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F6AB9" w14:textId="790C4377" w:rsidR="00B422EC" w:rsidRPr="00BF495B" w:rsidRDefault="00280139" w:rsidP="00A66DB1">
      <w:pPr>
        <w:spacing w:before="120"/>
        <w:jc w:val="right"/>
        <w:rPr>
          <w:i/>
          <w:sz w:val="24"/>
          <w:lang w:val="it-IT"/>
        </w:rPr>
      </w:pPr>
      <w:r w:rsidRPr="00BF495B">
        <w:rPr>
          <w:sz w:val="24"/>
          <w:lang w:val="it-IT"/>
        </w:rPr>
        <w:t xml:space="preserve">5 </w:t>
      </w:r>
      <w:r w:rsidR="009E38DC" w:rsidRPr="00BF495B">
        <w:rPr>
          <w:sz w:val="24"/>
          <w:lang w:val="it-IT"/>
        </w:rPr>
        <w:t>m</w:t>
      </w:r>
      <w:r w:rsidRPr="00BF495B">
        <w:rPr>
          <w:sz w:val="24"/>
          <w:lang w:val="it-IT"/>
        </w:rPr>
        <w:t>arzo</w:t>
      </w:r>
      <w:r w:rsidR="00BF6E82" w:rsidRPr="00BF495B">
        <w:rPr>
          <w:sz w:val="24"/>
          <w:lang w:val="it-IT"/>
        </w:rPr>
        <w:t xml:space="preserve"> 20</w:t>
      </w:r>
      <w:r w:rsidR="00F635FC" w:rsidRPr="00BF495B">
        <w:rPr>
          <w:sz w:val="24"/>
          <w:lang w:val="it-IT"/>
        </w:rPr>
        <w:t>20</w:t>
      </w:r>
    </w:p>
    <w:p w14:paraId="561E0828" w14:textId="77777777" w:rsidR="005E69D9" w:rsidRPr="00BF495B" w:rsidRDefault="005E69D9" w:rsidP="00B422EC">
      <w:pPr>
        <w:pStyle w:val="Standard12pt"/>
        <w:rPr>
          <w:lang w:val="it-IT"/>
        </w:rPr>
      </w:pPr>
    </w:p>
    <w:p w14:paraId="592BD546" w14:textId="77777777" w:rsidR="00CD1E46" w:rsidRPr="00CD1E46" w:rsidRDefault="00CD1E46" w:rsidP="004244C9">
      <w:pPr>
        <w:autoSpaceDE w:val="0"/>
        <w:autoSpaceDN w:val="0"/>
        <w:adjustRightInd w:val="0"/>
        <w:spacing w:line="240" w:lineRule="auto"/>
        <w:jc w:val="both"/>
        <w:rPr>
          <w:sz w:val="24"/>
          <w:lang w:val="it-IT"/>
        </w:rPr>
      </w:pPr>
      <w:r w:rsidRPr="00CD1E46">
        <w:rPr>
          <w:sz w:val="24"/>
          <w:lang w:val="it-IT"/>
        </w:rPr>
        <w:t>Costruire il futuro sulla b</w:t>
      </w:r>
      <w:r>
        <w:rPr>
          <w:sz w:val="24"/>
          <w:lang w:val="it-IT"/>
        </w:rPr>
        <w:t>ase di progressi significativi nella sostenibilità</w:t>
      </w:r>
    </w:p>
    <w:p w14:paraId="01A1CA1B" w14:textId="77777777" w:rsidR="00B422EC" w:rsidRPr="00CD1E46" w:rsidRDefault="00B422EC" w:rsidP="004244C9">
      <w:pPr>
        <w:autoSpaceDE w:val="0"/>
        <w:autoSpaceDN w:val="0"/>
        <w:adjustRightInd w:val="0"/>
        <w:spacing w:line="240" w:lineRule="auto"/>
        <w:jc w:val="both"/>
        <w:rPr>
          <w:sz w:val="24"/>
          <w:lang w:val="it-IT"/>
        </w:rPr>
      </w:pPr>
    </w:p>
    <w:p w14:paraId="36D321F6" w14:textId="77777777" w:rsidR="00852511" w:rsidRDefault="00280139" w:rsidP="00053BB4">
      <w:pPr>
        <w:spacing w:before="120" w:line="240" w:lineRule="auto"/>
        <w:rPr>
          <w:b/>
          <w:sz w:val="32"/>
          <w:szCs w:val="32"/>
          <w:lang w:val="it-IT"/>
        </w:rPr>
      </w:pPr>
      <w:r w:rsidRPr="00280139">
        <w:rPr>
          <w:b/>
          <w:sz w:val="32"/>
          <w:szCs w:val="32"/>
          <w:lang w:val="it-IT"/>
        </w:rPr>
        <w:t xml:space="preserve">Henkel </w:t>
      </w:r>
      <w:r>
        <w:rPr>
          <w:b/>
          <w:sz w:val="32"/>
          <w:szCs w:val="32"/>
          <w:lang w:val="it-IT"/>
        </w:rPr>
        <w:t>stabilisce</w:t>
      </w:r>
      <w:r w:rsidRPr="00280139">
        <w:rPr>
          <w:b/>
          <w:sz w:val="32"/>
          <w:szCs w:val="32"/>
          <w:lang w:val="it-IT"/>
        </w:rPr>
        <w:t xml:space="preserve"> nuovi e ambiziosi obiettivi per </w:t>
      </w:r>
      <w:r>
        <w:rPr>
          <w:b/>
          <w:sz w:val="32"/>
          <w:szCs w:val="32"/>
          <w:lang w:val="it-IT"/>
        </w:rPr>
        <w:t>il packaging</w:t>
      </w:r>
      <w:r w:rsidRPr="00280139">
        <w:rPr>
          <w:b/>
          <w:sz w:val="32"/>
          <w:szCs w:val="32"/>
          <w:lang w:val="it-IT"/>
        </w:rPr>
        <w:t xml:space="preserve"> sostenibile e </w:t>
      </w:r>
      <w:r>
        <w:rPr>
          <w:b/>
          <w:sz w:val="32"/>
          <w:szCs w:val="32"/>
          <w:lang w:val="it-IT"/>
        </w:rPr>
        <w:t xml:space="preserve">per </w:t>
      </w:r>
      <w:r w:rsidRPr="00280139">
        <w:rPr>
          <w:b/>
          <w:sz w:val="32"/>
          <w:szCs w:val="32"/>
          <w:lang w:val="it-IT"/>
        </w:rPr>
        <w:t xml:space="preserve">la </w:t>
      </w:r>
      <w:r>
        <w:rPr>
          <w:b/>
          <w:sz w:val="32"/>
          <w:szCs w:val="32"/>
          <w:lang w:val="it-IT"/>
        </w:rPr>
        <w:t>salvaguardia</w:t>
      </w:r>
      <w:r w:rsidRPr="00280139">
        <w:rPr>
          <w:b/>
          <w:sz w:val="32"/>
          <w:szCs w:val="32"/>
          <w:lang w:val="it-IT"/>
        </w:rPr>
        <w:t xml:space="preserve"> del clima</w:t>
      </w:r>
    </w:p>
    <w:p w14:paraId="5CCA9E07" w14:textId="77777777" w:rsidR="00280139" w:rsidRPr="00280139" w:rsidRDefault="00280139" w:rsidP="00053BB4">
      <w:pPr>
        <w:spacing w:before="120" w:line="240" w:lineRule="auto"/>
        <w:rPr>
          <w:b/>
          <w:sz w:val="24"/>
          <w:lang w:val="it-IT"/>
        </w:rPr>
      </w:pPr>
    </w:p>
    <w:p w14:paraId="641D58AB" w14:textId="77777777" w:rsidR="00280139" w:rsidRPr="009E38DC" w:rsidRDefault="00280139" w:rsidP="009E38DC">
      <w:pPr>
        <w:numPr>
          <w:ilvl w:val="0"/>
          <w:numId w:val="20"/>
        </w:numPr>
        <w:spacing w:before="120" w:line="240" w:lineRule="auto"/>
        <w:rPr>
          <w:b/>
          <w:sz w:val="24"/>
          <w:lang w:val="it-CH"/>
        </w:rPr>
      </w:pPr>
      <w:r w:rsidRPr="009E38DC">
        <w:rPr>
          <w:b/>
          <w:sz w:val="24"/>
          <w:lang w:val="it-CH"/>
        </w:rPr>
        <w:t>Progressi significativi verso gli obiettivi di sostenibilità 2020</w:t>
      </w:r>
    </w:p>
    <w:p w14:paraId="54DF8810" w14:textId="7D0A5FFB" w:rsidR="00280139" w:rsidRPr="009E38DC" w:rsidRDefault="00280139" w:rsidP="009E38DC">
      <w:pPr>
        <w:numPr>
          <w:ilvl w:val="0"/>
          <w:numId w:val="20"/>
        </w:numPr>
        <w:spacing w:before="120" w:line="240" w:lineRule="auto"/>
        <w:rPr>
          <w:b/>
          <w:sz w:val="24"/>
          <w:lang w:val="it-CH"/>
        </w:rPr>
      </w:pPr>
      <w:r w:rsidRPr="009E38DC">
        <w:rPr>
          <w:b/>
          <w:sz w:val="24"/>
          <w:lang w:val="it-CH"/>
        </w:rPr>
        <w:t>Nuovi obiettivi 2025 relativi a</w:t>
      </w:r>
      <w:r w:rsidR="00315A64">
        <w:rPr>
          <w:b/>
          <w:sz w:val="24"/>
          <w:lang w:val="it-CH"/>
        </w:rPr>
        <w:t>l packaging</w:t>
      </w:r>
      <w:r w:rsidRPr="009E38DC">
        <w:rPr>
          <w:b/>
          <w:sz w:val="24"/>
          <w:lang w:val="it-CH"/>
        </w:rPr>
        <w:t xml:space="preserve"> per evitare e ridurre i rifiuti di plastica </w:t>
      </w:r>
    </w:p>
    <w:p w14:paraId="1E73B5E4" w14:textId="77777777" w:rsidR="004244C9" w:rsidRPr="009E38DC" w:rsidRDefault="00280139" w:rsidP="009E38DC">
      <w:pPr>
        <w:numPr>
          <w:ilvl w:val="0"/>
          <w:numId w:val="20"/>
        </w:numPr>
        <w:spacing w:before="120" w:line="240" w:lineRule="auto"/>
        <w:rPr>
          <w:b/>
          <w:sz w:val="24"/>
          <w:lang w:val="it-CH"/>
        </w:rPr>
      </w:pPr>
      <w:r w:rsidRPr="009E38DC">
        <w:rPr>
          <w:b/>
          <w:sz w:val="24"/>
          <w:lang w:val="it-CH"/>
        </w:rPr>
        <w:t xml:space="preserve">Diventare un’azienda </w:t>
      </w:r>
      <w:r w:rsidRPr="009E38DC">
        <w:rPr>
          <w:b/>
          <w:i/>
          <w:iCs/>
          <w:sz w:val="24"/>
          <w:lang w:val="it-CH"/>
        </w:rPr>
        <w:t>climate positive</w:t>
      </w:r>
      <w:r w:rsidRPr="009E38DC">
        <w:rPr>
          <w:b/>
          <w:sz w:val="24"/>
          <w:lang w:val="it-CH"/>
        </w:rPr>
        <w:t xml:space="preserve"> entro il 2040</w:t>
      </w:r>
    </w:p>
    <w:p w14:paraId="5815AAC4" w14:textId="77777777" w:rsidR="00280139" w:rsidRPr="00280139" w:rsidRDefault="00280139" w:rsidP="00280139">
      <w:pPr>
        <w:spacing w:before="120" w:line="240" w:lineRule="auto"/>
        <w:ind w:left="1440"/>
        <w:rPr>
          <w:b/>
          <w:sz w:val="24"/>
          <w:lang w:val="it-IT"/>
        </w:rPr>
      </w:pPr>
    </w:p>
    <w:p w14:paraId="486E5ECF" w14:textId="77777777" w:rsidR="009E38DC" w:rsidRDefault="009E38DC" w:rsidP="00E71B23">
      <w:pPr>
        <w:spacing w:line="271" w:lineRule="auto"/>
        <w:jc w:val="both"/>
        <w:rPr>
          <w:sz w:val="24"/>
          <w:lang w:val="it-IT"/>
        </w:rPr>
      </w:pPr>
    </w:p>
    <w:p w14:paraId="52451138" w14:textId="207876B2" w:rsidR="00E71B23" w:rsidRPr="008823AE" w:rsidRDefault="00E71B23" w:rsidP="008823AE">
      <w:pPr>
        <w:spacing w:line="360" w:lineRule="auto"/>
        <w:jc w:val="both"/>
        <w:rPr>
          <w:sz w:val="24"/>
          <w:lang w:val="it-IT"/>
        </w:rPr>
      </w:pPr>
      <w:r w:rsidRPr="008823AE">
        <w:rPr>
          <w:sz w:val="24"/>
          <w:lang w:val="it-IT"/>
        </w:rPr>
        <w:t xml:space="preserve">Düsseldorf - Henkel ha pubblicato il suo 29° Rapporto sullo Sviluppo Sostenibile, descrivendo in dettaglio azioni e progressi in tutte le aree di intervento della sostenibilità. </w:t>
      </w:r>
      <w:r w:rsidR="00880093" w:rsidRPr="008823AE">
        <w:rPr>
          <w:sz w:val="24"/>
          <w:lang w:val="it-IT"/>
        </w:rPr>
        <w:t>H</w:t>
      </w:r>
      <w:r w:rsidRPr="008823AE">
        <w:rPr>
          <w:sz w:val="24"/>
          <w:lang w:val="it-IT"/>
        </w:rPr>
        <w:t>a presentato</w:t>
      </w:r>
      <w:r w:rsidR="00880093" w:rsidRPr="008823AE">
        <w:rPr>
          <w:sz w:val="24"/>
          <w:lang w:val="it-IT"/>
        </w:rPr>
        <w:t xml:space="preserve"> anche</w:t>
      </w:r>
      <w:r w:rsidRPr="008823AE">
        <w:rPr>
          <w:sz w:val="24"/>
          <w:lang w:val="it-IT"/>
        </w:rPr>
        <w:t xml:space="preserve"> il quadro strategico per il futuro e</w:t>
      </w:r>
      <w:r w:rsidR="00880093" w:rsidRPr="008823AE">
        <w:rPr>
          <w:sz w:val="24"/>
          <w:lang w:val="it-IT"/>
        </w:rPr>
        <w:t xml:space="preserve"> </w:t>
      </w:r>
      <w:r w:rsidRPr="008823AE">
        <w:rPr>
          <w:sz w:val="24"/>
          <w:lang w:val="it-IT"/>
        </w:rPr>
        <w:t>delineato nuovi obiettivi in ​​settori chiave come il packaging sostenibile e la salvaguardia del clima.</w:t>
      </w:r>
    </w:p>
    <w:p w14:paraId="3EB28063" w14:textId="77777777" w:rsidR="00E71B23" w:rsidRPr="008823AE" w:rsidRDefault="00E71B23" w:rsidP="008823AE">
      <w:pPr>
        <w:spacing w:line="360" w:lineRule="auto"/>
        <w:jc w:val="both"/>
        <w:rPr>
          <w:sz w:val="24"/>
          <w:lang w:val="it-IT"/>
        </w:rPr>
      </w:pPr>
    </w:p>
    <w:p w14:paraId="13F476D6" w14:textId="1E174564" w:rsidR="00E71B23" w:rsidRDefault="00E71B23" w:rsidP="008823AE">
      <w:pPr>
        <w:spacing w:line="360" w:lineRule="auto"/>
        <w:jc w:val="both"/>
        <w:rPr>
          <w:sz w:val="24"/>
          <w:lang w:val="it-IT"/>
        </w:rPr>
      </w:pPr>
      <w:r w:rsidRPr="008823AE">
        <w:rPr>
          <w:sz w:val="24"/>
          <w:lang w:val="it-IT"/>
        </w:rPr>
        <w:t>“</w:t>
      </w:r>
      <w:r w:rsidR="009E38DC" w:rsidRPr="008823AE">
        <w:rPr>
          <w:sz w:val="24"/>
          <w:lang w:val="it-IT"/>
        </w:rPr>
        <w:t>L’</w:t>
      </w:r>
      <w:r w:rsidRPr="008823AE">
        <w:rPr>
          <w:sz w:val="24"/>
          <w:lang w:val="it-IT"/>
        </w:rPr>
        <w:t xml:space="preserve">impegno per la sostenibilità è parte integrante della nostra cultura aziendale da decenni. Mentre stiamo lavorando con determinazione per raggiungere gli obiettivi che abbiamo definito per il 2020, stiamo rendendo quelli per il futuro </w:t>
      </w:r>
      <w:r w:rsidR="00EE7845" w:rsidRPr="008823AE">
        <w:rPr>
          <w:sz w:val="24"/>
          <w:lang w:val="it-IT"/>
        </w:rPr>
        <w:t xml:space="preserve">ancora </w:t>
      </w:r>
      <w:r w:rsidRPr="008823AE">
        <w:rPr>
          <w:sz w:val="24"/>
          <w:lang w:val="it-IT"/>
        </w:rPr>
        <w:t>più ambiziosi</w:t>
      </w:r>
      <w:r w:rsidR="00EE7845" w:rsidRPr="008823AE">
        <w:rPr>
          <w:sz w:val="24"/>
          <w:lang w:val="it-IT"/>
        </w:rPr>
        <w:t xml:space="preserve">. </w:t>
      </w:r>
      <w:r w:rsidRPr="008823AE">
        <w:rPr>
          <w:sz w:val="24"/>
          <w:lang w:val="it-IT"/>
        </w:rPr>
        <w:t xml:space="preserve"> </w:t>
      </w:r>
      <w:r w:rsidR="00EE7845" w:rsidRPr="008823AE">
        <w:rPr>
          <w:sz w:val="24"/>
          <w:lang w:val="it-IT"/>
        </w:rPr>
        <w:t>Avremo</w:t>
      </w:r>
      <w:r w:rsidRPr="008823AE">
        <w:rPr>
          <w:sz w:val="24"/>
          <w:lang w:val="it-IT"/>
        </w:rPr>
        <w:t xml:space="preserve"> nuove</w:t>
      </w:r>
      <w:r w:rsidR="00EE7845" w:rsidRPr="008823AE">
        <w:rPr>
          <w:sz w:val="24"/>
          <w:lang w:val="it-IT"/>
        </w:rPr>
        <w:t>, significative</w:t>
      </w:r>
      <w:r w:rsidRPr="008823AE">
        <w:rPr>
          <w:sz w:val="24"/>
          <w:lang w:val="it-IT"/>
        </w:rPr>
        <w:t xml:space="preserve"> pietre miliari per contribuire </w:t>
      </w:r>
      <w:r w:rsidR="00EE7845" w:rsidRPr="008823AE">
        <w:rPr>
          <w:sz w:val="24"/>
          <w:lang w:val="it-IT"/>
        </w:rPr>
        <w:t>concretamente</w:t>
      </w:r>
      <w:r w:rsidRPr="008823AE">
        <w:rPr>
          <w:sz w:val="24"/>
          <w:lang w:val="it-IT"/>
        </w:rPr>
        <w:t xml:space="preserve"> alla protezione del clima, a</w:t>
      </w:r>
      <w:r w:rsidR="00EE7845" w:rsidRPr="008823AE">
        <w:rPr>
          <w:sz w:val="24"/>
          <w:lang w:val="it-IT"/>
        </w:rPr>
        <w:t>ll</w:t>
      </w:r>
      <w:r w:rsidRPr="008823AE">
        <w:rPr>
          <w:sz w:val="24"/>
          <w:lang w:val="it-IT"/>
        </w:rPr>
        <w:t xml:space="preserve">'economia circolare e al progresso sociale. La sostenibilità è saldamente integrata nel nostro nuovo quadro strategico </w:t>
      </w:r>
      <w:r w:rsidR="00EE7845" w:rsidRPr="008823AE">
        <w:rPr>
          <w:sz w:val="24"/>
          <w:lang w:val="it-IT"/>
        </w:rPr>
        <w:t>in quanto fattore di</w:t>
      </w:r>
      <w:r w:rsidRPr="008823AE">
        <w:rPr>
          <w:sz w:val="24"/>
          <w:lang w:val="it-IT"/>
        </w:rPr>
        <w:t xml:space="preserve"> vantaggio competitivo", ha affermato Carsten Knobel, </w:t>
      </w:r>
      <w:r w:rsidR="00EE7845" w:rsidRPr="008823AE">
        <w:rPr>
          <w:sz w:val="24"/>
          <w:lang w:val="it-IT"/>
        </w:rPr>
        <w:t>CEO</w:t>
      </w:r>
      <w:r w:rsidRPr="008823AE">
        <w:rPr>
          <w:sz w:val="24"/>
          <w:lang w:val="it-IT"/>
        </w:rPr>
        <w:t xml:space="preserve"> </w:t>
      </w:r>
      <w:r w:rsidR="009E38DC" w:rsidRPr="008823AE">
        <w:rPr>
          <w:sz w:val="24"/>
          <w:lang w:val="it-IT"/>
        </w:rPr>
        <w:t xml:space="preserve">di </w:t>
      </w:r>
      <w:r w:rsidRPr="008823AE">
        <w:rPr>
          <w:sz w:val="24"/>
          <w:lang w:val="it-IT"/>
        </w:rPr>
        <w:t>Henkel.</w:t>
      </w:r>
    </w:p>
    <w:p w14:paraId="7DCDCFC9" w14:textId="77777777" w:rsidR="00964935" w:rsidRPr="008823AE" w:rsidRDefault="00964935" w:rsidP="008823AE">
      <w:pPr>
        <w:spacing w:line="360" w:lineRule="auto"/>
        <w:jc w:val="both"/>
        <w:rPr>
          <w:sz w:val="24"/>
          <w:lang w:val="it-IT"/>
        </w:rPr>
      </w:pPr>
    </w:p>
    <w:p w14:paraId="247FB4E7" w14:textId="77777777" w:rsidR="001A6134" w:rsidRPr="008823AE" w:rsidRDefault="00E71B23" w:rsidP="008823AE">
      <w:pPr>
        <w:spacing w:line="360" w:lineRule="auto"/>
        <w:jc w:val="both"/>
        <w:rPr>
          <w:sz w:val="24"/>
          <w:lang w:val="it-IT"/>
        </w:rPr>
      </w:pPr>
      <w:r w:rsidRPr="008823AE">
        <w:rPr>
          <w:sz w:val="24"/>
          <w:lang w:val="it-IT"/>
        </w:rPr>
        <w:t xml:space="preserve">“I prossimi cinque anni saranno decisivi, sia a livello globale </w:t>
      </w:r>
      <w:r w:rsidR="00F362B7" w:rsidRPr="008823AE">
        <w:rPr>
          <w:sz w:val="24"/>
          <w:lang w:val="it-IT"/>
        </w:rPr>
        <w:t>sia</w:t>
      </w:r>
      <w:r w:rsidRPr="008823AE">
        <w:rPr>
          <w:sz w:val="24"/>
          <w:lang w:val="it-IT"/>
        </w:rPr>
        <w:t xml:space="preserve"> per noi come azienda. Dobbiamo assicurarci di essere sulla strada giusta per </w:t>
      </w:r>
      <w:r w:rsidR="00F362B7" w:rsidRPr="008823AE">
        <w:rPr>
          <w:sz w:val="24"/>
          <w:lang w:val="it-IT"/>
        </w:rPr>
        <w:t xml:space="preserve">contribuire alla limitazione del </w:t>
      </w:r>
      <w:r w:rsidRPr="008823AE">
        <w:rPr>
          <w:sz w:val="24"/>
          <w:lang w:val="it-IT"/>
        </w:rPr>
        <w:t xml:space="preserve">riscaldamento globale e </w:t>
      </w:r>
      <w:r w:rsidR="00F362B7" w:rsidRPr="008823AE">
        <w:rPr>
          <w:sz w:val="24"/>
          <w:lang w:val="it-IT"/>
        </w:rPr>
        <w:t xml:space="preserve">per </w:t>
      </w:r>
      <w:r w:rsidRPr="008823AE">
        <w:rPr>
          <w:sz w:val="24"/>
          <w:lang w:val="it-IT"/>
        </w:rPr>
        <w:t xml:space="preserve">realizzare gli obiettivi di sviluppo sostenibile </w:t>
      </w:r>
      <w:r w:rsidR="00F362B7" w:rsidRPr="008823AE">
        <w:rPr>
          <w:sz w:val="24"/>
          <w:lang w:val="it-IT"/>
        </w:rPr>
        <w:t>stabiliti da</w:t>
      </w:r>
      <w:r w:rsidRPr="008823AE">
        <w:rPr>
          <w:sz w:val="24"/>
          <w:lang w:val="it-IT"/>
        </w:rPr>
        <w:t xml:space="preserve">lle </w:t>
      </w:r>
      <w:r w:rsidRPr="008823AE">
        <w:rPr>
          <w:sz w:val="24"/>
          <w:lang w:val="it-IT"/>
        </w:rPr>
        <w:lastRenderedPageBreak/>
        <w:t xml:space="preserve">Nazioni Unite", ha aggiunto Sylvie Nicol, membro del </w:t>
      </w:r>
      <w:r w:rsidR="00F362B7" w:rsidRPr="008823AE">
        <w:rPr>
          <w:sz w:val="24"/>
          <w:lang w:val="it-IT"/>
        </w:rPr>
        <w:t>Management Board</w:t>
      </w:r>
      <w:r w:rsidRPr="008823AE">
        <w:rPr>
          <w:sz w:val="24"/>
          <w:lang w:val="it-IT"/>
        </w:rPr>
        <w:t xml:space="preserve"> di Henkel </w:t>
      </w:r>
      <w:r w:rsidR="00F362B7" w:rsidRPr="008823AE">
        <w:rPr>
          <w:sz w:val="24"/>
          <w:lang w:val="it-IT"/>
        </w:rPr>
        <w:t>come R</w:t>
      </w:r>
      <w:r w:rsidRPr="008823AE">
        <w:rPr>
          <w:sz w:val="24"/>
          <w:lang w:val="it-IT"/>
        </w:rPr>
        <w:t xml:space="preserve">esponsabile </w:t>
      </w:r>
      <w:r w:rsidR="00880093" w:rsidRPr="008823AE">
        <w:rPr>
          <w:sz w:val="24"/>
          <w:lang w:val="it-IT"/>
        </w:rPr>
        <w:t xml:space="preserve">HR </w:t>
      </w:r>
      <w:r w:rsidRPr="008823AE">
        <w:rPr>
          <w:sz w:val="24"/>
          <w:lang w:val="it-IT"/>
        </w:rPr>
        <w:t xml:space="preserve">e </w:t>
      </w:r>
      <w:r w:rsidR="00F362B7" w:rsidRPr="008823AE">
        <w:rPr>
          <w:sz w:val="24"/>
          <w:lang w:val="it-IT"/>
        </w:rPr>
        <w:t>S</w:t>
      </w:r>
      <w:r w:rsidRPr="008823AE">
        <w:rPr>
          <w:sz w:val="24"/>
          <w:lang w:val="it-IT"/>
        </w:rPr>
        <w:t>ostenibilità.</w:t>
      </w:r>
    </w:p>
    <w:p w14:paraId="524BCE7E" w14:textId="77777777" w:rsidR="00E71B23" w:rsidRPr="008823AE" w:rsidRDefault="00E71B23" w:rsidP="008823AE">
      <w:pPr>
        <w:spacing w:line="360" w:lineRule="auto"/>
        <w:jc w:val="both"/>
        <w:rPr>
          <w:sz w:val="24"/>
          <w:lang w:val="it-IT"/>
        </w:rPr>
      </w:pPr>
    </w:p>
    <w:p w14:paraId="413DAA0A" w14:textId="77777777" w:rsidR="003179D5" w:rsidRPr="008823AE" w:rsidRDefault="00880093" w:rsidP="008823AE">
      <w:pPr>
        <w:spacing w:line="360" w:lineRule="auto"/>
        <w:jc w:val="both"/>
        <w:rPr>
          <w:b/>
          <w:bCs/>
          <w:sz w:val="24"/>
          <w:lang w:val="it-IT"/>
        </w:rPr>
      </w:pPr>
      <w:r w:rsidRPr="008823AE">
        <w:rPr>
          <w:b/>
          <w:bCs/>
          <w:sz w:val="24"/>
          <w:lang w:val="it-IT"/>
        </w:rPr>
        <w:t>Grandi progressi verso gli obiettivi di sostenibilità 2020</w:t>
      </w:r>
    </w:p>
    <w:p w14:paraId="78D6AE74" w14:textId="69352C16" w:rsidR="00964935" w:rsidRDefault="00880093" w:rsidP="008823AE">
      <w:pPr>
        <w:spacing w:line="360" w:lineRule="auto"/>
        <w:jc w:val="both"/>
        <w:rPr>
          <w:sz w:val="24"/>
          <w:lang w:val="it-IT"/>
        </w:rPr>
      </w:pPr>
      <w:r w:rsidRPr="008823AE">
        <w:rPr>
          <w:sz w:val="24"/>
          <w:lang w:val="it-IT"/>
        </w:rPr>
        <w:t>Entro il 2030 Henkel punta a diventare tre volte più efficiente nelle sue attività rispetto all</w:t>
      </w:r>
      <w:r w:rsidR="009E38DC" w:rsidRPr="008823AE">
        <w:rPr>
          <w:sz w:val="24"/>
          <w:lang w:val="it-IT"/>
        </w:rPr>
        <w:t>’</w:t>
      </w:r>
      <w:r w:rsidRPr="008823AE">
        <w:rPr>
          <w:sz w:val="24"/>
          <w:lang w:val="it-IT"/>
        </w:rPr>
        <w:t>impronta misurata nel 2010. Questa è la colonna portante della strategia di sostenibilità dell’azienda. Alla fine del 2019 Henkel aveva già aumentato l'efficienza del 56% (rispetto al 2010).</w:t>
      </w:r>
    </w:p>
    <w:p w14:paraId="37E92CEC" w14:textId="77777777" w:rsidR="005D7BE6" w:rsidRDefault="005D7BE6" w:rsidP="008823AE">
      <w:pPr>
        <w:spacing w:line="360" w:lineRule="auto"/>
        <w:jc w:val="both"/>
        <w:rPr>
          <w:sz w:val="24"/>
          <w:lang w:val="it-IT"/>
        </w:rPr>
      </w:pPr>
    </w:p>
    <w:p w14:paraId="49B8DDD8" w14:textId="2F4157EB" w:rsidR="00880093" w:rsidRPr="008823AE" w:rsidRDefault="00880093" w:rsidP="008823AE">
      <w:pPr>
        <w:spacing w:line="360" w:lineRule="auto"/>
        <w:jc w:val="both"/>
        <w:rPr>
          <w:sz w:val="24"/>
          <w:lang w:val="it-IT"/>
        </w:rPr>
      </w:pPr>
      <w:r w:rsidRPr="008823AE">
        <w:rPr>
          <w:sz w:val="24"/>
          <w:lang w:val="it-IT"/>
        </w:rPr>
        <w:t xml:space="preserve">Henkel ha già raggiunto tre </w:t>
      </w:r>
      <w:r w:rsidR="009E38DC" w:rsidRPr="008823AE">
        <w:rPr>
          <w:sz w:val="24"/>
          <w:lang w:val="it-IT"/>
        </w:rPr>
        <w:t xml:space="preserve">degli </w:t>
      </w:r>
      <w:r w:rsidRPr="008823AE">
        <w:rPr>
          <w:sz w:val="24"/>
          <w:lang w:val="it-IT"/>
        </w:rPr>
        <w:t xml:space="preserve">obiettivi fissati per il 2020: </w:t>
      </w:r>
      <w:r w:rsidR="00B6670E" w:rsidRPr="008823AE">
        <w:rPr>
          <w:sz w:val="24"/>
          <w:lang w:val="it-IT"/>
        </w:rPr>
        <w:t>rispetto al 2010</w:t>
      </w:r>
      <w:r w:rsidR="009E38DC" w:rsidRPr="008823AE">
        <w:rPr>
          <w:sz w:val="24"/>
          <w:lang w:val="it-IT"/>
        </w:rPr>
        <w:t>,</w:t>
      </w:r>
      <w:r w:rsidR="00B6670E" w:rsidRPr="008823AE">
        <w:rPr>
          <w:sz w:val="24"/>
          <w:lang w:val="it-IT"/>
        </w:rPr>
        <w:t xml:space="preserve"> </w:t>
      </w:r>
      <w:r w:rsidRPr="008823AE">
        <w:rPr>
          <w:sz w:val="24"/>
          <w:lang w:val="it-IT"/>
        </w:rPr>
        <w:t>le emissioni di CO</w:t>
      </w:r>
      <w:r w:rsidRPr="008823AE">
        <w:rPr>
          <w:sz w:val="24"/>
          <w:vertAlign w:val="subscript"/>
          <w:lang w:val="it-IT"/>
        </w:rPr>
        <w:t>2</w:t>
      </w:r>
      <w:r w:rsidRPr="008823AE">
        <w:rPr>
          <w:sz w:val="24"/>
          <w:lang w:val="it-IT"/>
        </w:rPr>
        <w:t xml:space="preserve"> sono state ridotte del 31% e i rifiuti, per tonnellata di prodotto, sono diminuiti del 40%. Con un miglioramento della salute e della sicurezza sul lavoro del 42%, Henkel ha raggiunto il suo obiettivo per il 2020. Ha inoltre diminuito del 28% il consumo di acqua per tonnellata di prodotto</w:t>
      </w:r>
      <w:r w:rsidR="009E38DC" w:rsidRPr="008823AE">
        <w:rPr>
          <w:sz w:val="24"/>
          <w:lang w:val="it-IT"/>
        </w:rPr>
        <w:t>, rendendo</w:t>
      </w:r>
      <w:r w:rsidR="00B6670E" w:rsidRPr="008823AE">
        <w:rPr>
          <w:sz w:val="24"/>
          <w:lang w:val="it-IT"/>
        </w:rPr>
        <w:t xml:space="preserve"> </w:t>
      </w:r>
      <w:r w:rsidR="009E38DC" w:rsidRPr="008823AE">
        <w:rPr>
          <w:sz w:val="24"/>
          <w:lang w:val="it-IT"/>
        </w:rPr>
        <w:t xml:space="preserve">chiaramente raggiungibile </w:t>
      </w:r>
      <w:r w:rsidRPr="008823AE">
        <w:rPr>
          <w:sz w:val="24"/>
          <w:lang w:val="it-IT"/>
        </w:rPr>
        <w:t>l'obiettivo d</w:t>
      </w:r>
      <w:r w:rsidR="009E38DC" w:rsidRPr="008823AE">
        <w:rPr>
          <w:sz w:val="24"/>
          <w:lang w:val="it-IT"/>
        </w:rPr>
        <w:t>el</w:t>
      </w:r>
      <w:r w:rsidR="00B6670E" w:rsidRPr="008823AE">
        <w:rPr>
          <w:sz w:val="24"/>
          <w:lang w:val="it-IT"/>
        </w:rPr>
        <w:t xml:space="preserve"> -</w:t>
      </w:r>
      <w:r w:rsidRPr="008823AE">
        <w:rPr>
          <w:sz w:val="24"/>
          <w:lang w:val="it-IT"/>
        </w:rPr>
        <w:t>30</w:t>
      </w:r>
      <w:r w:rsidR="00B6670E" w:rsidRPr="008823AE">
        <w:rPr>
          <w:sz w:val="24"/>
          <w:lang w:val="it-IT"/>
        </w:rPr>
        <w:t>%</w:t>
      </w:r>
      <w:r w:rsidRPr="008823AE">
        <w:rPr>
          <w:sz w:val="24"/>
          <w:lang w:val="it-IT"/>
        </w:rPr>
        <w:t>.</w:t>
      </w:r>
    </w:p>
    <w:p w14:paraId="54237D09" w14:textId="77777777" w:rsidR="00880093" w:rsidRPr="008823AE" w:rsidRDefault="00880093" w:rsidP="008823AE">
      <w:pPr>
        <w:spacing w:line="360" w:lineRule="auto"/>
        <w:jc w:val="both"/>
        <w:rPr>
          <w:sz w:val="24"/>
          <w:lang w:val="it-IT"/>
        </w:rPr>
      </w:pPr>
    </w:p>
    <w:p w14:paraId="7080ACBD" w14:textId="77777777" w:rsidR="00880093" w:rsidRPr="008823AE" w:rsidRDefault="00880093" w:rsidP="008823AE">
      <w:pPr>
        <w:spacing w:line="360" w:lineRule="auto"/>
        <w:jc w:val="both"/>
        <w:rPr>
          <w:b/>
          <w:bCs/>
          <w:sz w:val="24"/>
          <w:lang w:val="it-IT"/>
        </w:rPr>
      </w:pPr>
      <w:r w:rsidRPr="008823AE">
        <w:rPr>
          <w:b/>
          <w:bCs/>
          <w:sz w:val="24"/>
          <w:lang w:val="it-IT"/>
        </w:rPr>
        <w:t>Obiettivi chiari per la salvaguardia del clima</w:t>
      </w:r>
    </w:p>
    <w:p w14:paraId="136FD323" w14:textId="076D26EA" w:rsidR="00880093" w:rsidRDefault="00880093" w:rsidP="008823AE">
      <w:pPr>
        <w:spacing w:line="360" w:lineRule="auto"/>
        <w:jc w:val="both"/>
        <w:rPr>
          <w:sz w:val="24"/>
          <w:lang w:val="it-IT"/>
        </w:rPr>
      </w:pPr>
      <w:r w:rsidRPr="008823AE">
        <w:rPr>
          <w:sz w:val="24"/>
          <w:lang w:val="it-IT"/>
        </w:rPr>
        <w:t>Data la necessità di ridurre le emissioni di CO</w:t>
      </w:r>
      <w:r w:rsidRPr="008823AE">
        <w:rPr>
          <w:sz w:val="24"/>
          <w:vertAlign w:val="subscript"/>
          <w:lang w:val="it-IT"/>
        </w:rPr>
        <w:t>2</w:t>
      </w:r>
      <w:r w:rsidRPr="008823AE">
        <w:rPr>
          <w:sz w:val="24"/>
          <w:lang w:val="it-IT"/>
        </w:rPr>
        <w:t xml:space="preserve"> per limitare il riscaldamento globale, Henkel ha migliorato la sua visione </w:t>
      </w:r>
      <w:r w:rsidR="00B6670E" w:rsidRPr="008823AE">
        <w:rPr>
          <w:sz w:val="24"/>
          <w:lang w:val="it-IT"/>
        </w:rPr>
        <w:t>di</w:t>
      </w:r>
      <w:r w:rsidRPr="008823AE">
        <w:rPr>
          <w:sz w:val="24"/>
          <w:lang w:val="it-IT"/>
        </w:rPr>
        <w:t xml:space="preserve"> lungo termine di diventare un'azienda </w:t>
      </w:r>
      <w:r w:rsidRPr="008823AE">
        <w:rPr>
          <w:i/>
          <w:iCs/>
          <w:sz w:val="24"/>
          <w:lang w:val="it-IT"/>
        </w:rPr>
        <w:t>climate positive</w:t>
      </w:r>
      <w:r w:rsidRPr="008823AE">
        <w:rPr>
          <w:sz w:val="24"/>
          <w:lang w:val="it-IT"/>
        </w:rPr>
        <w:t xml:space="preserve"> e </w:t>
      </w:r>
      <w:r w:rsidR="00B6670E" w:rsidRPr="008823AE">
        <w:rPr>
          <w:sz w:val="24"/>
          <w:lang w:val="it-IT"/>
        </w:rPr>
        <w:t xml:space="preserve">di </w:t>
      </w:r>
      <w:r w:rsidRPr="008823AE">
        <w:rPr>
          <w:sz w:val="24"/>
          <w:lang w:val="it-IT"/>
        </w:rPr>
        <w:t xml:space="preserve">guidare i progressi </w:t>
      </w:r>
      <w:r w:rsidR="00B6670E" w:rsidRPr="008823AE">
        <w:rPr>
          <w:sz w:val="24"/>
          <w:lang w:val="it-IT"/>
        </w:rPr>
        <w:t>in ognuna delle fasi</w:t>
      </w:r>
      <w:r w:rsidRPr="008823AE">
        <w:rPr>
          <w:sz w:val="24"/>
          <w:lang w:val="it-IT"/>
        </w:rPr>
        <w:t xml:space="preserve"> della catena del valore.</w:t>
      </w:r>
    </w:p>
    <w:p w14:paraId="017A95EF" w14:textId="77777777" w:rsidR="005D7BE6" w:rsidRPr="008823AE" w:rsidRDefault="005D7BE6" w:rsidP="008823AE">
      <w:pPr>
        <w:spacing w:line="360" w:lineRule="auto"/>
        <w:jc w:val="both"/>
        <w:rPr>
          <w:sz w:val="24"/>
          <w:lang w:val="it-IT"/>
        </w:rPr>
      </w:pPr>
    </w:p>
    <w:p w14:paraId="44039E96" w14:textId="56D6AAC5" w:rsidR="00880093" w:rsidRDefault="00880093" w:rsidP="008823AE">
      <w:pPr>
        <w:spacing w:line="360" w:lineRule="auto"/>
        <w:jc w:val="both"/>
        <w:rPr>
          <w:sz w:val="24"/>
          <w:lang w:val="it-IT"/>
        </w:rPr>
      </w:pPr>
      <w:r w:rsidRPr="008823AE">
        <w:rPr>
          <w:sz w:val="24"/>
          <w:lang w:val="it-IT"/>
        </w:rPr>
        <w:t xml:space="preserve">"Con la nostra visione di diventare un'azienda </w:t>
      </w:r>
      <w:r w:rsidR="00B6670E" w:rsidRPr="008823AE">
        <w:rPr>
          <w:i/>
          <w:iCs/>
          <w:sz w:val="24"/>
          <w:lang w:val="it-IT"/>
        </w:rPr>
        <w:t>climate positive</w:t>
      </w:r>
      <w:r w:rsidR="00B6670E" w:rsidRPr="008823AE">
        <w:rPr>
          <w:sz w:val="24"/>
          <w:lang w:val="it-IT"/>
        </w:rPr>
        <w:t xml:space="preserve"> </w:t>
      </w:r>
      <w:r w:rsidRPr="008823AE">
        <w:rPr>
          <w:sz w:val="24"/>
          <w:lang w:val="it-IT"/>
        </w:rPr>
        <w:t xml:space="preserve">entro il 2040, </w:t>
      </w:r>
      <w:r w:rsidR="00B6670E" w:rsidRPr="008823AE">
        <w:rPr>
          <w:sz w:val="24"/>
          <w:lang w:val="it-IT"/>
        </w:rPr>
        <w:t>andiamo oltre</w:t>
      </w:r>
      <w:r w:rsidRPr="008823AE">
        <w:rPr>
          <w:sz w:val="24"/>
          <w:lang w:val="it-IT"/>
        </w:rPr>
        <w:t xml:space="preserve"> </w:t>
      </w:r>
      <w:r w:rsidR="00B6670E" w:rsidRPr="008823AE">
        <w:rPr>
          <w:sz w:val="24"/>
          <w:lang w:val="it-IT"/>
        </w:rPr>
        <w:t xml:space="preserve">l’idea di diventare semplicemente </w:t>
      </w:r>
      <w:r w:rsidR="00B6670E" w:rsidRPr="008823AE">
        <w:rPr>
          <w:i/>
          <w:iCs/>
          <w:sz w:val="24"/>
          <w:lang w:val="it-IT"/>
        </w:rPr>
        <w:t>carbon neutral</w:t>
      </w:r>
      <w:r w:rsidR="00B6670E" w:rsidRPr="008823AE">
        <w:rPr>
          <w:sz w:val="24"/>
          <w:lang w:val="it-IT"/>
        </w:rPr>
        <w:t xml:space="preserve"> </w:t>
      </w:r>
      <w:r w:rsidRPr="008823AE">
        <w:rPr>
          <w:sz w:val="24"/>
          <w:lang w:val="it-IT"/>
        </w:rPr>
        <w:t xml:space="preserve">e dimostriamo </w:t>
      </w:r>
      <w:r w:rsidR="00B6670E" w:rsidRPr="008823AE">
        <w:rPr>
          <w:sz w:val="24"/>
          <w:lang w:val="it-IT"/>
        </w:rPr>
        <w:t xml:space="preserve">la nostra leadership </w:t>
      </w:r>
      <w:r w:rsidRPr="008823AE">
        <w:rPr>
          <w:sz w:val="24"/>
          <w:lang w:val="it-IT"/>
        </w:rPr>
        <w:t xml:space="preserve">nella sostenibilità. Vogliamo guidare i progressi nelle nostre </w:t>
      </w:r>
      <w:r w:rsidR="00B6670E" w:rsidRPr="008823AE">
        <w:rPr>
          <w:sz w:val="24"/>
          <w:lang w:val="it-IT"/>
        </w:rPr>
        <w:t>attività</w:t>
      </w:r>
      <w:r w:rsidRPr="008823AE">
        <w:rPr>
          <w:sz w:val="24"/>
          <w:lang w:val="it-IT"/>
        </w:rPr>
        <w:t xml:space="preserve"> e lavorare con i nostri partner lungo la catena del valore per contribuire</w:t>
      </w:r>
      <w:r w:rsidR="00B6670E" w:rsidRPr="008823AE">
        <w:rPr>
          <w:sz w:val="24"/>
          <w:lang w:val="it-IT"/>
        </w:rPr>
        <w:t xml:space="preserve"> insieme </w:t>
      </w:r>
      <w:r w:rsidRPr="008823AE">
        <w:rPr>
          <w:sz w:val="24"/>
          <w:lang w:val="it-IT"/>
        </w:rPr>
        <w:t>alla protezione del nostro pianeta", ha spiegato Sylvie Nicol.</w:t>
      </w:r>
    </w:p>
    <w:p w14:paraId="04622335" w14:textId="77777777" w:rsidR="005D7BE6" w:rsidRPr="008823AE" w:rsidRDefault="005D7BE6" w:rsidP="008823AE">
      <w:pPr>
        <w:spacing w:line="360" w:lineRule="auto"/>
        <w:jc w:val="both"/>
        <w:rPr>
          <w:sz w:val="24"/>
          <w:lang w:val="it-IT"/>
        </w:rPr>
      </w:pPr>
    </w:p>
    <w:p w14:paraId="59E7B529" w14:textId="43ED6CD0" w:rsidR="00880093" w:rsidRDefault="00880093" w:rsidP="008823AE">
      <w:pPr>
        <w:spacing w:line="360" w:lineRule="auto"/>
        <w:jc w:val="both"/>
        <w:rPr>
          <w:sz w:val="24"/>
          <w:lang w:val="it-IT"/>
        </w:rPr>
      </w:pPr>
      <w:r w:rsidRPr="008823AE">
        <w:rPr>
          <w:sz w:val="24"/>
          <w:lang w:val="it-IT"/>
        </w:rPr>
        <w:t xml:space="preserve">Sulla strada per diventare </w:t>
      </w:r>
      <w:r w:rsidR="00B6670E" w:rsidRPr="008823AE">
        <w:rPr>
          <w:i/>
          <w:iCs/>
          <w:sz w:val="24"/>
          <w:lang w:val="it-IT"/>
        </w:rPr>
        <w:t>climate positive</w:t>
      </w:r>
      <w:r w:rsidR="00B6670E" w:rsidRPr="008823AE">
        <w:rPr>
          <w:sz w:val="24"/>
          <w:lang w:val="it-IT"/>
        </w:rPr>
        <w:t xml:space="preserve"> </w:t>
      </w:r>
      <w:r w:rsidRPr="008823AE">
        <w:rPr>
          <w:sz w:val="24"/>
          <w:lang w:val="it-IT"/>
        </w:rPr>
        <w:t xml:space="preserve">entro il 2040, </w:t>
      </w:r>
      <w:r w:rsidR="00B6670E" w:rsidRPr="008823AE">
        <w:rPr>
          <w:sz w:val="24"/>
          <w:lang w:val="it-IT"/>
        </w:rPr>
        <w:t>Henkel</w:t>
      </w:r>
      <w:r w:rsidRPr="008823AE">
        <w:rPr>
          <w:sz w:val="24"/>
          <w:lang w:val="it-IT"/>
        </w:rPr>
        <w:t xml:space="preserve"> prevede di ridurre l'impronta di carbonio </w:t>
      </w:r>
      <w:r w:rsidR="00B6670E" w:rsidRPr="008823AE">
        <w:rPr>
          <w:sz w:val="24"/>
          <w:lang w:val="it-IT"/>
        </w:rPr>
        <w:t>delle sue attività produttive</w:t>
      </w:r>
      <w:r w:rsidRPr="008823AE">
        <w:rPr>
          <w:sz w:val="24"/>
          <w:lang w:val="it-IT"/>
        </w:rPr>
        <w:t xml:space="preserve"> del 65</w:t>
      </w:r>
      <w:r w:rsidR="00B6670E" w:rsidRPr="008823AE">
        <w:rPr>
          <w:sz w:val="24"/>
          <w:lang w:val="it-IT"/>
        </w:rPr>
        <w:t xml:space="preserve">% </w:t>
      </w:r>
      <w:r w:rsidRPr="008823AE">
        <w:rPr>
          <w:sz w:val="24"/>
          <w:lang w:val="it-IT"/>
        </w:rPr>
        <w:t xml:space="preserve">entro il 2025. </w:t>
      </w:r>
      <w:r w:rsidR="00B6670E" w:rsidRPr="008823AE">
        <w:rPr>
          <w:sz w:val="24"/>
          <w:lang w:val="it-IT"/>
        </w:rPr>
        <w:t>I</w:t>
      </w:r>
      <w:r w:rsidRPr="008823AE">
        <w:rPr>
          <w:sz w:val="24"/>
          <w:lang w:val="it-IT"/>
        </w:rPr>
        <w:t xml:space="preserve">ntende </w:t>
      </w:r>
      <w:r w:rsidR="00B6670E" w:rsidRPr="008823AE">
        <w:rPr>
          <w:sz w:val="24"/>
          <w:lang w:val="it-IT"/>
        </w:rPr>
        <w:t>farlo</w:t>
      </w:r>
      <w:r w:rsidRPr="008823AE">
        <w:rPr>
          <w:sz w:val="24"/>
          <w:lang w:val="it-IT"/>
        </w:rPr>
        <w:t xml:space="preserve"> migliorando costantemente l</w:t>
      </w:r>
      <w:r w:rsidR="009E38DC" w:rsidRPr="008823AE">
        <w:rPr>
          <w:sz w:val="24"/>
          <w:lang w:val="it-IT"/>
        </w:rPr>
        <w:t>’</w:t>
      </w:r>
      <w:r w:rsidRPr="008823AE">
        <w:rPr>
          <w:sz w:val="24"/>
          <w:lang w:val="it-IT"/>
        </w:rPr>
        <w:t xml:space="preserve">efficienza energetica e utilizzando </w:t>
      </w:r>
      <w:r w:rsidR="009E38DC" w:rsidRPr="008823AE">
        <w:rPr>
          <w:sz w:val="24"/>
          <w:lang w:val="it-IT"/>
        </w:rPr>
        <w:t xml:space="preserve">più </w:t>
      </w:r>
      <w:r w:rsidRPr="008823AE">
        <w:rPr>
          <w:sz w:val="24"/>
          <w:lang w:val="it-IT"/>
        </w:rPr>
        <w:t>elettricità da fonti rinnovabili. Entro il 2040 Henkel mira a convertire tutti i rimanenti combustibili fossili utilizzati nella produzione in alternative neutrali dal punto di vista climatico</w:t>
      </w:r>
      <w:r w:rsidR="00B6670E" w:rsidRPr="008823AE">
        <w:rPr>
          <w:sz w:val="24"/>
          <w:lang w:val="it-IT"/>
        </w:rPr>
        <w:t xml:space="preserve">, ovvero che </w:t>
      </w:r>
      <w:r w:rsidR="00B6670E" w:rsidRPr="008823AE">
        <w:rPr>
          <w:sz w:val="24"/>
          <w:lang w:val="it-IT"/>
        </w:rPr>
        <w:lastRenderedPageBreak/>
        <w:t xml:space="preserve">non </w:t>
      </w:r>
      <w:r w:rsidR="009E38DC" w:rsidRPr="008823AE">
        <w:rPr>
          <w:sz w:val="24"/>
          <w:lang w:val="it-IT"/>
        </w:rPr>
        <w:t>comportino</w:t>
      </w:r>
      <w:r w:rsidR="00B6670E" w:rsidRPr="008823AE">
        <w:rPr>
          <w:sz w:val="24"/>
          <w:lang w:val="it-IT"/>
        </w:rPr>
        <w:t xml:space="preserve"> un aumento delle emissioni</w:t>
      </w:r>
      <w:r w:rsidR="00AC2F97" w:rsidRPr="008823AE">
        <w:rPr>
          <w:sz w:val="24"/>
          <w:lang w:val="it-IT"/>
        </w:rPr>
        <w:t>. L</w:t>
      </w:r>
      <w:r w:rsidR="00B6670E" w:rsidRPr="008823AE">
        <w:rPr>
          <w:sz w:val="24"/>
          <w:lang w:val="it-IT"/>
        </w:rPr>
        <w:t>’</w:t>
      </w:r>
      <w:r w:rsidRPr="008823AE">
        <w:rPr>
          <w:sz w:val="24"/>
          <w:lang w:val="it-IT"/>
        </w:rPr>
        <w:t xml:space="preserve">energia </w:t>
      </w:r>
      <w:r w:rsidR="00AC2F97" w:rsidRPr="008823AE">
        <w:rPr>
          <w:sz w:val="24"/>
          <w:lang w:val="it-IT"/>
        </w:rPr>
        <w:t>così ottenuta</w:t>
      </w:r>
      <w:r w:rsidR="009E38DC" w:rsidRPr="008823AE">
        <w:rPr>
          <w:sz w:val="24"/>
          <w:lang w:val="it-IT"/>
        </w:rPr>
        <w:t xml:space="preserve"> e </w:t>
      </w:r>
      <w:r w:rsidR="00AC2F97" w:rsidRPr="008823AE">
        <w:rPr>
          <w:sz w:val="24"/>
          <w:lang w:val="it-IT"/>
        </w:rPr>
        <w:t xml:space="preserve">che risulterà </w:t>
      </w:r>
      <w:r w:rsidRPr="008823AE">
        <w:rPr>
          <w:sz w:val="24"/>
          <w:lang w:val="it-IT"/>
        </w:rPr>
        <w:t>in eccesso</w:t>
      </w:r>
      <w:r w:rsidR="00AC2F97" w:rsidRPr="008823AE">
        <w:rPr>
          <w:sz w:val="24"/>
          <w:lang w:val="it-IT"/>
        </w:rPr>
        <w:t xml:space="preserve"> rispetto al fabbisogno aziendale sarà ceduta</w:t>
      </w:r>
      <w:r w:rsidRPr="008823AE">
        <w:rPr>
          <w:sz w:val="24"/>
          <w:lang w:val="it-IT"/>
        </w:rPr>
        <w:t xml:space="preserve"> a terzi.</w:t>
      </w:r>
    </w:p>
    <w:p w14:paraId="0674491F" w14:textId="77777777" w:rsidR="005D7BE6" w:rsidRPr="008823AE" w:rsidRDefault="005D7BE6" w:rsidP="008823AE">
      <w:pPr>
        <w:spacing w:line="360" w:lineRule="auto"/>
        <w:jc w:val="both"/>
        <w:rPr>
          <w:sz w:val="24"/>
          <w:lang w:val="it-IT"/>
        </w:rPr>
      </w:pPr>
    </w:p>
    <w:p w14:paraId="291DC97A" w14:textId="3941D499" w:rsidR="00880093" w:rsidRPr="008823AE" w:rsidRDefault="008406EF" w:rsidP="008823AE">
      <w:pPr>
        <w:spacing w:line="360" w:lineRule="auto"/>
        <w:jc w:val="both"/>
        <w:rPr>
          <w:sz w:val="24"/>
          <w:lang w:val="it-IT"/>
        </w:rPr>
      </w:pPr>
      <w:r w:rsidRPr="008823AE">
        <w:rPr>
          <w:sz w:val="24"/>
          <w:lang w:val="it-IT"/>
        </w:rPr>
        <w:t>Infine,</w:t>
      </w:r>
      <w:r w:rsidR="00880093" w:rsidRPr="008823AE">
        <w:rPr>
          <w:sz w:val="24"/>
          <w:lang w:val="it-IT"/>
        </w:rPr>
        <w:t xml:space="preserve"> Henkel vuole </w:t>
      </w:r>
      <w:r w:rsidR="00AC2F97" w:rsidRPr="008823AE">
        <w:rPr>
          <w:sz w:val="24"/>
          <w:lang w:val="it-IT"/>
        </w:rPr>
        <w:t xml:space="preserve">fare leva </w:t>
      </w:r>
      <w:r w:rsidRPr="008823AE">
        <w:rPr>
          <w:sz w:val="24"/>
          <w:lang w:val="it-IT"/>
        </w:rPr>
        <w:t>sui</w:t>
      </w:r>
      <w:r w:rsidR="00880093" w:rsidRPr="008823AE">
        <w:rPr>
          <w:sz w:val="24"/>
          <w:lang w:val="it-IT"/>
        </w:rPr>
        <w:t xml:space="preserve"> suoi marchi e le sue tecnologie per aiutare clienti, consumatori e fornitori a risparmiare 100 milioni di tonnellate di CO</w:t>
      </w:r>
      <w:r w:rsidR="00880093" w:rsidRPr="008823AE">
        <w:rPr>
          <w:sz w:val="24"/>
          <w:vertAlign w:val="subscript"/>
          <w:lang w:val="it-IT"/>
        </w:rPr>
        <w:t>2</w:t>
      </w:r>
      <w:r w:rsidR="00880093" w:rsidRPr="008823AE">
        <w:rPr>
          <w:sz w:val="24"/>
          <w:lang w:val="it-IT"/>
        </w:rPr>
        <w:t xml:space="preserve"> </w:t>
      </w:r>
      <w:r w:rsidR="00AC2F97" w:rsidRPr="008823AE">
        <w:rPr>
          <w:sz w:val="24"/>
          <w:lang w:val="it-IT"/>
        </w:rPr>
        <w:t>entro il</w:t>
      </w:r>
      <w:r w:rsidR="00880093" w:rsidRPr="008823AE">
        <w:rPr>
          <w:sz w:val="24"/>
          <w:lang w:val="it-IT"/>
        </w:rPr>
        <w:t xml:space="preserve"> 2025</w:t>
      </w:r>
      <w:r w:rsidR="008823AE">
        <w:rPr>
          <w:sz w:val="24"/>
          <w:lang w:val="it-IT"/>
        </w:rPr>
        <w:t xml:space="preserve"> (rispetto al 2015)</w:t>
      </w:r>
      <w:r w:rsidR="00880093" w:rsidRPr="008823AE">
        <w:rPr>
          <w:sz w:val="24"/>
          <w:lang w:val="it-IT"/>
        </w:rPr>
        <w:t>.</w:t>
      </w:r>
    </w:p>
    <w:p w14:paraId="76C71027" w14:textId="77777777" w:rsidR="00880093" w:rsidRPr="008823AE" w:rsidRDefault="00880093" w:rsidP="008823AE">
      <w:pPr>
        <w:spacing w:line="360" w:lineRule="auto"/>
        <w:jc w:val="both"/>
        <w:rPr>
          <w:sz w:val="24"/>
          <w:lang w:val="it-IT"/>
        </w:rPr>
      </w:pPr>
    </w:p>
    <w:p w14:paraId="4DC3A945" w14:textId="77777777" w:rsidR="00AC2F97" w:rsidRPr="008823AE" w:rsidRDefault="00AC2F97" w:rsidP="008823AE">
      <w:pPr>
        <w:spacing w:line="360" w:lineRule="auto"/>
        <w:jc w:val="both"/>
        <w:rPr>
          <w:b/>
          <w:sz w:val="24"/>
          <w:lang w:val="it-IT"/>
        </w:rPr>
      </w:pPr>
      <w:r w:rsidRPr="008823AE">
        <w:rPr>
          <w:b/>
          <w:sz w:val="24"/>
          <w:lang w:val="it-IT"/>
        </w:rPr>
        <w:t>Nuovi obiettivi 2025 per il packaging</w:t>
      </w:r>
    </w:p>
    <w:p w14:paraId="664194B4" w14:textId="77777777" w:rsidR="00AC2F97" w:rsidRPr="008823AE" w:rsidRDefault="00AC2F97" w:rsidP="008823AE">
      <w:pPr>
        <w:spacing w:line="360" w:lineRule="auto"/>
        <w:jc w:val="both"/>
        <w:rPr>
          <w:bCs/>
          <w:sz w:val="24"/>
          <w:lang w:val="it-IT"/>
        </w:rPr>
      </w:pPr>
      <w:r w:rsidRPr="008823AE">
        <w:rPr>
          <w:bCs/>
          <w:sz w:val="24"/>
          <w:lang w:val="it-IT"/>
        </w:rPr>
        <w:t xml:space="preserve">Basandosi sui progressi e le </w:t>
      </w:r>
      <w:r w:rsidR="00CC7449" w:rsidRPr="008823AE">
        <w:rPr>
          <w:bCs/>
          <w:sz w:val="24"/>
          <w:lang w:val="it-IT"/>
        </w:rPr>
        <w:t>azioni sul packaging</w:t>
      </w:r>
      <w:r w:rsidRPr="008823AE">
        <w:rPr>
          <w:bCs/>
          <w:sz w:val="24"/>
          <w:lang w:val="it-IT"/>
        </w:rPr>
        <w:t xml:space="preserve"> sostenibile </w:t>
      </w:r>
      <w:r w:rsidR="00CC7449" w:rsidRPr="008823AE">
        <w:rPr>
          <w:bCs/>
          <w:sz w:val="24"/>
          <w:lang w:val="it-IT"/>
        </w:rPr>
        <w:t>atte a</w:t>
      </w:r>
      <w:r w:rsidRPr="008823AE">
        <w:rPr>
          <w:bCs/>
          <w:sz w:val="24"/>
          <w:lang w:val="it-IT"/>
        </w:rPr>
        <w:t xml:space="preserve"> promuovere un'economia circolare, Henkel </w:t>
      </w:r>
      <w:r w:rsidR="00CC7449" w:rsidRPr="008823AE">
        <w:rPr>
          <w:bCs/>
          <w:sz w:val="24"/>
          <w:lang w:val="it-IT"/>
        </w:rPr>
        <w:t>intensifica gli</w:t>
      </w:r>
      <w:r w:rsidRPr="008823AE">
        <w:rPr>
          <w:bCs/>
          <w:sz w:val="24"/>
          <w:lang w:val="it-IT"/>
        </w:rPr>
        <w:t xml:space="preserve"> sforzi con nuovi obiettivi ancora più ambiziosi per il 2025:</w:t>
      </w:r>
    </w:p>
    <w:p w14:paraId="7CF2B905" w14:textId="21C79548" w:rsidR="00AC2F97" w:rsidRPr="008823AE" w:rsidRDefault="00AC2F97" w:rsidP="008823AE">
      <w:pPr>
        <w:numPr>
          <w:ilvl w:val="0"/>
          <w:numId w:val="16"/>
        </w:numPr>
        <w:spacing w:line="360" w:lineRule="auto"/>
        <w:jc w:val="both"/>
        <w:rPr>
          <w:bCs/>
          <w:sz w:val="24"/>
          <w:lang w:val="it-IT"/>
        </w:rPr>
      </w:pPr>
      <w:r w:rsidRPr="008823AE">
        <w:rPr>
          <w:b/>
          <w:sz w:val="24"/>
          <w:lang w:val="it-IT"/>
        </w:rPr>
        <w:t>Riciclabile o riutilizzabile al 100%</w:t>
      </w:r>
      <w:r w:rsidRPr="008823AE">
        <w:rPr>
          <w:bCs/>
          <w:sz w:val="24"/>
          <w:lang w:val="it-IT"/>
        </w:rPr>
        <w:t>*: Tutti gli imballaggi di Henkel saranno riciclabili o riutilizzabili*.</w:t>
      </w:r>
    </w:p>
    <w:p w14:paraId="06B0E9C9" w14:textId="77777777" w:rsidR="00F05D09" w:rsidRPr="008823AE" w:rsidRDefault="00AC2F97" w:rsidP="008823AE">
      <w:pPr>
        <w:numPr>
          <w:ilvl w:val="0"/>
          <w:numId w:val="16"/>
        </w:numPr>
        <w:spacing w:line="360" w:lineRule="auto"/>
        <w:jc w:val="both"/>
        <w:rPr>
          <w:bCs/>
          <w:sz w:val="24"/>
          <w:lang w:val="it-IT"/>
        </w:rPr>
      </w:pPr>
      <w:r w:rsidRPr="008823AE">
        <w:rPr>
          <w:b/>
          <w:sz w:val="24"/>
          <w:lang w:val="it-IT"/>
        </w:rPr>
        <w:t>Riduzione del 50% delle materie plastiche fossili</w:t>
      </w:r>
      <w:r w:rsidRPr="008823AE">
        <w:rPr>
          <w:bCs/>
          <w:sz w:val="24"/>
          <w:lang w:val="it-IT"/>
        </w:rPr>
        <w:t>: Henkel mira a ridurre del 50% la quantità di materie plastiche vergini provenienti da fonti fossili nei suoi prodotti di consumo. Ciò sarà raggiunto aumentando la percentuale di plastica riciclata</w:t>
      </w:r>
      <w:r w:rsidR="00F05D09" w:rsidRPr="008823AE">
        <w:rPr>
          <w:bCs/>
          <w:sz w:val="24"/>
          <w:lang w:val="it-IT"/>
        </w:rPr>
        <w:t>,</w:t>
      </w:r>
      <w:r w:rsidRPr="008823AE">
        <w:rPr>
          <w:bCs/>
          <w:sz w:val="24"/>
          <w:lang w:val="it-IT"/>
        </w:rPr>
        <w:t xml:space="preserve"> </w:t>
      </w:r>
      <w:r w:rsidR="00F05D09" w:rsidRPr="008823AE">
        <w:rPr>
          <w:bCs/>
          <w:sz w:val="24"/>
          <w:lang w:val="it-IT"/>
        </w:rPr>
        <w:t>che supererà quota</w:t>
      </w:r>
      <w:r w:rsidRPr="008823AE">
        <w:rPr>
          <w:bCs/>
          <w:sz w:val="24"/>
          <w:lang w:val="it-IT"/>
        </w:rPr>
        <w:t xml:space="preserve"> 30</w:t>
      </w:r>
      <w:r w:rsidR="00F05D09" w:rsidRPr="008823AE">
        <w:rPr>
          <w:bCs/>
          <w:sz w:val="24"/>
          <w:lang w:val="it-IT"/>
        </w:rPr>
        <w:t xml:space="preserve">% </w:t>
      </w:r>
      <w:r w:rsidR="00CC7449" w:rsidRPr="008823AE">
        <w:rPr>
          <w:bCs/>
          <w:sz w:val="24"/>
          <w:lang w:val="it-IT"/>
        </w:rPr>
        <w:t>(in media)</w:t>
      </w:r>
      <w:r w:rsidR="00F05D09" w:rsidRPr="008823AE">
        <w:rPr>
          <w:bCs/>
          <w:sz w:val="24"/>
          <w:lang w:val="it-IT"/>
        </w:rPr>
        <w:t xml:space="preserve">; </w:t>
      </w:r>
      <w:r w:rsidRPr="008823AE">
        <w:rPr>
          <w:bCs/>
          <w:sz w:val="24"/>
          <w:lang w:val="it-IT"/>
        </w:rPr>
        <w:t xml:space="preserve">riducendo </w:t>
      </w:r>
      <w:r w:rsidR="00F05D09" w:rsidRPr="008823AE">
        <w:rPr>
          <w:bCs/>
          <w:sz w:val="24"/>
          <w:lang w:val="it-IT"/>
        </w:rPr>
        <w:t>la quantità</w:t>
      </w:r>
      <w:r w:rsidRPr="008823AE">
        <w:rPr>
          <w:bCs/>
          <w:sz w:val="24"/>
          <w:lang w:val="it-IT"/>
        </w:rPr>
        <w:t xml:space="preserve"> di plastica </w:t>
      </w:r>
      <w:r w:rsidR="00F05D09" w:rsidRPr="008823AE">
        <w:rPr>
          <w:bCs/>
          <w:sz w:val="24"/>
          <w:lang w:val="it-IT"/>
        </w:rPr>
        <w:t>utilizzata in generale;</w:t>
      </w:r>
      <w:r w:rsidRPr="008823AE">
        <w:rPr>
          <w:bCs/>
          <w:sz w:val="24"/>
          <w:lang w:val="it-IT"/>
        </w:rPr>
        <w:t xml:space="preserve"> u</w:t>
      </w:r>
      <w:r w:rsidR="00F05D09" w:rsidRPr="008823AE">
        <w:rPr>
          <w:bCs/>
          <w:sz w:val="24"/>
          <w:lang w:val="it-IT"/>
        </w:rPr>
        <w:t>sando</w:t>
      </w:r>
      <w:r w:rsidRPr="008823AE">
        <w:rPr>
          <w:bCs/>
          <w:sz w:val="24"/>
          <w:lang w:val="it-IT"/>
        </w:rPr>
        <w:t xml:space="preserve"> sempre più materie plastiche a base </w:t>
      </w:r>
      <w:r w:rsidR="00F05D09" w:rsidRPr="008823AE">
        <w:rPr>
          <w:bCs/>
          <w:sz w:val="24"/>
          <w:lang w:val="it-IT"/>
        </w:rPr>
        <w:t>vegetale</w:t>
      </w:r>
      <w:r w:rsidRPr="008823AE">
        <w:rPr>
          <w:bCs/>
          <w:sz w:val="24"/>
          <w:lang w:val="it-IT"/>
        </w:rPr>
        <w:t>.</w:t>
      </w:r>
    </w:p>
    <w:p w14:paraId="4C0565F6" w14:textId="77777777" w:rsidR="00AC2F97" w:rsidRPr="008823AE" w:rsidRDefault="00AC2F97" w:rsidP="008823AE">
      <w:pPr>
        <w:numPr>
          <w:ilvl w:val="0"/>
          <w:numId w:val="16"/>
        </w:numPr>
        <w:spacing w:line="360" w:lineRule="auto"/>
        <w:jc w:val="both"/>
        <w:rPr>
          <w:bCs/>
          <w:sz w:val="24"/>
          <w:lang w:val="it-IT"/>
        </w:rPr>
      </w:pPr>
      <w:r w:rsidRPr="008823AE">
        <w:rPr>
          <w:b/>
          <w:sz w:val="24"/>
          <w:lang w:val="it-IT"/>
        </w:rPr>
        <w:t>Rifiuti zero:</w:t>
      </w:r>
      <w:r w:rsidRPr="008823AE">
        <w:rPr>
          <w:bCs/>
          <w:sz w:val="24"/>
          <w:lang w:val="it-IT"/>
        </w:rPr>
        <w:t xml:space="preserve"> Henkel vuole </w:t>
      </w:r>
      <w:r w:rsidR="00F05D09" w:rsidRPr="008823AE">
        <w:rPr>
          <w:bCs/>
          <w:sz w:val="24"/>
          <w:lang w:val="it-IT"/>
        </w:rPr>
        <w:t>dare il suo contributo per far sì</w:t>
      </w:r>
      <w:r w:rsidRPr="008823AE">
        <w:rPr>
          <w:bCs/>
          <w:sz w:val="24"/>
          <w:lang w:val="it-IT"/>
        </w:rPr>
        <w:t xml:space="preserve"> che i rifiuti </w:t>
      </w:r>
      <w:r w:rsidR="00F05D09" w:rsidRPr="008823AE">
        <w:rPr>
          <w:bCs/>
          <w:sz w:val="24"/>
          <w:lang w:val="it-IT"/>
        </w:rPr>
        <w:t xml:space="preserve">non </w:t>
      </w:r>
      <w:r w:rsidRPr="008823AE">
        <w:rPr>
          <w:bCs/>
          <w:sz w:val="24"/>
          <w:lang w:val="it-IT"/>
        </w:rPr>
        <w:t xml:space="preserve">vengano </w:t>
      </w:r>
      <w:r w:rsidR="00F05D09" w:rsidRPr="008823AE">
        <w:rPr>
          <w:bCs/>
          <w:sz w:val="24"/>
          <w:lang w:val="it-IT"/>
        </w:rPr>
        <w:t xml:space="preserve">più </w:t>
      </w:r>
      <w:r w:rsidRPr="008823AE">
        <w:rPr>
          <w:bCs/>
          <w:sz w:val="24"/>
          <w:lang w:val="it-IT"/>
        </w:rPr>
        <w:t>smaltiti nell'ambiente. Pe</w:t>
      </w:r>
      <w:r w:rsidR="00F05D09" w:rsidRPr="008823AE">
        <w:rPr>
          <w:bCs/>
          <w:sz w:val="24"/>
          <w:lang w:val="it-IT"/>
        </w:rPr>
        <w:t>r questo</w:t>
      </w:r>
      <w:r w:rsidRPr="008823AE">
        <w:rPr>
          <w:bCs/>
          <w:sz w:val="24"/>
          <w:lang w:val="it-IT"/>
        </w:rPr>
        <w:t xml:space="preserve"> sostiene iniziative di raccolta e ricicl</w:t>
      </w:r>
      <w:r w:rsidR="00F05D09" w:rsidRPr="008823AE">
        <w:rPr>
          <w:bCs/>
          <w:sz w:val="24"/>
          <w:lang w:val="it-IT"/>
        </w:rPr>
        <w:t>o</w:t>
      </w:r>
      <w:r w:rsidRPr="008823AE">
        <w:rPr>
          <w:bCs/>
          <w:sz w:val="24"/>
          <w:lang w:val="it-IT"/>
        </w:rPr>
        <w:t xml:space="preserve"> dei rifiuti e investe in soluzioni e tecnologie innovative per promuovere il ricicl</w:t>
      </w:r>
      <w:r w:rsidR="00F05D09" w:rsidRPr="008823AE">
        <w:rPr>
          <w:bCs/>
          <w:sz w:val="24"/>
          <w:lang w:val="it-IT"/>
        </w:rPr>
        <w:t>o</w:t>
      </w:r>
      <w:r w:rsidRPr="008823AE">
        <w:rPr>
          <w:bCs/>
          <w:sz w:val="24"/>
          <w:lang w:val="it-IT"/>
        </w:rPr>
        <w:t xml:space="preserve"> a circuito chiuso. Henkel mira a raggiungere oltre 2 miliardi di consumatori all'anno </w:t>
      </w:r>
      <w:r w:rsidR="00F05D09" w:rsidRPr="008823AE">
        <w:rPr>
          <w:bCs/>
          <w:sz w:val="24"/>
          <w:lang w:val="it-IT"/>
        </w:rPr>
        <w:t>con comunicazione</w:t>
      </w:r>
      <w:r w:rsidRPr="008823AE">
        <w:rPr>
          <w:bCs/>
          <w:sz w:val="24"/>
          <w:lang w:val="it-IT"/>
        </w:rPr>
        <w:t xml:space="preserve"> mirate sul ricicl</w:t>
      </w:r>
      <w:r w:rsidR="00F05D09" w:rsidRPr="008823AE">
        <w:rPr>
          <w:bCs/>
          <w:sz w:val="24"/>
          <w:lang w:val="it-IT"/>
        </w:rPr>
        <w:t>o</w:t>
      </w:r>
      <w:r w:rsidRPr="008823AE">
        <w:rPr>
          <w:bCs/>
          <w:sz w:val="24"/>
          <w:lang w:val="it-IT"/>
        </w:rPr>
        <w:t>.</w:t>
      </w:r>
    </w:p>
    <w:p w14:paraId="2DBEAFE2" w14:textId="77777777" w:rsidR="008823AE" w:rsidRPr="008823AE" w:rsidRDefault="008823AE" w:rsidP="008823AE">
      <w:pPr>
        <w:spacing w:line="360" w:lineRule="auto"/>
        <w:jc w:val="both"/>
        <w:rPr>
          <w:bCs/>
          <w:sz w:val="24"/>
          <w:lang w:val="it-IT"/>
        </w:rPr>
      </w:pPr>
    </w:p>
    <w:p w14:paraId="06257313" w14:textId="7249E179" w:rsidR="00AC2F97" w:rsidRPr="008823AE" w:rsidRDefault="00AC2F97" w:rsidP="008823AE">
      <w:pPr>
        <w:spacing w:line="360" w:lineRule="auto"/>
        <w:jc w:val="both"/>
        <w:rPr>
          <w:bCs/>
          <w:sz w:val="24"/>
          <w:lang w:val="it-IT"/>
        </w:rPr>
      </w:pPr>
      <w:r w:rsidRPr="008823AE">
        <w:rPr>
          <w:bCs/>
          <w:sz w:val="24"/>
          <w:lang w:val="it-IT"/>
        </w:rPr>
        <w:t>Alla fine del 2019, l'85</w:t>
      </w:r>
      <w:r w:rsidR="00F86DA5" w:rsidRPr="008823AE">
        <w:rPr>
          <w:bCs/>
          <w:sz w:val="24"/>
          <w:lang w:val="it-IT"/>
        </w:rPr>
        <w:t>%</w:t>
      </w:r>
      <w:r w:rsidRPr="008823AE">
        <w:rPr>
          <w:bCs/>
          <w:sz w:val="24"/>
          <w:lang w:val="it-IT"/>
        </w:rPr>
        <w:t xml:space="preserve"> degli imballaggi Henkel era riciclabile o riutilizzabile*. La quota di plastica riciclata negli imballaggi </w:t>
      </w:r>
      <w:r w:rsidR="004F23FD" w:rsidRPr="008823AE">
        <w:rPr>
          <w:bCs/>
          <w:sz w:val="24"/>
          <w:lang w:val="it-IT"/>
        </w:rPr>
        <w:t>dei suoi prodotti</w:t>
      </w:r>
      <w:r w:rsidRPr="008823AE">
        <w:rPr>
          <w:bCs/>
          <w:sz w:val="24"/>
          <w:lang w:val="it-IT"/>
        </w:rPr>
        <w:t xml:space="preserve"> di </w:t>
      </w:r>
      <w:r w:rsidR="004F23FD" w:rsidRPr="008823AE">
        <w:rPr>
          <w:bCs/>
          <w:sz w:val="24"/>
          <w:lang w:val="it-IT"/>
        </w:rPr>
        <w:t xml:space="preserve">largo </w:t>
      </w:r>
      <w:r w:rsidRPr="008823AE">
        <w:rPr>
          <w:bCs/>
          <w:sz w:val="24"/>
          <w:lang w:val="it-IT"/>
        </w:rPr>
        <w:t>consumo in Europa ammontava</w:t>
      </w:r>
      <w:r w:rsidR="00BF495B">
        <w:rPr>
          <w:bCs/>
          <w:sz w:val="24"/>
          <w:lang w:val="it-IT"/>
        </w:rPr>
        <w:t>, in media,</w:t>
      </w:r>
      <w:r w:rsidRPr="008823AE">
        <w:rPr>
          <w:bCs/>
          <w:sz w:val="24"/>
          <w:lang w:val="it-IT"/>
        </w:rPr>
        <w:t xml:space="preserve"> al 12</w:t>
      </w:r>
      <w:r w:rsidR="004F23FD" w:rsidRPr="008823AE">
        <w:rPr>
          <w:bCs/>
          <w:sz w:val="24"/>
          <w:lang w:val="it-IT"/>
        </w:rPr>
        <w:t>%</w:t>
      </w:r>
      <w:r w:rsidRPr="008823AE">
        <w:rPr>
          <w:bCs/>
          <w:sz w:val="24"/>
          <w:lang w:val="it-IT"/>
        </w:rPr>
        <w:t>.</w:t>
      </w:r>
    </w:p>
    <w:p w14:paraId="65BC582C" w14:textId="77777777" w:rsidR="00CC7449" w:rsidRPr="00BF495B" w:rsidRDefault="00CC7449" w:rsidP="008823AE">
      <w:pPr>
        <w:spacing w:line="360" w:lineRule="auto"/>
        <w:jc w:val="both"/>
        <w:rPr>
          <w:bCs/>
          <w:color w:val="7F7F7F" w:themeColor="text1" w:themeTint="80"/>
          <w:sz w:val="16"/>
          <w:szCs w:val="16"/>
          <w:lang w:val="it-IT"/>
        </w:rPr>
      </w:pPr>
    </w:p>
    <w:p w14:paraId="058F79A3" w14:textId="2D1384E5" w:rsidR="00CC7449" w:rsidRPr="00BF495B" w:rsidRDefault="00CC7449" w:rsidP="008823AE">
      <w:pPr>
        <w:spacing w:line="360" w:lineRule="auto"/>
        <w:jc w:val="both"/>
        <w:rPr>
          <w:bCs/>
          <w:color w:val="7F7F7F" w:themeColor="text1" w:themeTint="80"/>
          <w:sz w:val="16"/>
          <w:szCs w:val="16"/>
          <w:lang w:val="it-IT"/>
        </w:rPr>
      </w:pPr>
      <w:r w:rsidRPr="00BF495B">
        <w:rPr>
          <w:bCs/>
          <w:color w:val="7F7F7F" w:themeColor="text1" w:themeTint="80"/>
          <w:sz w:val="16"/>
          <w:szCs w:val="16"/>
          <w:lang w:val="it-IT"/>
        </w:rPr>
        <w:t>*Ad esclusione dei prodotti adesivi</w:t>
      </w:r>
      <w:r w:rsidR="008823AE" w:rsidRPr="00BF495B">
        <w:rPr>
          <w:bCs/>
          <w:color w:val="7F7F7F" w:themeColor="text1" w:themeTint="80"/>
          <w:sz w:val="16"/>
          <w:szCs w:val="16"/>
          <w:lang w:val="it-IT"/>
        </w:rPr>
        <w:t>,</w:t>
      </w:r>
      <w:r w:rsidRPr="00BF495B">
        <w:rPr>
          <w:bCs/>
          <w:color w:val="7F7F7F" w:themeColor="text1" w:themeTint="80"/>
          <w:sz w:val="16"/>
          <w:szCs w:val="16"/>
          <w:lang w:val="it-IT"/>
        </w:rPr>
        <w:t xml:space="preserve"> </w:t>
      </w:r>
      <w:r w:rsidR="00CD1E46" w:rsidRPr="00BF495B">
        <w:rPr>
          <w:bCs/>
          <w:color w:val="7F7F7F" w:themeColor="text1" w:themeTint="80"/>
          <w:sz w:val="16"/>
          <w:szCs w:val="16"/>
          <w:lang w:val="it-IT"/>
        </w:rPr>
        <w:t>i</w:t>
      </w:r>
      <w:r w:rsidRPr="00BF495B">
        <w:rPr>
          <w:bCs/>
          <w:color w:val="7F7F7F" w:themeColor="text1" w:themeTint="80"/>
          <w:sz w:val="16"/>
          <w:szCs w:val="16"/>
          <w:lang w:val="it-IT"/>
        </w:rPr>
        <w:t xml:space="preserve"> cui residui possono compromettere la riciclabilità degli oggetti o sporcare gli impianti di riciclo</w:t>
      </w:r>
      <w:r w:rsidR="00BF495B" w:rsidRPr="00BF495B">
        <w:rPr>
          <w:bCs/>
          <w:color w:val="7F7F7F" w:themeColor="text1" w:themeTint="80"/>
          <w:sz w:val="16"/>
          <w:szCs w:val="16"/>
          <w:lang w:val="it-IT"/>
        </w:rPr>
        <w:t>.</w:t>
      </w:r>
      <w:r w:rsidRPr="00BF495B">
        <w:rPr>
          <w:bCs/>
          <w:color w:val="7F7F7F" w:themeColor="text1" w:themeTint="80"/>
          <w:sz w:val="16"/>
          <w:szCs w:val="16"/>
          <w:lang w:val="it-IT"/>
        </w:rPr>
        <w:t xml:space="preserve"> </w:t>
      </w:r>
    </w:p>
    <w:p w14:paraId="6C3A1A09" w14:textId="77777777" w:rsidR="00AC2F97" w:rsidRPr="008823AE" w:rsidRDefault="00AC2F97" w:rsidP="008823AE">
      <w:pPr>
        <w:spacing w:line="360" w:lineRule="auto"/>
        <w:jc w:val="both"/>
        <w:rPr>
          <w:b/>
          <w:sz w:val="24"/>
          <w:lang w:val="it-IT"/>
        </w:rPr>
      </w:pPr>
    </w:p>
    <w:p w14:paraId="0C05B17A" w14:textId="77777777" w:rsidR="00AE71AF" w:rsidRPr="008823AE" w:rsidRDefault="00AE71AF" w:rsidP="008823AE">
      <w:pPr>
        <w:spacing w:line="360" w:lineRule="auto"/>
        <w:jc w:val="both"/>
        <w:rPr>
          <w:b/>
          <w:bCs/>
          <w:sz w:val="24"/>
          <w:lang w:val="it-IT"/>
        </w:rPr>
      </w:pPr>
      <w:r w:rsidRPr="008823AE">
        <w:rPr>
          <w:b/>
          <w:bCs/>
          <w:sz w:val="24"/>
          <w:lang w:val="it-IT"/>
        </w:rPr>
        <w:t>Impatto sociale positivo sulle comunità</w:t>
      </w:r>
    </w:p>
    <w:p w14:paraId="51763F81" w14:textId="3625F0C5" w:rsidR="00AE71AF" w:rsidRDefault="00AE71AF" w:rsidP="008823AE">
      <w:pPr>
        <w:spacing w:line="360" w:lineRule="auto"/>
        <w:jc w:val="both"/>
        <w:rPr>
          <w:sz w:val="24"/>
          <w:lang w:val="it-IT"/>
        </w:rPr>
      </w:pPr>
      <w:r w:rsidRPr="008823AE">
        <w:rPr>
          <w:i/>
          <w:iCs/>
          <w:sz w:val="24"/>
          <w:lang w:val="it-IT"/>
        </w:rPr>
        <w:t>“Contribuire al progresso sociale”</w:t>
      </w:r>
      <w:r w:rsidRPr="008823AE">
        <w:rPr>
          <w:sz w:val="24"/>
          <w:lang w:val="it-IT"/>
        </w:rPr>
        <w:t xml:space="preserve"> è una delle sei aree di intervento della strategia di sostenibilità aziendale. Henkel vuole migliorare ulteriormente </w:t>
      </w:r>
      <w:r w:rsidR="008823AE" w:rsidRPr="008823AE">
        <w:rPr>
          <w:sz w:val="24"/>
          <w:lang w:val="it-IT"/>
        </w:rPr>
        <w:t>l’</w:t>
      </w:r>
      <w:r w:rsidRPr="008823AE">
        <w:rPr>
          <w:sz w:val="24"/>
          <w:lang w:val="it-IT"/>
        </w:rPr>
        <w:t xml:space="preserve">impatto sociale sulle </w:t>
      </w:r>
      <w:r w:rsidRPr="008823AE">
        <w:rPr>
          <w:sz w:val="24"/>
          <w:lang w:val="it-IT"/>
        </w:rPr>
        <w:lastRenderedPageBreak/>
        <w:t>comunità entro il 2025. Lo farà attraverso scelte di approvvigionamento responsabile al 100%; coinvolgendo i suoi oltre 50.000 dipendenti, formati per essere ambasciatori della sostenibilità; contribuendo a migliorare 20 milioni di vite a livello globale.</w:t>
      </w:r>
    </w:p>
    <w:p w14:paraId="68928C7B" w14:textId="77777777" w:rsidR="005D7BE6" w:rsidRPr="008823AE" w:rsidRDefault="005D7BE6" w:rsidP="008823AE">
      <w:pPr>
        <w:spacing w:line="360" w:lineRule="auto"/>
        <w:jc w:val="both"/>
        <w:rPr>
          <w:sz w:val="24"/>
          <w:lang w:val="it-IT"/>
        </w:rPr>
      </w:pPr>
      <w:bookmarkStart w:id="0" w:name="_GoBack"/>
      <w:bookmarkEnd w:id="0"/>
    </w:p>
    <w:p w14:paraId="018B069C" w14:textId="77777777" w:rsidR="00AE71AF" w:rsidRPr="008823AE" w:rsidRDefault="00AE71AF" w:rsidP="008823AE">
      <w:pPr>
        <w:spacing w:line="360" w:lineRule="auto"/>
        <w:jc w:val="both"/>
        <w:rPr>
          <w:b/>
          <w:bCs/>
          <w:sz w:val="24"/>
          <w:lang w:val="it-IT"/>
        </w:rPr>
      </w:pPr>
      <w:r w:rsidRPr="008823AE">
        <w:rPr>
          <w:b/>
          <w:bCs/>
          <w:sz w:val="24"/>
          <w:lang w:val="it-IT"/>
        </w:rPr>
        <w:t>Approvvigionamento responsabile</w:t>
      </w:r>
    </w:p>
    <w:p w14:paraId="4D892E71" w14:textId="31E3B74F" w:rsidR="00AE71AF" w:rsidRPr="008823AE" w:rsidRDefault="00AE71AF" w:rsidP="008823AE">
      <w:pPr>
        <w:spacing w:line="360" w:lineRule="auto"/>
        <w:jc w:val="both"/>
        <w:rPr>
          <w:sz w:val="24"/>
          <w:lang w:val="it-IT"/>
        </w:rPr>
      </w:pPr>
      <w:r w:rsidRPr="008823AE">
        <w:rPr>
          <w:sz w:val="24"/>
          <w:lang w:val="it-IT"/>
        </w:rPr>
        <w:t xml:space="preserve">Henkel coltiva un dialogo intenso con </w:t>
      </w:r>
      <w:r w:rsidR="008823AE" w:rsidRPr="008823AE">
        <w:rPr>
          <w:sz w:val="24"/>
          <w:lang w:val="it-IT"/>
        </w:rPr>
        <w:t>i</w:t>
      </w:r>
      <w:r w:rsidRPr="008823AE">
        <w:rPr>
          <w:sz w:val="24"/>
          <w:lang w:val="it-IT"/>
        </w:rPr>
        <w:t xml:space="preserve"> fornitori per promuovere pratiche sostenibili e rispetto dei diritti umani lungo la catena del valore. Un elemento chiave della strategia di approvvigionamento responsabile di Henkel è un processo definito in sei fasi, che viene utilizzato per valutare le prestazioni di sostenibilità dei fornitori </w:t>
      </w:r>
      <w:r w:rsidR="008823AE" w:rsidRPr="008823AE">
        <w:rPr>
          <w:sz w:val="24"/>
          <w:lang w:val="it-IT"/>
        </w:rPr>
        <w:t>ed</w:t>
      </w:r>
      <w:r w:rsidRPr="008823AE">
        <w:rPr>
          <w:sz w:val="24"/>
          <w:lang w:val="it-IT"/>
        </w:rPr>
        <w:t xml:space="preserve"> è saldamente integrato nelle operazioni di acquisto dell'azienda. Nel 2019 circa l'86% degli acquisti nelle aree di Imballaggio, Materie Prime e </w:t>
      </w:r>
      <w:r w:rsidR="00DF5729" w:rsidRPr="008823AE">
        <w:rPr>
          <w:sz w:val="24"/>
          <w:lang w:val="it-IT"/>
        </w:rPr>
        <w:t>Terzisti</w:t>
      </w:r>
      <w:r w:rsidRPr="008823AE">
        <w:rPr>
          <w:sz w:val="24"/>
          <w:lang w:val="it-IT"/>
        </w:rPr>
        <w:t xml:space="preserve"> ha seguito questo approccio.</w:t>
      </w:r>
    </w:p>
    <w:p w14:paraId="5A72CCEE" w14:textId="5EEFA168" w:rsidR="00AE71AF" w:rsidRPr="008823AE" w:rsidRDefault="00964935" w:rsidP="008823AE">
      <w:pPr>
        <w:spacing w:line="360" w:lineRule="auto"/>
        <w:jc w:val="both"/>
        <w:rPr>
          <w:b/>
          <w:bCs/>
          <w:sz w:val="24"/>
          <w:lang w:val="it-IT"/>
        </w:rPr>
      </w:pPr>
      <w:r>
        <w:rPr>
          <w:sz w:val="24"/>
          <w:lang w:val="it-IT"/>
        </w:rPr>
        <w:br/>
      </w:r>
      <w:r w:rsidR="00AE71AF" w:rsidRPr="008823AE">
        <w:rPr>
          <w:sz w:val="24"/>
          <w:lang w:val="it-IT"/>
        </w:rPr>
        <w:t xml:space="preserve">Un esempio </w:t>
      </w:r>
      <w:r w:rsidR="00DF5729" w:rsidRPr="008823AE">
        <w:rPr>
          <w:sz w:val="24"/>
          <w:lang w:val="it-IT"/>
        </w:rPr>
        <w:t xml:space="preserve">del </w:t>
      </w:r>
      <w:r w:rsidR="00AE71AF" w:rsidRPr="008823AE">
        <w:rPr>
          <w:sz w:val="24"/>
          <w:lang w:val="it-IT"/>
        </w:rPr>
        <w:t xml:space="preserve">forte dell'impegno di Henkel per l'approvvigionamento responsabile è </w:t>
      </w:r>
      <w:r w:rsidR="00AE71AF" w:rsidRPr="008823AE">
        <w:rPr>
          <w:i/>
          <w:iCs/>
          <w:sz w:val="24"/>
          <w:lang w:val="it-IT"/>
        </w:rPr>
        <w:t>Together for Sustainability - The Chemical Initiative for Sustainable Supply Chains (TfS)</w:t>
      </w:r>
      <w:r w:rsidR="00AE71AF" w:rsidRPr="008823AE">
        <w:rPr>
          <w:sz w:val="24"/>
          <w:lang w:val="it-IT"/>
        </w:rPr>
        <w:t>, co-fondato da Henkel nel 2011. Nell'iniziativa, 23 partner dell'intera industria chimica uniscono le forze per armonizzare processi di gestione della filiera in termini di sostenibilità. Gli elementi chiave dell'iniziativa TfS sono gli audit e le valutazioni online, effettuati da società di revisione indipendenti selezionate</w:t>
      </w:r>
      <w:r w:rsidR="00EA7558" w:rsidRPr="008823AE">
        <w:rPr>
          <w:sz w:val="24"/>
          <w:lang w:val="it-IT"/>
        </w:rPr>
        <w:t>,</w:t>
      </w:r>
      <w:r w:rsidR="00AE71AF" w:rsidRPr="008823AE">
        <w:rPr>
          <w:sz w:val="24"/>
          <w:lang w:val="it-IT"/>
        </w:rPr>
        <w:t xml:space="preserve"> ed EcoVadis, un fornitore di servizi specializzato nell'analisi della sostenibilità.</w:t>
      </w:r>
    </w:p>
    <w:p w14:paraId="12CF76E0" w14:textId="551DF3F3" w:rsidR="00D51C7B" w:rsidRPr="008823AE" w:rsidRDefault="00D51C7B" w:rsidP="008823AE">
      <w:pPr>
        <w:spacing w:line="360" w:lineRule="auto"/>
        <w:jc w:val="both"/>
        <w:rPr>
          <w:b/>
          <w:bCs/>
          <w:sz w:val="24"/>
          <w:lang w:val="it-IT"/>
        </w:rPr>
      </w:pPr>
    </w:p>
    <w:p w14:paraId="6D86B84A" w14:textId="77777777" w:rsidR="00AE71AF" w:rsidRPr="008823AE" w:rsidRDefault="00AE71AF" w:rsidP="008823AE">
      <w:pPr>
        <w:spacing w:line="360" w:lineRule="auto"/>
        <w:jc w:val="both"/>
        <w:rPr>
          <w:b/>
          <w:bCs/>
          <w:sz w:val="24"/>
          <w:lang w:val="it-IT"/>
        </w:rPr>
      </w:pPr>
      <w:r w:rsidRPr="008823AE">
        <w:rPr>
          <w:b/>
          <w:bCs/>
          <w:sz w:val="24"/>
          <w:lang w:val="it-IT"/>
        </w:rPr>
        <w:t xml:space="preserve">Sostenibilità come </w:t>
      </w:r>
      <w:r w:rsidR="00EA7558" w:rsidRPr="008823AE">
        <w:rPr>
          <w:b/>
          <w:bCs/>
          <w:sz w:val="24"/>
          <w:lang w:val="it-IT"/>
        </w:rPr>
        <w:t>fattore distintivo</w:t>
      </w:r>
    </w:p>
    <w:p w14:paraId="4192AF61" w14:textId="2140E231" w:rsidR="00AE71AF" w:rsidRDefault="00AE71AF" w:rsidP="008823AE">
      <w:pPr>
        <w:spacing w:line="360" w:lineRule="auto"/>
        <w:jc w:val="both"/>
        <w:rPr>
          <w:sz w:val="24"/>
          <w:lang w:val="it-IT"/>
        </w:rPr>
      </w:pPr>
      <w:r w:rsidRPr="008823AE">
        <w:rPr>
          <w:sz w:val="24"/>
          <w:lang w:val="it-IT"/>
        </w:rPr>
        <w:t>“In Henkel</w:t>
      </w:r>
      <w:r w:rsidR="00EA7558" w:rsidRPr="008823AE">
        <w:rPr>
          <w:sz w:val="24"/>
          <w:lang w:val="it-IT"/>
        </w:rPr>
        <w:t xml:space="preserve"> la</w:t>
      </w:r>
      <w:r w:rsidRPr="008823AE">
        <w:rPr>
          <w:sz w:val="24"/>
          <w:lang w:val="it-IT"/>
        </w:rPr>
        <w:t xml:space="preserve"> sostenibilità </w:t>
      </w:r>
      <w:r w:rsidR="00EA7558" w:rsidRPr="008823AE">
        <w:rPr>
          <w:sz w:val="24"/>
          <w:lang w:val="it-IT"/>
        </w:rPr>
        <w:t xml:space="preserve">è consolidata </w:t>
      </w:r>
      <w:r w:rsidRPr="008823AE">
        <w:rPr>
          <w:sz w:val="24"/>
          <w:lang w:val="it-IT"/>
        </w:rPr>
        <w:t>in tutte le nostre attività e</w:t>
      </w:r>
      <w:r w:rsidR="00EA7558" w:rsidRPr="008823AE">
        <w:rPr>
          <w:sz w:val="24"/>
          <w:lang w:val="it-IT"/>
        </w:rPr>
        <w:t xml:space="preserve">d è </w:t>
      </w:r>
      <w:r w:rsidRPr="008823AE">
        <w:rPr>
          <w:sz w:val="24"/>
          <w:lang w:val="it-IT"/>
        </w:rPr>
        <w:t xml:space="preserve">un pilastro centrale nelle strategie di innovazione </w:t>
      </w:r>
      <w:r w:rsidR="00EA7558" w:rsidRPr="008823AE">
        <w:rPr>
          <w:sz w:val="24"/>
          <w:lang w:val="it-IT"/>
        </w:rPr>
        <w:t>di</w:t>
      </w:r>
      <w:r w:rsidRPr="008823AE">
        <w:rPr>
          <w:sz w:val="24"/>
          <w:lang w:val="it-IT"/>
        </w:rPr>
        <w:t xml:space="preserve"> tutte le </w:t>
      </w:r>
      <w:r w:rsidR="00EA7558" w:rsidRPr="008823AE">
        <w:rPr>
          <w:sz w:val="24"/>
          <w:lang w:val="it-IT"/>
        </w:rPr>
        <w:t>divisioni</w:t>
      </w:r>
      <w:r w:rsidRPr="008823AE">
        <w:rPr>
          <w:sz w:val="24"/>
          <w:lang w:val="it-IT"/>
        </w:rPr>
        <w:t>. Ciò contribui</w:t>
      </w:r>
      <w:r w:rsidR="00EA7558" w:rsidRPr="008823AE">
        <w:rPr>
          <w:sz w:val="24"/>
          <w:lang w:val="it-IT"/>
        </w:rPr>
        <w:t>sce</w:t>
      </w:r>
      <w:r w:rsidRPr="008823AE">
        <w:rPr>
          <w:sz w:val="24"/>
          <w:lang w:val="it-IT"/>
        </w:rPr>
        <w:t xml:space="preserve"> a rendere </w:t>
      </w:r>
      <w:r w:rsidR="00EA7558" w:rsidRPr="008823AE">
        <w:rPr>
          <w:sz w:val="24"/>
          <w:lang w:val="it-IT"/>
        </w:rPr>
        <w:t>l’azienda</w:t>
      </w:r>
      <w:r w:rsidRPr="008823AE">
        <w:rPr>
          <w:sz w:val="24"/>
          <w:lang w:val="it-IT"/>
        </w:rPr>
        <w:t xml:space="preserve"> più efficiente in termini di risorse e</w:t>
      </w:r>
      <w:r w:rsidR="00EA7558" w:rsidRPr="008823AE">
        <w:rPr>
          <w:sz w:val="24"/>
          <w:lang w:val="it-IT"/>
        </w:rPr>
        <w:t xml:space="preserve"> a</w:t>
      </w:r>
      <w:r w:rsidRPr="008823AE">
        <w:rPr>
          <w:sz w:val="24"/>
          <w:lang w:val="it-IT"/>
        </w:rPr>
        <w:t xml:space="preserve"> rafforzare il </w:t>
      </w:r>
      <w:r w:rsidR="00EA7558" w:rsidRPr="008823AE">
        <w:rPr>
          <w:sz w:val="24"/>
          <w:lang w:val="it-IT"/>
        </w:rPr>
        <w:t>suo</w:t>
      </w:r>
      <w:r w:rsidRPr="008823AE">
        <w:rPr>
          <w:sz w:val="24"/>
          <w:lang w:val="it-IT"/>
        </w:rPr>
        <w:t xml:space="preserve"> vantaggio competitivo", ha dichiarato Carsten Knobel.</w:t>
      </w:r>
    </w:p>
    <w:p w14:paraId="51323E27" w14:textId="77777777" w:rsidR="00964935" w:rsidRPr="008823AE" w:rsidRDefault="00964935" w:rsidP="008823AE">
      <w:pPr>
        <w:spacing w:line="360" w:lineRule="auto"/>
        <w:jc w:val="both"/>
        <w:rPr>
          <w:sz w:val="24"/>
          <w:lang w:val="it-IT"/>
        </w:rPr>
      </w:pPr>
    </w:p>
    <w:p w14:paraId="335F007E" w14:textId="03B1E63E" w:rsidR="00AE71AF" w:rsidRPr="008823AE" w:rsidRDefault="00AE71AF" w:rsidP="008823AE">
      <w:pPr>
        <w:spacing w:line="360" w:lineRule="auto"/>
        <w:jc w:val="both"/>
        <w:rPr>
          <w:sz w:val="24"/>
          <w:lang w:val="it-IT"/>
        </w:rPr>
      </w:pPr>
      <w:r w:rsidRPr="008823AE">
        <w:rPr>
          <w:sz w:val="24"/>
          <w:lang w:val="it-IT"/>
        </w:rPr>
        <w:t xml:space="preserve">Le </w:t>
      </w:r>
      <w:r w:rsidR="00EA7558" w:rsidRPr="008823AE">
        <w:rPr>
          <w:sz w:val="24"/>
          <w:lang w:val="it-IT"/>
        </w:rPr>
        <w:t xml:space="preserve">divisioni al </w:t>
      </w:r>
      <w:r w:rsidRPr="008823AE">
        <w:rPr>
          <w:sz w:val="24"/>
          <w:lang w:val="it-IT"/>
        </w:rPr>
        <w:t xml:space="preserve">consumo Beauty Care e Laundry &amp; Home Care, ad esempio, faranno </w:t>
      </w:r>
      <w:r w:rsidR="008406EF" w:rsidRPr="008823AE">
        <w:rPr>
          <w:sz w:val="24"/>
          <w:lang w:val="it-IT"/>
        </w:rPr>
        <w:t>progredire</w:t>
      </w:r>
      <w:r w:rsidRPr="008823AE">
        <w:rPr>
          <w:sz w:val="24"/>
          <w:lang w:val="it-IT"/>
        </w:rPr>
        <w:t xml:space="preserve"> i</w:t>
      </w:r>
      <w:r w:rsidR="005D7BF3" w:rsidRPr="008823AE">
        <w:rPr>
          <w:sz w:val="24"/>
          <w:lang w:val="it-IT"/>
        </w:rPr>
        <w:t>l</w:t>
      </w:r>
      <w:r w:rsidRPr="008823AE">
        <w:rPr>
          <w:sz w:val="24"/>
          <w:lang w:val="it-IT"/>
        </w:rPr>
        <w:t xml:space="preserve"> loro portafogli</w:t>
      </w:r>
      <w:r w:rsidR="005D7BF3" w:rsidRPr="008823AE">
        <w:rPr>
          <w:sz w:val="24"/>
          <w:lang w:val="it-IT"/>
        </w:rPr>
        <w:t xml:space="preserve">o </w:t>
      </w:r>
      <w:r w:rsidRPr="008823AE">
        <w:rPr>
          <w:sz w:val="24"/>
          <w:lang w:val="it-IT"/>
        </w:rPr>
        <w:t>prodotti con particolare attenzione alle soluzioni di packaging sostenibil</w:t>
      </w:r>
      <w:r w:rsidR="00EA7558" w:rsidRPr="008823AE">
        <w:rPr>
          <w:sz w:val="24"/>
          <w:lang w:val="it-IT"/>
        </w:rPr>
        <w:t>e</w:t>
      </w:r>
      <w:r w:rsidRPr="008823AE">
        <w:rPr>
          <w:sz w:val="24"/>
          <w:lang w:val="it-IT"/>
        </w:rPr>
        <w:t xml:space="preserve"> e al lancio di marchi con un</w:t>
      </w:r>
      <w:r w:rsidR="00964935">
        <w:rPr>
          <w:sz w:val="24"/>
          <w:lang w:val="it-IT"/>
        </w:rPr>
        <w:t>a chiara missione</w:t>
      </w:r>
      <w:r w:rsidRPr="008823AE">
        <w:rPr>
          <w:sz w:val="24"/>
          <w:lang w:val="it-IT"/>
        </w:rPr>
        <w:t xml:space="preserve">. </w:t>
      </w:r>
      <w:r w:rsidR="005D7BF3" w:rsidRPr="008823AE">
        <w:rPr>
          <w:sz w:val="24"/>
          <w:lang w:val="it-IT"/>
        </w:rPr>
        <w:t xml:space="preserve">Adhesive Technologies </w:t>
      </w:r>
      <w:r w:rsidRPr="008823AE">
        <w:rPr>
          <w:sz w:val="24"/>
          <w:lang w:val="it-IT"/>
        </w:rPr>
        <w:t>sfrutter</w:t>
      </w:r>
      <w:r w:rsidR="005D7BF3" w:rsidRPr="008823AE">
        <w:rPr>
          <w:sz w:val="24"/>
          <w:lang w:val="it-IT"/>
        </w:rPr>
        <w:t>à</w:t>
      </w:r>
      <w:r w:rsidRPr="008823AE">
        <w:rPr>
          <w:sz w:val="24"/>
          <w:lang w:val="it-IT"/>
        </w:rPr>
        <w:t xml:space="preserve"> ulteriormente il suo potenziale attraverso prodotti e tecnologie che consentono soluzioni industriali all'avanguardia</w:t>
      </w:r>
      <w:r w:rsidR="00964935">
        <w:rPr>
          <w:sz w:val="24"/>
          <w:lang w:val="it-IT"/>
        </w:rPr>
        <w:t xml:space="preserve">. </w:t>
      </w:r>
    </w:p>
    <w:p w14:paraId="5EA2BCF6" w14:textId="77777777" w:rsidR="00AE71AF" w:rsidRPr="008823AE" w:rsidRDefault="00AE71AF" w:rsidP="008823AE">
      <w:pPr>
        <w:spacing w:line="360" w:lineRule="auto"/>
        <w:jc w:val="both"/>
        <w:rPr>
          <w:sz w:val="24"/>
          <w:lang w:val="it-IT"/>
        </w:rPr>
      </w:pPr>
    </w:p>
    <w:p w14:paraId="24380562" w14:textId="004BF40C" w:rsidR="00AE71AF" w:rsidRPr="008823AE" w:rsidRDefault="008823AE" w:rsidP="008823AE">
      <w:pPr>
        <w:spacing w:line="360" w:lineRule="auto"/>
        <w:jc w:val="both"/>
        <w:rPr>
          <w:sz w:val="24"/>
          <w:lang w:val="it-IT"/>
        </w:rPr>
      </w:pPr>
      <w:r w:rsidRPr="008823AE">
        <w:rPr>
          <w:sz w:val="24"/>
          <w:lang w:val="it-IT"/>
        </w:rPr>
        <w:lastRenderedPageBreak/>
        <w:t>U</w:t>
      </w:r>
      <w:r w:rsidR="00AE71AF" w:rsidRPr="008823AE">
        <w:rPr>
          <w:sz w:val="24"/>
          <w:lang w:val="it-IT"/>
        </w:rPr>
        <w:t xml:space="preserve">lteriori informazioni sulla strategia di sostenibilità, le </w:t>
      </w:r>
      <w:r w:rsidR="005D7BF3" w:rsidRPr="008823AE">
        <w:rPr>
          <w:sz w:val="24"/>
          <w:lang w:val="it-IT"/>
        </w:rPr>
        <w:t>azioni</w:t>
      </w:r>
      <w:r w:rsidR="00AE71AF" w:rsidRPr="008823AE">
        <w:rPr>
          <w:sz w:val="24"/>
          <w:lang w:val="it-IT"/>
        </w:rPr>
        <w:t xml:space="preserve"> e i progressi di Henkel</w:t>
      </w:r>
      <w:r w:rsidR="005D7BF3" w:rsidRPr="008823AE">
        <w:rPr>
          <w:sz w:val="24"/>
          <w:lang w:val="it-IT"/>
        </w:rPr>
        <w:t xml:space="preserve"> </w:t>
      </w:r>
      <w:r w:rsidR="00964935">
        <w:rPr>
          <w:sz w:val="24"/>
          <w:lang w:val="it-IT"/>
        </w:rPr>
        <w:t xml:space="preserve">sul campo </w:t>
      </w:r>
      <w:r w:rsidRPr="008823AE">
        <w:rPr>
          <w:sz w:val="24"/>
          <w:lang w:val="it-IT"/>
        </w:rPr>
        <w:t>sono disponibili all’indirizzo</w:t>
      </w:r>
      <w:r w:rsidR="00964935">
        <w:rPr>
          <w:sz w:val="24"/>
          <w:lang w:val="it-IT"/>
        </w:rPr>
        <w:t>:</w:t>
      </w:r>
      <w:r w:rsidRPr="008823AE">
        <w:rPr>
          <w:sz w:val="24"/>
          <w:lang w:val="it-IT"/>
        </w:rPr>
        <w:t xml:space="preserve"> </w:t>
      </w:r>
      <w:hyperlink r:id="rId8" w:history="1">
        <w:r w:rsidR="005D7BF3" w:rsidRPr="008823AE">
          <w:rPr>
            <w:rStyle w:val="Hyperlink"/>
            <w:sz w:val="24"/>
            <w:lang w:val="it-IT"/>
          </w:rPr>
          <w:t>www.henkel.com/sustainability</w:t>
        </w:r>
      </w:hyperlink>
      <w:r w:rsidR="005D7BF3" w:rsidRPr="008823AE">
        <w:rPr>
          <w:sz w:val="24"/>
          <w:lang w:val="it-IT"/>
        </w:rPr>
        <w:t>.</w:t>
      </w:r>
    </w:p>
    <w:p w14:paraId="1433362E" w14:textId="77777777" w:rsidR="00CD1E46" w:rsidRDefault="00CD1E46" w:rsidP="00AE71AF">
      <w:pPr>
        <w:spacing w:line="276" w:lineRule="auto"/>
        <w:jc w:val="both"/>
        <w:rPr>
          <w:sz w:val="22"/>
          <w:szCs w:val="22"/>
          <w:lang w:val="it-IT"/>
        </w:rPr>
      </w:pPr>
    </w:p>
    <w:p w14:paraId="0BB23152" w14:textId="77777777" w:rsidR="00CD1E46" w:rsidRPr="005D7BF3" w:rsidRDefault="00CD1E46" w:rsidP="00AE71AF">
      <w:pPr>
        <w:spacing w:line="276" w:lineRule="auto"/>
        <w:jc w:val="both"/>
        <w:rPr>
          <w:sz w:val="24"/>
          <w:lang w:val="it-IT"/>
        </w:rPr>
      </w:pPr>
    </w:p>
    <w:p w14:paraId="4E1AC984" w14:textId="77777777" w:rsidR="00AE71AF" w:rsidRDefault="00AE71AF" w:rsidP="00AE71AF">
      <w:pPr>
        <w:spacing w:line="276" w:lineRule="auto"/>
        <w:jc w:val="both"/>
        <w:rPr>
          <w:b/>
          <w:bCs/>
          <w:sz w:val="24"/>
          <w:lang w:val="it-IT"/>
        </w:rPr>
      </w:pPr>
    </w:p>
    <w:p w14:paraId="6DC5CE32" w14:textId="77777777" w:rsidR="008823AE" w:rsidRPr="009978EE" w:rsidRDefault="008823AE" w:rsidP="008823AE">
      <w:pPr>
        <w:spacing w:line="240" w:lineRule="auto"/>
        <w:rPr>
          <w:szCs w:val="20"/>
          <w:lang w:val="it-IT"/>
        </w:rPr>
      </w:pPr>
      <w:r w:rsidRPr="009978EE">
        <w:rPr>
          <w:b/>
          <w:szCs w:val="20"/>
          <w:lang w:val="it-IT" w:eastAsia="de-DE"/>
        </w:rPr>
        <w:t>Henkel</w:t>
      </w:r>
    </w:p>
    <w:p w14:paraId="588452DE" w14:textId="77777777" w:rsidR="008823AE" w:rsidRPr="009978EE" w:rsidRDefault="008823AE" w:rsidP="008823AE">
      <w:pPr>
        <w:spacing w:line="276" w:lineRule="auto"/>
        <w:jc w:val="both"/>
        <w:rPr>
          <w:rStyle w:val="Hyperlink"/>
          <w:rFonts w:cs="Arial"/>
          <w:szCs w:val="20"/>
          <w:lang w:val="it-IT"/>
        </w:rPr>
      </w:pPr>
      <w:r w:rsidRPr="009978EE">
        <w:rPr>
          <w:szCs w:val="20"/>
          <w:lang w:val="it-IT"/>
        </w:rPr>
        <w:t>Henkel opera a livello mondiale con un portfolio bilanciato e ben diversificato. L’azienda detiene posizioni di leadership sia nel settore industriale sia nel largo consumo grazie ai marchi, le innovazioni e le tecnologie delle tre divisioni. Henkel Adhesive Technologies è leader globale nel mercato degli adesivi. Nei mercati Laundry &amp; Home Care e Beauty Care, Henkel vanta posizioni di leadership in molti mercati e categorie in diversi Paesi del mondo. Fondata nel 1876, Henkel ha costruito una storia di successi lunga oltre 140 anni. Nel 201</w:t>
      </w:r>
      <w:r>
        <w:rPr>
          <w:szCs w:val="20"/>
          <w:lang w:val="it-IT"/>
        </w:rPr>
        <w:t>9</w:t>
      </w:r>
      <w:r w:rsidRPr="009978EE">
        <w:rPr>
          <w:szCs w:val="20"/>
          <w:lang w:val="it-IT"/>
        </w:rPr>
        <w:t xml:space="preserve"> l’azienda ha registrato un fatturato complessivo di </w:t>
      </w:r>
      <w:r>
        <w:rPr>
          <w:szCs w:val="20"/>
          <w:lang w:val="it-IT"/>
        </w:rPr>
        <w:t>oltre 20</w:t>
      </w:r>
      <w:r w:rsidRPr="009978EE">
        <w:rPr>
          <w:szCs w:val="20"/>
          <w:lang w:val="it-IT"/>
        </w:rPr>
        <w:t xml:space="preserve"> miliardi di euro, con un margine operativo depurato pari a 3,</w:t>
      </w:r>
      <w:r>
        <w:rPr>
          <w:szCs w:val="20"/>
          <w:lang w:val="it-IT"/>
        </w:rPr>
        <w:t>2</w:t>
      </w:r>
      <w:r w:rsidRPr="009978EE">
        <w:rPr>
          <w:szCs w:val="20"/>
          <w:lang w:val="it-IT"/>
        </w:rPr>
        <w:t xml:space="preserve"> miliardi di euro. Oggi il gruppo impiega circa 5</w:t>
      </w:r>
      <w:r>
        <w:rPr>
          <w:szCs w:val="20"/>
          <w:lang w:val="it-IT"/>
        </w:rPr>
        <w:t>2</w:t>
      </w:r>
      <w:r w:rsidRPr="009978EE">
        <w:rPr>
          <w:szCs w:val="20"/>
          <w:lang w:val="it-IT"/>
        </w:rPr>
        <w:t xml:space="preserve">.000 collaboratori in tutto il mondo – un team motivato ed estremamente eterogeneo, unito da una forte cultura aziendale, il comune obiettivo di creare valore sostenibile, nonchè valori condivisi. Leader riconosciuto nell’ambito della sostenibilità, Henkel è tra le maggiori aziende in molti indici e ranking internazionali. Le azioni privilegiate Henkel sono quotate presso la Borsa tedesca secondo l'indice DAX. Per maggiori informazioni, visitate il sito </w:t>
      </w:r>
      <w:hyperlink r:id="rId9" w:history="1">
        <w:r w:rsidRPr="009978EE">
          <w:rPr>
            <w:rStyle w:val="Hyperlink"/>
            <w:rFonts w:cs="Arial"/>
            <w:szCs w:val="20"/>
            <w:lang w:val="it-IT"/>
          </w:rPr>
          <w:t>www.henkel.com</w:t>
        </w:r>
      </w:hyperlink>
    </w:p>
    <w:p w14:paraId="676BEE7B" w14:textId="77777777" w:rsidR="008823AE" w:rsidRPr="009978EE" w:rsidRDefault="008823AE" w:rsidP="008823AE">
      <w:pPr>
        <w:spacing w:line="276" w:lineRule="auto"/>
        <w:jc w:val="both"/>
        <w:rPr>
          <w:szCs w:val="20"/>
          <w:lang w:val="it-IT"/>
        </w:rPr>
      </w:pPr>
    </w:p>
    <w:p w14:paraId="32A8CABD" w14:textId="77777777" w:rsidR="008823AE" w:rsidRPr="009978EE" w:rsidRDefault="008823AE" w:rsidP="008823AE">
      <w:pPr>
        <w:spacing w:line="276" w:lineRule="auto"/>
        <w:jc w:val="both"/>
        <w:rPr>
          <w:szCs w:val="20"/>
          <w:lang w:val="it-IT"/>
        </w:rPr>
      </w:pPr>
    </w:p>
    <w:p w14:paraId="10767746" w14:textId="77777777" w:rsidR="008823AE" w:rsidRPr="009978EE" w:rsidRDefault="008823AE" w:rsidP="008823AE">
      <w:pPr>
        <w:spacing w:line="276" w:lineRule="auto"/>
        <w:jc w:val="both"/>
        <w:rPr>
          <w:szCs w:val="20"/>
          <w:lang w:val="it-IT"/>
        </w:rPr>
      </w:pPr>
    </w:p>
    <w:p w14:paraId="2BCA7E44" w14:textId="77777777" w:rsidR="008823AE" w:rsidRPr="009978EE" w:rsidRDefault="008823AE" w:rsidP="008823AE">
      <w:pPr>
        <w:pStyle w:val="BodyText2"/>
        <w:adjustRightInd w:val="0"/>
        <w:snapToGrid w:val="0"/>
        <w:spacing w:line="240" w:lineRule="auto"/>
        <w:rPr>
          <w:rFonts w:cs="Arial"/>
          <w:b/>
          <w:bCs/>
          <w:szCs w:val="20"/>
          <w:u w:val="single"/>
          <w:lang w:val="it-IT"/>
        </w:rPr>
      </w:pPr>
      <w:r w:rsidRPr="009978EE">
        <w:rPr>
          <w:rFonts w:cs="Arial"/>
          <w:b/>
          <w:bCs/>
          <w:szCs w:val="20"/>
          <w:u w:val="single"/>
          <w:lang w:val="it-IT"/>
        </w:rPr>
        <w:t>Per informazioni alla stampa:</w:t>
      </w:r>
    </w:p>
    <w:p w14:paraId="4D1153E3" w14:textId="77777777" w:rsidR="00964935" w:rsidRDefault="008823AE" w:rsidP="00964935">
      <w:pPr>
        <w:pStyle w:val="BodyText2"/>
        <w:adjustRightInd w:val="0"/>
        <w:snapToGrid w:val="0"/>
        <w:spacing w:after="60" w:line="240" w:lineRule="auto"/>
        <w:rPr>
          <w:rFonts w:cs="Arial"/>
          <w:b/>
          <w:szCs w:val="20"/>
          <w:lang w:val="it-IT"/>
        </w:rPr>
      </w:pPr>
      <w:r w:rsidRPr="009978EE">
        <w:rPr>
          <w:rFonts w:cs="Arial"/>
          <w:b/>
          <w:szCs w:val="20"/>
          <w:lang w:val="it-IT"/>
        </w:rPr>
        <w:t>Cecilia de’ Guarinoni</w:t>
      </w:r>
      <w:r w:rsidRPr="009978EE">
        <w:rPr>
          <w:rFonts w:cs="Arial"/>
          <w:b/>
          <w:szCs w:val="20"/>
          <w:lang w:val="it-IT"/>
        </w:rPr>
        <w:tab/>
      </w:r>
      <w:r w:rsidRPr="009978EE">
        <w:rPr>
          <w:rFonts w:cs="Arial"/>
          <w:b/>
          <w:szCs w:val="20"/>
          <w:lang w:val="it-IT"/>
        </w:rPr>
        <w:tab/>
      </w:r>
      <w:r w:rsidRPr="009978EE">
        <w:rPr>
          <w:rFonts w:cs="Arial"/>
          <w:b/>
          <w:szCs w:val="20"/>
          <w:lang w:val="it-IT"/>
        </w:rPr>
        <w:tab/>
      </w:r>
      <w:r w:rsidRPr="009978EE">
        <w:rPr>
          <w:rFonts w:cs="Arial"/>
          <w:b/>
          <w:szCs w:val="20"/>
          <w:lang w:val="it-IT"/>
        </w:rPr>
        <w:tab/>
      </w:r>
      <w:r w:rsidR="00964935">
        <w:rPr>
          <w:rFonts w:cs="Arial"/>
          <w:b/>
          <w:szCs w:val="20"/>
          <w:lang w:val="it-IT"/>
        </w:rPr>
        <w:tab/>
      </w:r>
      <w:r w:rsidRPr="009978EE">
        <w:rPr>
          <w:rFonts w:cs="Arial"/>
          <w:b/>
          <w:szCs w:val="20"/>
          <w:lang w:val="it-IT"/>
        </w:rPr>
        <w:t>Silvia Vergani</w:t>
      </w:r>
    </w:p>
    <w:p w14:paraId="3091EDB7" w14:textId="1D973678" w:rsidR="00964935" w:rsidRDefault="008823AE" w:rsidP="00964935">
      <w:pPr>
        <w:pStyle w:val="BodyText2"/>
        <w:adjustRightInd w:val="0"/>
        <w:snapToGrid w:val="0"/>
        <w:spacing w:after="60" w:line="240" w:lineRule="auto"/>
        <w:rPr>
          <w:rFonts w:cs="Arial"/>
          <w:b/>
          <w:szCs w:val="20"/>
          <w:lang w:val="it-IT"/>
        </w:rPr>
      </w:pPr>
      <w:r w:rsidRPr="009978EE">
        <w:rPr>
          <w:rFonts w:cs="Arial"/>
          <w:szCs w:val="20"/>
          <w:lang w:val="it-IT"/>
        </w:rPr>
        <w:t>Corporate Communication, Henkel Italia</w:t>
      </w:r>
      <w:r w:rsidRPr="009978EE">
        <w:rPr>
          <w:rFonts w:cs="Arial"/>
          <w:szCs w:val="20"/>
          <w:lang w:val="it-IT"/>
        </w:rPr>
        <w:tab/>
      </w:r>
      <w:r w:rsidRPr="009978EE">
        <w:rPr>
          <w:rFonts w:cs="Arial"/>
          <w:szCs w:val="20"/>
          <w:lang w:val="it-IT"/>
        </w:rPr>
        <w:tab/>
      </w:r>
      <w:r w:rsidR="00964935">
        <w:rPr>
          <w:rFonts w:cs="Arial"/>
          <w:szCs w:val="20"/>
          <w:lang w:val="it-IT"/>
        </w:rPr>
        <w:tab/>
      </w:r>
      <w:r w:rsidRPr="009978EE">
        <w:rPr>
          <w:rFonts w:cs="Arial"/>
          <w:szCs w:val="20"/>
          <w:lang w:val="it-IT"/>
        </w:rPr>
        <w:t>B-Story</w:t>
      </w:r>
      <w:r w:rsidRPr="009978EE">
        <w:rPr>
          <w:rFonts w:cs="Arial"/>
          <w:b/>
          <w:szCs w:val="20"/>
          <w:lang w:val="it-IT"/>
        </w:rPr>
        <w:tab/>
      </w:r>
    </w:p>
    <w:p w14:paraId="3CE8E53E" w14:textId="1AFB2A49" w:rsidR="008823AE" w:rsidRPr="009978EE" w:rsidRDefault="008823AE" w:rsidP="00964935">
      <w:pPr>
        <w:pStyle w:val="BodyText2"/>
        <w:adjustRightInd w:val="0"/>
        <w:snapToGrid w:val="0"/>
        <w:spacing w:after="60" w:line="240" w:lineRule="auto"/>
        <w:rPr>
          <w:rFonts w:cs="Arial"/>
          <w:szCs w:val="20"/>
          <w:lang w:val="it-IT"/>
        </w:rPr>
      </w:pPr>
      <w:r w:rsidRPr="009978EE">
        <w:rPr>
          <w:rFonts w:cs="Arial"/>
          <w:szCs w:val="20"/>
          <w:lang w:val="it-IT"/>
        </w:rPr>
        <w:t>Tel: +39 02 35792435</w:t>
      </w:r>
      <w:r w:rsidRPr="009978EE">
        <w:rPr>
          <w:rFonts w:cs="Arial"/>
          <w:szCs w:val="20"/>
          <w:lang w:val="it-IT"/>
        </w:rPr>
        <w:tab/>
      </w:r>
      <w:r w:rsidRPr="009978EE">
        <w:rPr>
          <w:rFonts w:cs="Arial"/>
          <w:szCs w:val="20"/>
          <w:lang w:val="it-IT"/>
        </w:rPr>
        <w:tab/>
      </w:r>
      <w:r w:rsidRPr="009978EE">
        <w:rPr>
          <w:rFonts w:cs="Arial"/>
          <w:szCs w:val="20"/>
          <w:lang w:val="it-IT"/>
        </w:rPr>
        <w:tab/>
      </w:r>
      <w:r w:rsidRPr="009978EE">
        <w:rPr>
          <w:rFonts w:cs="Arial"/>
          <w:szCs w:val="20"/>
          <w:lang w:val="it-IT"/>
        </w:rPr>
        <w:tab/>
      </w:r>
      <w:r w:rsidR="00964935">
        <w:rPr>
          <w:rFonts w:cs="Arial"/>
          <w:szCs w:val="20"/>
          <w:lang w:val="it-IT"/>
        </w:rPr>
        <w:tab/>
      </w:r>
      <w:r w:rsidRPr="009978EE">
        <w:rPr>
          <w:rFonts w:cs="Arial"/>
          <w:szCs w:val="20"/>
          <w:lang w:val="it-IT"/>
        </w:rPr>
        <w:t>Tel: +39 349 7668102</w:t>
      </w:r>
    </w:p>
    <w:p w14:paraId="4DAF58CF" w14:textId="69F98E22" w:rsidR="008823AE" w:rsidRPr="009978EE" w:rsidRDefault="008823AE" w:rsidP="00964935">
      <w:pPr>
        <w:pStyle w:val="BodyText2"/>
        <w:adjustRightInd w:val="0"/>
        <w:snapToGrid w:val="0"/>
        <w:spacing w:after="60" w:line="240" w:lineRule="auto"/>
        <w:rPr>
          <w:rFonts w:cs="Arial"/>
          <w:szCs w:val="20"/>
          <w:lang w:val="it-IT"/>
        </w:rPr>
      </w:pPr>
      <w:r w:rsidRPr="009978EE">
        <w:rPr>
          <w:rFonts w:cs="Arial"/>
          <w:szCs w:val="20"/>
          <w:lang w:val="it-IT"/>
        </w:rPr>
        <w:t xml:space="preserve">E-mail: </w:t>
      </w:r>
      <w:hyperlink r:id="rId10" w:history="1">
        <w:r w:rsidRPr="009978EE">
          <w:rPr>
            <w:rStyle w:val="Hyperlink"/>
            <w:rFonts w:cs="Arial"/>
            <w:szCs w:val="20"/>
            <w:lang w:val="it-IT"/>
          </w:rPr>
          <w:t>Cecilia.deGuarinoni@henkel.com</w:t>
        </w:r>
      </w:hyperlink>
      <w:r w:rsidRPr="009978EE">
        <w:rPr>
          <w:rFonts w:cs="Arial"/>
          <w:szCs w:val="20"/>
          <w:lang w:val="it-IT"/>
        </w:rPr>
        <w:tab/>
      </w:r>
      <w:r w:rsidR="00964935">
        <w:rPr>
          <w:rFonts w:cs="Arial"/>
          <w:szCs w:val="20"/>
          <w:lang w:val="it-IT"/>
        </w:rPr>
        <w:tab/>
      </w:r>
      <w:r w:rsidRPr="009978EE">
        <w:rPr>
          <w:rFonts w:cs="Arial"/>
          <w:szCs w:val="20"/>
          <w:lang w:val="it-IT"/>
        </w:rPr>
        <w:t xml:space="preserve">E-mail: </w:t>
      </w:r>
      <w:hyperlink r:id="rId11" w:history="1">
        <w:r w:rsidRPr="009978EE">
          <w:rPr>
            <w:rStyle w:val="Hyperlink"/>
            <w:rFonts w:cs="Arial"/>
            <w:szCs w:val="20"/>
            <w:lang w:val="it-IT"/>
          </w:rPr>
          <w:t>silvia.vergani@b-story.eu</w:t>
        </w:r>
      </w:hyperlink>
      <w:r w:rsidRPr="009978EE">
        <w:rPr>
          <w:rFonts w:cs="Arial"/>
          <w:szCs w:val="20"/>
          <w:lang w:val="it-IT"/>
        </w:rPr>
        <w:t xml:space="preserve"> </w:t>
      </w:r>
      <w:r w:rsidRPr="009978EE">
        <w:rPr>
          <w:rStyle w:val="Hyperlink"/>
          <w:rFonts w:cs="Arial"/>
          <w:szCs w:val="20"/>
          <w:lang w:val="it-IT"/>
        </w:rPr>
        <w:t xml:space="preserve"> </w:t>
      </w:r>
    </w:p>
    <w:p w14:paraId="00229869" w14:textId="6026521D" w:rsidR="00EA1752" w:rsidRPr="00EA1752" w:rsidRDefault="00EA1752" w:rsidP="00EA1752">
      <w:pPr>
        <w:rPr>
          <w:rFonts w:cs="Arial"/>
          <w:szCs w:val="22"/>
        </w:rPr>
      </w:pPr>
    </w:p>
    <w:sectPr w:rsidR="00EA1752" w:rsidRPr="00EA1752" w:rsidSect="00A66DB1">
      <w:headerReference w:type="default" r:id="rId12"/>
      <w:footerReference w:type="default" r:id="rId13"/>
      <w:headerReference w:type="first" r:id="rId14"/>
      <w:footerReference w:type="first" r:id="rId15"/>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6A202" w14:textId="77777777" w:rsidR="00761786" w:rsidRDefault="00761786">
      <w:r>
        <w:separator/>
      </w:r>
    </w:p>
  </w:endnote>
  <w:endnote w:type="continuationSeparator" w:id="0">
    <w:p w14:paraId="3030E15B" w14:textId="77777777" w:rsidR="00761786" w:rsidRDefault="00761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loPro">
    <w:altName w:val="Calibri"/>
    <w:panose1 w:val="00000000000000000000"/>
    <w:charset w:val="00"/>
    <w:family w:val="swiss"/>
    <w:notTrueType/>
    <w:pitch w:val="variable"/>
    <w:sig w:usb0="A00000FF" w:usb1="4000205B"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987F6" w14:textId="77777777" w:rsidR="00CF6F33" w:rsidRPr="00BF6E82" w:rsidRDefault="00CF6F33" w:rsidP="00D260A2">
    <w:pPr>
      <w:pStyle w:val="Footer"/>
      <w:tabs>
        <w:tab w:val="clear" w:pos="7083"/>
        <w:tab w:val="clear" w:pos="8640"/>
        <w:tab w:val="right" w:pos="9057"/>
      </w:tabs>
      <w:rPr>
        <w:b w:val="0"/>
        <w:color w:val="auto"/>
        <w:lang w:val="en-US"/>
      </w:rPr>
    </w:pPr>
    <w:r w:rsidRPr="00BF6E82">
      <w:rPr>
        <w:b w:val="0"/>
        <w:color w:val="auto"/>
        <w:lang w:val="en-US"/>
      </w:rPr>
      <w:t>Henkel AG &amp; Co</w:t>
    </w:r>
    <w:r w:rsidR="00817DE8" w:rsidRPr="00BF6E82">
      <w:rPr>
        <w:b w:val="0"/>
        <w:color w:val="auto"/>
        <w:lang w:val="en-US"/>
      </w:rPr>
      <w:t>. KGaA</w:t>
    </w:r>
    <w:r w:rsidRPr="00BF6E82">
      <w:rPr>
        <w:color w:val="auto"/>
        <w:lang w:val="en-US"/>
      </w:rPr>
      <w:tab/>
    </w:r>
    <w:r w:rsidR="00817DE8" w:rsidRPr="00BF6E82">
      <w:rPr>
        <w:b w:val="0"/>
        <w:color w:val="auto"/>
        <w:lang w:val="en-US"/>
      </w:rPr>
      <w:t>Page</w:t>
    </w:r>
    <w:r w:rsidRPr="00BF6E82">
      <w:rPr>
        <w:b w:val="0"/>
        <w:color w:val="auto"/>
        <w:lang w:val="en-US"/>
      </w:rPr>
      <w:t xml:space="preserve"> </w:t>
    </w:r>
    <w:r w:rsidRPr="00BF6E82">
      <w:rPr>
        <w:b w:val="0"/>
        <w:color w:val="auto"/>
      </w:rPr>
      <w:fldChar w:fldCharType="begin"/>
    </w:r>
    <w:r w:rsidRPr="00BF6E82">
      <w:rPr>
        <w:b w:val="0"/>
        <w:color w:val="auto"/>
        <w:lang w:val="en-US"/>
      </w:rPr>
      <w:instrText xml:space="preserve"> </w:instrText>
    </w:r>
    <w:r w:rsidR="00262C05" w:rsidRPr="00BF6E82">
      <w:rPr>
        <w:b w:val="0"/>
        <w:color w:val="auto"/>
        <w:lang w:val="en-US"/>
      </w:rPr>
      <w:instrText>PAGE</w:instrText>
    </w:r>
    <w:r w:rsidRPr="00BF6E82">
      <w:rPr>
        <w:b w:val="0"/>
        <w:color w:val="auto"/>
        <w:lang w:val="en-US"/>
      </w:rPr>
      <w:instrText xml:space="preserve">  \* Arabic  \* MERGEFORMAT </w:instrText>
    </w:r>
    <w:r w:rsidRPr="00BF6E82">
      <w:rPr>
        <w:b w:val="0"/>
        <w:color w:val="auto"/>
      </w:rPr>
      <w:fldChar w:fldCharType="separate"/>
    </w:r>
    <w:r w:rsidR="006A0A3C">
      <w:rPr>
        <w:b w:val="0"/>
        <w:noProof/>
        <w:color w:val="auto"/>
        <w:lang w:val="en-US"/>
      </w:rPr>
      <w:t>2</w:t>
    </w:r>
    <w:r w:rsidRPr="00BF6E82">
      <w:rPr>
        <w:b w:val="0"/>
        <w:color w:val="auto"/>
      </w:rPr>
      <w:fldChar w:fldCharType="end"/>
    </w:r>
    <w:r w:rsidRPr="00BF6E82">
      <w:rPr>
        <w:b w:val="0"/>
        <w:color w:val="auto"/>
        <w:lang w:val="en-US"/>
      </w:rPr>
      <w:t>/</w:t>
    </w:r>
    <w:r w:rsidRPr="00BF6E82">
      <w:rPr>
        <w:b w:val="0"/>
        <w:color w:val="auto"/>
      </w:rPr>
      <w:fldChar w:fldCharType="begin"/>
    </w:r>
    <w:r w:rsidRPr="00BF6E82">
      <w:rPr>
        <w:b w:val="0"/>
        <w:color w:val="auto"/>
        <w:lang w:val="en-US"/>
      </w:rPr>
      <w:instrText xml:space="preserve"> </w:instrText>
    </w:r>
    <w:r w:rsidR="00262C05" w:rsidRPr="00BF6E82">
      <w:rPr>
        <w:b w:val="0"/>
        <w:color w:val="auto"/>
        <w:lang w:val="en-US"/>
      </w:rPr>
      <w:instrText>NUMPAGES</w:instrText>
    </w:r>
    <w:r w:rsidRPr="00BF6E82">
      <w:rPr>
        <w:b w:val="0"/>
        <w:color w:val="auto"/>
        <w:lang w:val="en-US"/>
      </w:rPr>
      <w:instrText xml:space="preserve">  \* Arabic  \* MERGEFORMAT </w:instrText>
    </w:r>
    <w:r w:rsidRPr="00BF6E82">
      <w:rPr>
        <w:b w:val="0"/>
        <w:color w:val="auto"/>
      </w:rPr>
      <w:fldChar w:fldCharType="separate"/>
    </w:r>
    <w:r w:rsidR="006A0A3C">
      <w:rPr>
        <w:b w:val="0"/>
        <w:noProof/>
        <w:color w:val="auto"/>
        <w:lang w:val="en-US"/>
      </w:rPr>
      <w:t>2</w:t>
    </w:r>
    <w:r w:rsidRPr="00BF6E82">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0584C" w14:textId="5A63CCCD" w:rsidR="00236E2A" w:rsidRDefault="001C7022" w:rsidP="00236E2A">
    <w:pPr>
      <w:pStyle w:val="Footer"/>
      <w:jc w:val="distribute"/>
      <w:rPr>
        <w:noProof/>
        <w:lang w:eastAsia="de-DE"/>
      </w:rPr>
    </w:pPr>
    <w:bookmarkStart w:id="1" w:name="_Hlk505758583"/>
    <w:r w:rsidRPr="00642491">
      <w:rPr>
        <w:noProof/>
        <w:lang w:eastAsia="de-DE"/>
      </w:rPr>
      <w:drawing>
        <wp:inline distT="0" distB="0" distL="0" distR="0" wp14:anchorId="22F80882" wp14:editId="6D0E5871">
          <wp:extent cx="586740" cy="106680"/>
          <wp:effectExtent l="0" t="0" r="0" b="0"/>
          <wp:docPr id="1" name="Grafik 4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descr="Loct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 cy="106680"/>
                  </a:xfrm>
                  <a:prstGeom prst="rect">
                    <a:avLst/>
                  </a:prstGeom>
                  <a:noFill/>
                  <a:ln>
                    <a:noFill/>
                  </a:ln>
                </pic:spPr>
              </pic:pic>
            </a:graphicData>
          </a:graphic>
        </wp:inline>
      </w:drawing>
    </w:r>
    <w:r w:rsidRPr="00642491">
      <w:rPr>
        <w:noProof/>
        <w:lang w:eastAsia="de-DE"/>
      </w:rPr>
      <w:drawing>
        <wp:inline distT="0" distB="0" distL="0" distR="0" wp14:anchorId="206B38CC" wp14:editId="1D573C25">
          <wp:extent cx="990600" cy="106680"/>
          <wp:effectExtent l="0" t="0" r="0" b="0"/>
          <wp:docPr id="2" name="Grafik 42"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descr="LOGO_TECHNOMELT_3C_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0" cy="106680"/>
                  </a:xfrm>
                  <a:prstGeom prst="rect">
                    <a:avLst/>
                  </a:prstGeom>
                  <a:noFill/>
                  <a:ln>
                    <a:noFill/>
                  </a:ln>
                </pic:spPr>
              </pic:pic>
            </a:graphicData>
          </a:graphic>
        </wp:inline>
      </w:drawing>
    </w:r>
    <w:r w:rsidRPr="00642491">
      <w:rPr>
        <w:noProof/>
      </w:rPr>
      <w:drawing>
        <wp:inline distT="0" distB="0" distL="0" distR="0" wp14:anchorId="4C6EAE38" wp14:editId="1805EF39">
          <wp:extent cx="777240" cy="114300"/>
          <wp:effectExtent l="0" t="0" r="0" b="0"/>
          <wp:docPr id="3" name="Bild 3" descr="BOND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ONDER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 cy="114300"/>
                  </a:xfrm>
                  <a:prstGeom prst="rect">
                    <a:avLst/>
                  </a:prstGeom>
                  <a:noFill/>
                  <a:ln>
                    <a:noFill/>
                  </a:ln>
                </pic:spPr>
              </pic:pic>
            </a:graphicData>
          </a:graphic>
        </wp:inline>
      </w:drawing>
    </w:r>
    <w:r w:rsidRPr="00E26D15">
      <w:rPr>
        <w:noProof/>
        <w:position w:val="-10"/>
        <w:lang w:eastAsia="de-DE"/>
      </w:rPr>
      <w:drawing>
        <wp:inline distT="0" distB="0" distL="0" distR="0" wp14:anchorId="4D1E7874" wp14:editId="51D73602">
          <wp:extent cx="617220" cy="281940"/>
          <wp:effectExtent l="0" t="0" r="0" b="0"/>
          <wp:docPr id="4" name="Grafik 4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SK_Logo_2014_Event_100mm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220" cy="281940"/>
                  </a:xfrm>
                  <a:prstGeom prst="rect">
                    <a:avLst/>
                  </a:prstGeom>
                  <a:noFill/>
                  <a:ln>
                    <a:noFill/>
                  </a:ln>
                </pic:spPr>
              </pic:pic>
            </a:graphicData>
          </a:graphic>
        </wp:inline>
      </w:drawing>
    </w:r>
    <w:r w:rsidRPr="00E26D15">
      <w:rPr>
        <w:noProof/>
        <w:position w:val="-10"/>
        <w:lang w:eastAsia="de-DE"/>
      </w:rPr>
      <w:drawing>
        <wp:inline distT="0" distB="0" distL="0" distR="0" wp14:anchorId="24FFD960" wp14:editId="0BE68EB1">
          <wp:extent cx="358140" cy="281940"/>
          <wp:effectExtent l="0" t="0" r="0" b="0"/>
          <wp:docPr id="5" name="Grafik 4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140" cy="281940"/>
                  </a:xfrm>
                  <a:prstGeom prst="rect">
                    <a:avLst/>
                  </a:prstGeom>
                  <a:noFill/>
                  <a:ln>
                    <a:noFill/>
                  </a:ln>
                </pic:spPr>
              </pic:pic>
            </a:graphicData>
          </a:graphic>
        </wp:inline>
      </w:drawing>
    </w:r>
    <w:r w:rsidRPr="00E26D15">
      <w:rPr>
        <w:noProof/>
        <w:position w:val="-4"/>
        <w:lang w:eastAsia="de-DE"/>
      </w:rPr>
      <w:drawing>
        <wp:inline distT="0" distB="0" distL="0" distR="0" wp14:anchorId="06430C8C" wp14:editId="4D0DB2E3">
          <wp:extent cx="495300" cy="129540"/>
          <wp:effectExtent l="0" t="0" r="0" b="0"/>
          <wp:docPr id="6" name="Grafik 44"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 cy="129540"/>
                  </a:xfrm>
                  <a:prstGeom prst="rect">
                    <a:avLst/>
                  </a:prstGeom>
                  <a:noFill/>
                  <a:ln>
                    <a:noFill/>
                  </a:ln>
                </pic:spPr>
              </pic:pic>
            </a:graphicData>
          </a:graphic>
        </wp:inline>
      </w:drawing>
    </w:r>
    <w:r w:rsidRPr="00642491">
      <w:rPr>
        <w:noProof/>
        <w:lang w:eastAsia="de-DE"/>
      </w:rPr>
      <w:drawing>
        <wp:inline distT="0" distB="0" distL="0" distR="0" wp14:anchorId="55451413" wp14:editId="27F97619">
          <wp:extent cx="419100" cy="152400"/>
          <wp:effectExtent l="0" t="0" r="0" b="0"/>
          <wp:docPr id="7" name="Grafik 49"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descr="Persil Logo 2007_RGB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E26D15">
      <w:rPr>
        <w:noProof/>
        <w:position w:val="-14"/>
        <w:lang w:eastAsia="de-DE"/>
      </w:rPr>
      <w:drawing>
        <wp:inline distT="0" distB="0" distL="0" distR="0" wp14:anchorId="5620061A" wp14:editId="032DB225">
          <wp:extent cx="251460" cy="251460"/>
          <wp:effectExtent l="0" t="0" r="0" b="0"/>
          <wp:docPr id="8"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E26D15">
      <w:rPr>
        <w:rFonts w:ascii="Calibri" w:hAnsi="Calibri"/>
        <w:b w:val="0"/>
        <w:noProof/>
        <w:sz w:val="40"/>
        <w:szCs w:val="40"/>
      </w:rPr>
      <w:drawing>
        <wp:inline distT="0" distB="0" distL="0" distR="0" wp14:anchorId="2596EE2F" wp14:editId="2A072184">
          <wp:extent cx="335280" cy="152400"/>
          <wp:effectExtent l="0" t="0" r="0" b="0"/>
          <wp:docPr id="9" name="Bild 9" descr="bref_log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bref_logo (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 cy="152400"/>
                  </a:xfrm>
                  <a:prstGeom prst="rect">
                    <a:avLst/>
                  </a:prstGeom>
                  <a:noFill/>
                  <a:ln>
                    <a:noFill/>
                  </a:ln>
                </pic:spPr>
              </pic:pic>
            </a:graphicData>
          </a:graphic>
        </wp:inline>
      </w:drawing>
    </w:r>
  </w:p>
  <w:bookmarkEnd w:id="1"/>
  <w:p w14:paraId="32A84901" w14:textId="77777777" w:rsidR="006A79F0" w:rsidRDefault="006A79F0" w:rsidP="006A79F0">
    <w:pPr>
      <w:pStyle w:val="Footer"/>
      <w:jc w:val="distribute"/>
      <w:rPr>
        <w:noProof/>
        <w:lang w:eastAsia="de-DE"/>
      </w:rPr>
    </w:pPr>
    <w:r>
      <w:rPr>
        <w:b w:val="0"/>
      </w:rPr>
      <w:t xml:space="preserve"> </w:t>
    </w:r>
    <w:r>
      <w:rPr>
        <w:noProof/>
        <w:position w:val="-14"/>
        <w:lang w:eastAsia="de-DE"/>
      </w:rPr>
      <w:t xml:space="preserve"> </w:t>
    </w:r>
    <w:r>
      <w:rPr>
        <w:noProof/>
        <w:position w:val="-1"/>
        <w:lang w:eastAsia="de-DE"/>
      </w:rPr>
      <w:t xml:space="preserve"> </w:t>
    </w:r>
    <w:r>
      <w:rPr>
        <w:b w:val="0"/>
      </w:rPr>
      <w:t xml:space="preserve">     </w:t>
    </w:r>
  </w:p>
  <w:p w14:paraId="7D058CB1" w14:textId="77777777" w:rsidR="00CF6F33" w:rsidRPr="00376EE9" w:rsidRDefault="00376EE9" w:rsidP="006A79F0">
    <w:pPr>
      <w:pStyle w:val="Footer"/>
      <w:tabs>
        <w:tab w:val="clear" w:pos="8640"/>
        <w:tab w:val="right" w:pos="9071"/>
      </w:tabs>
      <w:spacing w:line="240" w:lineRule="auto"/>
      <w:jc w:val="distribute"/>
      <w:rPr>
        <w:b w:val="0"/>
      </w:rPr>
    </w:pPr>
    <w:r>
      <w:tab/>
    </w:r>
    <w:r>
      <w:tab/>
    </w:r>
    <w:r w:rsidR="00B422EC" w:rsidRPr="00BF6E82">
      <w:rPr>
        <w:b w:val="0"/>
        <w:color w:val="auto"/>
      </w:rPr>
      <w:t>Page</w:t>
    </w:r>
    <w:r w:rsidR="00CF6F33" w:rsidRPr="00BF6E82">
      <w:rPr>
        <w:b w:val="0"/>
        <w:color w:val="auto"/>
      </w:rPr>
      <w:t xml:space="preserve"> </w:t>
    </w:r>
    <w:r w:rsidR="00CF6F33" w:rsidRPr="00BF6E82">
      <w:rPr>
        <w:b w:val="0"/>
        <w:color w:val="auto"/>
      </w:rPr>
      <w:fldChar w:fldCharType="begin"/>
    </w:r>
    <w:r w:rsidR="00CF6F33" w:rsidRPr="00BF6E82">
      <w:rPr>
        <w:b w:val="0"/>
        <w:color w:val="auto"/>
      </w:rPr>
      <w:instrText xml:space="preserve"> </w:instrText>
    </w:r>
    <w:r w:rsidR="00262C05" w:rsidRPr="00BF6E82">
      <w:rPr>
        <w:b w:val="0"/>
        <w:color w:val="auto"/>
      </w:rPr>
      <w:instrText>PAGE</w:instrText>
    </w:r>
    <w:r w:rsidR="00CF6F33" w:rsidRPr="00BF6E82">
      <w:rPr>
        <w:b w:val="0"/>
        <w:color w:val="auto"/>
      </w:rPr>
      <w:instrText xml:space="preserve">  \* Arabic  \* MERGEFORMAT </w:instrText>
    </w:r>
    <w:r w:rsidR="00CF6F33" w:rsidRPr="00BF6E82">
      <w:rPr>
        <w:b w:val="0"/>
        <w:color w:val="auto"/>
      </w:rPr>
      <w:fldChar w:fldCharType="separate"/>
    </w:r>
    <w:r w:rsidR="006A0A3C">
      <w:rPr>
        <w:b w:val="0"/>
        <w:noProof/>
        <w:color w:val="auto"/>
      </w:rPr>
      <w:t>1</w:t>
    </w:r>
    <w:r w:rsidR="00CF6F33" w:rsidRPr="00BF6E82">
      <w:rPr>
        <w:b w:val="0"/>
        <w:color w:val="auto"/>
      </w:rPr>
      <w:fldChar w:fldCharType="end"/>
    </w:r>
    <w:r w:rsidR="00CF6F33" w:rsidRPr="00BF6E82">
      <w:rPr>
        <w:b w:val="0"/>
        <w:color w:val="auto"/>
      </w:rPr>
      <w:t>/</w:t>
    </w:r>
    <w:r w:rsidR="00CF6F33" w:rsidRPr="00BF6E82">
      <w:rPr>
        <w:b w:val="0"/>
        <w:color w:val="auto"/>
      </w:rPr>
      <w:fldChar w:fldCharType="begin"/>
    </w:r>
    <w:r w:rsidR="00CF6F33" w:rsidRPr="00BF6E82">
      <w:rPr>
        <w:b w:val="0"/>
        <w:color w:val="auto"/>
      </w:rPr>
      <w:instrText xml:space="preserve"> </w:instrText>
    </w:r>
    <w:r w:rsidR="00262C05" w:rsidRPr="00BF6E82">
      <w:rPr>
        <w:b w:val="0"/>
        <w:color w:val="auto"/>
      </w:rPr>
      <w:instrText>NUMPAGES</w:instrText>
    </w:r>
    <w:r w:rsidR="00CF6F33" w:rsidRPr="00BF6E82">
      <w:rPr>
        <w:b w:val="0"/>
        <w:color w:val="auto"/>
      </w:rPr>
      <w:instrText xml:space="preserve">  \* Arabic  \* MERGEFORMAT </w:instrText>
    </w:r>
    <w:r w:rsidR="00CF6F33" w:rsidRPr="00BF6E82">
      <w:rPr>
        <w:b w:val="0"/>
        <w:color w:val="auto"/>
      </w:rPr>
      <w:fldChar w:fldCharType="separate"/>
    </w:r>
    <w:r w:rsidR="006A0A3C">
      <w:rPr>
        <w:b w:val="0"/>
        <w:noProof/>
        <w:color w:val="auto"/>
      </w:rPr>
      <w:t>1</w:t>
    </w:r>
    <w:r w:rsidR="00CF6F33" w:rsidRPr="00BF6E82">
      <w:rPr>
        <w:b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D3B0F0" w14:textId="77777777" w:rsidR="00761786" w:rsidRDefault="00761786">
      <w:r>
        <w:separator/>
      </w:r>
    </w:p>
  </w:footnote>
  <w:footnote w:type="continuationSeparator" w:id="0">
    <w:p w14:paraId="2BCFF3EB" w14:textId="77777777" w:rsidR="00761786" w:rsidRDefault="00761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E8790" w14:textId="632B958C" w:rsidR="00CF6F33" w:rsidRDefault="001C7022" w:rsidP="00D260A2">
    <w:pPr>
      <w:pStyle w:val="Header"/>
      <w:jc w:val="right"/>
    </w:pPr>
    <w:r>
      <w:rPr>
        <w:noProof/>
      </w:rPr>
      <mc:AlternateContent>
        <mc:Choice Requires="wpg">
          <w:drawing>
            <wp:anchor distT="0" distB="0" distL="114300" distR="114300" simplePos="0" relativeHeight="251657728" behindDoc="0" locked="0" layoutInCell="1" allowOverlap="1" wp14:anchorId="1B0A89A3" wp14:editId="604C1E19">
              <wp:simplePos x="0" y="0"/>
              <wp:positionH relativeFrom="page">
                <wp:posOffset>180340</wp:posOffset>
              </wp:positionH>
              <wp:positionV relativeFrom="page">
                <wp:posOffset>3780790</wp:posOffset>
              </wp:positionV>
              <wp:extent cx="183515" cy="3796030"/>
              <wp:effectExtent l="0" t="0" r="6985" b="0"/>
              <wp:wrapNone/>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6" name="Line 7"/>
                      <wps:cNvCnPr>
                        <a:cxnSpLocks noChangeShapeType="1"/>
                      </wps:cNvCnPr>
                      <wps:spPr bwMode="auto">
                        <a:xfrm>
                          <a:off x="0" y="5954"/>
                          <a:ext cx="283" cy="0"/>
                        </a:xfrm>
                        <a:prstGeom prst="line">
                          <a:avLst/>
                        </a:prstGeom>
                        <a:noFill/>
                        <a:ln w="6350">
                          <a:solidFill>
                            <a:srgbClr val="E1000F"/>
                          </a:solidFill>
                          <a:round/>
                          <a:headEnd/>
                          <a:tailEnd/>
                        </a:ln>
                      </wps:spPr>
                      <wps:bodyPr/>
                    </wps:wsp>
                    <wps:wsp>
                      <wps:cNvPr id="17" name="Line 8"/>
                      <wps:cNvCnPr>
                        <a:cxnSpLocks noChangeShapeType="1"/>
                      </wps:cNvCnPr>
                      <wps:spPr bwMode="auto">
                        <a:xfrm>
                          <a:off x="0" y="8420"/>
                          <a:ext cx="283" cy="0"/>
                        </a:xfrm>
                        <a:prstGeom prst="line">
                          <a:avLst/>
                        </a:prstGeom>
                        <a:noFill/>
                        <a:ln w="6350">
                          <a:solidFill>
                            <a:srgbClr val="E1000F"/>
                          </a:solidFill>
                          <a:round/>
                          <a:headEnd/>
                          <a:tailEnd/>
                        </a:ln>
                      </wps:spPr>
                      <wps:bodyPr/>
                    </wps:wsp>
                    <wps:wsp>
                      <wps:cNvPr id="18" name="Line 9"/>
                      <wps:cNvCnPr>
                        <a:cxnSpLocks noChangeShapeType="1"/>
                      </wps:cNvCnPr>
                      <wps:spPr bwMode="auto">
                        <a:xfrm>
                          <a:off x="0" y="11907"/>
                          <a:ext cx="283" cy="0"/>
                        </a:xfrm>
                        <a:prstGeom prst="line">
                          <a:avLst/>
                        </a:prstGeom>
                        <a:noFill/>
                        <a:ln w="6350">
                          <a:solidFill>
                            <a:srgbClr val="E1000F"/>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7B2CA688" id="Group 6"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">
              <v:line id="Line 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v:line id="Line 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v:line id="Line 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E70F5" w14:textId="53A262DE" w:rsidR="009A16EC" w:rsidRPr="001C4BE1" w:rsidRDefault="001C7022" w:rsidP="001C4BE1">
    <w:pPr>
      <w:pStyle w:val="Header"/>
      <w:tabs>
        <w:tab w:val="clear" w:pos="4320"/>
        <w:tab w:val="clear" w:pos="8640"/>
        <w:tab w:val="right" w:pos="9071"/>
      </w:tabs>
      <w:spacing w:line="420" w:lineRule="atLeast"/>
      <w:rPr>
        <w:rFonts w:ascii="Calibri" w:hAnsi="Calibri"/>
        <w:b/>
        <w:bCs/>
        <w:sz w:val="40"/>
        <w:szCs w:val="40"/>
      </w:rPr>
    </w:pPr>
    <w:r>
      <w:rPr>
        <w:noProof/>
      </w:rPr>
      <w:drawing>
        <wp:anchor distT="0" distB="0" distL="114300" distR="114300" simplePos="0" relativeHeight="251658752" behindDoc="0" locked="0" layoutInCell="1" allowOverlap="1" wp14:anchorId="7E4EEED4" wp14:editId="3A678F10">
          <wp:simplePos x="0" y="0"/>
          <wp:positionH relativeFrom="margin">
            <wp:posOffset>4982210</wp:posOffset>
          </wp:positionH>
          <wp:positionV relativeFrom="margin">
            <wp:posOffset>-1583055</wp:posOffset>
          </wp:positionV>
          <wp:extent cx="1166495" cy="789305"/>
          <wp:effectExtent l="0" t="0" r="0" b="0"/>
          <wp:wrapSquare wrapText="bothSides"/>
          <wp:docPr id="14" name="Bild 5"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6EC" w:rsidRPr="001C4BE1">
      <w:rPr>
        <w:rFonts w:ascii="Calibri" w:hAnsi="Calibri"/>
        <w:b/>
        <w:bCs/>
        <w:sz w:val="40"/>
        <w:szCs w:val="40"/>
      </w:rPr>
      <w:tab/>
    </w:r>
  </w:p>
  <w:p w14:paraId="7E304124" w14:textId="77777777" w:rsidR="009A16EC" w:rsidRPr="001C4BE1" w:rsidRDefault="009A16EC" w:rsidP="009A16EC">
    <w:pPr>
      <w:pStyle w:val="Header"/>
      <w:tabs>
        <w:tab w:val="clear" w:pos="8640"/>
        <w:tab w:val="left" w:pos="2607"/>
        <w:tab w:val="right" w:pos="9071"/>
      </w:tabs>
      <w:spacing w:line="420" w:lineRule="atLeast"/>
      <w:rPr>
        <w:rFonts w:ascii="Calibri" w:hAnsi="Calibri"/>
        <w:b/>
        <w:bCs/>
        <w:sz w:val="40"/>
        <w:szCs w:val="40"/>
      </w:rPr>
    </w:pPr>
  </w:p>
  <w:p w14:paraId="1C3FEFA0" w14:textId="77777777" w:rsidR="009767C7" w:rsidRPr="001C4BE1" w:rsidRDefault="009767C7" w:rsidP="009A16EC">
    <w:pPr>
      <w:pStyle w:val="Header"/>
      <w:tabs>
        <w:tab w:val="clear" w:pos="8640"/>
        <w:tab w:val="left" w:pos="2607"/>
        <w:tab w:val="right" w:pos="9071"/>
      </w:tabs>
      <w:spacing w:line="420" w:lineRule="atLeast"/>
      <w:jc w:val="right"/>
      <w:rPr>
        <w:rFonts w:ascii="Calibri" w:hAnsi="Calibri"/>
        <w:b/>
        <w:bCs/>
        <w:sz w:val="40"/>
        <w:szCs w:val="40"/>
      </w:rPr>
    </w:pPr>
  </w:p>
  <w:p w14:paraId="5BD8962E" w14:textId="511A34F2" w:rsidR="00CF6F33" w:rsidRPr="00B422EC" w:rsidRDefault="001C7022" w:rsidP="009767C7">
    <w:pPr>
      <w:pStyle w:val="Header"/>
      <w:tabs>
        <w:tab w:val="clear" w:pos="8640"/>
        <w:tab w:val="left" w:pos="2607"/>
        <w:tab w:val="right" w:pos="9071"/>
      </w:tabs>
      <w:spacing w:line="100" w:lineRule="atLeast"/>
      <w:jc w:val="right"/>
      <w:rPr>
        <w:rFonts w:cs="Arial"/>
        <w:b/>
        <w:bCs/>
        <w:color w:val="3E3C3C"/>
        <w:sz w:val="40"/>
        <w:szCs w:val="40"/>
      </w:rPr>
    </w:pPr>
    <w:r>
      <w:rPr>
        <w:noProof/>
      </w:rPr>
      <mc:AlternateContent>
        <mc:Choice Requires="wpg">
          <w:drawing>
            <wp:anchor distT="0" distB="0" distL="114300" distR="114300" simplePos="0" relativeHeight="251656704" behindDoc="0" locked="0" layoutInCell="1" allowOverlap="1" wp14:anchorId="352D3932" wp14:editId="215EE8EB">
              <wp:simplePos x="0" y="0"/>
              <wp:positionH relativeFrom="page">
                <wp:posOffset>180340</wp:posOffset>
              </wp:positionH>
              <wp:positionV relativeFrom="page">
                <wp:posOffset>3780790</wp:posOffset>
              </wp:positionV>
              <wp:extent cx="179705" cy="3780155"/>
              <wp:effectExtent l="0" t="0" r="10795" b="0"/>
              <wp:wrapNone/>
              <wp:docPr id="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1" name="Line 2"/>
                      <wps:cNvCnPr>
                        <a:cxnSpLocks noChangeShapeType="1"/>
                      </wps:cNvCnPr>
                      <wps:spPr bwMode="auto">
                        <a:xfrm>
                          <a:off x="0" y="5954"/>
                          <a:ext cx="283" cy="0"/>
                        </a:xfrm>
                        <a:prstGeom prst="line">
                          <a:avLst/>
                        </a:prstGeom>
                        <a:noFill/>
                        <a:ln w="6350">
                          <a:solidFill>
                            <a:srgbClr val="E1000F"/>
                          </a:solidFill>
                          <a:round/>
                          <a:headEnd/>
                          <a:tailEnd/>
                        </a:ln>
                      </wps:spPr>
                      <wps:bodyPr/>
                    </wps:wsp>
                    <wps:wsp>
                      <wps:cNvPr id="12" name="Line 3"/>
                      <wps:cNvCnPr>
                        <a:cxnSpLocks noChangeShapeType="1"/>
                      </wps:cNvCnPr>
                      <wps:spPr bwMode="auto">
                        <a:xfrm>
                          <a:off x="0" y="8420"/>
                          <a:ext cx="283" cy="0"/>
                        </a:xfrm>
                        <a:prstGeom prst="line">
                          <a:avLst/>
                        </a:prstGeom>
                        <a:noFill/>
                        <a:ln w="6350">
                          <a:solidFill>
                            <a:srgbClr val="E1000F"/>
                          </a:solidFill>
                          <a:round/>
                          <a:headEnd/>
                          <a:tailEnd/>
                        </a:ln>
                      </wps:spPr>
                      <wps:bodyPr/>
                    </wps:wsp>
                    <wps:wsp>
                      <wps:cNvPr id="13" name="Line 4"/>
                      <wps:cNvCnPr>
                        <a:cxnSpLocks noChangeShapeType="1"/>
                      </wps:cNvCnPr>
                      <wps:spPr bwMode="auto">
                        <a:xfrm>
                          <a:off x="0" y="11907"/>
                          <a:ext cx="283" cy="0"/>
                        </a:xfrm>
                        <a:prstGeom prst="line">
                          <a:avLst/>
                        </a:prstGeom>
                        <a:noFill/>
                        <a:ln w="6350">
                          <a:solidFill>
                            <a:srgbClr val="E1000F"/>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52FC938E" id="Group 1"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">
              <v:line id="Line 2"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" strokecolor="#e1000f" strokeweight=".5pt"/>
              <v:line id="Line 3"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" strokecolor="#e1000f" strokeweight=".5pt"/>
              <v:line id="Line 4"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w10:wrap anchorx="page" anchory="page"/>
            </v:group>
          </w:pict>
        </mc:Fallback>
      </mc:AlternateContent>
    </w:r>
    <w:r w:rsidR="00280139">
      <w:rPr>
        <w:rFonts w:cs="Arial"/>
        <w:b/>
        <w:bCs/>
        <w:noProof/>
        <w:color w:val="3E3C3C"/>
        <w:sz w:val="40"/>
        <w:szCs w:val="40"/>
        <w:lang w:val="en-US"/>
      </w:rPr>
      <w:t xml:space="preserve">Comunicato </w:t>
    </w:r>
    <w:r>
      <w:rPr>
        <w:rFonts w:cs="Arial"/>
        <w:b/>
        <w:bCs/>
        <w:noProof/>
        <w:color w:val="3E3C3C"/>
        <w:sz w:val="40"/>
        <w:szCs w:val="40"/>
        <w:lang w:val="en-US"/>
      </w:rPr>
      <w:t>s</w:t>
    </w:r>
    <w:r w:rsidR="00280139">
      <w:rPr>
        <w:rFonts w:cs="Arial"/>
        <w:b/>
        <w:bCs/>
        <w:noProof/>
        <w:color w:val="3E3C3C"/>
        <w:sz w:val="40"/>
        <w:szCs w:val="40"/>
        <w:lang w:val="en-US"/>
      </w:rPr>
      <w:t>tampa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96EE5"/>
    <w:multiLevelType w:val="hybridMultilevel"/>
    <w:tmpl w:val="338875EE"/>
    <w:lvl w:ilvl="0" w:tplc="36002C28">
      <w:start w:val="1"/>
      <w:numFmt w:val="bullet"/>
      <w:lvlText w:val=""/>
      <w:lvlJc w:val="left"/>
      <w:pPr>
        <w:ind w:left="720" w:hanging="360"/>
      </w:pPr>
      <w:rPr>
        <w:rFonts w:ascii="Wingdings" w:hAnsi="Wingdings" w:hint="default"/>
        <w:color w:val="E1000F"/>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BA24A3"/>
    <w:multiLevelType w:val="hybridMultilevel"/>
    <w:tmpl w:val="C8DE77BE"/>
    <w:lvl w:ilvl="0" w:tplc="36002C28">
      <w:start w:val="1"/>
      <w:numFmt w:val="bullet"/>
      <w:lvlText w:val=""/>
      <w:lvlJc w:val="left"/>
      <w:pPr>
        <w:ind w:left="1091" w:hanging="360"/>
      </w:pPr>
      <w:rPr>
        <w:rFonts w:ascii="Wingdings" w:hAnsi="Wingdings" w:hint="default"/>
        <w:color w:val="E1000F"/>
        <w:sz w:val="24"/>
        <w:szCs w:val="24"/>
      </w:rPr>
    </w:lvl>
    <w:lvl w:ilvl="1" w:tplc="36002C28">
      <w:start w:val="1"/>
      <w:numFmt w:val="bullet"/>
      <w:lvlText w:val=""/>
      <w:lvlJc w:val="left"/>
      <w:pPr>
        <w:ind w:left="1811" w:hanging="360"/>
      </w:pPr>
      <w:rPr>
        <w:rFonts w:ascii="Wingdings" w:hAnsi="Wingdings" w:hint="default"/>
        <w:color w:val="E1000F"/>
        <w:sz w:val="24"/>
        <w:szCs w:val="24"/>
      </w:rPr>
    </w:lvl>
    <w:lvl w:ilvl="2" w:tplc="04070005" w:tentative="1">
      <w:start w:val="1"/>
      <w:numFmt w:val="bullet"/>
      <w:lvlText w:val=""/>
      <w:lvlJc w:val="left"/>
      <w:pPr>
        <w:ind w:left="2531" w:hanging="360"/>
      </w:pPr>
      <w:rPr>
        <w:rFonts w:ascii="Wingdings" w:hAnsi="Wingdings" w:hint="default"/>
      </w:rPr>
    </w:lvl>
    <w:lvl w:ilvl="3" w:tplc="04070001" w:tentative="1">
      <w:start w:val="1"/>
      <w:numFmt w:val="bullet"/>
      <w:lvlText w:val=""/>
      <w:lvlJc w:val="left"/>
      <w:pPr>
        <w:ind w:left="3251" w:hanging="360"/>
      </w:pPr>
      <w:rPr>
        <w:rFonts w:ascii="Symbol" w:hAnsi="Symbol" w:hint="default"/>
      </w:rPr>
    </w:lvl>
    <w:lvl w:ilvl="4" w:tplc="04070003" w:tentative="1">
      <w:start w:val="1"/>
      <w:numFmt w:val="bullet"/>
      <w:lvlText w:val="o"/>
      <w:lvlJc w:val="left"/>
      <w:pPr>
        <w:ind w:left="3971" w:hanging="360"/>
      </w:pPr>
      <w:rPr>
        <w:rFonts w:ascii="Courier New" w:hAnsi="Courier New" w:cs="Courier New" w:hint="default"/>
      </w:rPr>
    </w:lvl>
    <w:lvl w:ilvl="5" w:tplc="04070005" w:tentative="1">
      <w:start w:val="1"/>
      <w:numFmt w:val="bullet"/>
      <w:lvlText w:val=""/>
      <w:lvlJc w:val="left"/>
      <w:pPr>
        <w:ind w:left="4691" w:hanging="360"/>
      </w:pPr>
      <w:rPr>
        <w:rFonts w:ascii="Wingdings" w:hAnsi="Wingdings" w:hint="default"/>
      </w:rPr>
    </w:lvl>
    <w:lvl w:ilvl="6" w:tplc="04070001" w:tentative="1">
      <w:start w:val="1"/>
      <w:numFmt w:val="bullet"/>
      <w:lvlText w:val=""/>
      <w:lvlJc w:val="left"/>
      <w:pPr>
        <w:ind w:left="5411" w:hanging="360"/>
      </w:pPr>
      <w:rPr>
        <w:rFonts w:ascii="Symbol" w:hAnsi="Symbol" w:hint="default"/>
      </w:rPr>
    </w:lvl>
    <w:lvl w:ilvl="7" w:tplc="04070003" w:tentative="1">
      <w:start w:val="1"/>
      <w:numFmt w:val="bullet"/>
      <w:lvlText w:val="o"/>
      <w:lvlJc w:val="left"/>
      <w:pPr>
        <w:ind w:left="6131" w:hanging="360"/>
      </w:pPr>
      <w:rPr>
        <w:rFonts w:ascii="Courier New" w:hAnsi="Courier New" w:cs="Courier New" w:hint="default"/>
      </w:rPr>
    </w:lvl>
    <w:lvl w:ilvl="8" w:tplc="04070005" w:tentative="1">
      <w:start w:val="1"/>
      <w:numFmt w:val="bullet"/>
      <w:lvlText w:val=""/>
      <w:lvlJc w:val="left"/>
      <w:pPr>
        <w:ind w:left="6851" w:hanging="360"/>
      </w:pPr>
      <w:rPr>
        <w:rFonts w:ascii="Wingdings" w:hAnsi="Wingdings" w:hint="default"/>
      </w:rPr>
    </w:lvl>
  </w:abstractNum>
  <w:abstractNum w:abstractNumId="4"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214750C2"/>
    <w:multiLevelType w:val="hybridMultilevel"/>
    <w:tmpl w:val="CE24F890"/>
    <w:lvl w:ilvl="0" w:tplc="3E444108">
      <w:start w:val="1"/>
      <w:numFmt w:val="bullet"/>
      <w:lvlText w:val=""/>
      <w:lvlJc w:val="left"/>
      <w:pPr>
        <w:ind w:left="360" w:hanging="360"/>
      </w:pPr>
      <w:rPr>
        <w:rFonts w:ascii="Symbol" w:hAnsi="Symbol" w:hint="default"/>
        <w:color w:val="auto"/>
        <w:sz w:val="24"/>
        <w:szCs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53A62BF"/>
    <w:multiLevelType w:val="hybridMultilevel"/>
    <w:tmpl w:val="F90A8C5C"/>
    <w:lvl w:ilvl="0" w:tplc="36002C28">
      <w:start w:val="1"/>
      <w:numFmt w:val="bullet"/>
      <w:lvlText w:val=""/>
      <w:lvlJc w:val="left"/>
      <w:pPr>
        <w:ind w:left="720" w:hanging="360"/>
      </w:pPr>
      <w:rPr>
        <w:rFonts w:ascii="Wingdings" w:hAnsi="Wingdings" w:hint="default"/>
        <w:color w:val="E1000F"/>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DB2A3F"/>
    <w:multiLevelType w:val="hybridMultilevel"/>
    <w:tmpl w:val="FA9279AA"/>
    <w:lvl w:ilvl="0" w:tplc="08100001">
      <w:start w:val="1"/>
      <w:numFmt w:val="bullet"/>
      <w:lvlText w:val=""/>
      <w:lvlJc w:val="left"/>
      <w:pPr>
        <w:ind w:left="360" w:hanging="360"/>
      </w:pPr>
      <w:rPr>
        <w:rFonts w:ascii="Symbol" w:hAnsi="Symbol" w:hint="default"/>
        <w:color w:val="E1000F"/>
        <w:sz w:val="24"/>
        <w:szCs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286973A0"/>
    <w:multiLevelType w:val="hybridMultilevel"/>
    <w:tmpl w:val="2F74ECAE"/>
    <w:lvl w:ilvl="0" w:tplc="08100001">
      <w:start w:val="1"/>
      <w:numFmt w:val="bullet"/>
      <w:lvlText w:val=""/>
      <w:lvlJc w:val="left"/>
      <w:pPr>
        <w:ind w:left="360" w:hanging="360"/>
      </w:pPr>
      <w:rPr>
        <w:rFonts w:ascii="Symbol" w:hAnsi="Symbol" w:hint="default"/>
        <w:color w:val="E1000F"/>
        <w:sz w:val="24"/>
        <w:szCs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30130F1D"/>
    <w:multiLevelType w:val="hybridMultilevel"/>
    <w:tmpl w:val="67E427C2"/>
    <w:lvl w:ilvl="0" w:tplc="36002C28">
      <w:start w:val="1"/>
      <w:numFmt w:val="bullet"/>
      <w:lvlText w:val=""/>
      <w:lvlJc w:val="left"/>
      <w:pPr>
        <w:ind w:left="720" w:hanging="360"/>
      </w:pPr>
      <w:rPr>
        <w:rFonts w:ascii="Wingdings" w:hAnsi="Wingdings" w:hint="default"/>
        <w:color w:val="E1000F"/>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15:restartNumberingAfterBreak="0">
    <w:nsid w:val="48785C3C"/>
    <w:multiLevelType w:val="hybridMultilevel"/>
    <w:tmpl w:val="E5AEFAA8"/>
    <w:lvl w:ilvl="0" w:tplc="BC9C60E0">
      <w:start w:val="1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CE53DE6"/>
    <w:multiLevelType w:val="hybridMultilevel"/>
    <w:tmpl w:val="C270E41A"/>
    <w:lvl w:ilvl="0" w:tplc="36002C28">
      <w:start w:val="1"/>
      <w:numFmt w:val="bullet"/>
      <w:lvlText w:val=""/>
      <w:lvlJc w:val="left"/>
      <w:pPr>
        <w:ind w:left="360" w:hanging="360"/>
      </w:pPr>
      <w:rPr>
        <w:rFonts w:ascii="Wingdings" w:hAnsi="Wingdings" w:hint="default"/>
        <w:color w:val="E1000F"/>
        <w:sz w:val="24"/>
        <w:szCs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5D3D4700"/>
    <w:multiLevelType w:val="hybridMultilevel"/>
    <w:tmpl w:val="6646E56E"/>
    <w:lvl w:ilvl="0" w:tplc="B7F6059A">
      <w:numFmt w:val="bullet"/>
      <w:lvlText w:val=""/>
      <w:lvlJc w:val="left"/>
      <w:pPr>
        <w:ind w:left="720" w:hanging="360"/>
      </w:pPr>
      <w:rPr>
        <w:rFonts w:ascii="Symbol" w:eastAsia="Times New Roman" w:hAnsi="Symbol" w:cs="MiloPro" w:hint="default"/>
        <w:color w:val="5F6973"/>
        <w:sz w:val="1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02D7129"/>
    <w:multiLevelType w:val="hybridMultilevel"/>
    <w:tmpl w:val="E38CEFB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3E85CB7"/>
    <w:multiLevelType w:val="hybridMultilevel"/>
    <w:tmpl w:val="BFAEEFEA"/>
    <w:lvl w:ilvl="0" w:tplc="E71CDC80">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A7825E0"/>
    <w:multiLevelType w:val="hybridMultilevel"/>
    <w:tmpl w:val="6D5AB5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7B74652E"/>
    <w:multiLevelType w:val="hybridMultilevel"/>
    <w:tmpl w:val="A3628CC0"/>
    <w:lvl w:ilvl="0" w:tplc="36002C28">
      <w:start w:val="1"/>
      <w:numFmt w:val="bullet"/>
      <w:lvlText w:val=""/>
      <w:lvlJc w:val="left"/>
      <w:pPr>
        <w:ind w:left="720" w:hanging="360"/>
      </w:pPr>
      <w:rPr>
        <w:rFonts w:ascii="Wingdings" w:hAnsi="Wingdings" w:hint="default"/>
        <w:color w:val="E1000F"/>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F623505"/>
    <w:multiLevelType w:val="hybridMultilevel"/>
    <w:tmpl w:val="60842BA2"/>
    <w:lvl w:ilvl="0" w:tplc="36002C28">
      <w:start w:val="1"/>
      <w:numFmt w:val="bullet"/>
      <w:lvlText w:val=""/>
      <w:lvlJc w:val="left"/>
      <w:pPr>
        <w:ind w:left="720" w:hanging="360"/>
      </w:pPr>
      <w:rPr>
        <w:rFonts w:ascii="Wingdings" w:hAnsi="Wingdings" w:hint="default"/>
        <w:color w:val="E1000F"/>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5"/>
  </w:num>
  <w:num w:numId="4">
    <w:abstractNumId w:val="10"/>
  </w:num>
  <w:num w:numId="5">
    <w:abstractNumId w:val="4"/>
  </w:num>
  <w:num w:numId="6">
    <w:abstractNumId w:val="18"/>
  </w:num>
  <w:num w:numId="7">
    <w:abstractNumId w:val="16"/>
  </w:num>
  <w:num w:numId="8">
    <w:abstractNumId w:val="3"/>
  </w:num>
  <w:num w:numId="9">
    <w:abstractNumId w:val="17"/>
  </w:num>
  <w:num w:numId="10">
    <w:abstractNumId w:val="6"/>
  </w:num>
  <w:num w:numId="11">
    <w:abstractNumId w:val="19"/>
  </w:num>
  <w:num w:numId="12">
    <w:abstractNumId w:val="11"/>
  </w:num>
  <w:num w:numId="13">
    <w:abstractNumId w:val="9"/>
  </w:num>
  <w:num w:numId="14">
    <w:abstractNumId w:val="14"/>
  </w:num>
  <w:num w:numId="15">
    <w:abstractNumId w:val="12"/>
  </w:num>
  <w:num w:numId="16">
    <w:abstractNumId w:val="1"/>
  </w:num>
  <w:num w:numId="17">
    <w:abstractNumId w:val="13"/>
  </w:num>
  <w:num w:numId="18">
    <w:abstractNumId w:val="7"/>
  </w:num>
  <w:num w:numId="19">
    <w:abstractNumId w:val="8"/>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99A"/>
    <w:rsid w:val="00002AA4"/>
    <w:rsid w:val="00003D8E"/>
    <w:rsid w:val="00005267"/>
    <w:rsid w:val="00006346"/>
    <w:rsid w:val="00021C67"/>
    <w:rsid w:val="00022AFB"/>
    <w:rsid w:val="00023FCA"/>
    <w:rsid w:val="00030557"/>
    <w:rsid w:val="00030F51"/>
    <w:rsid w:val="00040CC9"/>
    <w:rsid w:val="000538A5"/>
    <w:rsid w:val="00053BB4"/>
    <w:rsid w:val="000575F9"/>
    <w:rsid w:val="000618FC"/>
    <w:rsid w:val="00076E3A"/>
    <w:rsid w:val="00080D10"/>
    <w:rsid w:val="000A5891"/>
    <w:rsid w:val="000B695A"/>
    <w:rsid w:val="000C210A"/>
    <w:rsid w:val="000C56DD"/>
    <w:rsid w:val="000D1672"/>
    <w:rsid w:val="000E38ED"/>
    <w:rsid w:val="000E7F24"/>
    <w:rsid w:val="000F03BE"/>
    <w:rsid w:val="000F225B"/>
    <w:rsid w:val="000F793F"/>
    <w:rsid w:val="000F7FAF"/>
    <w:rsid w:val="00105975"/>
    <w:rsid w:val="00111F4D"/>
    <w:rsid w:val="00115230"/>
    <w:rsid w:val="001162B4"/>
    <w:rsid w:val="00122CBC"/>
    <w:rsid w:val="001247F5"/>
    <w:rsid w:val="00124BBA"/>
    <w:rsid w:val="00126D4A"/>
    <w:rsid w:val="00132DA9"/>
    <w:rsid w:val="0013305B"/>
    <w:rsid w:val="00133B99"/>
    <w:rsid w:val="00142FB3"/>
    <w:rsid w:val="001443BD"/>
    <w:rsid w:val="001550F0"/>
    <w:rsid w:val="0016369D"/>
    <w:rsid w:val="001642B1"/>
    <w:rsid w:val="001731CE"/>
    <w:rsid w:val="0017394F"/>
    <w:rsid w:val="001A6134"/>
    <w:rsid w:val="001B5354"/>
    <w:rsid w:val="001C09BD"/>
    <w:rsid w:val="001C0B32"/>
    <w:rsid w:val="001C4BE1"/>
    <w:rsid w:val="001C4ED2"/>
    <w:rsid w:val="001C58F8"/>
    <w:rsid w:val="001C7022"/>
    <w:rsid w:val="001E0F71"/>
    <w:rsid w:val="001E6D05"/>
    <w:rsid w:val="001E7C28"/>
    <w:rsid w:val="001F1BDF"/>
    <w:rsid w:val="001F7110"/>
    <w:rsid w:val="001F7E96"/>
    <w:rsid w:val="00212488"/>
    <w:rsid w:val="00220628"/>
    <w:rsid w:val="002304D2"/>
    <w:rsid w:val="00236E2A"/>
    <w:rsid w:val="00237F62"/>
    <w:rsid w:val="00242398"/>
    <w:rsid w:val="0024586A"/>
    <w:rsid w:val="00246B53"/>
    <w:rsid w:val="00256F0C"/>
    <w:rsid w:val="00262C05"/>
    <w:rsid w:val="00265A5D"/>
    <w:rsid w:val="00280139"/>
    <w:rsid w:val="002946FF"/>
    <w:rsid w:val="002A0DF7"/>
    <w:rsid w:val="002A60E0"/>
    <w:rsid w:val="002B0059"/>
    <w:rsid w:val="002C252E"/>
    <w:rsid w:val="002C36F5"/>
    <w:rsid w:val="002C6773"/>
    <w:rsid w:val="002D2A3D"/>
    <w:rsid w:val="002E0B17"/>
    <w:rsid w:val="002E4FFB"/>
    <w:rsid w:val="002E7DED"/>
    <w:rsid w:val="002F1EF3"/>
    <w:rsid w:val="002F7E11"/>
    <w:rsid w:val="00300BB0"/>
    <w:rsid w:val="0030387B"/>
    <w:rsid w:val="00304087"/>
    <w:rsid w:val="00310ACD"/>
    <w:rsid w:val="0031379F"/>
    <w:rsid w:val="00315A64"/>
    <w:rsid w:val="003179D5"/>
    <w:rsid w:val="00320A26"/>
    <w:rsid w:val="00321344"/>
    <w:rsid w:val="003219A1"/>
    <w:rsid w:val="0034015C"/>
    <w:rsid w:val="003442F4"/>
    <w:rsid w:val="00353705"/>
    <w:rsid w:val="003562E8"/>
    <w:rsid w:val="003566EF"/>
    <w:rsid w:val="00361B38"/>
    <w:rsid w:val="0036357D"/>
    <w:rsid w:val="00367AA1"/>
    <w:rsid w:val="00372E36"/>
    <w:rsid w:val="00376EE9"/>
    <w:rsid w:val="00377CBB"/>
    <w:rsid w:val="003877B6"/>
    <w:rsid w:val="00393887"/>
    <w:rsid w:val="00394C6B"/>
    <w:rsid w:val="003A00D5"/>
    <w:rsid w:val="003A4E62"/>
    <w:rsid w:val="003B1069"/>
    <w:rsid w:val="003B390A"/>
    <w:rsid w:val="003C15DE"/>
    <w:rsid w:val="003C4EB2"/>
    <w:rsid w:val="003F1AF3"/>
    <w:rsid w:val="003F4D8D"/>
    <w:rsid w:val="004244C9"/>
    <w:rsid w:val="004313E7"/>
    <w:rsid w:val="0044763B"/>
    <w:rsid w:val="004629B3"/>
    <w:rsid w:val="0046312E"/>
    <w:rsid w:val="00463366"/>
    <w:rsid w:val="0046376E"/>
    <w:rsid w:val="0046690F"/>
    <w:rsid w:val="004815FC"/>
    <w:rsid w:val="00490A03"/>
    <w:rsid w:val="00494DBE"/>
    <w:rsid w:val="00495CE6"/>
    <w:rsid w:val="004A323C"/>
    <w:rsid w:val="004B2BE9"/>
    <w:rsid w:val="004B54E8"/>
    <w:rsid w:val="004C3C37"/>
    <w:rsid w:val="004C4FEB"/>
    <w:rsid w:val="004D059B"/>
    <w:rsid w:val="004D4CB6"/>
    <w:rsid w:val="004E0D35"/>
    <w:rsid w:val="004F10C1"/>
    <w:rsid w:val="004F23FD"/>
    <w:rsid w:val="004F3394"/>
    <w:rsid w:val="00502E62"/>
    <w:rsid w:val="00517406"/>
    <w:rsid w:val="0052212B"/>
    <w:rsid w:val="00522F72"/>
    <w:rsid w:val="00534B46"/>
    <w:rsid w:val="00540358"/>
    <w:rsid w:val="00546C53"/>
    <w:rsid w:val="00556F67"/>
    <w:rsid w:val="00586CAF"/>
    <w:rsid w:val="00591180"/>
    <w:rsid w:val="00597D07"/>
    <w:rsid w:val="005B0C3D"/>
    <w:rsid w:val="005B6A58"/>
    <w:rsid w:val="005C07F3"/>
    <w:rsid w:val="005C43BB"/>
    <w:rsid w:val="005C7112"/>
    <w:rsid w:val="005D0561"/>
    <w:rsid w:val="005D0AD9"/>
    <w:rsid w:val="005D22F6"/>
    <w:rsid w:val="005D7BE6"/>
    <w:rsid w:val="005D7BF3"/>
    <w:rsid w:val="005E0C30"/>
    <w:rsid w:val="005E69D9"/>
    <w:rsid w:val="005E6E19"/>
    <w:rsid w:val="005F27F4"/>
    <w:rsid w:val="005F3239"/>
    <w:rsid w:val="0060020F"/>
    <w:rsid w:val="00607256"/>
    <w:rsid w:val="006144B1"/>
    <w:rsid w:val="00630CF1"/>
    <w:rsid w:val="006335F1"/>
    <w:rsid w:val="006345B6"/>
    <w:rsid w:val="00635712"/>
    <w:rsid w:val="00642406"/>
    <w:rsid w:val="00647F05"/>
    <w:rsid w:val="00652229"/>
    <w:rsid w:val="00652793"/>
    <w:rsid w:val="006569BA"/>
    <w:rsid w:val="006602D9"/>
    <w:rsid w:val="006626CA"/>
    <w:rsid w:val="00663487"/>
    <w:rsid w:val="00672382"/>
    <w:rsid w:val="0068003A"/>
    <w:rsid w:val="00681864"/>
    <w:rsid w:val="00682EB9"/>
    <w:rsid w:val="00690B19"/>
    <w:rsid w:val="00695D9F"/>
    <w:rsid w:val="00696965"/>
    <w:rsid w:val="006A0A3C"/>
    <w:rsid w:val="006A79F0"/>
    <w:rsid w:val="006B396A"/>
    <w:rsid w:val="006B499F"/>
    <w:rsid w:val="006D4996"/>
    <w:rsid w:val="006D54AB"/>
    <w:rsid w:val="006E3006"/>
    <w:rsid w:val="006E5032"/>
    <w:rsid w:val="006F670F"/>
    <w:rsid w:val="00703272"/>
    <w:rsid w:val="0070733C"/>
    <w:rsid w:val="00710C5D"/>
    <w:rsid w:val="0071348C"/>
    <w:rsid w:val="00717273"/>
    <w:rsid w:val="00720FD4"/>
    <w:rsid w:val="00723CD4"/>
    <w:rsid w:val="00725901"/>
    <w:rsid w:val="0073096C"/>
    <w:rsid w:val="00733EC4"/>
    <w:rsid w:val="00742398"/>
    <w:rsid w:val="007507B5"/>
    <w:rsid w:val="00753A24"/>
    <w:rsid w:val="00761786"/>
    <w:rsid w:val="00772188"/>
    <w:rsid w:val="00775538"/>
    <w:rsid w:val="00785993"/>
    <w:rsid w:val="00786BA3"/>
    <w:rsid w:val="00791A57"/>
    <w:rsid w:val="0079202F"/>
    <w:rsid w:val="00795BF0"/>
    <w:rsid w:val="007A255E"/>
    <w:rsid w:val="007A4432"/>
    <w:rsid w:val="007A784E"/>
    <w:rsid w:val="007B499C"/>
    <w:rsid w:val="007B4D4B"/>
    <w:rsid w:val="007D2A02"/>
    <w:rsid w:val="007D30F5"/>
    <w:rsid w:val="007D6E48"/>
    <w:rsid w:val="007E6EA1"/>
    <w:rsid w:val="007F0F63"/>
    <w:rsid w:val="007F2B1E"/>
    <w:rsid w:val="007F5634"/>
    <w:rsid w:val="007F62B4"/>
    <w:rsid w:val="00801517"/>
    <w:rsid w:val="00817AE8"/>
    <w:rsid w:val="00817DE8"/>
    <w:rsid w:val="008229F5"/>
    <w:rsid w:val="00825322"/>
    <w:rsid w:val="0082699A"/>
    <w:rsid w:val="00833CEB"/>
    <w:rsid w:val="008372D2"/>
    <w:rsid w:val="008406EF"/>
    <w:rsid w:val="00844C17"/>
    <w:rsid w:val="00847726"/>
    <w:rsid w:val="00852511"/>
    <w:rsid w:val="00855CE5"/>
    <w:rsid w:val="008614F1"/>
    <w:rsid w:val="008639B3"/>
    <w:rsid w:val="00863C1A"/>
    <w:rsid w:val="0087142D"/>
    <w:rsid w:val="00873956"/>
    <w:rsid w:val="00880093"/>
    <w:rsid w:val="008823AE"/>
    <w:rsid w:val="008825EE"/>
    <w:rsid w:val="0088596E"/>
    <w:rsid w:val="008878DD"/>
    <w:rsid w:val="008A2375"/>
    <w:rsid w:val="008D1553"/>
    <w:rsid w:val="008D76C5"/>
    <w:rsid w:val="008E0AFA"/>
    <w:rsid w:val="008E75D3"/>
    <w:rsid w:val="008F125E"/>
    <w:rsid w:val="008F4D2F"/>
    <w:rsid w:val="008F63DB"/>
    <w:rsid w:val="00901E3C"/>
    <w:rsid w:val="00917162"/>
    <w:rsid w:val="009251CC"/>
    <w:rsid w:val="0092714E"/>
    <w:rsid w:val="00942002"/>
    <w:rsid w:val="00944407"/>
    <w:rsid w:val="00947885"/>
    <w:rsid w:val="00952168"/>
    <w:rsid w:val="009527FE"/>
    <w:rsid w:val="00957B56"/>
    <w:rsid w:val="00964935"/>
    <w:rsid w:val="009739A0"/>
    <w:rsid w:val="009767C7"/>
    <w:rsid w:val="0098579A"/>
    <w:rsid w:val="0099195A"/>
    <w:rsid w:val="00994681"/>
    <w:rsid w:val="0099486A"/>
    <w:rsid w:val="009A0E26"/>
    <w:rsid w:val="009A16EC"/>
    <w:rsid w:val="009A4E5C"/>
    <w:rsid w:val="009B3B37"/>
    <w:rsid w:val="009B7D1F"/>
    <w:rsid w:val="009C088E"/>
    <w:rsid w:val="009C4D35"/>
    <w:rsid w:val="009E38DC"/>
    <w:rsid w:val="009E5EB4"/>
    <w:rsid w:val="00A044D6"/>
    <w:rsid w:val="00A04ADB"/>
    <w:rsid w:val="00A104AB"/>
    <w:rsid w:val="00A11E0F"/>
    <w:rsid w:val="00A26CB6"/>
    <w:rsid w:val="00A32F82"/>
    <w:rsid w:val="00A32F8B"/>
    <w:rsid w:val="00A351A8"/>
    <w:rsid w:val="00A45A62"/>
    <w:rsid w:val="00A54AC5"/>
    <w:rsid w:val="00A56D41"/>
    <w:rsid w:val="00A61353"/>
    <w:rsid w:val="00A66DB1"/>
    <w:rsid w:val="00A67A92"/>
    <w:rsid w:val="00A77AF6"/>
    <w:rsid w:val="00A87870"/>
    <w:rsid w:val="00A87FD1"/>
    <w:rsid w:val="00A90399"/>
    <w:rsid w:val="00A91A70"/>
    <w:rsid w:val="00AA1B85"/>
    <w:rsid w:val="00AB1CB6"/>
    <w:rsid w:val="00AB1D9A"/>
    <w:rsid w:val="00AB77FF"/>
    <w:rsid w:val="00AC2F97"/>
    <w:rsid w:val="00AC4D31"/>
    <w:rsid w:val="00AD44FE"/>
    <w:rsid w:val="00AD4D3D"/>
    <w:rsid w:val="00AE49F1"/>
    <w:rsid w:val="00AE71AF"/>
    <w:rsid w:val="00AE7A7A"/>
    <w:rsid w:val="00AF0FE4"/>
    <w:rsid w:val="00B05CCA"/>
    <w:rsid w:val="00B12908"/>
    <w:rsid w:val="00B14271"/>
    <w:rsid w:val="00B2192C"/>
    <w:rsid w:val="00B2596F"/>
    <w:rsid w:val="00B2685D"/>
    <w:rsid w:val="00B30351"/>
    <w:rsid w:val="00B33C2A"/>
    <w:rsid w:val="00B422EC"/>
    <w:rsid w:val="00B6670E"/>
    <w:rsid w:val="00B726D4"/>
    <w:rsid w:val="00B73865"/>
    <w:rsid w:val="00B80754"/>
    <w:rsid w:val="00B86A4F"/>
    <w:rsid w:val="00B958E8"/>
    <w:rsid w:val="00BA09B2"/>
    <w:rsid w:val="00BA1B7A"/>
    <w:rsid w:val="00BA5B46"/>
    <w:rsid w:val="00BC0995"/>
    <w:rsid w:val="00BC3290"/>
    <w:rsid w:val="00BE793A"/>
    <w:rsid w:val="00BF0245"/>
    <w:rsid w:val="00BF432A"/>
    <w:rsid w:val="00BF495B"/>
    <w:rsid w:val="00BF6E82"/>
    <w:rsid w:val="00C13568"/>
    <w:rsid w:val="00C24C17"/>
    <w:rsid w:val="00C371C6"/>
    <w:rsid w:val="00C40B88"/>
    <w:rsid w:val="00C42157"/>
    <w:rsid w:val="00C47D87"/>
    <w:rsid w:val="00C5376E"/>
    <w:rsid w:val="00C97091"/>
    <w:rsid w:val="00CA2001"/>
    <w:rsid w:val="00CA3CC4"/>
    <w:rsid w:val="00CA5047"/>
    <w:rsid w:val="00CB5B6C"/>
    <w:rsid w:val="00CC7449"/>
    <w:rsid w:val="00CD16BE"/>
    <w:rsid w:val="00CD1E46"/>
    <w:rsid w:val="00CD4616"/>
    <w:rsid w:val="00CE33D5"/>
    <w:rsid w:val="00CF5D37"/>
    <w:rsid w:val="00CF6F33"/>
    <w:rsid w:val="00D02248"/>
    <w:rsid w:val="00D063B8"/>
    <w:rsid w:val="00D06825"/>
    <w:rsid w:val="00D13866"/>
    <w:rsid w:val="00D17E3B"/>
    <w:rsid w:val="00D230A1"/>
    <w:rsid w:val="00D23C09"/>
    <w:rsid w:val="00D23CED"/>
    <w:rsid w:val="00D24BD2"/>
    <w:rsid w:val="00D24FE3"/>
    <w:rsid w:val="00D260A2"/>
    <w:rsid w:val="00D30CC6"/>
    <w:rsid w:val="00D3260C"/>
    <w:rsid w:val="00D34766"/>
    <w:rsid w:val="00D35790"/>
    <w:rsid w:val="00D35C20"/>
    <w:rsid w:val="00D51C7B"/>
    <w:rsid w:val="00D5653B"/>
    <w:rsid w:val="00D62EF1"/>
    <w:rsid w:val="00D6309D"/>
    <w:rsid w:val="00D64347"/>
    <w:rsid w:val="00D644CA"/>
    <w:rsid w:val="00D66FC2"/>
    <w:rsid w:val="00D76C7E"/>
    <w:rsid w:val="00D9293F"/>
    <w:rsid w:val="00D93598"/>
    <w:rsid w:val="00DA1E18"/>
    <w:rsid w:val="00DA2009"/>
    <w:rsid w:val="00DB05B1"/>
    <w:rsid w:val="00DC131B"/>
    <w:rsid w:val="00DD512E"/>
    <w:rsid w:val="00DE1177"/>
    <w:rsid w:val="00DE2CEA"/>
    <w:rsid w:val="00DE6A3C"/>
    <w:rsid w:val="00DE7F97"/>
    <w:rsid w:val="00DF1010"/>
    <w:rsid w:val="00DF5729"/>
    <w:rsid w:val="00DF5AEA"/>
    <w:rsid w:val="00DF63F6"/>
    <w:rsid w:val="00E13747"/>
    <w:rsid w:val="00E25AEA"/>
    <w:rsid w:val="00E26D15"/>
    <w:rsid w:val="00E30DEF"/>
    <w:rsid w:val="00E30ED2"/>
    <w:rsid w:val="00E31276"/>
    <w:rsid w:val="00E34A98"/>
    <w:rsid w:val="00E37F70"/>
    <w:rsid w:val="00E446C1"/>
    <w:rsid w:val="00E71B23"/>
    <w:rsid w:val="00E758B9"/>
    <w:rsid w:val="00E772B6"/>
    <w:rsid w:val="00E85569"/>
    <w:rsid w:val="00E856AF"/>
    <w:rsid w:val="00E87662"/>
    <w:rsid w:val="00E93A01"/>
    <w:rsid w:val="00E93FF8"/>
    <w:rsid w:val="00E96EAF"/>
    <w:rsid w:val="00EA1752"/>
    <w:rsid w:val="00EA5BDB"/>
    <w:rsid w:val="00EA7558"/>
    <w:rsid w:val="00EB34C3"/>
    <w:rsid w:val="00EC142D"/>
    <w:rsid w:val="00EC1E16"/>
    <w:rsid w:val="00ED0F85"/>
    <w:rsid w:val="00ED2B5C"/>
    <w:rsid w:val="00ED3269"/>
    <w:rsid w:val="00EE7845"/>
    <w:rsid w:val="00EF15FF"/>
    <w:rsid w:val="00EF7111"/>
    <w:rsid w:val="00EF7D1A"/>
    <w:rsid w:val="00F02833"/>
    <w:rsid w:val="00F0448F"/>
    <w:rsid w:val="00F05B69"/>
    <w:rsid w:val="00F05D09"/>
    <w:rsid w:val="00F26DEB"/>
    <w:rsid w:val="00F270E9"/>
    <w:rsid w:val="00F275C0"/>
    <w:rsid w:val="00F36145"/>
    <w:rsid w:val="00F362B7"/>
    <w:rsid w:val="00F37BDD"/>
    <w:rsid w:val="00F41503"/>
    <w:rsid w:val="00F466C8"/>
    <w:rsid w:val="00F469A9"/>
    <w:rsid w:val="00F50B46"/>
    <w:rsid w:val="00F50D1F"/>
    <w:rsid w:val="00F635FC"/>
    <w:rsid w:val="00F63D03"/>
    <w:rsid w:val="00F65E2F"/>
    <w:rsid w:val="00F67DF1"/>
    <w:rsid w:val="00F747FC"/>
    <w:rsid w:val="00F8309B"/>
    <w:rsid w:val="00F833C9"/>
    <w:rsid w:val="00F86DA5"/>
    <w:rsid w:val="00F90064"/>
    <w:rsid w:val="00F96AFD"/>
    <w:rsid w:val="00FA1398"/>
    <w:rsid w:val="00FA2E19"/>
    <w:rsid w:val="00FA697F"/>
    <w:rsid w:val="00FA7ECD"/>
    <w:rsid w:val="00FB5521"/>
    <w:rsid w:val="00FB610D"/>
    <w:rsid w:val="00FC71B5"/>
    <w:rsid w:val="00FD2862"/>
    <w:rsid w:val="00FD2BD3"/>
    <w:rsid w:val="00FD4CCA"/>
    <w:rsid w:val="00FD7ED3"/>
    <w:rsid w:val="00FE2A9E"/>
    <w:rsid w:val="00FF0F92"/>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47B6E0"/>
  <w15:chartTrackingRefBased/>
  <w15:docId w15:val="{DAFFF2F7-93E3-4758-A06B-027FD8877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CH" w:eastAsia="it-CH"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2" w:uiPriority="99"/>
    <w:lsdException w:name="Hyperlink" w:uiPriority="99"/>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364A"/>
    <w:pPr>
      <w:spacing w:line="260" w:lineRule="atLeast"/>
    </w:pPr>
    <w:rPr>
      <w:rFonts w:ascii="Arial" w:hAnsi="Arial"/>
      <w:szCs w:val="24"/>
      <w:lang w:val="de-DE" w:eastAsia="en-US"/>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 w:val="22"/>
      <w:szCs w:val="28"/>
    </w:rPr>
  </w:style>
  <w:style w:type="paragraph" w:styleId="Heading3">
    <w:name w:val="heading 3"/>
    <w:basedOn w:val="Heading2"/>
    <w:next w:val="Normal"/>
    <w:qFormat/>
    <w:rsid w:val="006F1596"/>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F1596"/>
    <w:pPr>
      <w:tabs>
        <w:tab w:val="center" w:pos="4320"/>
        <w:tab w:val="right" w:pos="8640"/>
      </w:tabs>
    </w:pPr>
  </w:style>
  <w:style w:type="paragraph" w:styleId="Footer">
    <w:name w:val="footer"/>
    <w:basedOn w:val="Normal"/>
    <w:link w:val="FooterChar"/>
    <w:uiPriority w:val="99"/>
    <w:rsid w:val="004F237B"/>
    <w:pPr>
      <w:tabs>
        <w:tab w:val="right" w:pos="7083"/>
        <w:tab w:val="right" w:pos="8640"/>
      </w:tabs>
      <w:spacing w:line="180" w:lineRule="atLeast"/>
    </w:pPr>
    <w:rPr>
      <w:b/>
      <w:color w:val="E1000F"/>
      <w:sz w:val="14"/>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uiPriority w:val="99"/>
    <w:rsid w:val="00B422EC"/>
    <w:rPr>
      <w:color w:val="0000FF"/>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1379F"/>
    <w:pPr>
      <w:spacing w:line="240" w:lineRule="auto"/>
    </w:pPr>
    <w:rPr>
      <w:rFonts w:ascii="Times New Roman" w:hAnsi="Times New Roman"/>
      <w:sz w:val="18"/>
      <w:szCs w:val="18"/>
    </w:rPr>
  </w:style>
  <w:style w:type="character" w:customStyle="1" w:styleId="BalloonTextChar">
    <w:name w:val="Balloon Text Char"/>
    <w:link w:val="BalloonText"/>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val="de-DE" w:eastAsia="en-US"/>
    </w:rPr>
  </w:style>
  <w:style w:type="character" w:customStyle="1" w:styleId="FooterChar">
    <w:name w:val="Footer Char"/>
    <w:link w:val="Footer"/>
    <w:uiPriority w:val="99"/>
    <w:rsid w:val="00A66DB1"/>
    <w:rPr>
      <w:rFonts w:ascii="Arial" w:hAnsi="Arial"/>
      <w:b/>
      <w:color w:val="E1000F"/>
      <w:sz w:val="14"/>
      <w:szCs w:val="24"/>
      <w:lang w:eastAsia="en-US"/>
    </w:rPr>
  </w:style>
  <w:style w:type="character" w:styleId="UnresolvedMention">
    <w:name w:val="Unresolved Mention"/>
    <w:uiPriority w:val="99"/>
    <w:semiHidden/>
    <w:unhideWhenUsed/>
    <w:rsid w:val="000C210A"/>
    <w:rPr>
      <w:color w:val="605E5C"/>
      <w:shd w:val="clear" w:color="auto" w:fill="E1DFDD"/>
    </w:rPr>
  </w:style>
  <w:style w:type="paragraph" w:styleId="ListParagraph">
    <w:name w:val="List Paragraph"/>
    <w:basedOn w:val="Normal"/>
    <w:uiPriority w:val="34"/>
    <w:qFormat/>
    <w:rsid w:val="00246B53"/>
    <w:pPr>
      <w:spacing w:line="240" w:lineRule="auto"/>
      <w:ind w:left="720"/>
    </w:pPr>
    <w:rPr>
      <w:rFonts w:ascii="Calibri" w:eastAsia="Calibri" w:hAnsi="Calibri" w:cs="Calibri"/>
      <w:sz w:val="22"/>
      <w:szCs w:val="22"/>
    </w:rPr>
  </w:style>
  <w:style w:type="paragraph" w:styleId="BodyText2">
    <w:name w:val="Body Text 2"/>
    <w:basedOn w:val="Normal"/>
    <w:link w:val="BodyText2Char"/>
    <w:uiPriority w:val="99"/>
    <w:unhideWhenUsed/>
    <w:rsid w:val="008823AE"/>
    <w:pPr>
      <w:spacing w:after="120" w:line="480" w:lineRule="auto"/>
    </w:pPr>
  </w:style>
  <w:style w:type="character" w:customStyle="1" w:styleId="BodyText2Char">
    <w:name w:val="Body Text 2 Char"/>
    <w:basedOn w:val="DefaultParagraphFont"/>
    <w:link w:val="BodyText2"/>
    <w:uiPriority w:val="99"/>
    <w:rsid w:val="008823AE"/>
    <w:rPr>
      <w:rFonts w:ascii="Arial" w:hAnsi="Arial"/>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15906">
      <w:bodyDiv w:val="1"/>
      <w:marLeft w:val="0"/>
      <w:marRight w:val="0"/>
      <w:marTop w:val="0"/>
      <w:marBottom w:val="0"/>
      <w:divBdr>
        <w:top w:val="none" w:sz="0" w:space="0" w:color="auto"/>
        <w:left w:val="none" w:sz="0" w:space="0" w:color="auto"/>
        <w:bottom w:val="none" w:sz="0" w:space="0" w:color="auto"/>
        <w:right w:val="none" w:sz="0" w:space="0" w:color="auto"/>
      </w:divBdr>
    </w:div>
    <w:div w:id="274021896">
      <w:bodyDiv w:val="1"/>
      <w:marLeft w:val="0"/>
      <w:marRight w:val="0"/>
      <w:marTop w:val="0"/>
      <w:marBottom w:val="0"/>
      <w:divBdr>
        <w:top w:val="none" w:sz="0" w:space="0" w:color="auto"/>
        <w:left w:val="none" w:sz="0" w:space="0" w:color="auto"/>
        <w:bottom w:val="none" w:sz="0" w:space="0" w:color="auto"/>
        <w:right w:val="none" w:sz="0" w:space="0" w:color="auto"/>
      </w:divBdr>
      <w:divsChild>
        <w:div w:id="427316872">
          <w:marLeft w:val="0"/>
          <w:marRight w:val="0"/>
          <w:marTop w:val="0"/>
          <w:marBottom w:val="0"/>
          <w:divBdr>
            <w:top w:val="none" w:sz="0" w:space="0" w:color="auto"/>
            <w:left w:val="none" w:sz="0" w:space="0" w:color="auto"/>
            <w:bottom w:val="none" w:sz="0" w:space="0" w:color="auto"/>
            <w:right w:val="none" w:sz="0" w:space="0" w:color="auto"/>
          </w:divBdr>
        </w:div>
        <w:div w:id="1026326221">
          <w:marLeft w:val="0"/>
          <w:marRight w:val="0"/>
          <w:marTop w:val="0"/>
          <w:marBottom w:val="0"/>
          <w:divBdr>
            <w:top w:val="none" w:sz="0" w:space="0" w:color="auto"/>
            <w:left w:val="none" w:sz="0" w:space="0" w:color="auto"/>
            <w:bottom w:val="none" w:sz="0" w:space="0" w:color="auto"/>
            <w:right w:val="none" w:sz="0" w:space="0" w:color="auto"/>
          </w:divBdr>
        </w:div>
        <w:div w:id="1039938133">
          <w:marLeft w:val="0"/>
          <w:marRight w:val="0"/>
          <w:marTop w:val="0"/>
          <w:marBottom w:val="0"/>
          <w:divBdr>
            <w:top w:val="none" w:sz="0" w:space="0" w:color="auto"/>
            <w:left w:val="none" w:sz="0" w:space="0" w:color="auto"/>
            <w:bottom w:val="none" w:sz="0" w:space="0" w:color="auto"/>
            <w:right w:val="none" w:sz="0" w:space="0" w:color="auto"/>
          </w:divBdr>
        </w:div>
        <w:div w:id="1100954199">
          <w:marLeft w:val="0"/>
          <w:marRight w:val="0"/>
          <w:marTop w:val="0"/>
          <w:marBottom w:val="0"/>
          <w:divBdr>
            <w:top w:val="none" w:sz="0" w:space="0" w:color="auto"/>
            <w:left w:val="none" w:sz="0" w:space="0" w:color="auto"/>
            <w:bottom w:val="none" w:sz="0" w:space="0" w:color="auto"/>
            <w:right w:val="none" w:sz="0" w:space="0" w:color="auto"/>
          </w:divBdr>
        </w:div>
      </w:divsChild>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216504583">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458330944">
      <w:bodyDiv w:val="1"/>
      <w:marLeft w:val="0"/>
      <w:marRight w:val="0"/>
      <w:marTop w:val="0"/>
      <w:marBottom w:val="0"/>
      <w:divBdr>
        <w:top w:val="none" w:sz="0" w:space="0" w:color="auto"/>
        <w:left w:val="none" w:sz="0" w:space="0" w:color="auto"/>
        <w:bottom w:val="none" w:sz="0" w:space="0" w:color="auto"/>
        <w:right w:val="none" w:sz="0" w:space="0" w:color="auto"/>
      </w:divBdr>
      <w:divsChild>
        <w:div w:id="677856496">
          <w:marLeft w:val="0"/>
          <w:marRight w:val="0"/>
          <w:marTop w:val="0"/>
          <w:marBottom w:val="0"/>
          <w:divBdr>
            <w:top w:val="none" w:sz="0" w:space="0" w:color="auto"/>
            <w:left w:val="none" w:sz="0" w:space="0" w:color="auto"/>
            <w:bottom w:val="none" w:sz="0" w:space="0" w:color="auto"/>
            <w:right w:val="none" w:sz="0" w:space="0" w:color="auto"/>
          </w:divBdr>
        </w:div>
        <w:div w:id="1157266618">
          <w:marLeft w:val="0"/>
          <w:marRight w:val="0"/>
          <w:marTop w:val="0"/>
          <w:marBottom w:val="0"/>
          <w:divBdr>
            <w:top w:val="none" w:sz="0" w:space="0" w:color="auto"/>
            <w:left w:val="none" w:sz="0" w:space="0" w:color="auto"/>
            <w:bottom w:val="none" w:sz="0" w:space="0" w:color="auto"/>
            <w:right w:val="none" w:sz="0" w:space="0" w:color="auto"/>
          </w:divBdr>
        </w:div>
        <w:div w:id="1204832233">
          <w:marLeft w:val="0"/>
          <w:marRight w:val="0"/>
          <w:marTop w:val="0"/>
          <w:marBottom w:val="0"/>
          <w:divBdr>
            <w:top w:val="none" w:sz="0" w:space="0" w:color="auto"/>
            <w:left w:val="none" w:sz="0" w:space="0" w:color="auto"/>
            <w:bottom w:val="none" w:sz="0" w:space="0" w:color="auto"/>
            <w:right w:val="none" w:sz="0" w:space="0" w:color="auto"/>
          </w:divBdr>
        </w:div>
        <w:div w:id="1676034691">
          <w:marLeft w:val="0"/>
          <w:marRight w:val="0"/>
          <w:marTop w:val="0"/>
          <w:marBottom w:val="0"/>
          <w:divBdr>
            <w:top w:val="none" w:sz="0" w:space="0" w:color="auto"/>
            <w:left w:val="none" w:sz="0" w:space="0" w:color="auto"/>
            <w:bottom w:val="none" w:sz="0" w:space="0" w:color="auto"/>
            <w:right w:val="none" w:sz="0" w:space="0" w:color="auto"/>
          </w:divBdr>
        </w:div>
        <w:div w:id="1913805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enkel.com/sustainabilit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lvia.vergani@b-story.e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ecilia.deGuarinoni@henkel.com" TargetMode="External"/><Relationship Id="rId4" Type="http://schemas.openxmlformats.org/officeDocument/2006/relationships/settings" Target="settings.xml"/><Relationship Id="rId9" Type="http://schemas.openxmlformats.org/officeDocument/2006/relationships/hyperlink" Target="http://www.henkel.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3D9E5-422C-4C6B-93ED-98C55149A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1434</Words>
  <Characters>8178</Characters>
  <Application>Microsoft Office Word</Application>
  <DocSecurity>0</DocSecurity>
  <Lines>68</Lines>
  <Paragraphs>19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9593</CharactersWithSpaces>
  <SharedDoc>false</SharedDoc>
  <HLinks>
    <vt:vector size="12" baseType="variant">
      <vt:variant>
        <vt:i4>2490428</vt:i4>
      </vt:variant>
      <vt:variant>
        <vt:i4>3</vt:i4>
      </vt:variant>
      <vt:variant>
        <vt:i4>0</vt:i4>
      </vt:variant>
      <vt:variant>
        <vt:i4>5</vt:i4>
      </vt:variant>
      <vt:variant>
        <vt:lpwstr>http://www.henkel.com/</vt:lpwstr>
      </vt:variant>
      <vt:variant>
        <vt:lpwstr/>
      </vt:variant>
      <vt:variant>
        <vt:i4>5636169</vt:i4>
      </vt:variant>
      <vt:variant>
        <vt:i4>0</vt:i4>
      </vt:variant>
      <vt:variant>
        <vt:i4>0</vt:i4>
      </vt:variant>
      <vt:variant>
        <vt:i4>5</vt:i4>
      </vt:variant>
      <vt:variant>
        <vt:lpwstr>http://www.henkel.com/sustainability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 AG &amp; Co. KGaA</dc:creator>
  <cp:keywords/>
  <dc:description/>
  <cp:lastModifiedBy>Silvia Vergani</cp:lastModifiedBy>
  <cp:revision>3</cp:revision>
  <cp:lastPrinted>2020-03-04T17:18:00Z</cp:lastPrinted>
  <dcterms:created xsi:type="dcterms:W3CDTF">2020-03-19T15:17:00Z</dcterms:created>
  <dcterms:modified xsi:type="dcterms:W3CDTF">2020-03-19T15:18:00Z</dcterms:modified>
</cp:coreProperties>
</file>