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DBAA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01E093" w14:textId="77777777" w:rsidR="00875459" w:rsidRPr="00AC58B2" w:rsidRDefault="00875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114835" w14:textId="77777777" w:rsidR="00875459" w:rsidRPr="00AC58B2" w:rsidRDefault="00875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0C0D2C" w14:textId="77777777" w:rsidR="00875459" w:rsidRPr="00AC58B2" w:rsidRDefault="00875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C620463" w14:textId="77777777" w:rsidR="00875459" w:rsidRPr="00AC58B2" w:rsidRDefault="00875459" w:rsidP="008754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AC58B2">
        <w:rPr>
          <w:rFonts w:ascii="Arial" w:eastAsia="Arial" w:hAnsi="Arial" w:cs="Arial"/>
          <w:b/>
          <w:color w:val="000000"/>
          <w:sz w:val="28"/>
          <w:szCs w:val="28"/>
        </w:rPr>
        <w:t>«Хенкель в Україні» підтримує заходи з протидії COVID-19 і допомагає медикам</w:t>
      </w:r>
    </w:p>
    <w:p w14:paraId="474F14AB" w14:textId="77777777" w:rsidR="004842EA" w:rsidRPr="00AC58B2" w:rsidRDefault="004842EA" w:rsidP="004842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FD8C1A2" w14:textId="77777777" w:rsidR="004842EA" w:rsidRPr="00AC58B2" w:rsidRDefault="004842EA" w:rsidP="004842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98931B3" w14:textId="77777777" w:rsidR="00875459" w:rsidRPr="00AC58B2" w:rsidRDefault="00FC35FD" w:rsidP="0087545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75459" w:rsidRPr="00AC58B2">
        <w:rPr>
          <w:rFonts w:ascii="Arial" w:hAnsi="Arial" w:cs="Arial"/>
        </w:rPr>
        <w:t>омпанія Henkel та її національний підрозділ «Хенкель в Україні» оголосили про реалізацію пакет</w:t>
      </w:r>
      <w:r w:rsidR="007E5D9A" w:rsidRPr="00AC58B2">
        <w:rPr>
          <w:rFonts w:ascii="Arial" w:hAnsi="Arial" w:cs="Arial"/>
        </w:rPr>
        <w:t>а</w:t>
      </w:r>
      <w:r w:rsidR="00875459" w:rsidRPr="00AC58B2">
        <w:rPr>
          <w:rFonts w:ascii="Arial" w:hAnsi="Arial" w:cs="Arial"/>
        </w:rPr>
        <w:t xml:space="preserve"> програм і заходів комплексної програми солідарності для підтримки працівників, клієнтів, партнерів, громад </w:t>
      </w:r>
      <w:r w:rsidR="00692E8A" w:rsidRPr="00AC58B2">
        <w:rPr>
          <w:rFonts w:ascii="Arial" w:hAnsi="Arial" w:cs="Arial"/>
        </w:rPr>
        <w:t xml:space="preserve">і </w:t>
      </w:r>
      <w:r w:rsidR="00875459" w:rsidRPr="00AC58B2">
        <w:rPr>
          <w:rFonts w:ascii="Arial" w:hAnsi="Arial" w:cs="Arial"/>
        </w:rPr>
        <w:t xml:space="preserve">місцевих мешканців, які </w:t>
      </w:r>
      <w:r w:rsidR="00692E8A" w:rsidRPr="00AC58B2">
        <w:rPr>
          <w:rFonts w:ascii="Arial" w:hAnsi="Arial" w:cs="Arial"/>
        </w:rPr>
        <w:t>зіткнулися і</w:t>
      </w:r>
      <w:r w:rsidR="00875459" w:rsidRPr="00AC58B2">
        <w:rPr>
          <w:rFonts w:ascii="Arial" w:hAnsi="Arial" w:cs="Arial"/>
        </w:rPr>
        <w:t xml:space="preserve">з викликами пандемії коронавірусу та її наслідками соціального </w:t>
      </w:r>
      <w:r w:rsidR="00692E8A" w:rsidRPr="00AC58B2">
        <w:rPr>
          <w:rFonts w:ascii="Arial" w:hAnsi="Arial" w:cs="Arial"/>
        </w:rPr>
        <w:t xml:space="preserve">й </w:t>
      </w:r>
      <w:r w:rsidR="00875459" w:rsidRPr="00AC58B2">
        <w:rPr>
          <w:rFonts w:ascii="Arial" w:hAnsi="Arial" w:cs="Arial"/>
        </w:rPr>
        <w:t>економічного характеру.</w:t>
      </w:r>
    </w:p>
    <w:p w14:paraId="1F4495AB" w14:textId="77777777" w:rsidR="00875459" w:rsidRPr="00AC58B2" w:rsidRDefault="00875459" w:rsidP="00875459">
      <w:pPr>
        <w:ind w:firstLine="720"/>
        <w:jc w:val="both"/>
        <w:rPr>
          <w:rFonts w:ascii="Arial" w:hAnsi="Arial" w:cs="Arial"/>
        </w:rPr>
      </w:pPr>
      <w:r w:rsidRPr="00AC58B2">
        <w:rPr>
          <w:rFonts w:ascii="Arial" w:hAnsi="Arial" w:cs="Arial"/>
        </w:rPr>
        <w:t>«</w:t>
      </w:r>
      <w:r w:rsidRPr="00AC58B2">
        <w:rPr>
          <w:rFonts w:ascii="Arial" w:hAnsi="Arial" w:cs="Arial"/>
          <w:i/>
          <w:iCs/>
        </w:rPr>
        <w:t>Компанія Henkel готова допом</w:t>
      </w:r>
      <w:r w:rsidR="008132ED" w:rsidRPr="00AC58B2">
        <w:rPr>
          <w:rFonts w:ascii="Arial" w:hAnsi="Arial" w:cs="Arial"/>
          <w:i/>
          <w:iCs/>
        </w:rPr>
        <w:t>а</w:t>
      </w:r>
      <w:r w:rsidRPr="00AC58B2">
        <w:rPr>
          <w:rFonts w:ascii="Arial" w:hAnsi="Arial" w:cs="Arial"/>
          <w:i/>
          <w:iCs/>
        </w:rPr>
        <w:t>г</w:t>
      </w:r>
      <w:r w:rsidR="008132ED" w:rsidRPr="00AC58B2">
        <w:rPr>
          <w:rFonts w:ascii="Arial" w:hAnsi="Arial" w:cs="Arial"/>
          <w:i/>
          <w:iCs/>
        </w:rPr>
        <w:t>а</w:t>
      </w:r>
      <w:r w:rsidRPr="00AC58B2">
        <w:rPr>
          <w:rFonts w:ascii="Arial" w:hAnsi="Arial" w:cs="Arial"/>
          <w:i/>
          <w:iCs/>
        </w:rPr>
        <w:t xml:space="preserve">ти </w:t>
      </w:r>
      <w:r w:rsidR="008132ED" w:rsidRPr="00AC58B2">
        <w:rPr>
          <w:rFonts w:ascii="Arial" w:hAnsi="Arial" w:cs="Arial"/>
          <w:i/>
          <w:iCs/>
        </w:rPr>
        <w:t>у боротьбі із пандемією та подоланні її наслідків</w:t>
      </w:r>
      <w:r w:rsidRPr="00AC58B2">
        <w:rPr>
          <w:rFonts w:ascii="Arial" w:hAnsi="Arial" w:cs="Arial"/>
          <w:i/>
          <w:iCs/>
        </w:rPr>
        <w:t>. Відповідно до наших цінностей ми бажаємо зробити свій внесок у комплексну глобальну програму солідарності</w:t>
      </w:r>
      <w:r w:rsidRPr="00AC58B2">
        <w:rPr>
          <w:rFonts w:ascii="Arial" w:hAnsi="Arial" w:cs="Arial"/>
        </w:rPr>
        <w:t xml:space="preserve">, — прокоментував ініціативи компанії Карстен Кнобель, голова правління Ради директорів Henkel. — </w:t>
      </w:r>
      <w:r w:rsidRPr="00AC58B2">
        <w:rPr>
          <w:rFonts w:ascii="Arial" w:hAnsi="Arial" w:cs="Arial"/>
          <w:i/>
          <w:iCs/>
        </w:rPr>
        <w:t>Ми маємо протистояти пандемії разом, прагнучи захистити своїх працівників та їх</w:t>
      </w:r>
      <w:r w:rsidR="00692E8A" w:rsidRPr="00AC58B2">
        <w:rPr>
          <w:rFonts w:ascii="Arial" w:hAnsi="Arial" w:cs="Arial"/>
          <w:i/>
          <w:iCs/>
        </w:rPr>
        <w:t>ні</w:t>
      </w:r>
      <w:r w:rsidRPr="00AC58B2">
        <w:rPr>
          <w:rFonts w:ascii="Arial" w:hAnsi="Arial" w:cs="Arial"/>
          <w:i/>
          <w:iCs/>
        </w:rPr>
        <w:t xml:space="preserve"> робочі місця, обслуговуючи клієнтів і підтримуючи країни, де представлена наша продукція</w:t>
      </w:r>
      <w:r w:rsidRPr="00AC58B2">
        <w:rPr>
          <w:rFonts w:ascii="Arial" w:hAnsi="Arial" w:cs="Arial"/>
        </w:rPr>
        <w:t>».</w:t>
      </w:r>
    </w:p>
    <w:p w14:paraId="252E7B7E" w14:textId="77777777" w:rsidR="00875459" w:rsidRPr="00AC58B2" w:rsidRDefault="00875459" w:rsidP="00875459">
      <w:pPr>
        <w:ind w:firstLine="720"/>
        <w:jc w:val="both"/>
        <w:rPr>
          <w:rFonts w:ascii="Arial" w:hAnsi="Arial" w:cs="Arial"/>
          <w:sz w:val="16"/>
          <w:szCs w:val="16"/>
        </w:rPr>
      </w:pPr>
    </w:p>
    <w:p w14:paraId="0344575C" w14:textId="77777777" w:rsidR="00875459" w:rsidRPr="00AC58B2" w:rsidRDefault="00875459" w:rsidP="00875459">
      <w:pPr>
        <w:jc w:val="both"/>
        <w:rPr>
          <w:rFonts w:ascii="Arial" w:hAnsi="Arial" w:cs="Arial"/>
        </w:rPr>
      </w:pPr>
      <w:r w:rsidRPr="00AC58B2">
        <w:rPr>
          <w:rFonts w:ascii="Arial" w:hAnsi="Arial" w:cs="Arial"/>
          <w:b/>
          <w:bCs/>
        </w:rPr>
        <w:t>Глобальна програма Henkel складається з таких заходів</w:t>
      </w:r>
      <w:r w:rsidRPr="00AC58B2">
        <w:rPr>
          <w:rFonts w:ascii="Arial" w:hAnsi="Arial" w:cs="Arial"/>
        </w:rPr>
        <w:t>:</w:t>
      </w:r>
    </w:p>
    <w:p w14:paraId="6FD81BF1" w14:textId="77777777" w:rsidR="00875459" w:rsidRPr="00AC58B2" w:rsidRDefault="00875459" w:rsidP="00875459">
      <w:pPr>
        <w:jc w:val="both"/>
        <w:rPr>
          <w:rFonts w:ascii="Arial" w:hAnsi="Arial" w:cs="Arial"/>
          <w:sz w:val="16"/>
          <w:szCs w:val="16"/>
        </w:rPr>
      </w:pPr>
    </w:p>
    <w:p w14:paraId="50B4DD3F" w14:textId="77777777" w:rsidR="00875459" w:rsidRPr="00AC58B2" w:rsidRDefault="00875459" w:rsidP="00875459">
      <w:pPr>
        <w:ind w:firstLine="720"/>
        <w:jc w:val="both"/>
        <w:rPr>
          <w:rFonts w:ascii="Arial" w:hAnsi="Arial" w:cs="Arial"/>
        </w:rPr>
      </w:pPr>
      <w:r w:rsidRPr="00AC58B2">
        <w:rPr>
          <w:rFonts w:ascii="Arial" w:hAnsi="Arial" w:cs="Arial"/>
          <w:b/>
        </w:rPr>
        <w:t>1.</w:t>
      </w:r>
      <w:r w:rsidRPr="00393692">
        <w:rPr>
          <w:rFonts w:ascii="Arial" w:hAnsi="Arial" w:cs="Arial"/>
        </w:rPr>
        <w:t xml:space="preserve"> </w:t>
      </w:r>
      <w:r w:rsidRPr="00AC58B2">
        <w:rPr>
          <w:rFonts w:ascii="Arial" w:hAnsi="Arial" w:cs="Arial"/>
          <w:b/>
          <w:bCs/>
        </w:rPr>
        <w:t>Пожертва Фонду ВООЗ/ООН та іншим організаціям</w:t>
      </w:r>
      <w:r w:rsidRPr="00AC58B2">
        <w:rPr>
          <w:rFonts w:ascii="Arial" w:hAnsi="Arial" w:cs="Arial"/>
        </w:rPr>
        <w:t>. 2 млн євро будуть передані різним фондам і організаціям для боротьби із пандемією. Фонд Фріца Хенкеля пожертвує 1 млн євро безпосередньо Фонду солідарного реагування на COVID-19, заснованому Всесвітньою організацією охорони здоров'я (ВООЗ) і Фондом ООН. Ці кошти  використають для того, щоб закупити захисне спорядження для медичних працівників, обладнати діагностичні лабораторії, покращити збирання  й аналіз даних, створити та підтримувати відділення інтенсивної терапії, а також прискорити дослідження та розробку потенційних вакцин і терапевтичних препаратів. Ще 1 млн євро буде розподілено Фондом Фріца Хенкеля між різними організаціями та партнерами в усьому світі, а також використано для підтримки особистої ініціативи та добровільного залучення працівників, які борються з кризою.</w:t>
      </w:r>
    </w:p>
    <w:p w14:paraId="45988BA2" w14:textId="77777777" w:rsidR="00875459" w:rsidRPr="00AC58B2" w:rsidRDefault="00875459" w:rsidP="00875459">
      <w:pPr>
        <w:ind w:firstLine="720"/>
        <w:jc w:val="both"/>
        <w:rPr>
          <w:rFonts w:ascii="Arial" w:hAnsi="Arial" w:cs="Arial"/>
        </w:rPr>
      </w:pPr>
      <w:r w:rsidRPr="00AC58B2">
        <w:rPr>
          <w:rFonts w:ascii="Arial" w:hAnsi="Arial" w:cs="Arial"/>
          <w:b/>
        </w:rPr>
        <w:t>2.</w:t>
      </w:r>
      <w:r w:rsidRPr="00AC58B2">
        <w:rPr>
          <w:rFonts w:ascii="Arial" w:hAnsi="Arial" w:cs="Arial"/>
        </w:rPr>
        <w:t xml:space="preserve"> </w:t>
      </w:r>
      <w:r w:rsidRPr="00AC58B2">
        <w:rPr>
          <w:rFonts w:ascii="Arial" w:hAnsi="Arial" w:cs="Arial"/>
          <w:b/>
          <w:bCs/>
        </w:rPr>
        <w:t>Пожертвування засобів особистої гігієни та побутової хімії</w:t>
      </w:r>
      <w:r w:rsidRPr="00AC58B2">
        <w:rPr>
          <w:rFonts w:ascii="Arial" w:hAnsi="Arial" w:cs="Arial"/>
        </w:rPr>
        <w:t>. Компанія «Хенкель» також пожертвує 5 млн одиниць засобів особистої гігієни та побутової хімії в усьому світі. Сюди входять засоби для дезінфекції рук, мило та захисне спорядження, а також мийні засоби, дезінфекційні засоби й інші побутові засоби для чищення. Команда з соціальної активності компанії «Хенкель» надаватиме ці пожертви у тісній співпраці з благодійними організаціями, місцевою владою та партнерами по всьому світу.</w:t>
      </w:r>
    </w:p>
    <w:p w14:paraId="0831A637" w14:textId="77777777" w:rsidR="00875459" w:rsidRPr="00AC58B2" w:rsidRDefault="00875459" w:rsidP="00875459">
      <w:pPr>
        <w:ind w:firstLine="720"/>
        <w:jc w:val="both"/>
        <w:rPr>
          <w:rFonts w:ascii="Arial" w:hAnsi="Arial" w:cs="Arial"/>
        </w:rPr>
      </w:pPr>
      <w:r w:rsidRPr="00AC58B2">
        <w:rPr>
          <w:rFonts w:ascii="Arial" w:hAnsi="Arial" w:cs="Arial"/>
          <w:b/>
        </w:rPr>
        <w:lastRenderedPageBreak/>
        <w:t>3.</w:t>
      </w:r>
      <w:r w:rsidRPr="00393692">
        <w:rPr>
          <w:rFonts w:ascii="Arial" w:hAnsi="Arial" w:cs="Arial"/>
        </w:rPr>
        <w:t xml:space="preserve"> </w:t>
      </w:r>
      <w:r w:rsidRPr="00AC58B2">
        <w:rPr>
          <w:rFonts w:ascii="Arial" w:hAnsi="Arial" w:cs="Arial"/>
          <w:b/>
          <w:bCs/>
        </w:rPr>
        <w:t>Перепрофілювання потужностей для виробництва дезінфекційних засобів</w:t>
      </w:r>
      <w:r w:rsidRPr="00A30D6F">
        <w:rPr>
          <w:rFonts w:ascii="Arial" w:hAnsi="Arial" w:cs="Arial"/>
        </w:rPr>
        <w:t>. Крім того, компанія «Хенкель» планує виробляти дезінфекційні засоби на деяких своїх підприємствах. Цю продукцію постачатимуть для допомоги державним установам і професійним групам</w:t>
      </w:r>
      <w:r w:rsidRPr="00AC58B2">
        <w:rPr>
          <w:rFonts w:ascii="Arial" w:hAnsi="Arial" w:cs="Arial"/>
        </w:rPr>
        <w:t xml:space="preserve"> у боротьбі з коронавірусом.</w:t>
      </w:r>
    </w:p>
    <w:p w14:paraId="73C22FB8" w14:textId="77777777" w:rsidR="00875459" w:rsidRPr="00AC58B2" w:rsidRDefault="00C31775" w:rsidP="00875459">
      <w:pPr>
        <w:ind w:firstLine="720"/>
        <w:jc w:val="both"/>
        <w:rPr>
          <w:rFonts w:ascii="Arial" w:hAnsi="Arial" w:cs="Arial"/>
        </w:rPr>
      </w:pPr>
      <w:r w:rsidRPr="00393692">
        <w:rPr>
          <w:rFonts w:ascii="Arial" w:hAnsi="Arial" w:cs="Arial"/>
          <w:b/>
        </w:rPr>
        <w:t>4</w:t>
      </w:r>
      <w:r w:rsidR="00875459" w:rsidRPr="00AC58B2">
        <w:rPr>
          <w:rFonts w:ascii="Arial" w:hAnsi="Arial" w:cs="Arial"/>
          <w:b/>
        </w:rPr>
        <w:t>.</w:t>
      </w:r>
      <w:r w:rsidR="00875459" w:rsidRPr="00393692">
        <w:rPr>
          <w:rFonts w:ascii="Arial" w:hAnsi="Arial" w:cs="Arial"/>
        </w:rPr>
        <w:t xml:space="preserve"> </w:t>
      </w:r>
      <w:r w:rsidR="00875459" w:rsidRPr="00AC58B2">
        <w:rPr>
          <w:rFonts w:ascii="Arial" w:hAnsi="Arial" w:cs="Arial"/>
          <w:b/>
          <w:bCs/>
        </w:rPr>
        <w:t>Постійні заходи боротьби із кризовими ситуаціями та гарантування безпеки працівників</w:t>
      </w:r>
      <w:r w:rsidR="00875459" w:rsidRPr="00AC58B2">
        <w:rPr>
          <w:rFonts w:ascii="Arial" w:hAnsi="Arial" w:cs="Arial"/>
        </w:rPr>
        <w:t>. З моменту настання кризи компанія «Хенкель» активно вживає заходів для боротьби з нею, залучаючи команди з управління кризовими ситуаціями на національному, регіональному та глобальному рівнях. Основна мета антикризового управління полягає у тому, щоб зробити все можливе для гарантування безпеки працівників, клієнтів і ділових партнерів, а також для підтримання діяльності за таких складних обставин.</w:t>
      </w:r>
    </w:p>
    <w:p w14:paraId="7BAD9855" w14:textId="77777777" w:rsidR="00875459" w:rsidRPr="00AC58B2" w:rsidRDefault="001E471A" w:rsidP="00875459">
      <w:pPr>
        <w:ind w:firstLine="720"/>
        <w:jc w:val="both"/>
        <w:rPr>
          <w:rFonts w:ascii="Arial" w:hAnsi="Arial" w:cs="Arial"/>
          <w:b/>
          <w:bCs/>
        </w:rPr>
      </w:pPr>
      <w:r w:rsidRPr="00AC58B2">
        <w:rPr>
          <w:rFonts w:ascii="Arial" w:hAnsi="Arial" w:cs="Arial"/>
          <w:b/>
          <w:bCs/>
        </w:rPr>
        <w:t xml:space="preserve">Локально </w:t>
      </w:r>
      <w:r w:rsidR="00513BAA" w:rsidRPr="00AC58B2">
        <w:rPr>
          <w:rFonts w:ascii="Arial" w:hAnsi="Arial" w:cs="Arial"/>
          <w:b/>
          <w:bCs/>
        </w:rPr>
        <w:t>к</w:t>
      </w:r>
      <w:r w:rsidR="00875459" w:rsidRPr="00AC58B2">
        <w:rPr>
          <w:rFonts w:ascii="Arial" w:hAnsi="Arial" w:cs="Arial"/>
          <w:b/>
          <w:bCs/>
        </w:rPr>
        <w:t>омпанія «Хенкель в Україні» також розпочала реалізацію пакет</w:t>
      </w:r>
      <w:r w:rsidR="00692E8A" w:rsidRPr="00AC58B2">
        <w:rPr>
          <w:rFonts w:ascii="Arial" w:hAnsi="Arial" w:cs="Arial"/>
          <w:b/>
          <w:bCs/>
        </w:rPr>
        <w:t>а</w:t>
      </w:r>
      <w:r w:rsidR="00875459" w:rsidRPr="00AC58B2">
        <w:rPr>
          <w:rFonts w:ascii="Arial" w:hAnsi="Arial" w:cs="Arial"/>
          <w:b/>
          <w:bCs/>
        </w:rPr>
        <w:t xml:space="preserve"> заходів </w:t>
      </w:r>
      <w:r w:rsidR="00886112">
        <w:rPr>
          <w:rFonts w:ascii="Arial" w:hAnsi="Arial" w:cs="Arial"/>
          <w:b/>
          <w:bCs/>
          <w:lang w:val="ru-RU"/>
        </w:rPr>
        <w:t xml:space="preserve">задля </w:t>
      </w:r>
      <w:r w:rsidR="00875459" w:rsidRPr="00AC58B2">
        <w:rPr>
          <w:rFonts w:ascii="Arial" w:hAnsi="Arial" w:cs="Arial"/>
          <w:b/>
          <w:bCs/>
        </w:rPr>
        <w:t>протидії COVID-19.</w:t>
      </w:r>
    </w:p>
    <w:p w14:paraId="4DB9E3B3" w14:textId="77777777" w:rsidR="007F151C" w:rsidRPr="00AC58B2" w:rsidRDefault="00D15FD5" w:rsidP="00A6648C">
      <w:pPr>
        <w:ind w:firstLine="720"/>
        <w:jc w:val="both"/>
        <w:rPr>
          <w:rFonts w:ascii="Arial" w:hAnsi="Arial" w:cs="Arial"/>
        </w:rPr>
      </w:pPr>
      <w:r w:rsidRPr="00046B0F" w:rsidDel="00D15FD5">
        <w:rPr>
          <w:rFonts w:ascii="Arial" w:hAnsi="Arial" w:cs="Arial"/>
          <w:i/>
        </w:rPr>
        <w:t xml:space="preserve"> </w:t>
      </w:r>
      <w:r w:rsidR="007F151C" w:rsidRPr="00046B0F">
        <w:rPr>
          <w:rFonts w:ascii="Arial" w:hAnsi="Arial" w:cs="Arial"/>
          <w:i/>
        </w:rPr>
        <w:t xml:space="preserve">«Ніхто не може залишатись осторонь </w:t>
      </w:r>
      <w:r w:rsidR="00100136" w:rsidRPr="00046B0F">
        <w:rPr>
          <w:rFonts w:ascii="Arial" w:hAnsi="Arial" w:cs="Arial"/>
          <w:i/>
        </w:rPr>
        <w:t xml:space="preserve">від </w:t>
      </w:r>
      <w:r w:rsidR="007F151C" w:rsidRPr="00046B0F">
        <w:rPr>
          <w:rFonts w:ascii="Arial" w:hAnsi="Arial" w:cs="Arial"/>
          <w:i/>
        </w:rPr>
        <w:t xml:space="preserve">питань запобігання поширенню COVID-19, а також від надання будь-якої посильної допомоги </w:t>
      </w:r>
      <w:r w:rsidR="007F2C57" w:rsidRPr="00046B0F">
        <w:rPr>
          <w:rFonts w:ascii="Arial" w:hAnsi="Arial" w:cs="Arial"/>
          <w:i/>
        </w:rPr>
        <w:t>заради подолання пандемії</w:t>
      </w:r>
      <w:r w:rsidR="004A2634" w:rsidRPr="00046B0F">
        <w:rPr>
          <w:rFonts w:ascii="Arial" w:hAnsi="Arial" w:cs="Arial"/>
          <w:i/>
        </w:rPr>
        <w:t xml:space="preserve"> та </w:t>
      </w:r>
      <w:r w:rsidR="007F2C57" w:rsidRPr="00046B0F">
        <w:rPr>
          <w:rFonts w:ascii="Arial" w:hAnsi="Arial" w:cs="Arial"/>
          <w:i/>
        </w:rPr>
        <w:t>її  наслідків. Тому «Хенкель в Україні»</w:t>
      </w:r>
      <w:r w:rsidR="007F151C" w:rsidRPr="00046B0F">
        <w:rPr>
          <w:rFonts w:ascii="Arial" w:hAnsi="Arial" w:cs="Arial"/>
          <w:i/>
        </w:rPr>
        <w:t xml:space="preserve"> </w:t>
      </w:r>
      <w:r w:rsidR="007F2C57" w:rsidRPr="00046B0F">
        <w:rPr>
          <w:rFonts w:ascii="Arial" w:hAnsi="Arial" w:cs="Arial"/>
          <w:i/>
        </w:rPr>
        <w:t>підтрим</w:t>
      </w:r>
      <w:r w:rsidR="004A2634" w:rsidRPr="00046B0F">
        <w:rPr>
          <w:rFonts w:ascii="Arial" w:hAnsi="Arial" w:cs="Arial"/>
          <w:i/>
        </w:rPr>
        <w:t xml:space="preserve">ує </w:t>
      </w:r>
      <w:r w:rsidR="007F2C57" w:rsidRPr="00046B0F">
        <w:rPr>
          <w:rFonts w:ascii="Arial" w:hAnsi="Arial" w:cs="Arial"/>
          <w:i/>
        </w:rPr>
        <w:t>ініціативи глобальної компанії</w:t>
      </w:r>
      <w:r w:rsidR="008E0113" w:rsidRPr="00046B0F">
        <w:rPr>
          <w:rFonts w:ascii="Arial" w:hAnsi="Arial" w:cs="Arial"/>
          <w:i/>
        </w:rPr>
        <w:t xml:space="preserve"> з протидії коронавірусу</w:t>
      </w:r>
      <w:r w:rsidR="004A2634" w:rsidRPr="00046B0F">
        <w:rPr>
          <w:rFonts w:ascii="Arial" w:hAnsi="Arial" w:cs="Arial"/>
          <w:i/>
        </w:rPr>
        <w:t xml:space="preserve"> і</w:t>
      </w:r>
      <w:r w:rsidR="008E0113" w:rsidRPr="00046B0F">
        <w:rPr>
          <w:rFonts w:ascii="Arial" w:hAnsi="Arial" w:cs="Arial"/>
          <w:i/>
        </w:rPr>
        <w:t xml:space="preserve"> розпочала реалізацію власних ініціатив, спрямованих на допомогу українцям, щоб ми разом дали гідну відповідь на цей спільний для усіх нас виклик»</w:t>
      </w:r>
      <w:r w:rsidR="008E0113" w:rsidRPr="00AC58B2">
        <w:rPr>
          <w:rFonts w:ascii="Arial" w:hAnsi="Arial" w:cs="Arial"/>
        </w:rPr>
        <w:t xml:space="preserve">, — прокоментувала Ніна Домбровська, </w:t>
      </w:r>
      <w:r w:rsidR="004A2634">
        <w:rPr>
          <w:rFonts w:ascii="Arial" w:hAnsi="Arial" w:cs="Arial"/>
        </w:rPr>
        <w:t>п</w:t>
      </w:r>
      <w:r w:rsidR="008E0113" w:rsidRPr="00AC58B2">
        <w:rPr>
          <w:rFonts w:ascii="Arial" w:hAnsi="Arial" w:cs="Arial"/>
        </w:rPr>
        <w:t>резидент компанії «Хенкель в Україні».</w:t>
      </w:r>
    </w:p>
    <w:p w14:paraId="6F611660" w14:textId="77777777" w:rsidR="00A6648C" w:rsidRPr="00AC58B2" w:rsidRDefault="00875459" w:rsidP="00A6648C">
      <w:pPr>
        <w:ind w:firstLine="720"/>
        <w:jc w:val="both"/>
        <w:rPr>
          <w:rFonts w:ascii="Arial" w:hAnsi="Arial" w:cs="Arial"/>
        </w:rPr>
      </w:pPr>
      <w:r w:rsidRPr="00393692">
        <w:rPr>
          <w:rFonts w:ascii="Arial" w:hAnsi="Arial" w:cs="Arial"/>
          <w:b/>
        </w:rPr>
        <w:t>1.</w:t>
      </w:r>
      <w:r w:rsidRPr="00393692">
        <w:rPr>
          <w:rFonts w:ascii="Arial" w:hAnsi="Arial" w:cs="Arial"/>
        </w:rPr>
        <w:t xml:space="preserve"> </w:t>
      </w:r>
      <w:r w:rsidR="00A6648C" w:rsidRPr="00AC58B2">
        <w:rPr>
          <w:rFonts w:ascii="Arial" w:hAnsi="Arial" w:cs="Arial"/>
          <w:b/>
        </w:rPr>
        <w:t>Вісім сто</w:t>
      </w:r>
      <w:r w:rsidR="00A6648C" w:rsidRPr="00A30D6F">
        <w:rPr>
          <w:rFonts w:ascii="Arial" w:hAnsi="Arial" w:cs="Arial"/>
          <w:b/>
        </w:rPr>
        <w:t xml:space="preserve">личних лікарень отримали засоби для прання, миття, чищення та дезінфекції </w:t>
      </w:r>
      <w:r w:rsidR="00692E8A" w:rsidRPr="00AC58B2">
        <w:rPr>
          <w:rFonts w:ascii="Arial" w:hAnsi="Arial" w:cs="Arial"/>
          <w:b/>
        </w:rPr>
        <w:t xml:space="preserve">– </w:t>
      </w:r>
      <w:r w:rsidR="00A6648C" w:rsidRPr="00AC58B2">
        <w:rPr>
          <w:rFonts w:ascii="Arial" w:hAnsi="Arial" w:cs="Arial"/>
          <w:b/>
        </w:rPr>
        <w:t>14 800 одиниць.</w:t>
      </w:r>
      <w:r w:rsidR="00A6648C" w:rsidRPr="00AC58B2">
        <w:rPr>
          <w:rFonts w:ascii="Arial" w:hAnsi="Arial" w:cs="Arial"/>
        </w:rPr>
        <w:t xml:space="preserve"> </w:t>
      </w:r>
      <w:r w:rsidR="00692E8A" w:rsidRPr="00AC58B2">
        <w:rPr>
          <w:rFonts w:ascii="Arial" w:hAnsi="Arial" w:cs="Arial"/>
        </w:rPr>
        <w:t xml:space="preserve">Майже </w:t>
      </w:r>
      <w:r w:rsidR="00A6648C" w:rsidRPr="00AC58B2">
        <w:rPr>
          <w:rFonts w:ascii="Arial" w:hAnsi="Arial" w:cs="Arial"/>
        </w:rPr>
        <w:t>дв</w:t>
      </w:r>
      <w:r w:rsidR="00692E8A" w:rsidRPr="00AC58B2">
        <w:rPr>
          <w:rFonts w:ascii="Arial" w:hAnsi="Arial" w:cs="Arial"/>
        </w:rPr>
        <w:t xml:space="preserve">і </w:t>
      </w:r>
      <w:r w:rsidR="00A6648C" w:rsidRPr="00AC58B2">
        <w:rPr>
          <w:rFonts w:ascii="Arial" w:hAnsi="Arial" w:cs="Arial"/>
        </w:rPr>
        <w:t>тисяч</w:t>
      </w:r>
      <w:r w:rsidR="00692E8A" w:rsidRPr="00AC58B2">
        <w:rPr>
          <w:rFonts w:ascii="Arial" w:hAnsi="Arial" w:cs="Arial"/>
        </w:rPr>
        <w:t>і</w:t>
      </w:r>
      <w:r w:rsidR="00A6648C" w:rsidRPr="00AC58B2">
        <w:rPr>
          <w:rFonts w:ascii="Arial" w:hAnsi="Arial" w:cs="Arial"/>
        </w:rPr>
        <w:t xml:space="preserve"> одиниць продукції Henkel волонтери компанії доставили до Олександрівської лікарні, де перебувають хворі на коронавірус. </w:t>
      </w:r>
      <w:r w:rsidR="00A6648C" w:rsidRPr="00684E3D">
        <w:rPr>
          <w:rFonts w:ascii="Arial" w:hAnsi="Arial" w:cs="Arial"/>
        </w:rPr>
        <w:t>Також</w:t>
      </w:r>
      <w:r w:rsidR="00A6648C" w:rsidRPr="00AC58B2">
        <w:rPr>
          <w:rFonts w:ascii="Arial" w:hAnsi="Arial" w:cs="Arial"/>
        </w:rPr>
        <w:t xml:space="preserve"> нашу допомогу отримали дитячі лікарні столиці № 1 і № 2 та ще п’ять київських міських клінічних лікарень — №</w:t>
      </w:r>
      <w:r w:rsidR="00692E8A" w:rsidRPr="00AC58B2">
        <w:rPr>
          <w:rFonts w:ascii="Arial" w:hAnsi="Arial" w:cs="Arial"/>
        </w:rPr>
        <w:t xml:space="preserve"> </w:t>
      </w:r>
      <w:r w:rsidR="00A6648C" w:rsidRPr="00AC58B2">
        <w:rPr>
          <w:rFonts w:ascii="Arial" w:hAnsi="Arial" w:cs="Arial"/>
        </w:rPr>
        <w:t xml:space="preserve">4, 5, 8, 9 </w:t>
      </w:r>
      <w:r w:rsidR="00692E8A" w:rsidRPr="00AC58B2">
        <w:rPr>
          <w:rFonts w:ascii="Arial" w:hAnsi="Arial" w:cs="Arial"/>
        </w:rPr>
        <w:t xml:space="preserve">і </w:t>
      </w:r>
      <w:r w:rsidR="00A6648C" w:rsidRPr="00AC58B2">
        <w:rPr>
          <w:rFonts w:ascii="Arial" w:hAnsi="Arial" w:cs="Arial"/>
        </w:rPr>
        <w:t xml:space="preserve">17. </w:t>
      </w:r>
    </w:p>
    <w:p w14:paraId="7AA46498" w14:textId="77777777" w:rsidR="00875459" w:rsidRPr="00AC58B2" w:rsidRDefault="00875459" w:rsidP="00A6648C">
      <w:pPr>
        <w:ind w:firstLine="720"/>
        <w:jc w:val="both"/>
        <w:rPr>
          <w:rFonts w:ascii="Arial" w:hAnsi="Arial" w:cs="Arial"/>
        </w:rPr>
      </w:pPr>
      <w:r w:rsidRPr="00AC58B2">
        <w:rPr>
          <w:rFonts w:ascii="Arial" w:hAnsi="Arial" w:cs="Arial"/>
          <w:b/>
        </w:rPr>
        <w:t>2.</w:t>
      </w:r>
      <w:r w:rsidRPr="00AC58B2">
        <w:rPr>
          <w:rFonts w:ascii="Arial" w:hAnsi="Arial" w:cs="Arial"/>
        </w:rPr>
        <w:t xml:space="preserve"> </w:t>
      </w:r>
      <w:r w:rsidRPr="00AC58B2">
        <w:rPr>
          <w:rFonts w:ascii="Arial" w:hAnsi="Arial" w:cs="Arial"/>
          <w:b/>
          <w:bCs/>
        </w:rPr>
        <w:t>«Хенкель</w:t>
      </w:r>
      <w:r w:rsidR="004A661B" w:rsidRPr="00393692">
        <w:rPr>
          <w:rFonts w:ascii="Arial" w:hAnsi="Arial" w:cs="Arial"/>
          <w:b/>
          <w:bCs/>
        </w:rPr>
        <w:t xml:space="preserve"> в</w:t>
      </w:r>
      <w:r w:rsidRPr="00AC58B2">
        <w:rPr>
          <w:rFonts w:ascii="Arial" w:hAnsi="Arial" w:cs="Arial"/>
          <w:b/>
          <w:bCs/>
        </w:rPr>
        <w:t xml:space="preserve"> Україн</w:t>
      </w:r>
      <w:r w:rsidR="004A661B" w:rsidRPr="00393692">
        <w:rPr>
          <w:rFonts w:ascii="Arial" w:hAnsi="Arial" w:cs="Arial"/>
          <w:b/>
          <w:bCs/>
        </w:rPr>
        <w:t>і</w:t>
      </w:r>
      <w:r w:rsidRPr="00AC58B2">
        <w:rPr>
          <w:rFonts w:ascii="Arial" w:hAnsi="Arial" w:cs="Arial"/>
          <w:b/>
          <w:bCs/>
        </w:rPr>
        <w:t xml:space="preserve">» надає можливість лікарям столичної клініки </w:t>
      </w:r>
      <w:r w:rsidR="00FF7903">
        <w:rPr>
          <w:rFonts w:ascii="Arial" w:hAnsi="Arial" w:cs="Arial"/>
          <w:b/>
          <w:bCs/>
        </w:rPr>
        <w:t>«</w:t>
      </w:r>
      <w:r w:rsidRPr="00AC58B2">
        <w:rPr>
          <w:rFonts w:ascii="Arial" w:hAnsi="Arial" w:cs="Arial"/>
          <w:b/>
          <w:bCs/>
        </w:rPr>
        <w:t>Охматдит</w:t>
      </w:r>
      <w:r w:rsidR="00FF7903">
        <w:rPr>
          <w:rFonts w:ascii="Arial" w:hAnsi="Arial" w:cs="Arial"/>
          <w:b/>
          <w:bCs/>
        </w:rPr>
        <w:t>»</w:t>
      </w:r>
      <w:r w:rsidRPr="00AC58B2">
        <w:rPr>
          <w:rFonts w:ascii="Arial" w:hAnsi="Arial" w:cs="Arial"/>
          <w:b/>
          <w:bCs/>
        </w:rPr>
        <w:t xml:space="preserve"> </w:t>
      </w:r>
      <w:r w:rsidR="00692E8A" w:rsidRPr="00AC58B2">
        <w:rPr>
          <w:rFonts w:ascii="Arial" w:hAnsi="Arial" w:cs="Arial"/>
          <w:b/>
          <w:bCs/>
        </w:rPr>
        <w:t xml:space="preserve">і </w:t>
      </w:r>
      <w:r w:rsidRPr="00AC58B2">
        <w:rPr>
          <w:rFonts w:ascii="Arial" w:hAnsi="Arial" w:cs="Arial"/>
          <w:b/>
          <w:bCs/>
        </w:rPr>
        <w:t xml:space="preserve">Київського обласного онкодиспансеру безпечно </w:t>
      </w:r>
      <w:r w:rsidR="00692E8A" w:rsidRPr="00AC58B2">
        <w:rPr>
          <w:rFonts w:ascii="Arial" w:hAnsi="Arial" w:cs="Arial"/>
          <w:b/>
          <w:bCs/>
        </w:rPr>
        <w:t xml:space="preserve">та </w:t>
      </w:r>
      <w:r w:rsidRPr="00AC58B2">
        <w:rPr>
          <w:rFonts w:ascii="Arial" w:hAnsi="Arial" w:cs="Arial"/>
          <w:b/>
          <w:bCs/>
        </w:rPr>
        <w:t>зручно діставатися до місць роботи в умовах обмеженого транспортного сполучення у столиці на період карантину</w:t>
      </w:r>
      <w:r w:rsidRPr="00AC58B2">
        <w:rPr>
          <w:rFonts w:ascii="Arial" w:hAnsi="Arial" w:cs="Arial"/>
        </w:rPr>
        <w:t xml:space="preserve">. Компанія  передала 100 тисяч гривень столичній службі «Еліт-Таксі». За технічну координацію проєкту  відповідає благодійний фонд «Таблеточки» — він здійснює комунікацію з лікарями </w:t>
      </w:r>
      <w:r w:rsidR="00FF7903">
        <w:rPr>
          <w:rFonts w:ascii="Arial" w:hAnsi="Arial" w:cs="Arial"/>
        </w:rPr>
        <w:t>«</w:t>
      </w:r>
      <w:r w:rsidRPr="00AC58B2">
        <w:rPr>
          <w:rFonts w:ascii="Arial" w:hAnsi="Arial" w:cs="Arial"/>
        </w:rPr>
        <w:t>Охматдиту</w:t>
      </w:r>
      <w:r w:rsidR="00FF7903">
        <w:rPr>
          <w:rFonts w:ascii="Arial" w:hAnsi="Arial" w:cs="Arial"/>
        </w:rPr>
        <w:t>»</w:t>
      </w:r>
      <w:r w:rsidRPr="00AC58B2">
        <w:rPr>
          <w:rFonts w:ascii="Arial" w:hAnsi="Arial" w:cs="Arial"/>
        </w:rPr>
        <w:t xml:space="preserve"> та Київського обласного онкодиспансеру, збираючи інформацію про їхні потреби у транспортних послугах.</w:t>
      </w:r>
    </w:p>
    <w:p w14:paraId="0FB42803" w14:textId="77777777" w:rsidR="00C9170F" w:rsidRPr="001C1052" w:rsidRDefault="00C9170F" w:rsidP="009F51CF">
      <w:pPr>
        <w:ind w:firstLine="720"/>
        <w:jc w:val="both"/>
        <w:rPr>
          <w:rFonts w:ascii="Arial" w:hAnsi="Arial" w:cs="Arial"/>
        </w:rPr>
      </w:pPr>
      <w:r w:rsidRPr="001C1052">
        <w:rPr>
          <w:rFonts w:ascii="Arial" w:hAnsi="Arial" w:cs="Arial"/>
          <w:b/>
          <w:bCs/>
        </w:rPr>
        <w:t xml:space="preserve">3. Ми підтримуємо концепцію </w:t>
      </w:r>
      <w:r w:rsidR="009F51CF" w:rsidRPr="001C1052">
        <w:rPr>
          <w:rFonts w:ascii="Arial" w:hAnsi="Arial" w:cs="Arial"/>
          <w:b/>
          <w:bCs/>
        </w:rPr>
        <w:t xml:space="preserve">безпечного </w:t>
      </w:r>
      <w:r w:rsidRPr="001C1052">
        <w:rPr>
          <w:rFonts w:ascii="Arial" w:hAnsi="Arial" w:cs="Arial"/>
          <w:b/>
          <w:bCs/>
        </w:rPr>
        <w:t>онлайнового та дистанційного шопінгу, а разом з тим</w:t>
      </w:r>
      <w:r w:rsidR="00052DD3" w:rsidRPr="001C1052">
        <w:rPr>
          <w:rFonts w:ascii="Arial" w:hAnsi="Arial" w:cs="Arial"/>
          <w:b/>
          <w:bCs/>
        </w:rPr>
        <w:t xml:space="preserve"> </w:t>
      </w:r>
      <w:r w:rsidR="00E612E1" w:rsidRPr="001C1052">
        <w:rPr>
          <w:rFonts w:ascii="Arial" w:hAnsi="Arial" w:cs="Arial"/>
          <w:b/>
          <w:bCs/>
        </w:rPr>
        <w:t xml:space="preserve">бренди Henkel </w:t>
      </w:r>
      <w:r w:rsidRPr="001C1052">
        <w:rPr>
          <w:rFonts w:ascii="Arial" w:hAnsi="Arial" w:cs="Arial"/>
          <w:b/>
          <w:bCs/>
        </w:rPr>
        <w:t>підтрим</w:t>
      </w:r>
      <w:r w:rsidR="004A2634" w:rsidRPr="001C1052">
        <w:rPr>
          <w:rFonts w:ascii="Arial" w:hAnsi="Arial" w:cs="Arial"/>
          <w:b/>
          <w:bCs/>
        </w:rPr>
        <w:t>у</w:t>
      </w:r>
      <w:r w:rsidR="00E612E1" w:rsidRPr="001C1052">
        <w:rPr>
          <w:rFonts w:ascii="Arial" w:hAnsi="Arial" w:cs="Arial"/>
          <w:b/>
          <w:bCs/>
        </w:rPr>
        <w:t>ють</w:t>
      </w:r>
      <w:r w:rsidR="00052DD3" w:rsidRPr="001C1052">
        <w:rPr>
          <w:rFonts w:ascii="Arial" w:hAnsi="Arial" w:cs="Arial"/>
          <w:b/>
          <w:bCs/>
        </w:rPr>
        <w:t xml:space="preserve"> </w:t>
      </w:r>
      <w:r w:rsidRPr="001C1052">
        <w:rPr>
          <w:rFonts w:ascii="Arial" w:hAnsi="Arial" w:cs="Arial"/>
          <w:b/>
          <w:bCs/>
        </w:rPr>
        <w:t>тих, хто під час епідемії коронавірусу опинився у скрутній ситуації</w:t>
      </w:r>
      <w:r w:rsidRPr="001C1052">
        <w:rPr>
          <w:rFonts w:ascii="Arial" w:hAnsi="Arial" w:cs="Arial"/>
        </w:rPr>
        <w:t xml:space="preserve">. </w:t>
      </w:r>
      <w:r w:rsidR="00E612E1" w:rsidRPr="001C1052">
        <w:rPr>
          <w:rFonts w:ascii="Arial" w:hAnsi="Arial" w:cs="Arial"/>
        </w:rPr>
        <w:t>Спільно з найбільшим українським маркетплейсом Rozetka б</w:t>
      </w:r>
      <w:r w:rsidRPr="001C1052">
        <w:rPr>
          <w:rFonts w:ascii="Arial" w:hAnsi="Arial" w:cs="Arial"/>
        </w:rPr>
        <w:t>ренди</w:t>
      </w:r>
      <w:r w:rsidR="00E612E1" w:rsidRPr="001C1052">
        <w:rPr>
          <w:rFonts w:ascii="Arial" w:hAnsi="Arial" w:cs="Arial"/>
        </w:rPr>
        <w:t xml:space="preserve"> </w:t>
      </w:r>
      <w:r w:rsidRPr="001C1052">
        <w:rPr>
          <w:rFonts w:ascii="Arial" w:hAnsi="Arial" w:cs="Arial"/>
        </w:rPr>
        <w:t>Persil, LOSK, Bref,</w:t>
      </w:r>
      <w:r w:rsidR="009F51CF" w:rsidRPr="001C1052">
        <w:rPr>
          <w:rFonts w:ascii="Arial" w:hAnsi="Arial" w:cs="Arial"/>
        </w:rPr>
        <w:t xml:space="preserve"> </w:t>
      </w:r>
      <w:r w:rsidRPr="001C1052">
        <w:rPr>
          <w:rFonts w:ascii="Arial" w:hAnsi="Arial" w:cs="Arial"/>
        </w:rPr>
        <w:t xml:space="preserve">Perwoll,  Silan,  Somat, Clin </w:t>
      </w:r>
      <w:r w:rsidR="004A2634" w:rsidRPr="001C1052">
        <w:rPr>
          <w:rFonts w:ascii="Arial" w:hAnsi="Arial" w:cs="Arial"/>
        </w:rPr>
        <w:t xml:space="preserve">і </w:t>
      </w:r>
      <w:r w:rsidRPr="001C1052">
        <w:rPr>
          <w:rFonts w:ascii="Arial" w:hAnsi="Arial" w:cs="Arial"/>
        </w:rPr>
        <w:t xml:space="preserve">Rex </w:t>
      </w:r>
      <w:r w:rsidR="00E612E1" w:rsidRPr="001C1052">
        <w:rPr>
          <w:rFonts w:ascii="Arial" w:hAnsi="Arial" w:cs="Arial"/>
        </w:rPr>
        <w:t xml:space="preserve">створили </w:t>
      </w:r>
      <w:r w:rsidR="009F51CF" w:rsidRPr="001C1052">
        <w:rPr>
          <w:rFonts w:ascii="Arial" w:hAnsi="Arial" w:cs="Arial"/>
        </w:rPr>
        <w:t>модель</w:t>
      </w:r>
      <w:r w:rsidR="00FC1AA2" w:rsidRPr="001C1052">
        <w:rPr>
          <w:rFonts w:ascii="Arial" w:hAnsi="Arial" w:cs="Arial"/>
        </w:rPr>
        <w:t>, яка допоможе підтримати літніх людей у скрутний час</w:t>
      </w:r>
      <w:r w:rsidR="00E612E1" w:rsidRPr="001C1052">
        <w:rPr>
          <w:rFonts w:ascii="Arial" w:hAnsi="Arial" w:cs="Arial"/>
        </w:rPr>
        <w:t>: «Хен</w:t>
      </w:r>
      <w:r w:rsidR="00100136" w:rsidRPr="001C1052">
        <w:rPr>
          <w:rFonts w:ascii="Arial" w:hAnsi="Arial" w:cs="Arial"/>
        </w:rPr>
        <w:t>к</w:t>
      </w:r>
      <w:r w:rsidR="00E612E1" w:rsidRPr="001C1052">
        <w:rPr>
          <w:rFonts w:ascii="Arial" w:hAnsi="Arial" w:cs="Arial"/>
        </w:rPr>
        <w:t xml:space="preserve">ель в Україні» </w:t>
      </w:r>
      <w:r w:rsidR="002A1C92" w:rsidRPr="001C1052">
        <w:rPr>
          <w:rFonts w:ascii="Arial" w:hAnsi="Arial" w:cs="Arial"/>
        </w:rPr>
        <w:t xml:space="preserve">поділиться часткою прибутку </w:t>
      </w:r>
      <w:r w:rsidR="00100136" w:rsidRPr="001C1052">
        <w:rPr>
          <w:rFonts w:ascii="Arial" w:hAnsi="Arial" w:cs="Arial"/>
        </w:rPr>
        <w:t xml:space="preserve">від </w:t>
      </w:r>
      <w:r w:rsidR="002A1C92" w:rsidRPr="001C1052">
        <w:rPr>
          <w:rFonts w:ascii="Arial" w:hAnsi="Arial" w:cs="Arial"/>
        </w:rPr>
        <w:t xml:space="preserve">продажів </w:t>
      </w:r>
      <w:r w:rsidR="008F4E5A" w:rsidRPr="001C1052">
        <w:rPr>
          <w:rFonts w:ascii="Arial" w:hAnsi="Arial" w:cs="Arial"/>
        </w:rPr>
        <w:t xml:space="preserve">за період з </w:t>
      </w:r>
      <w:r w:rsidR="00E96AAD" w:rsidRPr="001C1052">
        <w:rPr>
          <w:rFonts w:ascii="Arial" w:hAnsi="Arial" w:cs="Arial"/>
        </w:rPr>
        <w:t xml:space="preserve">4 </w:t>
      </w:r>
      <w:r w:rsidR="008F4E5A" w:rsidRPr="001C1052">
        <w:rPr>
          <w:rFonts w:ascii="Arial" w:hAnsi="Arial" w:cs="Arial"/>
        </w:rPr>
        <w:t xml:space="preserve"> </w:t>
      </w:r>
      <w:r w:rsidR="00E96AAD" w:rsidRPr="001C1052">
        <w:rPr>
          <w:rFonts w:ascii="Arial" w:hAnsi="Arial" w:cs="Arial"/>
        </w:rPr>
        <w:t>по 30 квітня</w:t>
      </w:r>
      <w:r w:rsidR="008F4E5A" w:rsidRPr="001C1052">
        <w:rPr>
          <w:rFonts w:ascii="Arial" w:hAnsi="Arial" w:cs="Arial"/>
        </w:rPr>
        <w:t xml:space="preserve"> </w:t>
      </w:r>
      <w:r w:rsidR="002A1C92" w:rsidRPr="001C1052">
        <w:rPr>
          <w:rFonts w:ascii="Arial" w:hAnsi="Arial" w:cs="Arial"/>
        </w:rPr>
        <w:t xml:space="preserve">— 10% із кожної придбаної на Rozetka одиниці продукції </w:t>
      </w:r>
      <w:r w:rsidR="00FC1AA2" w:rsidRPr="001C1052">
        <w:rPr>
          <w:rFonts w:ascii="Arial" w:hAnsi="Arial" w:cs="Arial"/>
        </w:rPr>
        <w:t xml:space="preserve">вказаних брендів </w:t>
      </w:r>
      <w:r w:rsidR="002A1C92" w:rsidRPr="001C1052">
        <w:rPr>
          <w:rFonts w:ascii="Arial" w:hAnsi="Arial" w:cs="Arial"/>
        </w:rPr>
        <w:t xml:space="preserve">ми </w:t>
      </w:r>
      <w:r w:rsidR="00E612E1" w:rsidRPr="001C1052">
        <w:rPr>
          <w:rFonts w:ascii="Arial" w:hAnsi="Arial" w:cs="Arial"/>
        </w:rPr>
        <w:t>перерахує</w:t>
      </w:r>
      <w:r w:rsidR="002A1C92" w:rsidRPr="001C1052">
        <w:rPr>
          <w:rFonts w:ascii="Arial" w:hAnsi="Arial" w:cs="Arial"/>
        </w:rPr>
        <w:t>мо</w:t>
      </w:r>
      <w:r w:rsidR="00E612E1" w:rsidRPr="001C1052">
        <w:rPr>
          <w:rFonts w:ascii="Arial" w:hAnsi="Arial" w:cs="Arial"/>
        </w:rPr>
        <w:t xml:space="preserve"> благодійному фонду «Життєлюб» на придбання наборів необхідних продуктів для літніх</w:t>
      </w:r>
      <w:r w:rsidR="00717C2A" w:rsidRPr="001C1052">
        <w:rPr>
          <w:rFonts w:ascii="Arial" w:hAnsi="Arial" w:cs="Arial"/>
        </w:rPr>
        <w:t xml:space="preserve"> людей</w:t>
      </w:r>
      <w:r w:rsidR="009F51CF" w:rsidRPr="001C1052">
        <w:rPr>
          <w:rFonts w:ascii="Arial" w:hAnsi="Arial" w:cs="Arial"/>
        </w:rPr>
        <w:t>.</w:t>
      </w:r>
    </w:p>
    <w:p w14:paraId="0D6FBA42" w14:textId="0E78D10A" w:rsidR="00594452" w:rsidRPr="00A30D6F" w:rsidRDefault="00594452" w:rsidP="009F51CF">
      <w:pPr>
        <w:ind w:firstLine="720"/>
        <w:jc w:val="both"/>
        <w:rPr>
          <w:rFonts w:ascii="Arial" w:hAnsi="Arial" w:cs="Arial"/>
        </w:rPr>
      </w:pPr>
      <w:r w:rsidRPr="001C1052">
        <w:rPr>
          <w:rFonts w:ascii="Arial" w:hAnsi="Arial" w:cs="Arial"/>
          <w:b/>
        </w:rPr>
        <w:t>4.</w:t>
      </w:r>
      <w:r w:rsidRPr="001C1052">
        <w:rPr>
          <w:rFonts w:ascii="Arial" w:hAnsi="Arial" w:cs="Arial"/>
        </w:rPr>
        <w:t xml:space="preserve"> </w:t>
      </w:r>
      <w:r w:rsidR="002B41EA" w:rsidRPr="001C1052">
        <w:rPr>
          <w:rFonts w:ascii="Arial" w:hAnsi="Arial" w:cs="Arial"/>
          <w:b/>
          <w:bCs/>
          <w:lang w:val="ru-RU"/>
        </w:rPr>
        <w:t>Б</w:t>
      </w:r>
      <w:r w:rsidR="002B41EA" w:rsidRPr="001C1052">
        <w:rPr>
          <w:rFonts w:ascii="Arial" w:hAnsi="Arial" w:cs="Arial"/>
          <w:b/>
          <w:bCs/>
        </w:rPr>
        <w:t xml:space="preserve">ізнес-підрозділ Косметичні засоби </w:t>
      </w:r>
      <w:r w:rsidR="005473BB" w:rsidRPr="001C1052">
        <w:rPr>
          <w:rFonts w:ascii="Arial" w:hAnsi="Arial" w:cs="Arial"/>
          <w:b/>
          <w:bCs/>
        </w:rPr>
        <w:t>с</w:t>
      </w:r>
      <w:r w:rsidRPr="001C1052">
        <w:rPr>
          <w:rFonts w:ascii="Arial" w:hAnsi="Arial" w:cs="Arial"/>
          <w:b/>
          <w:bCs/>
        </w:rPr>
        <w:t>пільно з мережею EVA</w:t>
      </w:r>
      <w:r w:rsidR="00DA740C" w:rsidRPr="001C1052">
        <w:rPr>
          <w:rFonts w:ascii="Arial" w:hAnsi="Arial" w:cs="Arial"/>
          <w:b/>
          <w:bCs/>
        </w:rPr>
        <w:t xml:space="preserve"> об’єднали зусилля для допомоги медичним закладам</w:t>
      </w:r>
      <w:r w:rsidR="002B41EA" w:rsidRPr="001C1052">
        <w:rPr>
          <w:rFonts w:ascii="Arial" w:hAnsi="Arial" w:cs="Arial"/>
          <w:b/>
          <w:bCs/>
        </w:rPr>
        <w:t xml:space="preserve">. </w:t>
      </w:r>
      <w:r w:rsidR="005473BB" w:rsidRPr="001C1052">
        <w:rPr>
          <w:rFonts w:ascii="Arial" w:hAnsi="Arial" w:cs="Arial"/>
        </w:rPr>
        <w:t>Б</w:t>
      </w:r>
      <w:r w:rsidRPr="001C1052">
        <w:rPr>
          <w:rFonts w:ascii="Arial" w:hAnsi="Arial" w:cs="Arial"/>
        </w:rPr>
        <w:t xml:space="preserve">ренд компанії Henkel — продукція для догляду за тілом та гігієни Fa </w:t>
      </w:r>
      <w:r w:rsidR="00785316" w:rsidRPr="001C1052">
        <w:rPr>
          <w:rFonts w:ascii="Arial" w:hAnsi="Arial" w:cs="Arial"/>
        </w:rPr>
        <w:t xml:space="preserve">— </w:t>
      </w:r>
      <w:r w:rsidR="00685075" w:rsidRPr="001C1052">
        <w:rPr>
          <w:rFonts w:ascii="Arial" w:hAnsi="Arial" w:cs="Arial"/>
        </w:rPr>
        <w:t xml:space="preserve">поділиться часткою доходів з продажів: 10% з кожної покупки продукції Fa у мережі EVA </w:t>
      </w:r>
      <w:r w:rsidR="004D3565" w:rsidRPr="001C1052">
        <w:rPr>
          <w:rFonts w:ascii="Arial" w:hAnsi="Arial" w:cs="Arial"/>
        </w:rPr>
        <w:t xml:space="preserve">у період з 20 березня до 10 квітня </w:t>
      </w:r>
      <w:r w:rsidR="00685075" w:rsidRPr="001C1052">
        <w:rPr>
          <w:rFonts w:ascii="Arial" w:hAnsi="Arial" w:cs="Arial"/>
        </w:rPr>
        <w:t xml:space="preserve">компанія спрямує на закупівлю засобів індивідуального захисту для лікарів </w:t>
      </w:r>
      <w:r w:rsidR="00100136" w:rsidRPr="001C1052">
        <w:rPr>
          <w:rFonts w:ascii="Arial" w:hAnsi="Arial" w:cs="Arial"/>
        </w:rPr>
        <w:t>(</w:t>
      </w:r>
      <w:r w:rsidR="00685075" w:rsidRPr="001C1052">
        <w:rPr>
          <w:rFonts w:ascii="Arial" w:hAnsi="Arial" w:cs="Arial"/>
        </w:rPr>
        <w:t>одноразових захисних костюмів із бахілами, захисних масок SSP2 та медичних стерильних рукавичок</w:t>
      </w:r>
      <w:r w:rsidR="00100136" w:rsidRPr="001C1052">
        <w:rPr>
          <w:rFonts w:ascii="Arial" w:hAnsi="Arial" w:cs="Arial"/>
        </w:rPr>
        <w:t>)</w:t>
      </w:r>
      <w:r w:rsidR="00685075" w:rsidRPr="001C1052">
        <w:rPr>
          <w:rFonts w:ascii="Arial" w:hAnsi="Arial" w:cs="Arial"/>
        </w:rPr>
        <w:t>. Цю продукцію отримають медики</w:t>
      </w:r>
      <w:r w:rsidR="002C30AE" w:rsidRPr="001C1052">
        <w:rPr>
          <w:rFonts w:ascii="Arial" w:hAnsi="Arial" w:cs="Arial"/>
        </w:rPr>
        <w:t xml:space="preserve">, які протистоять поширенню епідемії коронавірусу </w:t>
      </w:r>
      <w:r w:rsidR="00685075" w:rsidRPr="001C1052">
        <w:rPr>
          <w:rFonts w:ascii="Arial" w:hAnsi="Arial" w:cs="Arial"/>
        </w:rPr>
        <w:t xml:space="preserve">та її наслідкам </w:t>
      </w:r>
      <w:r w:rsidR="002C30AE" w:rsidRPr="001C1052">
        <w:rPr>
          <w:rFonts w:ascii="Arial" w:hAnsi="Arial" w:cs="Arial"/>
        </w:rPr>
        <w:t>в Обласній клінічній лікарні імені Мечникова у Дніпр</w:t>
      </w:r>
      <w:r w:rsidR="00717C2A" w:rsidRPr="001C1052">
        <w:rPr>
          <w:rFonts w:ascii="Arial" w:hAnsi="Arial" w:cs="Arial"/>
        </w:rPr>
        <w:t xml:space="preserve">і </w:t>
      </w:r>
      <w:r w:rsidR="002C30AE" w:rsidRPr="001C1052">
        <w:rPr>
          <w:rFonts w:ascii="Arial" w:hAnsi="Arial" w:cs="Arial"/>
        </w:rPr>
        <w:t>та Київській міській клінічній лікарні №</w:t>
      </w:r>
      <w:r w:rsidR="00717C2A" w:rsidRPr="001C1052">
        <w:rPr>
          <w:rFonts w:ascii="Arial" w:hAnsi="Arial" w:cs="Arial"/>
        </w:rPr>
        <w:t xml:space="preserve"> </w:t>
      </w:r>
      <w:r w:rsidR="002C30AE" w:rsidRPr="001C1052">
        <w:rPr>
          <w:rFonts w:ascii="Arial" w:hAnsi="Arial" w:cs="Arial"/>
        </w:rPr>
        <w:t>9</w:t>
      </w:r>
      <w:r w:rsidR="00C84EE3" w:rsidRPr="001C1052">
        <w:rPr>
          <w:rFonts w:ascii="Arial" w:hAnsi="Arial" w:cs="Arial"/>
        </w:rPr>
        <w:t>.</w:t>
      </w:r>
    </w:p>
    <w:p w14:paraId="1C7D30AB" w14:textId="49BC15DD" w:rsidR="009E5B49" w:rsidRPr="00393692" w:rsidRDefault="005027EB" w:rsidP="009F51CF">
      <w:pPr>
        <w:ind w:firstLine="720"/>
        <w:jc w:val="both"/>
        <w:rPr>
          <w:rFonts w:ascii="Arial" w:hAnsi="Arial" w:cs="Arial"/>
          <w:lang w:val="ru-RU"/>
        </w:rPr>
      </w:pPr>
      <w:r w:rsidRPr="001C1052">
        <w:rPr>
          <w:rFonts w:ascii="Arial" w:hAnsi="Arial" w:cs="Arial"/>
          <w:b/>
          <w:bCs/>
          <w:lang w:val="ru-RU"/>
        </w:rPr>
        <w:t>5</w:t>
      </w:r>
      <w:r w:rsidR="009E5B49" w:rsidRPr="00393692">
        <w:rPr>
          <w:rFonts w:ascii="Arial" w:hAnsi="Arial" w:cs="Arial"/>
          <w:b/>
          <w:bCs/>
          <w:lang w:val="ru-RU"/>
        </w:rPr>
        <w:t xml:space="preserve">. Фонд </w:t>
      </w:r>
      <w:r w:rsidR="009E5B49" w:rsidRPr="00393692">
        <w:rPr>
          <w:rFonts w:ascii="Arial" w:hAnsi="Arial" w:cs="Arial"/>
          <w:b/>
          <w:bCs/>
        </w:rPr>
        <w:t>Фріца Хенкеля</w:t>
      </w:r>
      <w:r w:rsidR="009E5B49" w:rsidRPr="00393692">
        <w:rPr>
          <w:rFonts w:ascii="Arial" w:hAnsi="Arial" w:cs="Arial"/>
          <w:b/>
          <w:bCs/>
          <w:lang w:val="ru-RU"/>
        </w:rPr>
        <w:t xml:space="preserve"> спрямує до України 10 тисяч євро.</w:t>
      </w:r>
      <w:r w:rsidR="009E5B49">
        <w:rPr>
          <w:rFonts w:ascii="Arial" w:hAnsi="Arial" w:cs="Arial"/>
          <w:lang w:val="ru-RU"/>
        </w:rPr>
        <w:t xml:space="preserve"> </w:t>
      </w:r>
      <w:r w:rsidR="009E5B49">
        <w:rPr>
          <w:rFonts w:ascii="Arial" w:hAnsi="Arial" w:cs="Arial"/>
        </w:rPr>
        <w:t xml:space="preserve">Ці кошти призначені для придбання </w:t>
      </w:r>
      <w:r w:rsidR="009E5B49">
        <w:rPr>
          <w:rFonts w:ascii="Arial" w:hAnsi="Arial" w:cs="Arial"/>
          <w:lang w:val="ru-RU"/>
        </w:rPr>
        <w:t>засобів особистого захисту та захисного одягу для лікарів.</w:t>
      </w:r>
    </w:p>
    <w:p w14:paraId="09C0CC11" w14:textId="77777777" w:rsidR="004842EA" w:rsidRPr="00AC58B2" w:rsidRDefault="004842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6167A4" w14:textId="77777777" w:rsidR="00270BA1" w:rsidRPr="007606B6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7606B6">
        <w:rPr>
          <w:rFonts w:ascii="Arial" w:eastAsia="Arial" w:hAnsi="Arial" w:cs="Arial"/>
          <w:b/>
          <w:color w:val="000000"/>
          <w:sz w:val="18"/>
          <w:szCs w:val="18"/>
        </w:rPr>
        <w:t>Про компанію «Хенкель»</w:t>
      </w:r>
    </w:p>
    <w:p w14:paraId="67D1D2A5" w14:textId="771C1C0D" w:rsidR="00B82251" w:rsidRPr="001B4EE1" w:rsidRDefault="007F576B" w:rsidP="00393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393692">
        <w:rPr>
          <w:rFonts w:ascii="Arial" w:eastAsia="Arial" w:hAnsi="Arial" w:cs="Arial"/>
          <w:color w:val="000000"/>
          <w:sz w:val="18"/>
          <w:szCs w:val="18"/>
        </w:rPr>
        <w:t>Компанія «Хенкель» має збалансований і диверсифікований портфель активів, що охоплює різні країни світу. Компанія, діяльність якої ведеться у трьох основних бізнес-напрямках, займає лідируючі позиції в промисловому і споживчому сегментах бізнесу завдяки успішним брендам, інноваціям і технологіям. Бізнес-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підрозділ «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Клейові технології» компанії «Хенкель» посідає першість на світовому ринку клейової продукції у всіх сегментах цієї галузі в різних країнах світу. 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Б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>ізнес-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підрозділ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 «Засоби для прання та догляду за оселею» і «Косметичні засоби» компанія «Хенкель» лідирує у багатьох країнах і галузях по всьому світу. З часу заснування компанії «Хенкель» у 1876 році вона веде успішну діяльність вже понад 140 років. У 2019 році компанія «Хенкель» повідомила про обсяг збуту розміром приблизно 20 млрд євро і скоригований </w:t>
      </w:r>
      <w:r w:rsidRPr="00393692">
        <w:rPr>
          <w:rFonts w:ascii="Arial" w:eastAsia="Arial" w:hAnsi="Arial" w:cs="Arial"/>
          <w:color w:val="000000"/>
          <w:sz w:val="18"/>
          <w:szCs w:val="18"/>
        </w:rPr>
        <w:lastRenderedPageBreak/>
        <w:t>операційний прибуток розміром близько 3,2 млрд євро. Штат компанії «Хенкель» нараховує приблизно 52 000 співробітників у різних країнах світу — це віддана і дуже різноманітна команда, об'єднана гарною корпоративною культурою, спільною метою забезпечувати стійкий розвиток і спільними цінностями. Як визнаний лідер стійкого розвитку, компанія «Хенкель» займає провідні позиції по багатьох міжнародних показниках та в багатьох міжнародних рейтингах. Привілейовані акції компанії «Хенкель» котируються на фондовій біржі Німеччини (фондовий індекс — DAX). Для отримання додаткової інформації просимо відвідати вебсайт компанії за цим гіперпосиланням:</w:t>
      </w:r>
      <w:r w:rsidR="00FD4F5E" w:rsidRPr="00FD4F5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4F5E">
        <w:rPr>
          <w:rFonts w:ascii="Arial" w:eastAsia="Arial" w:hAnsi="Arial" w:cs="Arial"/>
          <w:color w:val="000000"/>
          <w:sz w:val="18"/>
          <w:szCs w:val="18"/>
        </w:rPr>
        <w:t>www.henkel.</w:t>
      </w:r>
      <w:r w:rsidR="001B4EE1">
        <w:rPr>
          <w:rFonts w:ascii="Arial" w:eastAsia="Arial" w:hAnsi="Arial" w:cs="Arial"/>
          <w:color w:val="000000"/>
          <w:sz w:val="18"/>
          <w:szCs w:val="18"/>
          <w:lang w:val="en-US"/>
        </w:rPr>
        <w:t>com</w:t>
      </w:r>
      <w:bookmarkStart w:id="0" w:name="_GoBack"/>
      <w:bookmarkEnd w:id="0"/>
    </w:p>
    <w:p w14:paraId="778AFC7F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059E4E" w14:textId="77777777" w:rsidR="00AE7CB0" w:rsidRPr="00AC58B2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AC58B2">
        <w:rPr>
          <w:rFonts w:ascii="Arial" w:eastAsia="Arial" w:hAnsi="Arial" w:cs="Arial"/>
          <w:b/>
          <w:color w:val="000000"/>
        </w:rPr>
        <w:t xml:space="preserve">З фотоматеріалами можна ознайомитися за посиланням </w:t>
      </w:r>
      <w:hyperlink r:id="rId7" w:history="1">
        <w:r w:rsidR="00AE7CB0" w:rsidRPr="00AC58B2">
          <w:rPr>
            <w:rStyle w:val="Hyperlink"/>
            <w:rFonts w:ascii="Arial" w:eastAsia="Arial" w:hAnsi="Arial" w:cs="Arial"/>
            <w:b/>
          </w:rPr>
          <w:t>https://www.henkel.ua/press-and-media</w:t>
        </w:r>
      </w:hyperlink>
    </w:p>
    <w:p w14:paraId="3496EE14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3843A5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287C445" w14:textId="77777777" w:rsidR="00270BA1" w:rsidRPr="00AC58B2" w:rsidRDefault="00246B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 w:rsidRPr="00AC58B2"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 За додатковою інформацією, будь ласка, звертайтеся до:</w:t>
      </w:r>
    </w:p>
    <w:p w14:paraId="7D814ECC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270BA1" w:rsidRPr="00AC58B2" w14:paraId="244A3CE1" w14:textId="77777777">
        <w:trPr>
          <w:trHeight w:val="615"/>
        </w:trPr>
        <w:tc>
          <w:tcPr>
            <w:tcW w:w="4644" w:type="dxa"/>
          </w:tcPr>
          <w:p w14:paraId="64B8F01A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Андрощук,</w:t>
            </w:r>
          </w:p>
          <w:p w14:paraId="25E0095C" w14:textId="77777777" w:rsidR="00270BA1" w:rsidRPr="0039369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керівника відділу корпоративних комунікацій компанії  «Хенкель в Україні</w:t>
            </w:r>
            <w:r w:rsidR="00A6648C" w:rsidRPr="00393692">
              <w:rPr>
                <w:rFonts w:ascii="Arial" w:eastAsia="Arial" w:hAnsi="Arial" w:cs="Arial"/>
                <w:color w:val="000000"/>
                <w:sz w:val="18"/>
                <w:szCs w:val="18"/>
              </w:rPr>
              <w:t>»</w:t>
            </w:r>
          </w:p>
          <w:p w14:paraId="1ED3E830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27F4424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765F697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«Хенкель Україна» </w:t>
            </w:r>
          </w:p>
          <w:p w14:paraId="0DB1CCB6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Тел.: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050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389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83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  <w:p w14:paraId="79070B06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Факс: +38 044 247-51-00 </w:t>
            </w:r>
          </w:p>
          <w:p w14:paraId="1E3EEC21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e-mail: elena.androschuk@henkel.com</w:t>
            </w:r>
          </w:p>
        </w:tc>
        <w:tc>
          <w:tcPr>
            <w:tcW w:w="4678" w:type="dxa"/>
          </w:tcPr>
          <w:p w14:paraId="6EF566B5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Хмари,</w:t>
            </w:r>
          </w:p>
          <w:p w14:paraId="57721AD9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керівника PR-про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є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ктів </w:t>
            </w:r>
          </w:p>
          <w:p w14:paraId="4F7CE2A7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510091F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33AA5AE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BF2DFA1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Агенція «PR-Service»</w:t>
            </w:r>
          </w:p>
          <w:p w14:paraId="7F79C7AD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Тел./факс: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044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501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  <w:p w14:paraId="7DEE2DC8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Моб. тел.: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050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382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82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74</w:t>
            </w:r>
          </w:p>
          <w:p w14:paraId="355F4E43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e-mail: a.khmara@pr-service.com.ua</w:t>
            </w:r>
          </w:p>
        </w:tc>
      </w:tr>
    </w:tbl>
    <w:p w14:paraId="4F0E43BA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500"/>
        </w:tabs>
        <w:rPr>
          <w:rFonts w:ascii="Arial" w:eastAsia="Arial" w:hAnsi="Arial" w:cs="Arial"/>
          <w:color w:val="000000"/>
        </w:rPr>
      </w:pPr>
    </w:p>
    <w:sectPr w:rsidR="00270BA1" w:rsidRPr="00AC58B2" w:rsidSect="00B84BCD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1418" w:bottom="1985" w:left="1418" w:header="1247" w:footer="9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9197" w14:textId="77777777" w:rsidR="00FF6C5F" w:rsidRDefault="00FF6C5F">
      <w:r>
        <w:separator/>
      </w:r>
    </w:p>
  </w:endnote>
  <w:endnote w:type="continuationSeparator" w:id="0">
    <w:p w14:paraId="73AF1E78" w14:textId="77777777" w:rsidR="00FF6C5F" w:rsidRDefault="00FF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3F48" w14:textId="193B6734"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57"/>
      </w:tabs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Henkel AG &amp; Co. KGaA</w:t>
    </w:r>
    <w:r>
      <w:rPr>
        <w:rFonts w:ascii="Arial" w:eastAsia="Arial" w:hAnsi="Arial" w:cs="Arial"/>
        <w:b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 xml:space="preserve">Page </w:t>
    </w:r>
    <w:r w:rsidR="00CD7D4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CD7D4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1C1052">
      <w:rPr>
        <w:rFonts w:ascii="Arial" w:eastAsia="Arial" w:hAnsi="Arial" w:cs="Arial"/>
        <w:noProof/>
        <w:color w:val="000000"/>
        <w:sz w:val="14"/>
        <w:szCs w:val="14"/>
      </w:rPr>
      <w:t>3</w:t>
    </w:r>
    <w:r w:rsidR="00CD7D43"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 w:rsidR="00CD7D4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CD7D4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1C1052">
      <w:rPr>
        <w:rFonts w:ascii="Arial" w:eastAsia="Arial" w:hAnsi="Arial" w:cs="Arial"/>
        <w:noProof/>
        <w:color w:val="000000"/>
        <w:sz w:val="14"/>
        <w:szCs w:val="14"/>
      </w:rPr>
      <w:t>3</w:t>
    </w:r>
    <w:r w:rsidR="00CD7D43"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B379" w14:textId="77777777"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bookmarkStart w:id="1" w:name="_30j0zll" w:colFirst="0" w:colLast="0"/>
    <w:bookmarkEnd w:id="1"/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2EA52AA6" wp14:editId="1161E418">
          <wp:extent cx="583565" cy="103505"/>
          <wp:effectExtent l="0" t="0" r="0" b="0"/>
          <wp:docPr id="2" name="image10.jpg" descr="Loct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cti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10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737832A0" wp14:editId="653B1005">
          <wp:extent cx="988695" cy="104140"/>
          <wp:effectExtent l="0" t="0" r="0" b="0"/>
          <wp:docPr id="1" name="image2.jpg" descr="LOGO_TECHNOMELT_3C_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TECHNOMELT_3C_6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10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25E27F3D" wp14:editId="7D37FE74">
          <wp:extent cx="775335" cy="110490"/>
          <wp:effectExtent l="0" t="0" r="0" b="0"/>
          <wp:docPr id="4" name="image1.png" descr="BONDER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ONDERI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110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6829AA4A" wp14:editId="2176C65B">
          <wp:extent cx="617855" cy="282575"/>
          <wp:effectExtent l="0" t="0" r="0" b="0"/>
          <wp:docPr id="3" name="image8.png" descr="SK_Logo_2014_Event_100mm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K_Logo_2014_Event_100mm_black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85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64A452FE" wp14:editId="0F10D47C">
          <wp:extent cx="354965" cy="282575"/>
          <wp:effectExtent l="0" t="0" r="0" b="0"/>
          <wp:docPr id="6" name="image6.jpg" descr="Dial_Logo_0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Dial_Logo_0207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96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13B45657" wp14:editId="0861116A">
          <wp:extent cx="496570" cy="128905"/>
          <wp:effectExtent l="0" t="0" r="0" b="0"/>
          <wp:docPr id="5" name="image7.jpg" descr="Logo_Syo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Logo_Syoss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570" cy="128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0EE5BFC4" wp14:editId="1EFA74C8">
          <wp:extent cx="415925" cy="153670"/>
          <wp:effectExtent l="0" t="0" r="0" b="0"/>
          <wp:docPr id="8" name="image3.jpg" descr="Persil Logo 2007_RG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ersil Logo 2007_RGB1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925" cy="153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095EE770" wp14:editId="18E171CE">
          <wp:extent cx="251460" cy="250825"/>
          <wp:effectExtent l="0" t="0" r="0" b="0"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" cy="250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E1000F"/>
        <w:sz w:val="40"/>
        <w:szCs w:val="40"/>
        <w:lang w:val="ru-RU"/>
      </w:rPr>
      <w:drawing>
        <wp:inline distT="0" distB="0" distL="114300" distR="114300" wp14:anchorId="1BD7B591" wp14:editId="3D5D4B53">
          <wp:extent cx="335915" cy="152400"/>
          <wp:effectExtent l="0" t="0" r="0" b="0"/>
          <wp:docPr id="10" name="image9.png" descr="bref_logo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bref_logo (002)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91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53CF78" w14:textId="77777777"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r>
      <w:rPr>
        <w:rFonts w:ascii="Arial" w:eastAsia="Arial" w:hAnsi="Arial" w:cs="Arial"/>
        <w:color w:val="E1000F"/>
        <w:sz w:val="14"/>
        <w:szCs w:val="14"/>
      </w:rPr>
      <w:t xml:space="preserve"> </w:t>
    </w:r>
    <w:r>
      <w:rPr>
        <w:rFonts w:ascii="Arial" w:eastAsia="Arial" w:hAnsi="Arial" w:cs="Arial"/>
        <w:b/>
        <w:color w:val="E1000F"/>
        <w:sz w:val="14"/>
        <w:szCs w:val="14"/>
      </w:rPr>
      <w:t xml:space="preserve">  </w:t>
    </w:r>
    <w:r>
      <w:rPr>
        <w:rFonts w:ascii="Arial" w:eastAsia="Arial" w:hAnsi="Arial" w:cs="Arial"/>
        <w:color w:val="E1000F"/>
        <w:sz w:val="14"/>
        <w:szCs w:val="14"/>
      </w:rPr>
      <w:t xml:space="preserve">     </w:t>
    </w:r>
  </w:p>
  <w:p w14:paraId="224B1660" w14:textId="68F17801"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jc w:val="both"/>
      <w:rPr>
        <w:rFonts w:ascii="Arial" w:eastAsia="Arial" w:hAnsi="Arial" w:cs="Arial"/>
        <w:color w:val="E1000F"/>
        <w:sz w:val="14"/>
        <w:szCs w:val="14"/>
      </w:rPr>
    </w:pPr>
    <w:r>
      <w:rPr>
        <w:rFonts w:ascii="Arial" w:eastAsia="Arial" w:hAnsi="Arial" w:cs="Arial"/>
        <w:b/>
        <w:color w:val="E1000F"/>
        <w:sz w:val="14"/>
        <w:szCs w:val="14"/>
      </w:rPr>
      <w:tab/>
    </w:r>
    <w:r>
      <w:rPr>
        <w:rFonts w:ascii="Arial" w:eastAsia="Arial" w:hAnsi="Arial" w:cs="Arial"/>
        <w:b/>
        <w:color w:val="E1000F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 xml:space="preserve">Page </w:t>
    </w:r>
    <w:r w:rsidR="00CD7D4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CD7D4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1C1052">
      <w:rPr>
        <w:rFonts w:ascii="Arial" w:eastAsia="Arial" w:hAnsi="Arial" w:cs="Arial"/>
        <w:noProof/>
        <w:color w:val="000000"/>
        <w:sz w:val="14"/>
        <w:szCs w:val="14"/>
      </w:rPr>
      <w:t>1</w:t>
    </w:r>
    <w:r w:rsidR="00CD7D43"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 w:rsidR="00CD7D4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CD7D4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1C1052">
      <w:rPr>
        <w:rFonts w:ascii="Arial" w:eastAsia="Arial" w:hAnsi="Arial" w:cs="Arial"/>
        <w:noProof/>
        <w:color w:val="000000"/>
        <w:sz w:val="14"/>
        <w:szCs w:val="14"/>
      </w:rPr>
      <w:t>3</w:t>
    </w:r>
    <w:r w:rsidR="00CD7D43"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F2FCC" w14:textId="77777777" w:rsidR="00FF6C5F" w:rsidRDefault="00FF6C5F">
      <w:r>
        <w:separator/>
      </w:r>
    </w:p>
  </w:footnote>
  <w:footnote w:type="continuationSeparator" w:id="0">
    <w:p w14:paraId="2D45FFE2" w14:textId="77777777" w:rsidR="00FF6C5F" w:rsidRDefault="00FF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55ED" w14:textId="77777777" w:rsidR="00270BA1" w:rsidRDefault="00270BA1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0C7C" w14:textId="77777777"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noProof/>
        <w:lang w:val="ru-RU"/>
      </w:rPr>
      <w:drawing>
        <wp:anchor distT="0" distB="0" distL="114300" distR="114300" simplePos="0" relativeHeight="251658240" behindDoc="0" locked="0" layoutInCell="1" allowOverlap="1" wp14:anchorId="6B9B5FEA" wp14:editId="42BB8334">
          <wp:simplePos x="0" y="0"/>
          <wp:positionH relativeFrom="column">
            <wp:posOffset>4982210</wp:posOffset>
          </wp:positionH>
          <wp:positionV relativeFrom="paragraph">
            <wp:posOffset>0</wp:posOffset>
          </wp:positionV>
          <wp:extent cx="1166495" cy="789305"/>
          <wp:effectExtent l="0" t="0" r="0" b="0"/>
          <wp:wrapSquare wrapText="bothSides" distT="0" distB="0" distL="114300" distR="11430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E0B29C" w14:textId="77777777"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</w:p>
  <w:p w14:paraId="1530E20B" w14:textId="77777777"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Calibri" w:eastAsia="Calibri" w:hAnsi="Calibri" w:cs="Calibri"/>
        <w:color w:val="000000"/>
        <w:sz w:val="40"/>
        <w:szCs w:val="40"/>
      </w:rPr>
    </w:pPr>
  </w:p>
  <w:p w14:paraId="0F5C6B88" w14:textId="77777777"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Arial" w:eastAsia="Arial" w:hAnsi="Arial" w:cs="Arial"/>
        <w:color w:val="3E3C3C"/>
        <w:sz w:val="40"/>
        <w:szCs w:val="40"/>
      </w:rPr>
    </w:pPr>
    <w:r>
      <w:rPr>
        <w:rFonts w:ascii="Arial" w:eastAsia="Arial" w:hAnsi="Arial" w:cs="Arial"/>
        <w:b/>
        <w:color w:val="3E3C3C"/>
        <w:sz w:val="40"/>
        <w:szCs w:val="40"/>
      </w:rPr>
      <w:t>Пресреліз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124E0"/>
    <w:multiLevelType w:val="multilevel"/>
    <w:tmpl w:val="BAC479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790201A"/>
    <w:multiLevelType w:val="multilevel"/>
    <w:tmpl w:val="84483D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A1"/>
    <w:rsid w:val="000353EF"/>
    <w:rsid w:val="00046B0F"/>
    <w:rsid w:val="00052DD3"/>
    <w:rsid w:val="00064DAB"/>
    <w:rsid w:val="00095E97"/>
    <w:rsid w:val="000B13FB"/>
    <w:rsid w:val="000D3FDB"/>
    <w:rsid w:val="00100136"/>
    <w:rsid w:val="00132C9D"/>
    <w:rsid w:val="00156C92"/>
    <w:rsid w:val="00195705"/>
    <w:rsid w:val="001B4EE1"/>
    <w:rsid w:val="001C1052"/>
    <w:rsid w:val="001E471A"/>
    <w:rsid w:val="00204A02"/>
    <w:rsid w:val="0022328D"/>
    <w:rsid w:val="00227EA8"/>
    <w:rsid w:val="002458BC"/>
    <w:rsid w:val="00246BEA"/>
    <w:rsid w:val="002505BE"/>
    <w:rsid w:val="00270BA1"/>
    <w:rsid w:val="00284DC1"/>
    <w:rsid w:val="002A1C92"/>
    <w:rsid w:val="002B41EA"/>
    <w:rsid w:val="002C30AE"/>
    <w:rsid w:val="002C7C56"/>
    <w:rsid w:val="002E488D"/>
    <w:rsid w:val="003753B2"/>
    <w:rsid w:val="003836FE"/>
    <w:rsid w:val="00393692"/>
    <w:rsid w:val="003A2627"/>
    <w:rsid w:val="004842EA"/>
    <w:rsid w:val="004A2634"/>
    <w:rsid w:val="004A30E5"/>
    <w:rsid w:val="004A62F9"/>
    <w:rsid w:val="004A661B"/>
    <w:rsid w:val="004B143E"/>
    <w:rsid w:val="004B5F24"/>
    <w:rsid w:val="004D3565"/>
    <w:rsid w:val="004E4685"/>
    <w:rsid w:val="0050137A"/>
    <w:rsid w:val="005027EB"/>
    <w:rsid w:val="00502C31"/>
    <w:rsid w:val="00513BAA"/>
    <w:rsid w:val="00520774"/>
    <w:rsid w:val="005473BB"/>
    <w:rsid w:val="00553D02"/>
    <w:rsid w:val="00577A54"/>
    <w:rsid w:val="00594452"/>
    <w:rsid w:val="005B15AA"/>
    <w:rsid w:val="005B2D26"/>
    <w:rsid w:val="005E17D4"/>
    <w:rsid w:val="005F5806"/>
    <w:rsid w:val="006072EB"/>
    <w:rsid w:val="0062269D"/>
    <w:rsid w:val="00633936"/>
    <w:rsid w:val="00635E82"/>
    <w:rsid w:val="00684E3D"/>
    <w:rsid w:val="00685075"/>
    <w:rsid w:val="00692E8A"/>
    <w:rsid w:val="006B232A"/>
    <w:rsid w:val="00703ECA"/>
    <w:rsid w:val="00707D80"/>
    <w:rsid w:val="00717C2A"/>
    <w:rsid w:val="007318C4"/>
    <w:rsid w:val="00741746"/>
    <w:rsid w:val="0074314B"/>
    <w:rsid w:val="00744441"/>
    <w:rsid w:val="007606B6"/>
    <w:rsid w:val="007650CC"/>
    <w:rsid w:val="00774573"/>
    <w:rsid w:val="00785316"/>
    <w:rsid w:val="007B4D18"/>
    <w:rsid w:val="007E5C15"/>
    <w:rsid w:val="007E5D9A"/>
    <w:rsid w:val="007F151C"/>
    <w:rsid w:val="007F22C3"/>
    <w:rsid w:val="007F2C57"/>
    <w:rsid w:val="007F576B"/>
    <w:rsid w:val="008132ED"/>
    <w:rsid w:val="00840605"/>
    <w:rsid w:val="00872A73"/>
    <w:rsid w:val="00875459"/>
    <w:rsid w:val="00886112"/>
    <w:rsid w:val="008875D6"/>
    <w:rsid w:val="008C0EC9"/>
    <w:rsid w:val="008E0113"/>
    <w:rsid w:val="008E13EA"/>
    <w:rsid w:val="008F4E5A"/>
    <w:rsid w:val="009321B6"/>
    <w:rsid w:val="009364F9"/>
    <w:rsid w:val="009C087D"/>
    <w:rsid w:val="009C34E0"/>
    <w:rsid w:val="009E5B49"/>
    <w:rsid w:val="009E6A41"/>
    <w:rsid w:val="009F51CF"/>
    <w:rsid w:val="00A30D6F"/>
    <w:rsid w:val="00A6648C"/>
    <w:rsid w:val="00A83F8E"/>
    <w:rsid w:val="00AA2DBC"/>
    <w:rsid w:val="00AC58B2"/>
    <w:rsid w:val="00AE3D4C"/>
    <w:rsid w:val="00AE7CB0"/>
    <w:rsid w:val="00AF59A0"/>
    <w:rsid w:val="00B22236"/>
    <w:rsid w:val="00B37ADB"/>
    <w:rsid w:val="00B41D2A"/>
    <w:rsid w:val="00B82251"/>
    <w:rsid w:val="00B84BCD"/>
    <w:rsid w:val="00BC1F70"/>
    <w:rsid w:val="00BF6267"/>
    <w:rsid w:val="00C31775"/>
    <w:rsid w:val="00C77085"/>
    <w:rsid w:val="00C8155B"/>
    <w:rsid w:val="00C84EE3"/>
    <w:rsid w:val="00C9170F"/>
    <w:rsid w:val="00CD7D43"/>
    <w:rsid w:val="00D15FD5"/>
    <w:rsid w:val="00D343E1"/>
    <w:rsid w:val="00DA0898"/>
    <w:rsid w:val="00DA740C"/>
    <w:rsid w:val="00DC5FA3"/>
    <w:rsid w:val="00E32821"/>
    <w:rsid w:val="00E612E1"/>
    <w:rsid w:val="00E96AAD"/>
    <w:rsid w:val="00EA262A"/>
    <w:rsid w:val="00EA553E"/>
    <w:rsid w:val="00EB051A"/>
    <w:rsid w:val="00F01A40"/>
    <w:rsid w:val="00F55EFF"/>
    <w:rsid w:val="00F642E2"/>
    <w:rsid w:val="00F71768"/>
    <w:rsid w:val="00FC1AA2"/>
    <w:rsid w:val="00FC35FD"/>
    <w:rsid w:val="00FC4241"/>
    <w:rsid w:val="00FD4F5E"/>
    <w:rsid w:val="00FF6C5F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E463"/>
  <w15:docId w15:val="{85038225-FB75-4F2F-881B-ACEDCA2B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BCD"/>
  </w:style>
  <w:style w:type="paragraph" w:styleId="Heading1">
    <w:name w:val="heading 1"/>
    <w:basedOn w:val="Normal"/>
    <w:next w:val="Normal"/>
    <w:rsid w:val="00B84B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84B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84B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84B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84B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84BC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B84B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84BC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84B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84BC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2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2EA"/>
  </w:style>
  <w:style w:type="paragraph" w:styleId="Footer">
    <w:name w:val="footer"/>
    <w:basedOn w:val="Normal"/>
    <w:link w:val="FooterChar"/>
    <w:uiPriority w:val="99"/>
    <w:unhideWhenUsed/>
    <w:rsid w:val="004842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EA"/>
  </w:style>
  <w:style w:type="paragraph" w:styleId="BalloonText">
    <w:name w:val="Balloon Text"/>
    <w:basedOn w:val="Normal"/>
    <w:link w:val="BalloonTextChar"/>
    <w:uiPriority w:val="99"/>
    <w:semiHidden/>
    <w:unhideWhenUsed/>
    <w:rsid w:val="002E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3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B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B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BAA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CB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E7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nkel.ua/press-and-med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5128</Words>
  <Characters>2924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Elena Androschuk</cp:lastModifiedBy>
  <cp:revision>2</cp:revision>
  <cp:lastPrinted>2020-04-09T09:43:00Z</cp:lastPrinted>
  <dcterms:created xsi:type="dcterms:W3CDTF">2020-04-13T06:50:00Z</dcterms:created>
  <dcterms:modified xsi:type="dcterms:W3CDTF">2020-04-13T06:50:00Z</dcterms:modified>
</cp:coreProperties>
</file>