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0BA1" w:rsidRPr="00AC58B2" w:rsidRDefault="00270BA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0" w:name="_GoBack"/>
      <w:bookmarkEnd w:id="0"/>
    </w:p>
    <w:p w:rsidR="00875459" w:rsidRPr="00AC58B2" w:rsidRDefault="0087545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9452C0" w:rsidRDefault="009452C0" w:rsidP="009452C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</w:p>
    <w:p w:rsidR="005972F0" w:rsidRPr="005972F0" w:rsidRDefault="005972F0" w:rsidP="005972F0">
      <w:pPr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 w:rsidRPr="005972F0">
        <w:rPr>
          <w:rFonts w:ascii="Arial" w:eastAsia="Arial" w:hAnsi="Arial" w:cs="Arial"/>
          <w:b/>
          <w:color w:val="000000"/>
          <w:sz w:val="28"/>
          <w:szCs w:val="28"/>
        </w:rPr>
        <w:t>Компані</w:t>
      </w:r>
      <w:r w:rsidR="0022545C">
        <w:rPr>
          <w:rFonts w:ascii="Arial" w:eastAsia="Arial" w:hAnsi="Arial" w:cs="Arial"/>
          <w:b/>
          <w:color w:val="000000"/>
          <w:sz w:val="28"/>
          <w:szCs w:val="28"/>
        </w:rPr>
        <w:t>я</w:t>
      </w:r>
      <w:r w:rsidRPr="005972F0"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r w:rsidR="008C56FC">
        <w:rPr>
          <w:rFonts w:ascii="Arial" w:eastAsia="Arial" w:hAnsi="Arial" w:cs="Arial"/>
          <w:b/>
          <w:color w:val="000000"/>
          <w:sz w:val="28"/>
          <w:szCs w:val="28"/>
        </w:rPr>
        <w:t>«</w:t>
      </w:r>
      <w:proofErr w:type="spellStart"/>
      <w:r w:rsidRPr="005972F0">
        <w:rPr>
          <w:rFonts w:ascii="Arial" w:eastAsia="Arial" w:hAnsi="Arial" w:cs="Arial"/>
          <w:b/>
          <w:color w:val="000000"/>
          <w:sz w:val="28"/>
          <w:szCs w:val="28"/>
        </w:rPr>
        <w:t>Хенкель</w:t>
      </w:r>
      <w:proofErr w:type="spellEnd"/>
      <w:r w:rsidR="009B17F3">
        <w:rPr>
          <w:rFonts w:ascii="Arial" w:eastAsia="Arial" w:hAnsi="Arial" w:cs="Arial"/>
          <w:b/>
          <w:color w:val="000000"/>
          <w:sz w:val="28"/>
          <w:szCs w:val="28"/>
        </w:rPr>
        <w:t xml:space="preserve"> в Україні</w:t>
      </w:r>
      <w:r w:rsidR="008C56FC">
        <w:rPr>
          <w:rFonts w:ascii="Arial" w:eastAsia="Arial" w:hAnsi="Arial" w:cs="Arial"/>
          <w:b/>
          <w:color w:val="000000"/>
          <w:sz w:val="28"/>
          <w:szCs w:val="28"/>
        </w:rPr>
        <w:t>»</w:t>
      </w:r>
      <w:r w:rsidR="001548AA">
        <w:rPr>
          <w:rFonts w:ascii="Arial" w:eastAsia="Arial" w:hAnsi="Arial" w:cs="Arial"/>
          <w:b/>
          <w:color w:val="000000"/>
          <w:sz w:val="28"/>
          <w:szCs w:val="28"/>
        </w:rPr>
        <w:t xml:space="preserve"> та її</w:t>
      </w:r>
      <w:r w:rsidR="001548AA" w:rsidRPr="005972F0">
        <w:rPr>
          <w:rFonts w:ascii="Arial" w:eastAsia="Arial" w:hAnsi="Arial" w:cs="Arial"/>
          <w:b/>
          <w:color w:val="000000"/>
          <w:sz w:val="28"/>
          <w:szCs w:val="28"/>
        </w:rPr>
        <w:t xml:space="preserve"> бренди</w:t>
      </w:r>
      <w:r w:rsidRPr="005972F0">
        <w:rPr>
          <w:rFonts w:ascii="Arial" w:eastAsia="Arial" w:hAnsi="Arial" w:cs="Arial"/>
          <w:b/>
          <w:color w:val="000000"/>
          <w:sz w:val="28"/>
          <w:szCs w:val="28"/>
        </w:rPr>
        <w:t xml:space="preserve"> спрямували понад </w:t>
      </w:r>
      <w:r w:rsidR="000B42F0" w:rsidRPr="00A01820">
        <w:rPr>
          <w:rFonts w:ascii="Arial" w:eastAsia="Arial" w:hAnsi="Arial" w:cs="Arial"/>
          <w:b/>
          <w:color w:val="000000"/>
          <w:sz w:val="28"/>
          <w:szCs w:val="28"/>
          <w:lang w:val="ru-RU"/>
        </w:rPr>
        <w:t xml:space="preserve">1,55 </w:t>
      </w:r>
      <w:r w:rsidRPr="005972F0">
        <w:rPr>
          <w:rFonts w:ascii="Arial" w:eastAsia="Arial" w:hAnsi="Arial" w:cs="Arial"/>
          <w:b/>
          <w:color w:val="000000"/>
          <w:sz w:val="28"/>
          <w:szCs w:val="28"/>
        </w:rPr>
        <w:t>млн грн</w:t>
      </w:r>
      <w:r w:rsidR="008C56FC">
        <w:rPr>
          <w:rFonts w:ascii="Arial" w:eastAsia="Arial" w:hAnsi="Arial" w:cs="Arial"/>
          <w:b/>
          <w:color w:val="000000"/>
          <w:sz w:val="28"/>
          <w:szCs w:val="28"/>
        </w:rPr>
        <w:t>.</w:t>
      </w:r>
      <w:r w:rsidRPr="005972F0">
        <w:rPr>
          <w:rFonts w:ascii="Arial" w:eastAsia="Arial" w:hAnsi="Arial" w:cs="Arial"/>
          <w:b/>
          <w:color w:val="000000"/>
          <w:sz w:val="28"/>
          <w:szCs w:val="28"/>
        </w:rPr>
        <w:t xml:space="preserve"> на протидію </w:t>
      </w:r>
      <w:r w:rsidR="008C56FC">
        <w:rPr>
          <w:rFonts w:ascii="Arial" w:eastAsia="Arial" w:hAnsi="Arial" w:cs="Arial"/>
          <w:b/>
          <w:color w:val="000000"/>
          <w:sz w:val="28"/>
          <w:szCs w:val="28"/>
        </w:rPr>
        <w:t xml:space="preserve">пандемії </w:t>
      </w:r>
      <w:proofErr w:type="spellStart"/>
      <w:r w:rsidRPr="005972F0">
        <w:rPr>
          <w:rFonts w:ascii="Arial" w:eastAsia="Arial" w:hAnsi="Arial" w:cs="Arial"/>
          <w:b/>
          <w:color w:val="000000"/>
          <w:sz w:val="28"/>
          <w:szCs w:val="28"/>
        </w:rPr>
        <w:t>коронавірусу</w:t>
      </w:r>
      <w:proofErr w:type="spellEnd"/>
      <w:r w:rsidRPr="005972F0">
        <w:rPr>
          <w:rFonts w:ascii="Arial" w:eastAsia="Arial" w:hAnsi="Arial" w:cs="Arial"/>
          <w:b/>
          <w:color w:val="000000"/>
          <w:sz w:val="28"/>
          <w:szCs w:val="28"/>
        </w:rPr>
        <w:t xml:space="preserve"> в Україні</w:t>
      </w:r>
    </w:p>
    <w:p w:rsidR="005972F0" w:rsidRPr="006D25FB" w:rsidRDefault="005972F0" w:rsidP="009452C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</w:p>
    <w:p w:rsidR="004842EA" w:rsidRDefault="004842EA" w:rsidP="009452C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FD7DC1" w:rsidRPr="00FD7DC1" w:rsidRDefault="00FD7DC1" w:rsidP="00FD7DC1">
      <w:pPr>
        <w:ind w:firstLine="72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FD7DC1">
        <w:rPr>
          <w:rFonts w:ascii="Arial" w:eastAsia="Arial" w:hAnsi="Arial" w:cs="Arial"/>
          <w:color w:val="000000"/>
          <w:sz w:val="22"/>
          <w:szCs w:val="22"/>
        </w:rPr>
        <w:t>Бренди засобів для чищення, прання та догляду за оселею компанії «</w:t>
      </w:r>
      <w:proofErr w:type="spellStart"/>
      <w:r w:rsidRPr="00FD7DC1">
        <w:rPr>
          <w:rFonts w:ascii="Arial" w:eastAsia="Arial" w:hAnsi="Arial" w:cs="Arial"/>
          <w:color w:val="000000"/>
          <w:sz w:val="22"/>
          <w:szCs w:val="22"/>
        </w:rPr>
        <w:t>Хенкель</w:t>
      </w:r>
      <w:proofErr w:type="spellEnd"/>
      <w:r w:rsidRPr="00FD7DC1">
        <w:rPr>
          <w:rFonts w:ascii="Arial" w:eastAsia="Arial" w:hAnsi="Arial" w:cs="Arial"/>
          <w:color w:val="000000"/>
          <w:sz w:val="22"/>
          <w:szCs w:val="22"/>
        </w:rPr>
        <w:t xml:space="preserve"> в Україні» </w:t>
      </w:r>
      <w:r w:rsidRPr="00E46F8E">
        <w:rPr>
          <w:rFonts w:ascii="Arial" w:eastAsia="Arial" w:hAnsi="Arial" w:cs="Arial"/>
          <w:sz w:val="22"/>
          <w:szCs w:val="22"/>
        </w:rPr>
        <w:t xml:space="preserve">спрямували </w:t>
      </w:r>
      <w:r w:rsidR="000B42F0" w:rsidRPr="00E46F8E">
        <w:rPr>
          <w:rFonts w:ascii="Arial" w:eastAsia="Arial" w:hAnsi="Arial" w:cs="Arial"/>
          <w:sz w:val="22"/>
          <w:szCs w:val="22"/>
        </w:rPr>
        <w:t xml:space="preserve">пів </w:t>
      </w:r>
      <w:r w:rsidRPr="00E46F8E">
        <w:rPr>
          <w:rFonts w:ascii="Arial" w:eastAsia="Arial" w:hAnsi="Arial" w:cs="Arial"/>
          <w:sz w:val="22"/>
          <w:szCs w:val="22"/>
        </w:rPr>
        <w:t>мільйон</w:t>
      </w:r>
      <w:r w:rsidR="000B42F0" w:rsidRPr="00E46F8E">
        <w:rPr>
          <w:rFonts w:ascii="Arial" w:eastAsia="Arial" w:hAnsi="Arial" w:cs="Arial"/>
          <w:sz w:val="22"/>
          <w:szCs w:val="22"/>
        </w:rPr>
        <w:t>а</w:t>
      </w:r>
      <w:r w:rsidRPr="00E46F8E">
        <w:rPr>
          <w:rFonts w:ascii="Arial" w:eastAsia="Arial" w:hAnsi="Arial" w:cs="Arial"/>
          <w:sz w:val="22"/>
          <w:szCs w:val="22"/>
        </w:rPr>
        <w:t xml:space="preserve"> гривень на</w:t>
      </w:r>
      <w:r w:rsidRPr="00FD7DC1">
        <w:rPr>
          <w:rFonts w:ascii="Arial" w:eastAsia="Arial" w:hAnsi="Arial" w:cs="Arial"/>
          <w:color w:val="000000"/>
          <w:sz w:val="22"/>
          <w:szCs w:val="22"/>
        </w:rPr>
        <w:t xml:space="preserve"> протидію економічним наслідкам </w:t>
      </w:r>
      <w:r w:rsidR="008C56FC">
        <w:rPr>
          <w:rFonts w:ascii="Arial" w:eastAsia="Arial" w:hAnsi="Arial" w:cs="Arial"/>
          <w:color w:val="000000"/>
          <w:sz w:val="22"/>
          <w:szCs w:val="22"/>
        </w:rPr>
        <w:t xml:space="preserve">пандемії </w:t>
      </w:r>
      <w:proofErr w:type="spellStart"/>
      <w:r w:rsidRPr="00FD7DC1">
        <w:rPr>
          <w:rFonts w:ascii="Arial" w:eastAsia="Arial" w:hAnsi="Arial" w:cs="Arial"/>
          <w:color w:val="000000"/>
          <w:sz w:val="22"/>
          <w:szCs w:val="22"/>
        </w:rPr>
        <w:t>коронавірусу</w:t>
      </w:r>
      <w:proofErr w:type="spellEnd"/>
      <w:r w:rsidRPr="00FD7DC1">
        <w:rPr>
          <w:rFonts w:ascii="Arial" w:eastAsia="Arial" w:hAnsi="Arial" w:cs="Arial"/>
          <w:color w:val="000000"/>
          <w:sz w:val="22"/>
          <w:szCs w:val="22"/>
        </w:rPr>
        <w:t xml:space="preserve"> та підтримку літніх людей, які опинились у скрутній ситуації.</w:t>
      </w:r>
    </w:p>
    <w:p w:rsidR="003C296B" w:rsidRDefault="008C56FC" w:rsidP="00FD7DC1">
      <w:pPr>
        <w:ind w:firstLine="72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Це</w:t>
      </w:r>
      <w:r w:rsidR="00FD7DC1" w:rsidRPr="00FD7DC1">
        <w:rPr>
          <w:rFonts w:ascii="Arial" w:eastAsia="Arial" w:hAnsi="Arial" w:cs="Arial"/>
          <w:color w:val="000000"/>
          <w:sz w:val="22"/>
          <w:szCs w:val="22"/>
        </w:rPr>
        <w:t xml:space="preserve"> частка доходів з продажів брендів компані</w:t>
      </w:r>
      <w:r w:rsidR="00FD7DC1" w:rsidRPr="000B42F0">
        <w:rPr>
          <w:rFonts w:ascii="Arial" w:eastAsia="Arial" w:hAnsi="Arial" w:cs="Arial"/>
          <w:color w:val="000000"/>
          <w:sz w:val="22"/>
          <w:szCs w:val="22"/>
        </w:rPr>
        <w:t xml:space="preserve">ї </w:t>
      </w:r>
      <w:proofErr w:type="spellStart"/>
      <w:r w:rsidR="00FD7DC1" w:rsidRPr="000B42F0">
        <w:rPr>
          <w:rFonts w:ascii="Arial" w:eastAsia="Arial" w:hAnsi="Arial" w:cs="Arial"/>
          <w:color w:val="000000"/>
          <w:sz w:val="22"/>
          <w:szCs w:val="22"/>
        </w:rPr>
        <w:t>Henkel</w:t>
      </w:r>
      <w:proofErr w:type="spellEnd"/>
      <w:r w:rsidR="00FD7DC1" w:rsidRPr="00FD7DC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3C296B" w:rsidRPr="00A44099">
        <w:rPr>
          <w:rFonts w:ascii="Arial" w:eastAsia="Arial" w:hAnsi="Arial" w:cs="Arial"/>
          <w:color w:val="000000"/>
          <w:sz w:val="22"/>
          <w:szCs w:val="22"/>
        </w:rPr>
        <w:t xml:space="preserve">з 4 до 30 квітня </w:t>
      </w:r>
      <w:r w:rsidR="003C296B" w:rsidRPr="003C296B">
        <w:rPr>
          <w:rFonts w:ascii="Arial" w:eastAsia="Arial" w:hAnsi="Arial" w:cs="Arial"/>
          <w:color w:val="000000"/>
          <w:sz w:val="22"/>
          <w:szCs w:val="22"/>
        </w:rPr>
        <w:t>— засоб</w:t>
      </w:r>
      <w:r w:rsidR="00867B79">
        <w:rPr>
          <w:rFonts w:ascii="Arial" w:eastAsia="Arial" w:hAnsi="Arial" w:cs="Arial"/>
          <w:color w:val="000000"/>
          <w:sz w:val="22"/>
          <w:szCs w:val="22"/>
        </w:rPr>
        <w:t>ів</w:t>
      </w:r>
      <w:r w:rsidR="003C296B" w:rsidRPr="003C296B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="00A30FF1" w:rsidRPr="00FD7DC1">
        <w:rPr>
          <w:rFonts w:ascii="Arial" w:eastAsia="Arial" w:hAnsi="Arial" w:cs="Arial"/>
          <w:color w:val="000000"/>
          <w:sz w:val="22"/>
          <w:szCs w:val="22"/>
        </w:rPr>
        <w:t>Persil</w:t>
      </w:r>
      <w:proofErr w:type="spellEnd"/>
      <w:r w:rsidR="00A30FF1" w:rsidRPr="00FD7DC1">
        <w:rPr>
          <w:rFonts w:ascii="Arial" w:eastAsia="Arial" w:hAnsi="Arial" w:cs="Arial"/>
          <w:color w:val="000000"/>
          <w:sz w:val="22"/>
          <w:szCs w:val="22"/>
        </w:rPr>
        <w:t xml:space="preserve">, LOSK, </w:t>
      </w:r>
      <w:proofErr w:type="spellStart"/>
      <w:r w:rsidR="00A30FF1" w:rsidRPr="00FD7DC1">
        <w:rPr>
          <w:rFonts w:ascii="Arial" w:eastAsia="Arial" w:hAnsi="Arial" w:cs="Arial"/>
          <w:color w:val="000000"/>
          <w:sz w:val="22"/>
          <w:szCs w:val="22"/>
        </w:rPr>
        <w:t>Bref</w:t>
      </w:r>
      <w:proofErr w:type="spellEnd"/>
      <w:r w:rsidR="00A30FF1" w:rsidRPr="00FD7DC1"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proofErr w:type="spellStart"/>
      <w:r w:rsidR="00A30FF1" w:rsidRPr="00FD7DC1">
        <w:rPr>
          <w:rFonts w:ascii="Arial" w:eastAsia="Arial" w:hAnsi="Arial" w:cs="Arial"/>
          <w:color w:val="000000"/>
          <w:sz w:val="22"/>
          <w:szCs w:val="22"/>
        </w:rPr>
        <w:t>Perwoll</w:t>
      </w:r>
      <w:proofErr w:type="spellEnd"/>
      <w:r w:rsidR="00A30FF1" w:rsidRPr="00FD7DC1"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proofErr w:type="spellStart"/>
      <w:r w:rsidR="00A30FF1" w:rsidRPr="00FD7DC1">
        <w:rPr>
          <w:rFonts w:ascii="Arial" w:eastAsia="Arial" w:hAnsi="Arial" w:cs="Arial"/>
          <w:color w:val="000000"/>
          <w:sz w:val="22"/>
          <w:szCs w:val="22"/>
        </w:rPr>
        <w:t>Silan</w:t>
      </w:r>
      <w:proofErr w:type="spellEnd"/>
      <w:r w:rsidR="00A30FF1" w:rsidRPr="00FD7DC1">
        <w:rPr>
          <w:rFonts w:ascii="Arial" w:eastAsia="Arial" w:hAnsi="Arial" w:cs="Arial"/>
          <w:color w:val="000000"/>
          <w:sz w:val="22"/>
          <w:szCs w:val="22"/>
        </w:rPr>
        <w:t>,</w:t>
      </w:r>
      <w:r w:rsidR="00A30FF1" w:rsidRPr="00A01820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="00A30FF1" w:rsidRPr="00FD7DC1">
        <w:rPr>
          <w:rFonts w:ascii="Arial" w:eastAsia="Arial" w:hAnsi="Arial" w:cs="Arial"/>
          <w:color w:val="000000"/>
          <w:sz w:val="22"/>
          <w:szCs w:val="22"/>
        </w:rPr>
        <w:t>Somat</w:t>
      </w:r>
      <w:proofErr w:type="spellEnd"/>
      <w:r w:rsidR="00A30FF1" w:rsidRPr="00FD7DC1">
        <w:rPr>
          <w:rFonts w:ascii="Arial" w:eastAsia="Arial" w:hAnsi="Arial" w:cs="Arial"/>
          <w:color w:val="000000"/>
          <w:sz w:val="22"/>
          <w:szCs w:val="22"/>
        </w:rPr>
        <w:t>,</w:t>
      </w:r>
      <w:r w:rsidR="00A30FF1" w:rsidRPr="00A01820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="00A30FF1" w:rsidRPr="00FD7DC1">
        <w:rPr>
          <w:rFonts w:ascii="Arial" w:eastAsia="Arial" w:hAnsi="Arial" w:cs="Arial"/>
          <w:color w:val="000000"/>
          <w:sz w:val="22"/>
          <w:szCs w:val="22"/>
        </w:rPr>
        <w:t>Clin</w:t>
      </w:r>
      <w:proofErr w:type="spellEnd"/>
      <w:r w:rsidR="00A30FF1" w:rsidRPr="00FD7DC1">
        <w:rPr>
          <w:rFonts w:ascii="Arial" w:eastAsia="Arial" w:hAnsi="Arial" w:cs="Arial"/>
          <w:color w:val="000000"/>
          <w:sz w:val="22"/>
          <w:szCs w:val="22"/>
        </w:rPr>
        <w:t xml:space="preserve"> і </w:t>
      </w:r>
      <w:proofErr w:type="spellStart"/>
      <w:r w:rsidR="00A30FF1" w:rsidRPr="00FD7DC1">
        <w:rPr>
          <w:rFonts w:ascii="Arial" w:eastAsia="Arial" w:hAnsi="Arial" w:cs="Arial"/>
          <w:color w:val="000000"/>
          <w:sz w:val="22"/>
          <w:szCs w:val="22"/>
        </w:rPr>
        <w:t>Rex</w:t>
      </w:r>
      <w:proofErr w:type="spellEnd"/>
      <w:r w:rsidR="00A30FF1" w:rsidRPr="00FD7DC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3C296B" w:rsidRPr="003C296B">
        <w:rPr>
          <w:rFonts w:ascii="Arial" w:eastAsia="Arial" w:hAnsi="Arial" w:cs="Arial"/>
          <w:color w:val="000000"/>
          <w:sz w:val="22"/>
          <w:szCs w:val="22"/>
        </w:rPr>
        <w:t xml:space="preserve">— </w:t>
      </w:r>
      <w:r w:rsidR="00FD7DC1" w:rsidRPr="00FD7DC1">
        <w:rPr>
          <w:rFonts w:ascii="Arial" w:eastAsia="Arial" w:hAnsi="Arial" w:cs="Arial"/>
          <w:color w:val="000000"/>
          <w:sz w:val="22"/>
          <w:szCs w:val="22"/>
        </w:rPr>
        <w:t xml:space="preserve">на найбільшому українському </w:t>
      </w:r>
      <w:proofErr w:type="spellStart"/>
      <w:r w:rsidR="00FD7DC1" w:rsidRPr="00FD7DC1">
        <w:rPr>
          <w:rFonts w:ascii="Arial" w:eastAsia="Arial" w:hAnsi="Arial" w:cs="Arial"/>
          <w:color w:val="000000"/>
          <w:sz w:val="22"/>
          <w:szCs w:val="22"/>
        </w:rPr>
        <w:t>маркетплейсі</w:t>
      </w:r>
      <w:proofErr w:type="spellEnd"/>
      <w:r w:rsidR="00FD7DC1" w:rsidRPr="00FD7DC1">
        <w:rPr>
          <w:rFonts w:ascii="Arial" w:eastAsia="Arial" w:hAnsi="Arial" w:cs="Arial"/>
          <w:color w:val="000000"/>
          <w:sz w:val="22"/>
          <w:szCs w:val="22"/>
        </w:rPr>
        <w:t xml:space="preserve"> ROZETKA</w:t>
      </w:r>
      <w:r w:rsidR="003C296B">
        <w:rPr>
          <w:rFonts w:ascii="Arial" w:eastAsia="Arial" w:hAnsi="Arial" w:cs="Arial"/>
          <w:color w:val="000000"/>
          <w:sz w:val="22"/>
          <w:szCs w:val="22"/>
        </w:rPr>
        <w:t>.</w:t>
      </w:r>
    </w:p>
    <w:p w:rsidR="00FD7DC1" w:rsidRPr="00FD7DC1" w:rsidRDefault="003C296B" w:rsidP="00FD7DC1">
      <w:pPr>
        <w:ind w:firstLine="72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К</w:t>
      </w:r>
      <w:r w:rsidR="00FD7DC1" w:rsidRPr="00FD7DC1">
        <w:rPr>
          <w:rFonts w:ascii="Arial" w:eastAsia="Arial" w:hAnsi="Arial" w:cs="Arial"/>
          <w:color w:val="000000"/>
          <w:sz w:val="22"/>
          <w:szCs w:val="22"/>
        </w:rPr>
        <w:t>омпанія «</w:t>
      </w:r>
      <w:proofErr w:type="spellStart"/>
      <w:r w:rsidR="00FD7DC1" w:rsidRPr="00FD7DC1">
        <w:rPr>
          <w:rFonts w:ascii="Arial" w:eastAsia="Arial" w:hAnsi="Arial" w:cs="Arial"/>
          <w:color w:val="000000"/>
          <w:sz w:val="22"/>
          <w:szCs w:val="22"/>
        </w:rPr>
        <w:t>Хенкель</w:t>
      </w:r>
      <w:proofErr w:type="spellEnd"/>
      <w:r w:rsidR="00FD7DC1" w:rsidRPr="00FD7DC1">
        <w:rPr>
          <w:rFonts w:ascii="Arial" w:eastAsia="Arial" w:hAnsi="Arial" w:cs="Arial"/>
          <w:color w:val="000000"/>
          <w:sz w:val="22"/>
          <w:szCs w:val="22"/>
        </w:rPr>
        <w:t xml:space="preserve"> в Україні» та її бренди передали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гроші </w:t>
      </w:r>
      <w:r w:rsidR="00FD7DC1" w:rsidRPr="00FD7DC1">
        <w:rPr>
          <w:rFonts w:ascii="Arial" w:eastAsia="Arial" w:hAnsi="Arial" w:cs="Arial"/>
          <w:color w:val="000000"/>
          <w:sz w:val="22"/>
          <w:szCs w:val="22"/>
        </w:rPr>
        <w:t xml:space="preserve">благодійному фонду «Життєлюб» </w:t>
      </w:r>
      <w:r w:rsidR="008C56FC">
        <w:rPr>
          <w:rFonts w:ascii="Arial" w:eastAsia="Arial" w:hAnsi="Arial" w:cs="Arial"/>
          <w:color w:val="000000"/>
          <w:sz w:val="22"/>
          <w:szCs w:val="22"/>
        </w:rPr>
        <w:t xml:space="preserve">для </w:t>
      </w:r>
      <w:r w:rsidR="00FD7DC1" w:rsidRPr="00FD7DC1">
        <w:rPr>
          <w:rFonts w:ascii="Arial" w:eastAsia="Arial" w:hAnsi="Arial" w:cs="Arial"/>
          <w:color w:val="000000"/>
          <w:sz w:val="22"/>
          <w:szCs w:val="22"/>
        </w:rPr>
        <w:t>придбання продуктів і повсякденних товарів, необхідних літнім людям</w:t>
      </w:r>
      <w:r>
        <w:rPr>
          <w:rFonts w:ascii="Arial" w:eastAsia="Arial" w:hAnsi="Arial" w:cs="Arial"/>
          <w:color w:val="FF0000"/>
          <w:sz w:val="22"/>
          <w:szCs w:val="22"/>
        </w:rPr>
        <w:t xml:space="preserve">. </w:t>
      </w:r>
      <w:r w:rsidRPr="00E46F8E">
        <w:rPr>
          <w:rFonts w:ascii="Arial" w:eastAsia="Arial" w:hAnsi="Arial" w:cs="Arial"/>
          <w:sz w:val="22"/>
          <w:szCs w:val="22"/>
        </w:rPr>
        <w:t>К</w:t>
      </w:r>
      <w:r w:rsidR="00FB6A7B" w:rsidRPr="00E46F8E">
        <w:rPr>
          <w:rFonts w:ascii="Arial" w:eastAsia="Arial" w:hAnsi="Arial" w:cs="Arial"/>
          <w:sz w:val="22"/>
          <w:szCs w:val="22"/>
        </w:rPr>
        <w:t>ількі</w:t>
      </w:r>
      <w:r w:rsidR="000B42F0" w:rsidRPr="00E46F8E">
        <w:rPr>
          <w:rFonts w:ascii="Arial" w:eastAsia="Arial" w:hAnsi="Arial" w:cs="Arial"/>
          <w:sz w:val="22"/>
          <w:szCs w:val="22"/>
        </w:rPr>
        <w:t xml:space="preserve">сть </w:t>
      </w:r>
      <w:r w:rsidRPr="00E46F8E">
        <w:rPr>
          <w:rFonts w:ascii="Arial" w:eastAsia="Arial" w:hAnsi="Arial" w:cs="Arial"/>
          <w:sz w:val="22"/>
          <w:szCs w:val="22"/>
        </w:rPr>
        <w:t xml:space="preserve">таких </w:t>
      </w:r>
      <w:r w:rsidR="000B42F0" w:rsidRPr="00E46F8E">
        <w:rPr>
          <w:rFonts w:ascii="Arial" w:eastAsia="Arial" w:hAnsi="Arial" w:cs="Arial"/>
          <w:sz w:val="22"/>
          <w:szCs w:val="22"/>
        </w:rPr>
        <w:t xml:space="preserve">наборів </w:t>
      </w:r>
      <w:r w:rsidR="0038134E" w:rsidRPr="00E46F8E">
        <w:rPr>
          <w:rFonts w:ascii="Arial" w:eastAsia="Arial" w:hAnsi="Arial" w:cs="Arial"/>
          <w:sz w:val="22"/>
          <w:szCs w:val="22"/>
        </w:rPr>
        <w:t xml:space="preserve">становить </w:t>
      </w:r>
      <w:r w:rsidR="000B42F0" w:rsidRPr="00E46F8E">
        <w:rPr>
          <w:rFonts w:ascii="Arial" w:eastAsia="Arial" w:hAnsi="Arial" w:cs="Arial"/>
          <w:sz w:val="22"/>
          <w:szCs w:val="22"/>
        </w:rPr>
        <w:t>2 220 одиниць.</w:t>
      </w:r>
    </w:p>
    <w:p w:rsidR="00FD7DC1" w:rsidRDefault="00FD7DC1" w:rsidP="00FD7DC1">
      <w:pPr>
        <w:ind w:firstLine="720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FD7DC1" w:rsidRPr="00FD7DC1" w:rsidRDefault="00FD7DC1" w:rsidP="00FD7DC1">
      <w:pPr>
        <w:ind w:firstLine="720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 w:rsidRPr="00FD7DC1">
        <w:rPr>
          <w:rFonts w:ascii="Arial" w:eastAsia="Arial" w:hAnsi="Arial" w:cs="Arial"/>
          <w:b/>
          <w:color w:val="000000"/>
          <w:sz w:val="22"/>
          <w:szCs w:val="22"/>
        </w:rPr>
        <w:t>Таким чином, загальний внесо</w:t>
      </w:r>
      <w:r w:rsidRPr="000B42F0">
        <w:rPr>
          <w:rFonts w:ascii="Arial" w:eastAsia="Arial" w:hAnsi="Arial" w:cs="Arial"/>
          <w:b/>
          <w:color w:val="000000"/>
          <w:sz w:val="22"/>
          <w:szCs w:val="22"/>
        </w:rPr>
        <w:t>к компані</w:t>
      </w:r>
      <w:r w:rsidR="002C0989">
        <w:rPr>
          <w:rFonts w:ascii="Arial" w:eastAsia="Arial" w:hAnsi="Arial" w:cs="Arial"/>
          <w:b/>
          <w:color w:val="000000"/>
          <w:sz w:val="22"/>
          <w:szCs w:val="22"/>
        </w:rPr>
        <w:t>ї</w:t>
      </w:r>
      <w:r w:rsidRPr="00FD7DC1">
        <w:rPr>
          <w:rFonts w:ascii="Arial" w:eastAsia="Arial" w:hAnsi="Arial" w:cs="Arial"/>
          <w:b/>
          <w:color w:val="000000"/>
          <w:sz w:val="22"/>
          <w:szCs w:val="22"/>
        </w:rPr>
        <w:t xml:space="preserve"> «</w:t>
      </w:r>
      <w:proofErr w:type="spellStart"/>
      <w:r w:rsidRPr="00FD7DC1">
        <w:rPr>
          <w:rFonts w:ascii="Arial" w:eastAsia="Arial" w:hAnsi="Arial" w:cs="Arial"/>
          <w:b/>
          <w:color w:val="000000"/>
          <w:sz w:val="22"/>
          <w:szCs w:val="22"/>
        </w:rPr>
        <w:t>Хенкель</w:t>
      </w:r>
      <w:proofErr w:type="spellEnd"/>
      <w:r w:rsidRPr="00FD7DC1">
        <w:rPr>
          <w:rFonts w:ascii="Arial" w:eastAsia="Arial" w:hAnsi="Arial" w:cs="Arial"/>
          <w:b/>
          <w:color w:val="000000"/>
          <w:sz w:val="22"/>
          <w:szCs w:val="22"/>
        </w:rPr>
        <w:t xml:space="preserve"> в Україні»</w:t>
      </w:r>
      <w:r w:rsidR="0038134E">
        <w:rPr>
          <w:rFonts w:ascii="Arial" w:eastAsia="Arial" w:hAnsi="Arial" w:cs="Arial"/>
          <w:b/>
          <w:color w:val="000000"/>
          <w:sz w:val="22"/>
          <w:szCs w:val="22"/>
          <w:lang w:val="ru-RU"/>
        </w:rPr>
        <w:t>,</w:t>
      </w:r>
      <w:r w:rsidRPr="00FD7DC1">
        <w:rPr>
          <w:rFonts w:ascii="Arial" w:eastAsia="Arial" w:hAnsi="Arial" w:cs="Arial"/>
          <w:b/>
          <w:color w:val="000000"/>
          <w:sz w:val="22"/>
          <w:szCs w:val="22"/>
        </w:rPr>
        <w:t xml:space="preserve"> а також ї</w:t>
      </w:r>
      <w:r w:rsidR="002C0989">
        <w:rPr>
          <w:rFonts w:ascii="Arial" w:eastAsia="Arial" w:hAnsi="Arial" w:cs="Arial"/>
          <w:b/>
          <w:color w:val="000000"/>
          <w:sz w:val="22"/>
          <w:szCs w:val="22"/>
        </w:rPr>
        <w:t>ї</w:t>
      </w:r>
      <w:r w:rsidRPr="00FD7DC1">
        <w:rPr>
          <w:rFonts w:ascii="Arial" w:eastAsia="Arial" w:hAnsi="Arial" w:cs="Arial"/>
          <w:b/>
          <w:color w:val="000000"/>
          <w:sz w:val="22"/>
          <w:szCs w:val="22"/>
        </w:rPr>
        <w:t xml:space="preserve"> брендів у протистояння </w:t>
      </w:r>
      <w:r w:rsidR="008C56FC">
        <w:rPr>
          <w:rFonts w:ascii="Arial" w:eastAsia="Arial" w:hAnsi="Arial" w:cs="Arial"/>
          <w:b/>
          <w:color w:val="000000"/>
          <w:sz w:val="22"/>
          <w:szCs w:val="22"/>
        </w:rPr>
        <w:t xml:space="preserve">пандемії </w:t>
      </w:r>
      <w:r w:rsidRPr="00FD7DC1"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Pr="00FD7DC1">
        <w:rPr>
          <w:rFonts w:ascii="Arial" w:eastAsia="Arial" w:hAnsi="Arial" w:cs="Arial"/>
          <w:b/>
          <w:color w:val="000000"/>
          <w:sz w:val="22"/>
          <w:szCs w:val="22"/>
        </w:rPr>
        <w:t>коронавірусу</w:t>
      </w:r>
      <w:proofErr w:type="spellEnd"/>
      <w:r w:rsidRPr="00FD7DC1">
        <w:rPr>
          <w:rFonts w:ascii="Arial" w:eastAsia="Arial" w:hAnsi="Arial" w:cs="Arial"/>
          <w:b/>
          <w:color w:val="000000"/>
          <w:sz w:val="22"/>
          <w:szCs w:val="22"/>
        </w:rPr>
        <w:t xml:space="preserve"> на цей час перевищив </w:t>
      </w:r>
      <w:r w:rsidR="00D53C9D">
        <w:rPr>
          <w:rFonts w:ascii="Arial" w:eastAsia="Arial" w:hAnsi="Arial" w:cs="Arial"/>
          <w:b/>
          <w:color w:val="000000"/>
          <w:sz w:val="22"/>
          <w:szCs w:val="22"/>
          <w:lang w:val="ru-RU"/>
        </w:rPr>
        <w:t>1</w:t>
      </w:r>
      <w:r w:rsidRPr="00FD7DC1">
        <w:rPr>
          <w:rFonts w:ascii="Arial" w:eastAsia="Arial" w:hAnsi="Arial" w:cs="Arial"/>
          <w:b/>
          <w:color w:val="000000"/>
          <w:sz w:val="22"/>
          <w:szCs w:val="22"/>
        </w:rPr>
        <w:t>,</w:t>
      </w:r>
      <w:r w:rsidR="00D53C9D">
        <w:rPr>
          <w:rFonts w:ascii="Arial" w:eastAsia="Arial" w:hAnsi="Arial" w:cs="Arial"/>
          <w:b/>
          <w:color w:val="000000"/>
          <w:sz w:val="22"/>
          <w:szCs w:val="22"/>
          <w:lang w:val="ru-RU"/>
        </w:rPr>
        <w:t>5</w:t>
      </w:r>
      <w:r w:rsidR="000B42F0" w:rsidRPr="00A01820">
        <w:rPr>
          <w:rFonts w:ascii="Arial" w:eastAsia="Arial" w:hAnsi="Arial" w:cs="Arial"/>
          <w:b/>
          <w:color w:val="000000"/>
          <w:sz w:val="22"/>
          <w:szCs w:val="22"/>
          <w:lang w:val="ru-RU"/>
        </w:rPr>
        <w:t>5</w:t>
      </w:r>
      <w:r w:rsidRPr="00FD7DC1">
        <w:rPr>
          <w:rFonts w:ascii="Arial" w:eastAsia="Arial" w:hAnsi="Arial" w:cs="Arial"/>
          <w:b/>
          <w:color w:val="000000"/>
          <w:sz w:val="22"/>
          <w:szCs w:val="22"/>
        </w:rPr>
        <w:t xml:space="preserve"> млн грн.</w:t>
      </w:r>
    </w:p>
    <w:p w:rsidR="00FD7DC1" w:rsidRDefault="00FD7DC1" w:rsidP="00FD7DC1">
      <w:pPr>
        <w:ind w:firstLine="72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FD7DC1" w:rsidRPr="00FD7DC1" w:rsidRDefault="00A44099" w:rsidP="00FD7DC1">
      <w:pPr>
        <w:ind w:firstLine="72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В</w:t>
      </w:r>
      <w:r w:rsidR="00FD7DC1" w:rsidRPr="00FD7DC1">
        <w:rPr>
          <w:rFonts w:ascii="Arial" w:eastAsia="Arial" w:hAnsi="Arial" w:cs="Arial"/>
          <w:color w:val="000000"/>
          <w:sz w:val="22"/>
          <w:szCs w:val="22"/>
        </w:rPr>
        <w:t xml:space="preserve">осьми столичним медичним закладам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надано </w:t>
      </w:r>
      <w:r w:rsidR="00FD7DC1" w:rsidRPr="00FD7DC1">
        <w:rPr>
          <w:rFonts w:ascii="Arial" w:eastAsia="Arial" w:hAnsi="Arial" w:cs="Arial"/>
          <w:color w:val="000000"/>
          <w:sz w:val="22"/>
          <w:szCs w:val="22"/>
        </w:rPr>
        <w:t xml:space="preserve">засоби для прання, миття, чищення та дезінфекції – усього 14 800 одиниць продукції. Майже дві тисячі одиниць продукції </w:t>
      </w:r>
      <w:proofErr w:type="spellStart"/>
      <w:r w:rsidR="00FD7DC1" w:rsidRPr="000B42F0">
        <w:rPr>
          <w:rFonts w:ascii="Arial" w:eastAsia="Arial" w:hAnsi="Arial" w:cs="Arial"/>
          <w:color w:val="000000"/>
          <w:sz w:val="22"/>
          <w:szCs w:val="22"/>
        </w:rPr>
        <w:t>Henkel</w:t>
      </w:r>
      <w:proofErr w:type="spellEnd"/>
      <w:r w:rsidR="00FD7DC1" w:rsidRPr="000B42F0">
        <w:rPr>
          <w:rFonts w:ascii="Arial" w:eastAsia="Arial" w:hAnsi="Arial" w:cs="Arial"/>
          <w:color w:val="000000"/>
          <w:sz w:val="22"/>
          <w:szCs w:val="22"/>
        </w:rPr>
        <w:t xml:space="preserve"> волонтери компанії</w:t>
      </w:r>
      <w:r w:rsidR="00FD7DC1" w:rsidRPr="00FD7DC1">
        <w:rPr>
          <w:rFonts w:ascii="Arial" w:eastAsia="Arial" w:hAnsi="Arial" w:cs="Arial"/>
          <w:color w:val="000000"/>
          <w:sz w:val="22"/>
          <w:szCs w:val="22"/>
        </w:rPr>
        <w:t xml:space="preserve"> доставили до Олександрівської лікарні, яка приймає хворих на </w:t>
      </w:r>
      <w:proofErr w:type="spellStart"/>
      <w:r w:rsidR="00FD7DC1" w:rsidRPr="00FD7DC1">
        <w:rPr>
          <w:rFonts w:ascii="Arial" w:eastAsia="Arial" w:hAnsi="Arial" w:cs="Arial"/>
          <w:color w:val="000000"/>
          <w:sz w:val="22"/>
          <w:szCs w:val="22"/>
        </w:rPr>
        <w:t>коронавірус</w:t>
      </w:r>
      <w:proofErr w:type="spellEnd"/>
      <w:r w:rsidR="00FD7DC1" w:rsidRPr="00FD7DC1">
        <w:rPr>
          <w:rFonts w:ascii="Arial" w:eastAsia="Arial" w:hAnsi="Arial" w:cs="Arial"/>
          <w:color w:val="000000"/>
          <w:sz w:val="22"/>
          <w:szCs w:val="22"/>
        </w:rPr>
        <w:t xml:space="preserve">. Також допомогу отримали дитячі лікарні Києва № 1 і № 2 та ще п’ять столичних міських клінічних лікарень — № 4, 5, 8, 9 і 17. </w:t>
      </w:r>
    </w:p>
    <w:p w:rsidR="00FD7DC1" w:rsidRPr="00FD7DC1" w:rsidRDefault="00FD7DC1" w:rsidP="00484AF7">
      <w:pPr>
        <w:ind w:firstLine="72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FD7DC1">
        <w:rPr>
          <w:rFonts w:ascii="Arial" w:eastAsia="Arial" w:hAnsi="Arial" w:cs="Arial"/>
          <w:color w:val="000000"/>
          <w:sz w:val="22"/>
          <w:szCs w:val="22"/>
        </w:rPr>
        <w:t xml:space="preserve">Медики столичної клініки «Охматдит» </w:t>
      </w:r>
      <w:r w:rsidR="00A44099">
        <w:rPr>
          <w:rFonts w:ascii="Arial" w:eastAsia="Arial" w:hAnsi="Arial" w:cs="Arial"/>
          <w:color w:val="000000"/>
          <w:sz w:val="22"/>
          <w:szCs w:val="22"/>
        </w:rPr>
        <w:t xml:space="preserve">і </w:t>
      </w:r>
      <w:r w:rsidRPr="00FD7DC1">
        <w:rPr>
          <w:rFonts w:ascii="Arial" w:eastAsia="Arial" w:hAnsi="Arial" w:cs="Arial"/>
          <w:color w:val="000000"/>
          <w:sz w:val="22"/>
          <w:szCs w:val="22"/>
        </w:rPr>
        <w:t xml:space="preserve">Київського обласного </w:t>
      </w:r>
      <w:proofErr w:type="spellStart"/>
      <w:r w:rsidRPr="00FD7DC1">
        <w:rPr>
          <w:rFonts w:ascii="Arial" w:eastAsia="Arial" w:hAnsi="Arial" w:cs="Arial"/>
          <w:color w:val="000000"/>
          <w:sz w:val="22"/>
          <w:szCs w:val="22"/>
        </w:rPr>
        <w:t>онкодиспансеру</w:t>
      </w:r>
      <w:proofErr w:type="spellEnd"/>
      <w:r w:rsidRPr="00FD7DC1">
        <w:rPr>
          <w:rFonts w:ascii="Arial" w:eastAsia="Arial" w:hAnsi="Arial" w:cs="Arial"/>
          <w:color w:val="000000"/>
          <w:sz w:val="22"/>
          <w:szCs w:val="22"/>
        </w:rPr>
        <w:t xml:space="preserve"> отримали змогу своєчасно потрапляти на роботу в умовах обмеженого руху громадського транспорту </w:t>
      </w:r>
      <w:r w:rsidR="008C56FC">
        <w:rPr>
          <w:rFonts w:ascii="Arial" w:eastAsia="Arial" w:hAnsi="Arial" w:cs="Arial"/>
          <w:color w:val="000000"/>
          <w:sz w:val="22"/>
          <w:szCs w:val="22"/>
        </w:rPr>
        <w:t xml:space="preserve">в </w:t>
      </w:r>
      <w:r w:rsidRPr="00FD7DC1">
        <w:rPr>
          <w:rFonts w:ascii="Arial" w:eastAsia="Arial" w:hAnsi="Arial" w:cs="Arial"/>
          <w:color w:val="000000"/>
          <w:sz w:val="22"/>
          <w:szCs w:val="22"/>
        </w:rPr>
        <w:t>столиці завдяки допомозі компанії «</w:t>
      </w:r>
      <w:proofErr w:type="spellStart"/>
      <w:r w:rsidRPr="00FD7DC1">
        <w:rPr>
          <w:rFonts w:ascii="Arial" w:eastAsia="Arial" w:hAnsi="Arial" w:cs="Arial"/>
          <w:color w:val="000000"/>
          <w:sz w:val="22"/>
          <w:szCs w:val="22"/>
        </w:rPr>
        <w:t>Хенкель</w:t>
      </w:r>
      <w:proofErr w:type="spellEnd"/>
      <w:r w:rsidRPr="00FD7DC1">
        <w:rPr>
          <w:rFonts w:ascii="Arial" w:eastAsia="Arial" w:hAnsi="Arial" w:cs="Arial"/>
          <w:color w:val="000000"/>
          <w:sz w:val="22"/>
          <w:szCs w:val="22"/>
        </w:rPr>
        <w:t xml:space="preserve"> в Україні». Вона передала 100 тисяч гривень столичній службі «Еліт-Таксі» для оплати поїздок лікарів.</w:t>
      </w:r>
    </w:p>
    <w:p w:rsidR="00FD7DC1" w:rsidRPr="00FD7DC1" w:rsidRDefault="00FD7DC1" w:rsidP="00FD7DC1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FD7DC1">
        <w:rPr>
          <w:rFonts w:ascii="Arial" w:eastAsia="Arial" w:hAnsi="Arial" w:cs="Arial"/>
          <w:color w:val="000000"/>
          <w:sz w:val="22"/>
          <w:szCs w:val="22"/>
        </w:rPr>
        <w:t>Бренди «</w:t>
      </w:r>
      <w:proofErr w:type="spellStart"/>
      <w:r w:rsidRPr="00FD7DC1">
        <w:rPr>
          <w:rFonts w:ascii="Arial" w:eastAsia="Arial" w:hAnsi="Arial" w:cs="Arial"/>
          <w:color w:val="000000"/>
          <w:sz w:val="22"/>
          <w:szCs w:val="22"/>
        </w:rPr>
        <w:t>Хенкель</w:t>
      </w:r>
      <w:proofErr w:type="spellEnd"/>
      <w:r w:rsidRPr="00FD7DC1">
        <w:rPr>
          <w:rFonts w:ascii="Arial" w:eastAsia="Arial" w:hAnsi="Arial" w:cs="Arial"/>
          <w:color w:val="000000"/>
          <w:sz w:val="22"/>
          <w:szCs w:val="22"/>
        </w:rPr>
        <w:t xml:space="preserve"> в Україні» діляться часткою своїх прибутків з продажів, </w:t>
      </w:r>
      <w:r w:rsidR="00FB12E9">
        <w:rPr>
          <w:rFonts w:ascii="Arial" w:eastAsia="Arial" w:hAnsi="Arial" w:cs="Arial"/>
          <w:color w:val="000000"/>
          <w:sz w:val="22"/>
          <w:szCs w:val="22"/>
        </w:rPr>
        <w:t xml:space="preserve">виділяючи </w:t>
      </w:r>
      <w:r w:rsidRPr="00FD7DC1">
        <w:rPr>
          <w:rFonts w:ascii="Arial" w:eastAsia="Arial" w:hAnsi="Arial" w:cs="Arial"/>
          <w:color w:val="000000"/>
          <w:sz w:val="22"/>
          <w:szCs w:val="22"/>
        </w:rPr>
        <w:t xml:space="preserve">кошти на протидію </w:t>
      </w:r>
      <w:proofErr w:type="spellStart"/>
      <w:r w:rsidR="009F7845" w:rsidRPr="00A44099">
        <w:rPr>
          <w:rFonts w:ascii="Arial" w:eastAsia="Arial" w:hAnsi="Arial" w:cs="Arial"/>
          <w:color w:val="000000"/>
          <w:sz w:val="22"/>
          <w:szCs w:val="22"/>
          <w:lang w:val="ru-RU"/>
        </w:rPr>
        <w:t>пандем</w:t>
      </w:r>
      <w:r w:rsidR="009F7845" w:rsidRPr="00A44099">
        <w:rPr>
          <w:rFonts w:ascii="Arial" w:eastAsia="Arial" w:hAnsi="Arial" w:cs="Arial"/>
          <w:color w:val="000000"/>
          <w:sz w:val="22"/>
          <w:szCs w:val="22"/>
        </w:rPr>
        <w:t>ії</w:t>
      </w:r>
      <w:proofErr w:type="spellEnd"/>
      <w:r w:rsidR="008C56FC" w:rsidRPr="00A44099">
        <w:rPr>
          <w:rFonts w:ascii="Arial" w:eastAsia="Arial" w:hAnsi="Arial" w:cs="Arial"/>
          <w:color w:val="000000"/>
          <w:sz w:val="22"/>
          <w:szCs w:val="22"/>
        </w:rPr>
        <w:t>.</w:t>
      </w:r>
    </w:p>
    <w:p w:rsidR="00FD7DC1" w:rsidRPr="00FD7DC1" w:rsidRDefault="00FD7DC1" w:rsidP="00FD7DC1">
      <w:pPr>
        <w:ind w:firstLine="72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FD7DC1">
        <w:rPr>
          <w:rFonts w:ascii="Arial" w:eastAsia="Arial" w:hAnsi="Arial" w:cs="Arial"/>
          <w:color w:val="000000"/>
          <w:sz w:val="22"/>
          <w:szCs w:val="22"/>
        </w:rPr>
        <w:t xml:space="preserve">Компанія та її бренд продукції з догляду за тілом </w:t>
      </w:r>
      <w:r w:rsidR="00FB12E9">
        <w:rPr>
          <w:rFonts w:ascii="Arial" w:eastAsia="Arial" w:hAnsi="Arial" w:cs="Arial"/>
          <w:color w:val="000000"/>
          <w:sz w:val="22"/>
          <w:szCs w:val="22"/>
        </w:rPr>
        <w:t xml:space="preserve">і </w:t>
      </w:r>
      <w:r w:rsidRPr="00FD7DC1">
        <w:rPr>
          <w:rFonts w:ascii="Arial" w:eastAsia="Arial" w:hAnsi="Arial" w:cs="Arial"/>
          <w:color w:val="000000"/>
          <w:sz w:val="22"/>
          <w:szCs w:val="22"/>
        </w:rPr>
        <w:t>гігієни «</w:t>
      </w:r>
      <w:proofErr w:type="spellStart"/>
      <w:r w:rsidRPr="00FD7DC1">
        <w:rPr>
          <w:rFonts w:ascii="Arial" w:eastAsia="Arial" w:hAnsi="Arial" w:cs="Arial"/>
          <w:color w:val="000000"/>
          <w:sz w:val="22"/>
          <w:szCs w:val="22"/>
        </w:rPr>
        <w:t>Fa</w:t>
      </w:r>
      <w:proofErr w:type="spellEnd"/>
      <w:r w:rsidRPr="00FD7DC1">
        <w:rPr>
          <w:rFonts w:ascii="Arial" w:eastAsia="Arial" w:hAnsi="Arial" w:cs="Arial"/>
          <w:color w:val="000000"/>
          <w:sz w:val="22"/>
          <w:szCs w:val="22"/>
        </w:rPr>
        <w:t>» переказали 500 тис</w:t>
      </w:r>
      <w:r w:rsidR="00A7198C">
        <w:rPr>
          <w:rFonts w:ascii="Arial" w:eastAsia="Arial" w:hAnsi="Arial" w:cs="Arial"/>
          <w:color w:val="000000"/>
          <w:sz w:val="22"/>
          <w:szCs w:val="22"/>
        </w:rPr>
        <w:t>.</w:t>
      </w:r>
      <w:r w:rsidRPr="00FD7DC1">
        <w:rPr>
          <w:rFonts w:ascii="Arial" w:eastAsia="Arial" w:hAnsi="Arial" w:cs="Arial"/>
          <w:color w:val="000000"/>
          <w:sz w:val="22"/>
          <w:szCs w:val="22"/>
        </w:rPr>
        <w:t xml:space="preserve"> грн. </w:t>
      </w:r>
      <w:r w:rsidRPr="00FB12E9">
        <w:rPr>
          <w:rFonts w:ascii="Arial" w:eastAsia="Arial" w:hAnsi="Arial" w:cs="Arial"/>
          <w:color w:val="000000"/>
          <w:sz w:val="22"/>
          <w:szCs w:val="22"/>
        </w:rPr>
        <w:t xml:space="preserve">на </w:t>
      </w:r>
      <w:r w:rsidRPr="000B42F0">
        <w:rPr>
          <w:rFonts w:ascii="Arial" w:eastAsia="Arial" w:hAnsi="Arial" w:cs="Arial"/>
          <w:color w:val="000000"/>
          <w:sz w:val="22"/>
          <w:szCs w:val="22"/>
        </w:rPr>
        <w:t>забезпечення</w:t>
      </w:r>
      <w:r w:rsidRPr="00FD7DC1">
        <w:rPr>
          <w:rFonts w:ascii="Arial" w:eastAsia="Arial" w:hAnsi="Arial" w:cs="Arial"/>
          <w:color w:val="000000"/>
          <w:sz w:val="22"/>
          <w:szCs w:val="22"/>
        </w:rPr>
        <w:t xml:space="preserve"> медиків засобами індивідуального захисту.</w:t>
      </w:r>
      <w:r w:rsidR="00A7198C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A7198C" w:rsidRPr="00E46F8E">
        <w:rPr>
          <w:rFonts w:ascii="Arial" w:eastAsia="Arial" w:hAnsi="Arial" w:cs="Arial"/>
          <w:color w:val="000000"/>
          <w:sz w:val="22"/>
          <w:szCs w:val="22"/>
        </w:rPr>
        <w:t xml:space="preserve">Це </w:t>
      </w:r>
      <w:r w:rsidRPr="00E46F8E">
        <w:rPr>
          <w:rFonts w:ascii="Arial" w:eastAsia="Arial" w:hAnsi="Arial" w:cs="Arial"/>
          <w:color w:val="000000"/>
          <w:sz w:val="22"/>
          <w:szCs w:val="22"/>
        </w:rPr>
        <w:t>частина прибутку компанії від продажів продукції «</w:t>
      </w:r>
      <w:proofErr w:type="spellStart"/>
      <w:r w:rsidRPr="00E46F8E">
        <w:rPr>
          <w:rFonts w:ascii="Arial" w:eastAsia="Arial" w:hAnsi="Arial" w:cs="Arial"/>
          <w:color w:val="000000"/>
          <w:sz w:val="22"/>
          <w:szCs w:val="22"/>
        </w:rPr>
        <w:t>Fa</w:t>
      </w:r>
      <w:proofErr w:type="spellEnd"/>
      <w:r w:rsidRPr="00E46F8E">
        <w:rPr>
          <w:rFonts w:ascii="Arial" w:eastAsia="Arial" w:hAnsi="Arial" w:cs="Arial"/>
          <w:color w:val="000000"/>
          <w:sz w:val="22"/>
          <w:szCs w:val="22"/>
        </w:rPr>
        <w:t xml:space="preserve">» у </w:t>
      </w:r>
      <w:r w:rsidR="0038134E" w:rsidRPr="00E46F8E">
        <w:rPr>
          <w:rFonts w:ascii="Arial" w:eastAsia="Arial" w:hAnsi="Arial" w:cs="Arial"/>
          <w:color w:val="000000"/>
          <w:sz w:val="22"/>
          <w:szCs w:val="22"/>
          <w:lang w:val="ru-RU"/>
        </w:rPr>
        <w:t>л</w:t>
      </w:r>
      <w:r w:rsidR="0038134E" w:rsidRPr="00E46F8E">
        <w:rPr>
          <w:rFonts w:ascii="Arial" w:eastAsia="Arial" w:hAnsi="Arial" w:cs="Arial"/>
          <w:color w:val="000000"/>
          <w:sz w:val="22"/>
          <w:szCs w:val="22"/>
        </w:rPr>
        <w:t>і</w:t>
      </w:r>
      <w:proofErr w:type="spellStart"/>
      <w:r w:rsidR="0038134E" w:rsidRPr="00E46F8E">
        <w:rPr>
          <w:rFonts w:ascii="Arial" w:eastAsia="Arial" w:hAnsi="Arial" w:cs="Arial"/>
          <w:color w:val="000000"/>
          <w:sz w:val="22"/>
          <w:szCs w:val="22"/>
          <w:lang w:val="ru-RU"/>
        </w:rPr>
        <w:t>нії</w:t>
      </w:r>
      <w:proofErr w:type="spellEnd"/>
      <w:r w:rsidR="0038134E" w:rsidRPr="00E46F8E">
        <w:rPr>
          <w:rFonts w:ascii="Arial" w:eastAsia="Arial" w:hAnsi="Arial" w:cs="Arial"/>
          <w:color w:val="000000"/>
          <w:sz w:val="22"/>
          <w:szCs w:val="22"/>
          <w:lang w:val="ru-RU"/>
        </w:rPr>
        <w:t xml:space="preserve"> </w:t>
      </w:r>
      <w:proofErr w:type="spellStart"/>
      <w:r w:rsidR="0038134E" w:rsidRPr="00E46F8E">
        <w:rPr>
          <w:rFonts w:ascii="Arial" w:eastAsia="Arial" w:hAnsi="Arial" w:cs="Arial"/>
          <w:color w:val="000000"/>
          <w:sz w:val="22"/>
          <w:szCs w:val="22"/>
          <w:lang w:val="ru-RU"/>
        </w:rPr>
        <w:t>магазинів</w:t>
      </w:r>
      <w:proofErr w:type="spellEnd"/>
      <w:r w:rsidR="0038134E" w:rsidRPr="00E46F8E">
        <w:rPr>
          <w:rFonts w:ascii="Arial" w:eastAsia="Arial" w:hAnsi="Arial" w:cs="Arial"/>
          <w:color w:val="000000"/>
          <w:sz w:val="22"/>
          <w:szCs w:val="22"/>
          <w:lang w:val="ru-RU"/>
        </w:rPr>
        <w:t xml:space="preserve"> </w:t>
      </w:r>
      <w:r w:rsidRPr="00E46F8E">
        <w:rPr>
          <w:rFonts w:ascii="Arial" w:eastAsia="Arial" w:hAnsi="Arial" w:cs="Arial"/>
          <w:color w:val="000000"/>
          <w:sz w:val="22"/>
          <w:szCs w:val="22"/>
        </w:rPr>
        <w:t xml:space="preserve">EVA з 20 березня </w:t>
      </w:r>
      <w:r w:rsidR="00A7198C" w:rsidRPr="00E46F8E">
        <w:rPr>
          <w:rFonts w:ascii="Arial" w:eastAsia="Arial" w:hAnsi="Arial" w:cs="Arial"/>
          <w:color w:val="000000"/>
          <w:sz w:val="22"/>
          <w:szCs w:val="22"/>
        </w:rPr>
        <w:t xml:space="preserve">до </w:t>
      </w:r>
      <w:r w:rsidRPr="00E46F8E">
        <w:rPr>
          <w:rFonts w:ascii="Arial" w:eastAsia="Arial" w:hAnsi="Arial" w:cs="Arial"/>
          <w:color w:val="000000"/>
          <w:sz w:val="22"/>
          <w:szCs w:val="22"/>
        </w:rPr>
        <w:t>10 квітня.</w:t>
      </w:r>
      <w:r w:rsidRPr="00FD7DC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FD7DC1">
        <w:rPr>
          <w:rFonts w:ascii="Arial" w:eastAsia="Arial" w:hAnsi="Arial" w:cs="Arial"/>
          <w:color w:val="000000"/>
          <w:sz w:val="22"/>
          <w:szCs w:val="22"/>
        </w:rPr>
        <w:lastRenderedPageBreak/>
        <w:t>Поділившись часткою прибутків, компанія та її бренди допомогли</w:t>
      </w:r>
      <w:r w:rsidR="00FB12E9">
        <w:rPr>
          <w:rFonts w:ascii="Arial" w:eastAsia="Arial" w:hAnsi="Arial" w:cs="Arial"/>
          <w:color w:val="000000"/>
          <w:sz w:val="22"/>
          <w:szCs w:val="22"/>
        </w:rPr>
        <w:t xml:space="preserve"> купити </w:t>
      </w:r>
      <w:r w:rsidRPr="00FD7DC1">
        <w:rPr>
          <w:rFonts w:ascii="Arial" w:eastAsia="Arial" w:hAnsi="Arial" w:cs="Arial"/>
          <w:color w:val="000000"/>
          <w:sz w:val="22"/>
          <w:szCs w:val="22"/>
        </w:rPr>
        <w:t>засоб</w:t>
      </w:r>
      <w:r w:rsidR="00FB12E9">
        <w:rPr>
          <w:rFonts w:ascii="Arial" w:eastAsia="Arial" w:hAnsi="Arial" w:cs="Arial"/>
          <w:color w:val="000000"/>
          <w:sz w:val="22"/>
          <w:szCs w:val="22"/>
        </w:rPr>
        <w:t xml:space="preserve">и </w:t>
      </w:r>
      <w:r w:rsidRPr="00FD7DC1">
        <w:rPr>
          <w:rFonts w:ascii="Arial" w:eastAsia="Arial" w:hAnsi="Arial" w:cs="Arial"/>
          <w:color w:val="000000"/>
          <w:sz w:val="22"/>
          <w:szCs w:val="22"/>
        </w:rPr>
        <w:t xml:space="preserve">індивідуального захисту для лікарів Міської клінічної лікарні № 21 імені проф. Є. Г. </w:t>
      </w:r>
      <w:proofErr w:type="spellStart"/>
      <w:r w:rsidRPr="00FD7DC1">
        <w:rPr>
          <w:rFonts w:ascii="Arial" w:eastAsia="Arial" w:hAnsi="Arial" w:cs="Arial"/>
          <w:color w:val="000000"/>
          <w:sz w:val="22"/>
          <w:szCs w:val="22"/>
        </w:rPr>
        <w:t>Попкової</w:t>
      </w:r>
      <w:proofErr w:type="spellEnd"/>
      <w:r w:rsidRPr="00FD7DC1">
        <w:rPr>
          <w:rFonts w:ascii="Arial" w:eastAsia="Arial" w:hAnsi="Arial" w:cs="Arial"/>
          <w:color w:val="000000"/>
          <w:sz w:val="22"/>
          <w:szCs w:val="22"/>
        </w:rPr>
        <w:t xml:space="preserve"> в Дніпрі та Київської міської клінічної лікарні № 9. Медики, які </w:t>
      </w:r>
      <w:proofErr w:type="spellStart"/>
      <w:r w:rsidRPr="00FD7DC1">
        <w:rPr>
          <w:rFonts w:ascii="Arial" w:eastAsia="Arial" w:hAnsi="Arial" w:cs="Arial"/>
          <w:color w:val="000000"/>
          <w:sz w:val="22"/>
          <w:szCs w:val="22"/>
        </w:rPr>
        <w:t>протистоять</w:t>
      </w:r>
      <w:proofErr w:type="spellEnd"/>
      <w:r w:rsidRPr="00FD7DC1">
        <w:rPr>
          <w:rFonts w:ascii="Arial" w:eastAsia="Arial" w:hAnsi="Arial" w:cs="Arial"/>
          <w:color w:val="000000"/>
          <w:sz w:val="22"/>
          <w:szCs w:val="22"/>
        </w:rPr>
        <w:t xml:space="preserve"> поширенню </w:t>
      </w:r>
      <w:r w:rsidR="00D37E02" w:rsidRPr="00A44099">
        <w:rPr>
          <w:rFonts w:ascii="Arial" w:eastAsia="Arial" w:hAnsi="Arial" w:cs="Arial"/>
          <w:color w:val="000000"/>
          <w:sz w:val="22"/>
          <w:szCs w:val="22"/>
        </w:rPr>
        <w:t>пандемії</w:t>
      </w:r>
      <w:r w:rsidRPr="00FD7DC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FD7DC1">
        <w:rPr>
          <w:rFonts w:ascii="Arial" w:eastAsia="Arial" w:hAnsi="Arial" w:cs="Arial"/>
          <w:color w:val="000000"/>
          <w:sz w:val="22"/>
          <w:szCs w:val="22"/>
        </w:rPr>
        <w:t>коронавірусу</w:t>
      </w:r>
      <w:proofErr w:type="spellEnd"/>
      <w:r w:rsidRPr="00FD7DC1">
        <w:rPr>
          <w:rFonts w:ascii="Arial" w:eastAsia="Arial" w:hAnsi="Arial" w:cs="Arial"/>
          <w:color w:val="000000"/>
          <w:sz w:val="22"/>
          <w:szCs w:val="22"/>
        </w:rPr>
        <w:t xml:space="preserve"> та </w:t>
      </w:r>
      <w:r w:rsidR="00FB12E9">
        <w:rPr>
          <w:rFonts w:ascii="Arial" w:eastAsia="Arial" w:hAnsi="Arial" w:cs="Arial"/>
          <w:color w:val="000000"/>
          <w:sz w:val="22"/>
          <w:szCs w:val="22"/>
        </w:rPr>
        <w:t xml:space="preserve">борються з </w:t>
      </w:r>
      <w:r w:rsidRPr="00FD7DC1">
        <w:rPr>
          <w:rFonts w:ascii="Arial" w:eastAsia="Arial" w:hAnsi="Arial" w:cs="Arial"/>
          <w:color w:val="000000"/>
          <w:sz w:val="22"/>
          <w:szCs w:val="22"/>
        </w:rPr>
        <w:t>її наслідкам</w:t>
      </w:r>
      <w:r w:rsidR="00FB12E9">
        <w:rPr>
          <w:rFonts w:ascii="Arial" w:eastAsia="Arial" w:hAnsi="Arial" w:cs="Arial"/>
          <w:color w:val="000000"/>
          <w:sz w:val="22"/>
          <w:szCs w:val="22"/>
        </w:rPr>
        <w:t>и</w:t>
      </w:r>
      <w:r w:rsidRPr="00FD7DC1">
        <w:rPr>
          <w:rFonts w:ascii="Arial" w:eastAsia="Arial" w:hAnsi="Arial" w:cs="Arial"/>
          <w:color w:val="000000"/>
          <w:sz w:val="22"/>
          <w:szCs w:val="22"/>
        </w:rPr>
        <w:t xml:space="preserve">, отримують одноразові захисні костюми із </w:t>
      </w:r>
      <w:proofErr w:type="spellStart"/>
      <w:r w:rsidRPr="00FD7DC1">
        <w:rPr>
          <w:rFonts w:ascii="Arial" w:eastAsia="Arial" w:hAnsi="Arial" w:cs="Arial"/>
          <w:color w:val="000000"/>
          <w:sz w:val="22"/>
          <w:szCs w:val="22"/>
        </w:rPr>
        <w:t>бахілами</w:t>
      </w:r>
      <w:proofErr w:type="spellEnd"/>
      <w:r w:rsidRPr="00FD7DC1">
        <w:rPr>
          <w:rFonts w:ascii="Arial" w:eastAsia="Arial" w:hAnsi="Arial" w:cs="Arial"/>
          <w:color w:val="000000"/>
          <w:sz w:val="22"/>
          <w:szCs w:val="22"/>
        </w:rPr>
        <w:t>, захисні маски SSP2 та медичні стерильні рукавички.</w:t>
      </w:r>
    </w:p>
    <w:p w:rsidR="00FD7DC1" w:rsidRPr="00FD7DC1" w:rsidRDefault="00FD7DC1" w:rsidP="003470FB">
      <w:pPr>
        <w:ind w:firstLine="72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FD7DC1">
        <w:rPr>
          <w:rFonts w:ascii="Arial" w:eastAsia="Arial" w:hAnsi="Arial" w:cs="Arial"/>
          <w:color w:val="000000"/>
          <w:sz w:val="22"/>
          <w:szCs w:val="22"/>
        </w:rPr>
        <w:t xml:space="preserve">Фонд Фріца </w:t>
      </w:r>
      <w:proofErr w:type="spellStart"/>
      <w:r w:rsidRPr="00FD7DC1">
        <w:rPr>
          <w:rFonts w:ascii="Arial" w:eastAsia="Arial" w:hAnsi="Arial" w:cs="Arial"/>
          <w:color w:val="000000"/>
          <w:sz w:val="22"/>
          <w:szCs w:val="22"/>
        </w:rPr>
        <w:t>Хенкеля</w:t>
      </w:r>
      <w:proofErr w:type="spellEnd"/>
      <w:r w:rsidRPr="00FD7DC1">
        <w:rPr>
          <w:rFonts w:ascii="Arial" w:eastAsia="Arial" w:hAnsi="Arial" w:cs="Arial"/>
          <w:color w:val="000000"/>
          <w:sz w:val="22"/>
          <w:szCs w:val="22"/>
        </w:rPr>
        <w:t xml:space="preserve"> в межах глобальних </w:t>
      </w:r>
      <w:proofErr w:type="spellStart"/>
      <w:r w:rsidRPr="00FD7DC1">
        <w:rPr>
          <w:rFonts w:ascii="Arial" w:eastAsia="Arial" w:hAnsi="Arial" w:cs="Arial"/>
          <w:color w:val="000000"/>
          <w:sz w:val="22"/>
          <w:szCs w:val="22"/>
        </w:rPr>
        <w:t>проєктів</w:t>
      </w:r>
      <w:proofErr w:type="spellEnd"/>
      <w:r w:rsidRPr="00FD7DC1">
        <w:rPr>
          <w:rFonts w:ascii="Arial" w:eastAsia="Arial" w:hAnsi="Arial" w:cs="Arial"/>
          <w:color w:val="000000"/>
          <w:sz w:val="22"/>
          <w:szCs w:val="22"/>
        </w:rPr>
        <w:t xml:space="preserve"> компан</w:t>
      </w:r>
      <w:r w:rsidRPr="000B42F0">
        <w:rPr>
          <w:rFonts w:ascii="Arial" w:eastAsia="Arial" w:hAnsi="Arial" w:cs="Arial"/>
          <w:color w:val="000000"/>
          <w:sz w:val="22"/>
          <w:szCs w:val="22"/>
        </w:rPr>
        <w:t xml:space="preserve">ії </w:t>
      </w:r>
      <w:proofErr w:type="spellStart"/>
      <w:r w:rsidRPr="000B42F0">
        <w:rPr>
          <w:rFonts w:ascii="Arial" w:eastAsia="Arial" w:hAnsi="Arial" w:cs="Arial"/>
          <w:color w:val="000000"/>
          <w:sz w:val="22"/>
          <w:szCs w:val="22"/>
        </w:rPr>
        <w:t>Henkel</w:t>
      </w:r>
      <w:proofErr w:type="spellEnd"/>
      <w:r w:rsidRPr="00FD7DC1">
        <w:rPr>
          <w:rFonts w:ascii="Arial" w:eastAsia="Arial" w:hAnsi="Arial" w:cs="Arial"/>
          <w:color w:val="000000"/>
          <w:sz w:val="22"/>
          <w:szCs w:val="22"/>
        </w:rPr>
        <w:t xml:space="preserve"> з протидії </w:t>
      </w:r>
      <w:r w:rsidRPr="00A44099">
        <w:rPr>
          <w:rFonts w:ascii="Arial" w:eastAsia="Arial" w:hAnsi="Arial" w:cs="Arial"/>
          <w:color w:val="000000"/>
          <w:sz w:val="22"/>
          <w:szCs w:val="22"/>
        </w:rPr>
        <w:t>пандемії</w:t>
      </w:r>
      <w:r w:rsidRPr="00FD7DC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FD7DC1">
        <w:rPr>
          <w:rFonts w:ascii="Arial" w:eastAsia="Arial" w:hAnsi="Arial" w:cs="Arial"/>
          <w:color w:val="000000"/>
          <w:sz w:val="22"/>
          <w:szCs w:val="22"/>
        </w:rPr>
        <w:t>коронавірусу</w:t>
      </w:r>
      <w:proofErr w:type="spellEnd"/>
      <w:r w:rsidRPr="00FD7DC1">
        <w:rPr>
          <w:rFonts w:ascii="Arial" w:eastAsia="Arial" w:hAnsi="Arial" w:cs="Arial"/>
          <w:color w:val="000000"/>
          <w:sz w:val="22"/>
          <w:szCs w:val="22"/>
        </w:rPr>
        <w:t xml:space="preserve"> профінансував закупівлю захисного спорядження для українських медиків</w:t>
      </w:r>
      <w:r w:rsidR="00FB12E9">
        <w:rPr>
          <w:rFonts w:ascii="Arial" w:eastAsia="Arial" w:hAnsi="Arial" w:cs="Arial"/>
          <w:color w:val="000000"/>
          <w:sz w:val="22"/>
          <w:szCs w:val="22"/>
        </w:rPr>
        <w:t xml:space="preserve"> приблизно на</w:t>
      </w:r>
      <w:r w:rsidRPr="00FB12E9">
        <w:rPr>
          <w:rFonts w:ascii="Arial" w:eastAsia="Arial" w:hAnsi="Arial" w:cs="Arial"/>
          <w:color w:val="000000"/>
          <w:sz w:val="22"/>
          <w:szCs w:val="22"/>
        </w:rPr>
        <w:t xml:space="preserve"> 300 тис</w:t>
      </w:r>
      <w:r w:rsidR="00F0396E" w:rsidRPr="00FB12E9">
        <w:rPr>
          <w:rFonts w:ascii="Arial" w:eastAsia="Arial" w:hAnsi="Arial" w:cs="Arial"/>
          <w:color w:val="000000"/>
          <w:sz w:val="22"/>
          <w:szCs w:val="22"/>
        </w:rPr>
        <w:t>.</w:t>
      </w:r>
      <w:r w:rsidRPr="00FB12E9">
        <w:rPr>
          <w:rFonts w:ascii="Arial" w:eastAsia="Arial" w:hAnsi="Arial" w:cs="Arial"/>
          <w:color w:val="000000"/>
          <w:sz w:val="22"/>
          <w:szCs w:val="22"/>
        </w:rPr>
        <w:t xml:space="preserve"> грн</w:t>
      </w:r>
      <w:r w:rsidRPr="00FD7DC1">
        <w:rPr>
          <w:rFonts w:ascii="Arial" w:eastAsia="Arial" w:hAnsi="Arial" w:cs="Arial"/>
          <w:color w:val="000000"/>
          <w:sz w:val="22"/>
          <w:szCs w:val="22"/>
        </w:rPr>
        <w:t xml:space="preserve">. Майже тисячу комплектів захисних масок SSP2, костюмів і </w:t>
      </w:r>
      <w:proofErr w:type="spellStart"/>
      <w:r w:rsidRPr="00FD7DC1">
        <w:rPr>
          <w:rFonts w:ascii="Arial" w:eastAsia="Arial" w:hAnsi="Arial" w:cs="Arial"/>
          <w:color w:val="000000"/>
          <w:sz w:val="22"/>
          <w:szCs w:val="22"/>
        </w:rPr>
        <w:t>бахіл</w:t>
      </w:r>
      <w:proofErr w:type="spellEnd"/>
      <w:r w:rsidRPr="00FD7DC1">
        <w:rPr>
          <w:rFonts w:ascii="Arial" w:eastAsia="Arial" w:hAnsi="Arial" w:cs="Arial"/>
          <w:color w:val="000000"/>
          <w:sz w:val="22"/>
          <w:szCs w:val="22"/>
        </w:rPr>
        <w:t xml:space="preserve"> було </w:t>
      </w:r>
      <w:proofErr w:type="spellStart"/>
      <w:r w:rsidRPr="00FD7DC1">
        <w:rPr>
          <w:rFonts w:ascii="Arial" w:eastAsia="Arial" w:hAnsi="Arial" w:cs="Arial"/>
          <w:color w:val="000000"/>
          <w:sz w:val="22"/>
          <w:szCs w:val="22"/>
        </w:rPr>
        <w:t>розподілено</w:t>
      </w:r>
      <w:proofErr w:type="spellEnd"/>
      <w:r w:rsidRPr="00FD7DC1">
        <w:rPr>
          <w:rFonts w:ascii="Arial" w:eastAsia="Arial" w:hAnsi="Arial" w:cs="Arial"/>
          <w:color w:val="000000"/>
          <w:sz w:val="22"/>
          <w:szCs w:val="22"/>
        </w:rPr>
        <w:t xml:space="preserve"> між районними медичними закладами у локаціях присутності компанії «</w:t>
      </w:r>
      <w:proofErr w:type="spellStart"/>
      <w:r w:rsidRPr="00FD7DC1">
        <w:rPr>
          <w:rFonts w:ascii="Arial" w:eastAsia="Arial" w:hAnsi="Arial" w:cs="Arial"/>
          <w:color w:val="000000"/>
          <w:sz w:val="22"/>
          <w:szCs w:val="22"/>
        </w:rPr>
        <w:t>Хенкель</w:t>
      </w:r>
      <w:proofErr w:type="spellEnd"/>
      <w:r w:rsidRPr="00FD7DC1">
        <w:rPr>
          <w:rFonts w:ascii="Arial" w:eastAsia="Arial" w:hAnsi="Arial" w:cs="Arial"/>
          <w:color w:val="000000"/>
          <w:sz w:val="22"/>
          <w:szCs w:val="22"/>
        </w:rPr>
        <w:t xml:space="preserve"> в Україні»: місті Балаклія Харківської області, місті Миколаїв Львівської області та місті Олешки Херсонської області.</w:t>
      </w:r>
    </w:p>
    <w:p w:rsidR="00FD7DC1" w:rsidRPr="00A01820" w:rsidRDefault="00FD7DC1" w:rsidP="00A01820">
      <w:pPr>
        <w:ind w:firstLine="720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 w:rsidRPr="00A01820">
        <w:rPr>
          <w:rFonts w:ascii="Arial" w:eastAsia="Arial" w:hAnsi="Arial" w:cs="Arial"/>
          <w:b/>
          <w:color w:val="000000"/>
          <w:sz w:val="22"/>
          <w:szCs w:val="22"/>
        </w:rPr>
        <w:t xml:space="preserve">Провідний міжнародний виробник </w:t>
      </w:r>
      <w:proofErr w:type="spellStart"/>
      <w:r w:rsidRPr="00A01820">
        <w:rPr>
          <w:rFonts w:ascii="Arial" w:eastAsia="Arial" w:hAnsi="Arial" w:cs="Arial"/>
          <w:b/>
          <w:color w:val="000000"/>
          <w:sz w:val="22"/>
          <w:szCs w:val="22"/>
        </w:rPr>
        <w:t>Henkel</w:t>
      </w:r>
      <w:proofErr w:type="spellEnd"/>
      <w:r w:rsidRPr="00A01820">
        <w:rPr>
          <w:rFonts w:ascii="Arial" w:eastAsia="Arial" w:hAnsi="Arial" w:cs="Arial"/>
          <w:b/>
          <w:color w:val="000000"/>
          <w:sz w:val="22"/>
          <w:szCs w:val="22"/>
        </w:rPr>
        <w:t xml:space="preserve"> реалізовує глобальну програму протидії пандемії </w:t>
      </w:r>
      <w:proofErr w:type="spellStart"/>
      <w:r w:rsidRPr="00A01820">
        <w:rPr>
          <w:rFonts w:ascii="Arial" w:eastAsia="Arial" w:hAnsi="Arial" w:cs="Arial"/>
          <w:b/>
          <w:color w:val="000000"/>
          <w:sz w:val="22"/>
          <w:szCs w:val="22"/>
        </w:rPr>
        <w:t>коронавірусу</w:t>
      </w:r>
      <w:proofErr w:type="spellEnd"/>
      <w:r w:rsidRPr="00A01820">
        <w:rPr>
          <w:rFonts w:ascii="Arial" w:eastAsia="Arial" w:hAnsi="Arial" w:cs="Arial"/>
          <w:b/>
          <w:color w:val="000000"/>
          <w:sz w:val="22"/>
          <w:szCs w:val="22"/>
        </w:rPr>
        <w:t>, яка складається із таких заходів:</w:t>
      </w:r>
    </w:p>
    <w:p w:rsidR="00FD7DC1" w:rsidRPr="00FD7DC1" w:rsidRDefault="00FD7DC1" w:rsidP="003470FB">
      <w:pPr>
        <w:ind w:firstLine="72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FB12E9">
        <w:rPr>
          <w:rFonts w:ascii="Arial" w:eastAsia="Arial" w:hAnsi="Arial" w:cs="Arial"/>
          <w:b/>
          <w:color w:val="000000"/>
          <w:sz w:val="22"/>
          <w:szCs w:val="22"/>
        </w:rPr>
        <w:t>1.</w:t>
      </w:r>
      <w:r w:rsidRPr="00FD7DC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3470FB">
        <w:rPr>
          <w:rFonts w:ascii="Arial" w:eastAsia="Arial" w:hAnsi="Arial" w:cs="Arial"/>
          <w:b/>
          <w:color w:val="000000"/>
          <w:sz w:val="22"/>
          <w:szCs w:val="22"/>
        </w:rPr>
        <w:t>Пожертва Фонду ВООЗ/ООН та іншим організаціям.</w:t>
      </w:r>
      <w:r w:rsidRPr="00FD7DC1">
        <w:rPr>
          <w:rFonts w:ascii="Arial" w:eastAsia="Arial" w:hAnsi="Arial" w:cs="Arial"/>
          <w:color w:val="000000"/>
          <w:sz w:val="22"/>
          <w:szCs w:val="22"/>
        </w:rPr>
        <w:t xml:space="preserve"> 2 млн євро будуть передані різним фондам і організаціям для боротьби із пандемією. Фонд Фріца </w:t>
      </w:r>
      <w:proofErr w:type="spellStart"/>
      <w:r w:rsidRPr="00FD7DC1">
        <w:rPr>
          <w:rFonts w:ascii="Arial" w:eastAsia="Arial" w:hAnsi="Arial" w:cs="Arial"/>
          <w:color w:val="000000"/>
          <w:sz w:val="22"/>
          <w:szCs w:val="22"/>
        </w:rPr>
        <w:t>Хенкеля</w:t>
      </w:r>
      <w:proofErr w:type="spellEnd"/>
      <w:r w:rsidRPr="00FD7DC1">
        <w:rPr>
          <w:rFonts w:ascii="Arial" w:eastAsia="Arial" w:hAnsi="Arial" w:cs="Arial"/>
          <w:color w:val="000000"/>
          <w:sz w:val="22"/>
          <w:szCs w:val="22"/>
        </w:rPr>
        <w:t xml:space="preserve"> пожертвує 1 млн євро безпосередньо Фонду солідарного реагування на COVID-19, заснованому Всесвітньою організацією охорони здоров'я (ВООЗ) і Фондом ООН. Ці кошти  використають для того, щоб закупити захисне спорядження для медичних працівників, обладнати діагностичні лабораторії, покращити збирання  й аналіз даних, створити та підтримувати відділення інтенсивної терапії, а також прискорити дослідження та розробку потенційних вакцин і терапевтичних препаратів. Ще 1 млн євро буде </w:t>
      </w:r>
      <w:proofErr w:type="spellStart"/>
      <w:r w:rsidRPr="00FD7DC1">
        <w:rPr>
          <w:rFonts w:ascii="Arial" w:eastAsia="Arial" w:hAnsi="Arial" w:cs="Arial"/>
          <w:color w:val="000000"/>
          <w:sz w:val="22"/>
          <w:szCs w:val="22"/>
        </w:rPr>
        <w:t>розподілено</w:t>
      </w:r>
      <w:proofErr w:type="spellEnd"/>
      <w:r w:rsidRPr="00FD7DC1">
        <w:rPr>
          <w:rFonts w:ascii="Arial" w:eastAsia="Arial" w:hAnsi="Arial" w:cs="Arial"/>
          <w:color w:val="000000"/>
          <w:sz w:val="22"/>
          <w:szCs w:val="22"/>
        </w:rPr>
        <w:t xml:space="preserve"> Фондом Фріца </w:t>
      </w:r>
      <w:proofErr w:type="spellStart"/>
      <w:r w:rsidRPr="00FD7DC1">
        <w:rPr>
          <w:rFonts w:ascii="Arial" w:eastAsia="Arial" w:hAnsi="Arial" w:cs="Arial"/>
          <w:color w:val="000000"/>
          <w:sz w:val="22"/>
          <w:szCs w:val="22"/>
        </w:rPr>
        <w:t>Хенкеля</w:t>
      </w:r>
      <w:proofErr w:type="spellEnd"/>
      <w:r w:rsidRPr="00FD7DC1">
        <w:rPr>
          <w:rFonts w:ascii="Arial" w:eastAsia="Arial" w:hAnsi="Arial" w:cs="Arial"/>
          <w:color w:val="000000"/>
          <w:sz w:val="22"/>
          <w:szCs w:val="22"/>
        </w:rPr>
        <w:t xml:space="preserve"> між різними організаціями та партнерами в усьому світі, а також використано для підтримки особистої ініціативи та добровільного залучення працівників, які борються з кризою.</w:t>
      </w:r>
    </w:p>
    <w:p w:rsidR="00FD7DC1" w:rsidRPr="00FB6A7B" w:rsidRDefault="00FD7DC1" w:rsidP="003470FB">
      <w:pPr>
        <w:ind w:firstLine="72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3470FB">
        <w:rPr>
          <w:rFonts w:ascii="Arial" w:eastAsia="Arial" w:hAnsi="Arial" w:cs="Arial"/>
          <w:b/>
          <w:color w:val="000000"/>
          <w:sz w:val="22"/>
          <w:szCs w:val="22"/>
        </w:rPr>
        <w:t>2. Пожертвування засобів особистої гігієни та побутової хімії.</w:t>
      </w:r>
      <w:r w:rsidRPr="00FD7DC1">
        <w:rPr>
          <w:rFonts w:ascii="Arial" w:eastAsia="Arial" w:hAnsi="Arial" w:cs="Arial"/>
          <w:color w:val="000000"/>
          <w:sz w:val="22"/>
          <w:szCs w:val="22"/>
        </w:rPr>
        <w:t xml:space="preserve"> Компанія «</w:t>
      </w:r>
      <w:proofErr w:type="spellStart"/>
      <w:r w:rsidRPr="00FD7DC1">
        <w:rPr>
          <w:rFonts w:ascii="Arial" w:eastAsia="Arial" w:hAnsi="Arial" w:cs="Arial"/>
          <w:color w:val="000000"/>
          <w:sz w:val="22"/>
          <w:szCs w:val="22"/>
        </w:rPr>
        <w:t>Henkel</w:t>
      </w:r>
      <w:proofErr w:type="spellEnd"/>
      <w:r w:rsidRPr="00FD7DC1">
        <w:rPr>
          <w:rFonts w:ascii="Arial" w:eastAsia="Arial" w:hAnsi="Arial" w:cs="Arial"/>
          <w:color w:val="000000"/>
          <w:sz w:val="22"/>
          <w:szCs w:val="22"/>
        </w:rPr>
        <w:t xml:space="preserve">» також пожертвує 5 млн одиниць засобів особистої гігієни та побутової хімії в усьому світі. Сюди входять засоби для дезінфекції рук, мило та захисне спорядження, а також мийні засоби, </w:t>
      </w:r>
      <w:r w:rsidRPr="00FB6A7B">
        <w:rPr>
          <w:rFonts w:ascii="Arial" w:eastAsia="Arial" w:hAnsi="Arial" w:cs="Arial"/>
          <w:color w:val="000000"/>
          <w:sz w:val="22"/>
          <w:szCs w:val="22"/>
        </w:rPr>
        <w:t>дезінфекційні засоби й інші побутові засоби для чищення. Команда з соціальної активності компанії «</w:t>
      </w:r>
      <w:proofErr w:type="spellStart"/>
      <w:r w:rsidRPr="00FB6A7B">
        <w:rPr>
          <w:rFonts w:ascii="Arial" w:eastAsia="Arial" w:hAnsi="Arial" w:cs="Arial"/>
          <w:color w:val="000000"/>
          <w:sz w:val="22"/>
          <w:szCs w:val="22"/>
        </w:rPr>
        <w:t>Henkel</w:t>
      </w:r>
      <w:proofErr w:type="spellEnd"/>
      <w:r w:rsidRPr="00FB6A7B">
        <w:rPr>
          <w:rFonts w:ascii="Arial" w:eastAsia="Arial" w:hAnsi="Arial" w:cs="Arial"/>
          <w:color w:val="000000"/>
          <w:sz w:val="22"/>
          <w:szCs w:val="22"/>
        </w:rPr>
        <w:t>» надаватиме ці пожертви у тісній співпраці з благодійними організаціями, місцевою владою та партнерами по всьому світу.</w:t>
      </w:r>
    </w:p>
    <w:p w:rsidR="00FD7DC1" w:rsidRPr="00FB6A7B" w:rsidRDefault="00FD7DC1" w:rsidP="003470FB">
      <w:pPr>
        <w:ind w:firstLine="72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E46F8E">
        <w:rPr>
          <w:rFonts w:ascii="Arial" w:eastAsia="Arial" w:hAnsi="Arial" w:cs="Arial"/>
          <w:b/>
          <w:color w:val="000000"/>
          <w:sz w:val="22"/>
          <w:szCs w:val="22"/>
        </w:rPr>
        <w:t>3.</w:t>
      </w:r>
      <w:r w:rsidRPr="00E46F8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E46F8E">
        <w:rPr>
          <w:rFonts w:ascii="Arial" w:eastAsia="Arial" w:hAnsi="Arial" w:cs="Arial"/>
          <w:b/>
          <w:color w:val="000000"/>
          <w:sz w:val="22"/>
          <w:szCs w:val="22"/>
        </w:rPr>
        <w:t xml:space="preserve">Перепрофілювання </w:t>
      </w:r>
      <w:proofErr w:type="spellStart"/>
      <w:r w:rsidRPr="00E46F8E">
        <w:rPr>
          <w:rFonts w:ascii="Arial" w:eastAsia="Arial" w:hAnsi="Arial" w:cs="Arial"/>
          <w:b/>
          <w:color w:val="000000"/>
          <w:sz w:val="22"/>
          <w:szCs w:val="22"/>
        </w:rPr>
        <w:t>потужностей</w:t>
      </w:r>
      <w:proofErr w:type="spellEnd"/>
      <w:r w:rsidRPr="00E46F8E">
        <w:rPr>
          <w:rFonts w:ascii="Arial" w:eastAsia="Arial" w:hAnsi="Arial" w:cs="Arial"/>
          <w:b/>
          <w:color w:val="000000"/>
          <w:sz w:val="22"/>
          <w:szCs w:val="22"/>
        </w:rPr>
        <w:t xml:space="preserve"> для виробництва дезінфекційних засобів</w:t>
      </w:r>
      <w:r w:rsidR="0038134E" w:rsidRPr="00E46F8E">
        <w:rPr>
          <w:rFonts w:ascii="Arial" w:eastAsia="Arial" w:hAnsi="Arial" w:cs="Arial"/>
          <w:b/>
          <w:color w:val="000000"/>
          <w:sz w:val="22"/>
          <w:szCs w:val="22"/>
        </w:rPr>
        <w:t xml:space="preserve">. </w:t>
      </w:r>
      <w:r w:rsidR="0038134E" w:rsidRPr="00E46F8E">
        <w:rPr>
          <w:rFonts w:ascii="Arial" w:eastAsia="Arial" w:hAnsi="Arial" w:cs="Arial"/>
          <w:color w:val="000000"/>
          <w:sz w:val="22"/>
          <w:szCs w:val="22"/>
        </w:rPr>
        <w:t>К</w:t>
      </w:r>
      <w:r w:rsidRPr="00E46F8E">
        <w:rPr>
          <w:rFonts w:ascii="Arial" w:eastAsia="Arial" w:hAnsi="Arial" w:cs="Arial"/>
          <w:color w:val="000000"/>
          <w:sz w:val="22"/>
          <w:szCs w:val="22"/>
        </w:rPr>
        <w:t>омпанія «</w:t>
      </w:r>
      <w:proofErr w:type="spellStart"/>
      <w:r w:rsidRPr="00E46F8E">
        <w:rPr>
          <w:rFonts w:ascii="Arial" w:eastAsia="Arial" w:hAnsi="Arial" w:cs="Arial"/>
          <w:color w:val="000000"/>
          <w:sz w:val="22"/>
          <w:szCs w:val="22"/>
        </w:rPr>
        <w:t>Henkel</w:t>
      </w:r>
      <w:proofErr w:type="spellEnd"/>
      <w:r w:rsidRPr="00E46F8E">
        <w:rPr>
          <w:rFonts w:ascii="Arial" w:eastAsia="Arial" w:hAnsi="Arial" w:cs="Arial"/>
          <w:color w:val="000000"/>
          <w:sz w:val="22"/>
          <w:szCs w:val="22"/>
        </w:rPr>
        <w:t xml:space="preserve">» </w:t>
      </w:r>
      <w:r w:rsidR="00D058CF" w:rsidRPr="00E46F8E">
        <w:rPr>
          <w:rFonts w:ascii="Arial" w:eastAsia="Arial" w:hAnsi="Arial" w:cs="Arial"/>
          <w:color w:val="000000"/>
          <w:sz w:val="22"/>
          <w:szCs w:val="22"/>
        </w:rPr>
        <w:t xml:space="preserve">налагодила </w:t>
      </w:r>
      <w:r w:rsidR="00A01820" w:rsidRPr="00E46F8E">
        <w:rPr>
          <w:rFonts w:ascii="Arial" w:eastAsia="Arial" w:hAnsi="Arial" w:cs="Arial"/>
          <w:color w:val="000000"/>
          <w:sz w:val="22"/>
          <w:szCs w:val="22"/>
        </w:rPr>
        <w:t>вироб</w:t>
      </w:r>
      <w:r w:rsidR="00D058CF" w:rsidRPr="00E46F8E">
        <w:rPr>
          <w:rFonts w:ascii="Arial" w:eastAsia="Arial" w:hAnsi="Arial" w:cs="Arial"/>
          <w:color w:val="000000"/>
          <w:sz w:val="22"/>
          <w:szCs w:val="22"/>
        </w:rPr>
        <w:t xml:space="preserve">ництво </w:t>
      </w:r>
      <w:r w:rsidRPr="00E46F8E">
        <w:rPr>
          <w:rFonts w:ascii="Arial" w:eastAsia="Arial" w:hAnsi="Arial" w:cs="Arial"/>
          <w:color w:val="000000"/>
          <w:sz w:val="22"/>
          <w:szCs w:val="22"/>
        </w:rPr>
        <w:t>дезінфекційн</w:t>
      </w:r>
      <w:r w:rsidR="00D058CF" w:rsidRPr="00E46F8E">
        <w:rPr>
          <w:rFonts w:ascii="Arial" w:eastAsia="Arial" w:hAnsi="Arial" w:cs="Arial"/>
          <w:color w:val="000000"/>
          <w:sz w:val="22"/>
          <w:szCs w:val="22"/>
        </w:rPr>
        <w:t>их</w:t>
      </w:r>
      <w:r w:rsidRPr="00E46F8E">
        <w:rPr>
          <w:rFonts w:ascii="Arial" w:eastAsia="Arial" w:hAnsi="Arial" w:cs="Arial"/>
          <w:color w:val="000000"/>
          <w:sz w:val="22"/>
          <w:szCs w:val="22"/>
        </w:rPr>
        <w:t xml:space="preserve"> засоб</w:t>
      </w:r>
      <w:r w:rsidR="00D058CF" w:rsidRPr="00E46F8E">
        <w:rPr>
          <w:rFonts w:ascii="Arial" w:eastAsia="Arial" w:hAnsi="Arial" w:cs="Arial"/>
          <w:color w:val="000000"/>
          <w:sz w:val="22"/>
          <w:szCs w:val="22"/>
        </w:rPr>
        <w:t>ів</w:t>
      </w:r>
      <w:r w:rsidRPr="00E46F8E">
        <w:rPr>
          <w:rFonts w:ascii="Arial" w:eastAsia="Arial" w:hAnsi="Arial" w:cs="Arial"/>
          <w:color w:val="000000"/>
          <w:sz w:val="22"/>
          <w:szCs w:val="22"/>
        </w:rPr>
        <w:t xml:space="preserve"> на деяких своїх підприємствах. Ц</w:t>
      </w:r>
      <w:r w:rsidR="00D058CF" w:rsidRPr="00E46F8E">
        <w:rPr>
          <w:rFonts w:ascii="Arial" w:eastAsia="Arial" w:hAnsi="Arial" w:cs="Arial"/>
          <w:color w:val="000000"/>
          <w:sz w:val="22"/>
          <w:szCs w:val="22"/>
        </w:rPr>
        <w:t>я</w:t>
      </w:r>
      <w:r w:rsidRPr="00E46F8E">
        <w:rPr>
          <w:rFonts w:ascii="Arial" w:eastAsia="Arial" w:hAnsi="Arial" w:cs="Arial"/>
          <w:color w:val="000000"/>
          <w:sz w:val="22"/>
          <w:szCs w:val="22"/>
        </w:rPr>
        <w:t xml:space="preserve"> продукці</w:t>
      </w:r>
      <w:r w:rsidR="00D058CF" w:rsidRPr="00E46F8E">
        <w:rPr>
          <w:rFonts w:ascii="Arial" w:eastAsia="Arial" w:hAnsi="Arial" w:cs="Arial"/>
          <w:color w:val="000000"/>
          <w:sz w:val="22"/>
          <w:szCs w:val="22"/>
        </w:rPr>
        <w:t>я</w:t>
      </w:r>
      <w:r w:rsidRPr="00E46F8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D058CF" w:rsidRPr="00E46F8E">
        <w:rPr>
          <w:rFonts w:ascii="Arial" w:eastAsia="Arial" w:hAnsi="Arial" w:cs="Arial"/>
          <w:color w:val="000000"/>
          <w:sz w:val="22"/>
          <w:szCs w:val="22"/>
        </w:rPr>
        <w:t xml:space="preserve">надається </w:t>
      </w:r>
      <w:r w:rsidRPr="00E46F8E">
        <w:rPr>
          <w:rFonts w:ascii="Arial" w:eastAsia="Arial" w:hAnsi="Arial" w:cs="Arial"/>
          <w:color w:val="000000"/>
          <w:sz w:val="22"/>
          <w:szCs w:val="22"/>
        </w:rPr>
        <w:t xml:space="preserve">для допомоги державним установам і професійним групам у боротьбі з </w:t>
      </w:r>
      <w:proofErr w:type="spellStart"/>
      <w:r w:rsidRPr="00E46F8E">
        <w:rPr>
          <w:rFonts w:ascii="Arial" w:eastAsia="Arial" w:hAnsi="Arial" w:cs="Arial"/>
          <w:color w:val="000000"/>
          <w:sz w:val="22"/>
          <w:szCs w:val="22"/>
        </w:rPr>
        <w:t>коронавірусом</w:t>
      </w:r>
      <w:proofErr w:type="spellEnd"/>
      <w:r w:rsidRPr="00E46F8E">
        <w:rPr>
          <w:rFonts w:ascii="Arial" w:eastAsia="Arial" w:hAnsi="Arial" w:cs="Arial"/>
          <w:color w:val="000000"/>
          <w:sz w:val="22"/>
          <w:szCs w:val="22"/>
        </w:rPr>
        <w:t>.</w:t>
      </w:r>
    </w:p>
    <w:p w:rsidR="00FD7DC1" w:rsidRDefault="00FD7DC1" w:rsidP="003470FB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FB6A7B">
        <w:rPr>
          <w:rFonts w:ascii="Arial" w:eastAsia="Arial" w:hAnsi="Arial" w:cs="Arial"/>
          <w:b/>
          <w:color w:val="000000"/>
          <w:sz w:val="22"/>
          <w:szCs w:val="22"/>
        </w:rPr>
        <w:t>4.</w:t>
      </w:r>
      <w:r w:rsidRPr="00FB6A7B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FB6A7B">
        <w:rPr>
          <w:rFonts w:ascii="Arial" w:eastAsia="Arial" w:hAnsi="Arial" w:cs="Arial"/>
          <w:b/>
          <w:color w:val="000000"/>
          <w:sz w:val="22"/>
          <w:szCs w:val="22"/>
        </w:rPr>
        <w:t>Постійні заходи боротьби із кризовими ситуаціями та гарантування безпеки працівників.</w:t>
      </w:r>
      <w:r w:rsidRPr="00FB6A7B">
        <w:rPr>
          <w:rFonts w:ascii="Arial" w:eastAsia="Arial" w:hAnsi="Arial" w:cs="Arial"/>
          <w:color w:val="000000"/>
          <w:sz w:val="22"/>
          <w:szCs w:val="22"/>
        </w:rPr>
        <w:t xml:space="preserve"> З моменту настання кризи компанія «</w:t>
      </w:r>
      <w:proofErr w:type="spellStart"/>
      <w:r w:rsidRPr="00FB6A7B">
        <w:rPr>
          <w:rFonts w:ascii="Arial" w:eastAsia="Arial" w:hAnsi="Arial" w:cs="Arial"/>
          <w:color w:val="000000"/>
          <w:sz w:val="22"/>
          <w:szCs w:val="22"/>
        </w:rPr>
        <w:t>Henkel</w:t>
      </w:r>
      <w:proofErr w:type="spellEnd"/>
      <w:r w:rsidRPr="00FB6A7B">
        <w:rPr>
          <w:rFonts w:ascii="Arial" w:eastAsia="Arial" w:hAnsi="Arial" w:cs="Arial"/>
          <w:color w:val="000000"/>
          <w:sz w:val="22"/>
          <w:szCs w:val="22"/>
        </w:rPr>
        <w:t>»</w:t>
      </w:r>
      <w:r w:rsidRPr="00FD7DC1">
        <w:rPr>
          <w:rFonts w:ascii="Arial" w:eastAsia="Arial" w:hAnsi="Arial" w:cs="Arial"/>
          <w:color w:val="000000"/>
          <w:sz w:val="22"/>
          <w:szCs w:val="22"/>
        </w:rPr>
        <w:t xml:space="preserve"> активно вживає заходів для боротьби з нею, залучаючи команди з управління кризовими ситуаціями на національному, регіональному та глобальному рівнях. Основна мета антикризового управління полягає у тому, щоб зробити все можливе для гарантування безпеки працівників, клієнтів і ділових партнерів, а також для підтримання діяльності за таких складних обставин.</w:t>
      </w:r>
    </w:p>
    <w:p w:rsidR="00FD7DC1" w:rsidRDefault="00FD7DC1" w:rsidP="009452C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270BA1" w:rsidRPr="007606B6" w:rsidRDefault="00246BE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  <w:r w:rsidRPr="007606B6">
        <w:rPr>
          <w:rFonts w:ascii="Arial" w:eastAsia="Arial" w:hAnsi="Arial" w:cs="Arial"/>
          <w:b/>
          <w:color w:val="000000"/>
          <w:sz w:val="18"/>
          <w:szCs w:val="18"/>
        </w:rPr>
        <w:t>Про компанію «</w:t>
      </w:r>
      <w:proofErr w:type="spellStart"/>
      <w:r w:rsidRPr="007606B6">
        <w:rPr>
          <w:rFonts w:ascii="Arial" w:eastAsia="Arial" w:hAnsi="Arial" w:cs="Arial"/>
          <w:b/>
          <w:color w:val="000000"/>
          <w:sz w:val="18"/>
          <w:szCs w:val="18"/>
        </w:rPr>
        <w:t>Хенкель</w:t>
      </w:r>
      <w:proofErr w:type="spellEnd"/>
      <w:r w:rsidRPr="007606B6">
        <w:rPr>
          <w:rFonts w:ascii="Arial" w:eastAsia="Arial" w:hAnsi="Arial" w:cs="Arial"/>
          <w:b/>
          <w:color w:val="000000"/>
          <w:sz w:val="18"/>
          <w:szCs w:val="18"/>
        </w:rPr>
        <w:t>»</w:t>
      </w:r>
    </w:p>
    <w:p w:rsidR="00B82251" w:rsidRPr="00393692" w:rsidRDefault="007F576B" w:rsidP="0039369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  <w:lang w:val="ru-RU"/>
        </w:rPr>
      </w:pPr>
      <w:r w:rsidRPr="00393692">
        <w:rPr>
          <w:rFonts w:ascii="Arial" w:eastAsia="Arial" w:hAnsi="Arial" w:cs="Arial"/>
          <w:color w:val="000000"/>
          <w:sz w:val="18"/>
          <w:szCs w:val="18"/>
        </w:rPr>
        <w:t>Компанія «</w:t>
      </w:r>
      <w:proofErr w:type="spellStart"/>
      <w:r w:rsidRPr="00393692">
        <w:rPr>
          <w:rFonts w:ascii="Arial" w:eastAsia="Arial" w:hAnsi="Arial" w:cs="Arial"/>
          <w:color w:val="000000"/>
          <w:sz w:val="18"/>
          <w:szCs w:val="18"/>
        </w:rPr>
        <w:t>Хенкель</w:t>
      </w:r>
      <w:proofErr w:type="spellEnd"/>
      <w:r w:rsidRPr="00393692">
        <w:rPr>
          <w:rFonts w:ascii="Arial" w:eastAsia="Arial" w:hAnsi="Arial" w:cs="Arial"/>
          <w:color w:val="000000"/>
          <w:sz w:val="18"/>
          <w:szCs w:val="18"/>
        </w:rPr>
        <w:t>» має збалансований і диверсифікований портфель активів, що охоплює різні країни світу. Компанія, діяльність якої ведеться у трьох основних бізнес-напрямках, займає лідируючі позиції в промисловому і споживчому сегментах бізнесу завдяки успішним брендам, інноваціям і технологіям. Бізнес-</w:t>
      </w:r>
      <w:r w:rsidR="006B232A" w:rsidRPr="00393692">
        <w:rPr>
          <w:rFonts w:ascii="Arial" w:eastAsia="Arial" w:hAnsi="Arial" w:cs="Arial"/>
          <w:color w:val="000000"/>
          <w:sz w:val="18"/>
          <w:szCs w:val="18"/>
        </w:rPr>
        <w:t>підрозділ «</w:t>
      </w:r>
      <w:r w:rsidRPr="00393692">
        <w:rPr>
          <w:rFonts w:ascii="Arial" w:eastAsia="Arial" w:hAnsi="Arial" w:cs="Arial"/>
          <w:color w:val="000000"/>
          <w:sz w:val="18"/>
          <w:szCs w:val="18"/>
        </w:rPr>
        <w:t>Клейові технології» компанії «</w:t>
      </w:r>
      <w:proofErr w:type="spellStart"/>
      <w:r w:rsidRPr="00393692">
        <w:rPr>
          <w:rFonts w:ascii="Arial" w:eastAsia="Arial" w:hAnsi="Arial" w:cs="Arial"/>
          <w:color w:val="000000"/>
          <w:sz w:val="18"/>
          <w:szCs w:val="18"/>
        </w:rPr>
        <w:t>Хенкель</w:t>
      </w:r>
      <w:proofErr w:type="spellEnd"/>
      <w:r w:rsidRPr="00393692">
        <w:rPr>
          <w:rFonts w:ascii="Arial" w:eastAsia="Arial" w:hAnsi="Arial" w:cs="Arial"/>
          <w:color w:val="000000"/>
          <w:sz w:val="18"/>
          <w:szCs w:val="18"/>
        </w:rPr>
        <w:t xml:space="preserve">» посідає першість на світовому ринку клейової продукції у всіх сегментах цієї галузі в різних країнах світу. </w:t>
      </w:r>
      <w:r w:rsidR="006B232A" w:rsidRPr="00393692">
        <w:rPr>
          <w:rFonts w:ascii="Arial" w:eastAsia="Arial" w:hAnsi="Arial" w:cs="Arial"/>
          <w:color w:val="000000"/>
          <w:sz w:val="18"/>
          <w:szCs w:val="18"/>
        </w:rPr>
        <w:t>Б</w:t>
      </w:r>
      <w:r w:rsidRPr="00393692">
        <w:rPr>
          <w:rFonts w:ascii="Arial" w:eastAsia="Arial" w:hAnsi="Arial" w:cs="Arial"/>
          <w:color w:val="000000"/>
          <w:sz w:val="18"/>
          <w:szCs w:val="18"/>
        </w:rPr>
        <w:t>ізнес-</w:t>
      </w:r>
      <w:r w:rsidR="006B232A" w:rsidRPr="00393692">
        <w:rPr>
          <w:rFonts w:ascii="Arial" w:eastAsia="Arial" w:hAnsi="Arial" w:cs="Arial"/>
          <w:color w:val="000000"/>
          <w:sz w:val="18"/>
          <w:szCs w:val="18"/>
        </w:rPr>
        <w:t>підрозділ</w:t>
      </w:r>
      <w:r w:rsidRPr="00393692">
        <w:rPr>
          <w:rFonts w:ascii="Arial" w:eastAsia="Arial" w:hAnsi="Arial" w:cs="Arial"/>
          <w:color w:val="000000"/>
          <w:sz w:val="18"/>
          <w:szCs w:val="18"/>
        </w:rPr>
        <w:t xml:space="preserve"> «Засоби для прання та догляду за оселею» і «Косметичні засоби» компанія «</w:t>
      </w:r>
      <w:proofErr w:type="spellStart"/>
      <w:r w:rsidRPr="00393692">
        <w:rPr>
          <w:rFonts w:ascii="Arial" w:eastAsia="Arial" w:hAnsi="Arial" w:cs="Arial"/>
          <w:color w:val="000000"/>
          <w:sz w:val="18"/>
          <w:szCs w:val="18"/>
        </w:rPr>
        <w:t>Хенкель</w:t>
      </w:r>
      <w:proofErr w:type="spellEnd"/>
      <w:r w:rsidRPr="00393692">
        <w:rPr>
          <w:rFonts w:ascii="Arial" w:eastAsia="Arial" w:hAnsi="Arial" w:cs="Arial"/>
          <w:color w:val="000000"/>
          <w:sz w:val="18"/>
          <w:szCs w:val="18"/>
        </w:rPr>
        <w:t>» лідирує у багатьох країнах і галузях по всьому світу. З часу заснування компанії «</w:t>
      </w:r>
      <w:proofErr w:type="spellStart"/>
      <w:r w:rsidRPr="00393692">
        <w:rPr>
          <w:rFonts w:ascii="Arial" w:eastAsia="Arial" w:hAnsi="Arial" w:cs="Arial"/>
          <w:color w:val="000000"/>
          <w:sz w:val="18"/>
          <w:szCs w:val="18"/>
        </w:rPr>
        <w:t>Хенкель</w:t>
      </w:r>
      <w:proofErr w:type="spellEnd"/>
      <w:r w:rsidRPr="00393692">
        <w:rPr>
          <w:rFonts w:ascii="Arial" w:eastAsia="Arial" w:hAnsi="Arial" w:cs="Arial"/>
          <w:color w:val="000000"/>
          <w:sz w:val="18"/>
          <w:szCs w:val="18"/>
        </w:rPr>
        <w:t>» у 1876 році вона веде успішну діяльність вже понад 140 років. У 2019 році компанія «</w:t>
      </w:r>
      <w:proofErr w:type="spellStart"/>
      <w:r w:rsidRPr="00393692">
        <w:rPr>
          <w:rFonts w:ascii="Arial" w:eastAsia="Arial" w:hAnsi="Arial" w:cs="Arial"/>
          <w:color w:val="000000"/>
          <w:sz w:val="18"/>
          <w:szCs w:val="18"/>
        </w:rPr>
        <w:t>Хенкель</w:t>
      </w:r>
      <w:proofErr w:type="spellEnd"/>
      <w:r w:rsidRPr="00393692">
        <w:rPr>
          <w:rFonts w:ascii="Arial" w:eastAsia="Arial" w:hAnsi="Arial" w:cs="Arial"/>
          <w:color w:val="000000"/>
          <w:sz w:val="18"/>
          <w:szCs w:val="18"/>
        </w:rPr>
        <w:t>» повідомила про обсяг збуту розміром приблизно 20 млрд євро і скоригований операційний прибуток розміром близько 3,2 млрд євро. Штат компанії «</w:t>
      </w:r>
      <w:proofErr w:type="spellStart"/>
      <w:r w:rsidRPr="00393692">
        <w:rPr>
          <w:rFonts w:ascii="Arial" w:eastAsia="Arial" w:hAnsi="Arial" w:cs="Arial"/>
          <w:color w:val="000000"/>
          <w:sz w:val="18"/>
          <w:szCs w:val="18"/>
        </w:rPr>
        <w:t>Хенкель</w:t>
      </w:r>
      <w:proofErr w:type="spellEnd"/>
      <w:r w:rsidRPr="00393692">
        <w:rPr>
          <w:rFonts w:ascii="Arial" w:eastAsia="Arial" w:hAnsi="Arial" w:cs="Arial"/>
          <w:color w:val="000000"/>
          <w:sz w:val="18"/>
          <w:szCs w:val="18"/>
        </w:rPr>
        <w:t>» нараховує приблизно 52 000 співробітників у різних країнах світу — це віддана і дуже різноманітна команда, об'єднана гарною корпоративною культурою, спільною метою забезпечувати стійкий розвиток і спільними цінностями. Як визнаний лідер стійкого розвитку, компанія «</w:t>
      </w:r>
      <w:proofErr w:type="spellStart"/>
      <w:r w:rsidRPr="00393692">
        <w:rPr>
          <w:rFonts w:ascii="Arial" w:eastAsia="Arial" w:hAnsi="Arial" w:cs="Arial"/>
          <w:color w:val="000000"/>
          <w:sz w:val="18"/>
          <w:szCs w:val="18"/>
        </w:rPr>
        <w:t>Хенкель</w:t>
      </w:r>
      <w:proofErr w:type="spellEnd"/>
      <w:r w:rsidRPr="00393692">
        <w:rPr>
          <w:rFonts w:ascii="Arial" w:eastAsia="Arial" w:hAnsi="Arial" w:cs="Arial"/>
          <w:color w:val="000000"/>
          <w:sz w:val="18"/>
          <w:szCs w:val="18"/>
        </w:rPr>
        <w:t xml:space="preserve">» займає провідні позиції по багатьох міжнародних </w:t>
      </w:r>
      <w:r w:rsidRPr="00393692">
        <w:rPr>
          <w:rFonts w:ascii="Arial" w:eastAsia="Arial" w:hAnsi="Arial" w:cs="Arial"/>
          <w:color w:val="000000"/>
          <w:sz w:val="18"/>
          <w:szCs w:val="18"/>
        </w:rPr>
        <w:lastRenderedPageBreak/>
        <w:t>показниках та в багатьох міжнародних рейтингах. Привілейовані акції компанії «</w:t>
      </w:r>
      <w:proofErr w:type="spellStart"/>
      <w:r w:rsidRPr="00393692">
        <w:rPr>
          <w:rFonts w:ascii="Arial" w:eastAsia="Arial" w:hAnsi="Arial" w:cs="Arial"/>
          <w:color w:val="000000"/>
          <w:sz w:val="18"/>
          <w:szCs w:val="18"/>
        </w:rPr>
        <w:t>Хенкель</w:t>
      </w:r>
      <w:proofErr w:type="spellEnd"/>
      <w:r w:rsidRPr="00393692">
        <w:rPr>
          <w:rFonts w:ascii="Arial" w:eastAsia="Arial" w:hAnsi="Arial" w:cs="Arial"/>
          <w:color w:val="000000"/>
          <w:sz w:val="18"/>
          <w:szCs w:val="18"/>
        </w:rPr>
        <w:t xml:space="preserve">» котируються на фондовій біржі Німеччини (фондовий індекс — DAX). Для отримання додаткової інформації просимо відвідати </w:t>
      </w:r>
      <w:proofErr w:type="spellStart"/>
      <w:r w:rsidRPr="00393692">
        <w:rPr>
          <w:rFonts w:ascii="Arial" w:eastAsia="Arial" w:hAnsi="Arial" w:cs="Arial"/>
          <w:color w:val="000000"/>
          <w:sz w:val="18"/>
          <w:szCs w:val="18"/>
        </w:rPr>
        <w:t>вебсайт</w:t>
      </w:r>
      <w:proofErr w:type="spellEnd"/>
      <w:r w:rsidRPr="00393692">
        <w:rPr>
          <w:rFonts w:ascii="Arial" w:eastAsia="Arial" w:hAnsi="Arial" w:cs="Arial"/>
          <w:color w:val="000000"/>
          <w:sz w:val="18"/>
          <w:szCs w:val="18"/>
        </w:rPr>
        <w:t xml:space="preserve"> компанії за цим гіперпосиланням:</w:t>
      </w:r>
      <w:r w:rsidR="00FD4F5E" w:rsidRPr="00FD4F5E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FD4F5E">
        <w:rPr>
          <w:rFonts w:ascii="Arial" w:eastAsia="Arial" w:hAnsi="Arial" w:cs="Arial"/>
          <w:color w:val="000000"/>
          <w:sz w:val="18"/>
          <w:szCs w:val="18"/>
        </w:rPr>
        <w:t>www.henkel.</w:t>
      </w:r>
      <w:r w:rsidR="005B662A">
        <w:rPr>
          <w:rFonts w:ascii="Arial" w:eastAsia="Arial" w:hAnsi="Arial" w:cs="Arial"/>
          <w:color w:val="000000"/>
          <w:sz w:val="18"/>
          <w:szCs w:val="18"/>
        </w:rPr>
        <w:t>с</w:t>
      </w:r>
      <w:r w:rsidR="005B662A">
        <w:rPr>
          <w:rFonts w:ascii="Arial" w:eastAsia="Arial" w:hAnsi="Arial" w:cs="Arial"/>
          <w:color w:val="000000"/>
          <w:sz w:val="18"/>
          <w:szCs w:val="18"/>
          <w:lang w:val="en-US"/>
        </w:rPr>
        <w:t>om</w:t>
      </w:r>
      <w:r w:rsidR="00FD4F5E" w:rsidRPr="00FD4F5E">
        <w:rPr>
          <w:rFonts w:ascii="Arial" w:eastAsia="Arial" w:hAnsi="Arial" w:cs="Arial"/>
          <w:color w:val="000000"/>
          <w:sz w:val="18"/>
          <w:szCs w:val="18"/>
        </w:rPr>
        <w:t xml:space="preserve"> </w:t>
      </w:r>
    </w:p>
    <w:p w:rsidR="00270BA1" w:rsidRPr="00AC58B2" w:rsidRDefault="00270BA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AE7CB0" w:rsidRPr="00AC58B2" w:rsidRDefault="00246BE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 w:rsidRPr="00AC58B2">
        <w:rPr>
          <w:rFonts w:ascii="Arial" w:eastAsia="Arial" w:hAnsi="Arial" w:cs="Arial"/>
          <w:b/>
          <w:color w:val="000000"/>
        </w:rPr>
        <w:t xml:space="preserve">З фотоматеріалами можна ознайомитися за посиланням </w:t>
      </w:r>
      <w:hyperlink r:id="rId8" w:history="1">
        <w:r w:rsidR="00AE7CB0" w:rsidRPr="00AC58B2">
          <w:rPr>
            <w:rStyle w:val="af1"/>
            <w:rFonts w:ascii="Arial" w:eastAsia="Arial" w:hAnsi="Arial" w:cs="Arial"/>
            <w:b/>
          </w:rPr>
          <w:t>https://www.henkel.ua/press-and-media</w:t>
        </w:r>
      </w:hyperlink>
    </w:p>
    <w:p w:rsidR="00270BA1" w:rsidRPr="00AC58B2" w:rsidRDefault="00270BA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270BA1" w:rsidRPr="00AC58B2" w:rsidRDefault="00270BA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270BA1" w:rsidRPr="00AC58B2" w:rsidRDefault="00246BE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  <w:u w:val="single"/>
        </w:rPr>
      </w:pPr>
      <w:r w:rsidRPr="00AC58B2">
        <w:rPr>
          <w:rFonts w:ascii="Arial" w:eastAsia="Arial" w:hAnsi="Arial" w:cs="Arial"/>
          <w:color w:val="000000"/>
          <w:sz w:val="18"/>
          <w:szCs w:val="18"/>
          <w:u w:val="single"/>
        </w:rPr>
        <w:t xml:space="preserve"> За додатковою інформацією, будь ласка, звертайтеся до:</w:t>
      </w:r>
    </w:p>
    <w:p w:rsidR="00270BA1" w:rsidRPr="00AC58B2" w:rsidRDefault="00270BA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</w:p>
    <w:tbl>
      <w:tblPr>
        <w:tblStyle w:val="a5"/>
        <w:tblW w:w="932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644"/>
        <w:gridCol w:w="4678"/>
      </w:tblGrid>
      <w:tr w:rsidR="00270BA1" w:rsidRPr="00AC58B2">
        <w:trPr>
          <w:trHeight w:val="615"/>
        </w:trPr>
        <w:tc>
          <w:tcPr>
            <w:tcW w:w="4644" w:type="dxa"/>
          </w:tcPr>
          <w:p w:rsidR="00270BA1" w:rsidRPr="00AC58B2" w:rsidRDefault="00246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AC58B2">
              <w:rPr>
                <w:rFonts w:ascii="Arial" w:eastAsia="Arial" w:hAnsi="Arial" w:cs="Arial"/>
                <w:color w:val="000000"/>
                <w:sz w:val="18"/>
                <w:szCs w:val="18"/>
              </w:rPr>
              <w:t>Олени Андрощук,</w:t>
            </w:r>
          </w:p>
          <w:p w:rsidR="00270BA1" w:rsidRPr="00393692" w:rsidRDefault="00246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AC58B2">
              <w:rPr>
                <w:rFonts w:ascii="Arial" w:eastAsia="Arial" w:hAnsi="Arial" w:cs="Arial"/>
                <w:color w:val="000000"/>
                <w:sz w:val="18"/>
                <w:szCs w:val="18"/>
              </w:rPr>
              <w:t>керівника відділу корпоративних комунікацій компанії  «</w:t>
            </w:r>
            <w:proofErr w:type="spellStart"/>
            <w:r w:rsidRPr="00AC58B2">
              <w:rPr>
                <w:rFonts w:ascii="Arial" w:eastAsia="Arial" w:hAnsi="Arial" w:cs="Arial"/>
                <w:color w:val="000000"/>
                <w:sz w:val="18"/>
                <w:szCs w:val="18"/>
              </w:rPr>
              <w:t>Хенкель</w:t>
            </w:r>
            <w:proofErr w:type="spellEnd"/>
            <w:r w:rsidRPr="00AC58B2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в Україні</w:t>
            </w:r>
            <w:r w:rsidR="00A6648C" w:rsidRPr="00393692">
              <w:rPr>
                <w:rFonts w:ascii="Arial" w:eastAsia="Arial" w:hAnsi="Arial" w:cs="Arial"/>
                <w:color w:val="000000"/>
                <w:sz w:val="18"/>
                <w:szCs w:val="18"/>
              </w:rPr>
              <w:t>»</w:t>
            </w:r>
          </w:p>
          <w:p w:rsidR="00270BA1" w:rsidRPr="00AC58B2" w:rsidRDefault="00270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270BA1" w:rsidRPr="00AC58B2" w:rsidRDefault="00270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270BA1" w:rsidRPr="00AC58B2" w:rsidRDefault="00246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AC58B2">
              <w:rPr>
                <w:rFonts w:ascii="Arial" w:eastAsia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AC58B2">
              <w:rPr>
                <w:rFonts w:ascii="Arial" w:eastAsia="Arial" w:hAnsi="Arial" w:cs="Arial"/>
                <w:color w:val="000000"/>
                <w:sz w:val="18"/>
                <w:szCs w:val="18"/>
              </w:rPr>
              <w:t>Хенкель</w:t>
            </w:r>
            <w:proofErr w:type="spellEnd"/>
            <w:r w:rsidRPr="00AC58B2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Україна» </w:t>
            </w:r>
          </w:p>
          <w:p w:rsidR="00270BA1" w:rsidRPr="00AC58B2" w:rsidRDefault="00246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 w:rsidRPr="00AC58B2">
              <w:rPr>
                <w:rFonts w:ascii="Arial" w:eastAsia="Arial" w:hAnsi="Arial" w:cs="Arial"/>
                <w:color w:val="000000"/>
                <w:sz w:val="18"/>
                <w:szCs w:val="18"/>
              </w:rPr>
              <w:t>Тел</w:t>
            </w:r>
            <w:proofErr w:type="spellEnd"/>
            <w:r w:rsidRPr="00AC58B2">
              <w:rPr>
                <w:rFonts w:ascii="Arial" w:eastAsia="Arial" w:hAnsi="Arial" w:cs="Arial"/>
                <w:color w:val="000000"/>
                <w:sz w:val="18"/>
                <w:szCs w:val="18"/>
              </w:rPr>
              <w:t>.: +38</w:t>
            </w:r>
            <w:r w:rsidR="00703ECA" w:rsidRPr="00AC58B2">
              <w:rPr>
                <w:rFonts w:ascii="Arial" w:eastAsia="Arial" w:hAnsi="Arial" w:cs="Arial"/>
                <w:color w:val="000000"/>
                <w:sz w:val="18"/>
                <w:szCs w:val="18"/>
              </w:rPr>
              <w:t> </w:t>
            </w:r>
            <w:r w:rsidRPr="00AC58B2">
              <w:rPr>
                <w:rFonts w:ascii="Arial" w:eastAsia="Arial" w:hAnsi="Arial" w:cs="Arial"/>
                <w:color w:val="000000"/>
                <w:sz w:val="18"/>
                <w:szCs w:val="18"/>
              </w:rPr>
              <w:t>050</w:t>
            </w:r>
            <w:r w:rsidR="00703ECA" w:rsidRPr="00AC58B2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Pr="00AC58B2">
              <w:rPr>
                <w:rFonts w:ascii="Arial" w:eastAsia="Arial" w:hAnsi="Arial" w:cs="Arial"/>
                <w:color w:val="000000"/>
                <w:sz w:val="18"/>
                <w:szCs w:val="18"/>
              </w:rPr>
              <w:t>389</w:t>
            </w:r>
            <w:r w:rsidR="00703ECA" w:rsidRPr="00AC58B2">
              <w:rPr>
                <w:rFonts w:ascii="Arial" w:eastAsia="Arial" w:hAnsi="Arial" w:cs="Arial"/>
                <w:color w:val="000000"/>
                <w:sz w:val="18"/>
                <w:szCs w:val="18"/>
              </w:rPr>
              <w:t>-</w:t>
            </w:r>
            <w:r w:rsidRPr="00AC58B2">
              <w:rPr>
                <w:rFonts w:ascii="Arial" w:eastAsia="Arial" w:hAnsi="Arial" w:cs="Arial"/>
                <w:color w:val="000000"/>
                <w:sz w:val="18"/>
                <w:szCs w:val="18"/>
              </w:rPr>
              <w:t>83</w:t>
            </w:r>
            <w:r w:rsidR="00703ECA" w:rsidRPr="00AC58B2">
              <w:rPr>
                <w:rFonts w:ascii="Arial" w:eastAsia="Arial" w:hAnsi="Arial" w:cs="Arial"/>
                <w:color w:val="000000"/>
                <w:sz w:val="18"/>
                <w:szCs w:val="18"/>
              </w:rPr>
              <w:t>-</w:t>
            </w:r>
            <w:r w:rsidRPr="00AC58B2">
              <w:rPr>
                <w:rFonts w:ascii="Arial" w:eastAsia="Arial" w:hAnsi="Arial" w:cs="Arial"/>
                <w:color w:val="000000"/>
                <w:sz w:val="18"/>
                <w:szCs w:val="18"/>
              </w:rPr>
              <w:t>45</w:t>
            </w:r>
          </w:p>
          <w:p w:rsidR="00270BA1" w:rsidRPr="00AC58B2" w:rsidRDefault="00246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AC58B2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Факс: +38 044 247-51-00 </w:t>
            </w:r>
          </w:p>
          <w:p w:rsidR="00270BA1" w:rsidRPr="00AC58B2" w:rsidRDefault="00246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AC58B2">
              <w:rPr>
                <w:rFonts w:ascii="Arial" w:eastAsia="Arial" w:hAnsi="Arial" w:cs="Arial"/>
                <w:color w:val="000000"/>
                <w:sz w:val="18"/>
                <w:szCs w:val="18"/>
              </w:rPr>
              <w:t>e-</w:t>
            </w:r>
            <w:proofErr w:type="spellStart"/>
            <w:r w:rsidRPr="00AC58B2">
              <w:rPr>
                <w:rFonts w:ascii="Arial" w:eastAsia="Arial" w:hAnsi="Arial" w:cs="Arial"/>
                <w:color w:val="000000"/>
                <w:sz w:val="18"/>
                <w:szCs w:val="18"/>
              </w:rPr>
              <w:t>mail</w:t>
            </w:r>
            <w:proofErr w:type="spellEnd"/>
            <w:r w:rsidRPr="00AC58B2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: </w:t>
            </w:r>
            <w:hyperlink r:id="rId9" w:history="1">
              <w:r w:rsidR="0038134E" w:rsidRPr="008D3CC3">
                <w:rPr>
                  <w:rStyle w:val="af1"/>
                  <w:rFonts w:ascii="Arial" w:eastAsia="Arial" w:hAnsi="Arial" w:cs="Arial"/>
                  <w:sz w:val="18"/>
                  <w:szCs w:val="18"/>
                </w:rPr>
                <w:t>elena.androschuk@henkel.com</w:t>
              </w:r>
            </w:hyperlink>
          </w:p>
        </w:tc>
        <w:tc>
          <w:tcPr>
            <w:tcW w:w="4678" w:type="dxa"/>
          </w:tcPr>
          <w:p w:rsidR="00270BA1" w:rsidRPr="00AC58B2" w:rsidRDefault="00246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AC58B2">
              <w:rPr>
                <w:rFonts w:ascii="Arial" w:eastAsia="Arial" w:hAnsi="Arial" w:cs="Arial"/>
                <w:color w:val="000000"/>
                <w:sz w:val="18"/>
                <w:szCs w:val="18"/>
              </w:rPr>
              <w:t>Олени Хмари,</w:t>
            </w:r>
          </w:p>
          <w:p w:rsidR="00270BA1" w:rsidRPr="00AC58B2" w:rsidRDefault="00246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AC58B2">
              <w:rPr>
                <w:rFonts w:ascii="Arial" w:eastAsia="Arial" w:hAnsi="Arial" w:cs="Arial"/>
                <w:color w:val="000000"/>
                <w:sz w:val="18"/>
                <w:szCs w:val="18"/>
              </w:rPr>
              <w:t>керівника PR-</w:t>
            </w:r>
            <w:proofErr w:type="spellStart"/>
            <w:r w:rsidRPr="00AC58B2">
              <w:rPr>
                <w:rFonts w:ascii="Arial" w:eastAsia="Arial" w:hAnsi="Arial" w:cs="Arial"/>
                <w:color w:val="000000"/>
                <w:sz w:val="18"/>
                <w:szCs w:val="18"/>
              </w:rPr>
              <w:t>про</w:t>
            </w:r>
            <w:r w:rsidR="00703ECA" w:rsidRPr="00AC58B2">
              <w:rPr>
                <w:rFonts w:ascii="Arial" w:eastAsia="Arial" w:hAnsi="Arial" w:cs="Arial"/>
                <w:color w:val="000000"/>
                <w:sz w:val="18"/>
                <w:szCs w:val="18"/>
              </w:rPr>
              <w:t>є</w:t>
            </w:r>
            <w:r w:rsidRPr="00AC58B2">
              <w:rPr>
                <w:rFonts w:ascii="Arial" w:eastAsia="Arial" w:hAnsi="Arial" w:cs="Arial"/>
                <w:color w:val="000000"/>
                <w:sz w:val="18"/>
                <w:szCs w:val="18"/>
              </w:rPr>
              <w:t>ктів</w:t>
            </w:r>
            <w:proofErr w:type="spellEnd"/>
            <w:r w:rsidRPr="00AC58B2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270BA1" w:rsidRPr="00AC58B2" w:rsidRDefault="00270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270BA1" w:rsidRPr="00AC58B2" w:rsidRDefault="00270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270BA1" w:rsidRPr="00AC58B2" w:rsidRDefault="00270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270BA1" w:rsidRPr="00AC58B2" w:rsidRDefault="00246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AC58B2">
              <w:rPr>
                <w:rFonts w:ascii="Arial" w:eastAsia="Arial" w:hAnsi="Arial" w:cs="Arial"/>
                <w:color w:val="000000"/>
                <w:sz w:val="18"/>
                <w:szCs w:val="18"/>
              </w:rPr>
              <w:t>Агенція «PR-</w:t>
            </w:r>
            <w:proofErr w:type="spellStart"/>
            <w:r w:rsidRPr="00AC58B2">
              <w:rPr>
                <w:rFonts w:ascii="Arial" w:eastAsia="Arial" w:hAnsi="Arial" w:cs="Arial"/>
                <w:color w:val="000000"/>
                <w:sz w:val="18"/>
                <w:szCs w:val="18"/>
              </w:rPr>
              <w:t>Service</w:t>
            </w:r>
            <w:proofErr w:type="spellEnd"/>
            <w:r w:rsidRPr="00AC58B2">
              <w:rPr>
                <w:rFonts w:ascii="Arial" w:eastAsia="Arial" w:hAnsi="Arial" w:cs="Arial"/>
                <w:color w:val="000000"/>
                <w:sz w:val="18"/>
                <w:szCs w:val="18"/>
              </w:rPr>
              <w:t>»</w:t>
            </w:r>
          </w:p>
          <w:p w:rsidR="00270BA1" w:rsidRPr="00AC58B2" w:rsidRDefault="00246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 w:rsidRPr="00AC58B2">
              <w:rPr>
                <w:rFonts w:ascii="Arial" w:eastAsia="Arial" w:hAnsi="Arial" w:cs="Arial"/>
                <w:color w:val="000000"/>
                <w:sz w:val="18"/>
                <w:szCs w:val="18"/>
              </w:rPr>
              <w:t>Тел</w:t>
            </w:r>
            <w:proofErr w:type="spellEnd"/>
            <w:r w:rsidRPr="00AC58B2">
              <w:rPr>
                <w:rFonts w:ascii="Arial" w:eastAsia="Arial" w:hAnsi="Arial" w:cs="Arial"/>
                <w:color w:val="000000"/>
                <w:sz w:val="18"/>
                <w:szCs w:val="18"/>
              </w:rPr>
              <w:t>./факс: +38</w:t>
            </w:r>
            <w:r w:rsidR="00703ECA" w:rsidRPr="00AC58B2">
              <w:rPr>
                <w:rFonts w:ascii="Arial" w:eastAsia="Arial" w:hAnsi="Arial" w:cs="Arial"/>
                <w:color w:val="000000"/>
                <w:sz w:val="18"/>
                <w:szCs w:val="18"/>
              </w:rPr>
              <w:t> </w:t>
            </w:r>
            <w:r w:rsidRPr="00AC58B2">
              <w:rPr>
                <w:rFonts w:ascii="Arial" w:eastAsia="Arial" w:hAnsi="Arial" w:cs="Arial"/>
                <w:color w:val="000000"/>
                <w:sz w:val="18"/>
                <w:szCs w:val="18"/>
              </w:rPr>
              <w:t>044</w:t>
            </w:r>
            <w:r w:rsidR="00703ECA" w:rsidRPr="00AC58B2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Pr="00AC58B2">
              <w:rPr>
                <w:rFonts w:ascii="Arial" w:eastAsia="Arial" w:hAnsi="Arial" w:cs="Arial"/>
                <w:color w:val="000000"/>
                <w:sz w:val="18"/>
                <w:szCs w:val="18"/>
              </w:rPr>
              <w:t>501</w:t>
            </w:r>
            <w:r w:rsidR="00703ECA" w:rsidRPr="00AC58B2">
              <w:rPr>
                <w:rFonts w:ascii="Arial" w:eastAsia="Arial" w:hAnsi="Arial" w:cs="Arial"/>
                <w:color w:val="000000"/>
                <w:sz w:val="18"/>
                <w:szCs w:val="18"/>
              </w:rPr>
              <w:t>-</w:t>
            </w:r>
            <w:r w:rsidRPr="00AC58B2">
              <w:rPr>
                <w:rFonts w:ascii="Arial" w:eastAsia="Arial" w:hAnsi="Arial" w:cs="Arial"/>
                <w:color w:val="000000"/>
                <w:sz w:val="18"/>
                <w:szCs w:val="18"/>
              </w:rPr>
              <w:t>32</w:t>
            </w:r>
            <w:r w:rsidR="00703ECA" w:rsidRPr="00AC58B2">
              <w:rPr>
                <w:rFonts w:ascii="Arial" w:eastAsia="Arial" w:hAnsi="Arial" w:cs="Arial"/>
                <w:color w:val="000000"/>
                <w:sz w:val="18"/>
                <w:szCs w:val="18"/>
              </w:rPr>
              <w:t>-</w:t>
            </w:r>
            <w:r w:rsidRPr="00AC58B2">
              <w:rPr>
                <w:rFonts w:ascii="Arial" w:eastAsia="Arial" w:hAnsi="Arial" w:cs="Arial"/>
                <w:color w:val="000000"/>
                <w:sz w:val="18"/>
                <w:szCs w:val="18"/>
              </w:rPr>
              <w:t>44</w:t>
            </w:r>
          </w:p>
          <w:p w:rsidR="00270BA1" w:rsidRPr="00AC58B2" w:rsidRDefault="00246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 w:rsidRPr="00AC58B2">
              <w:rPr>
                <w:rFonts w:ascii="Arial" w:eastAsia="Arial" w:hAnsi="Arial" w:cs="Arial"/>
                <w:color w:val="000000"/>
                <w:sz w:val="18"/>
                <w:szCs w:val="18"/>
              </w:rPr>
              <w:t>Моб</w:t>
            </w:r>
            <w:proofErr w:type="spellEnd"/>
            <w:r w:rsidRPr="00AC58B2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AC58B2">
              <w:rPr>
                <w:rFonts w:ascii="Arial" w:eastAsia="Arial" w:hAnsi="Arial" w:cs="Arial"/>
                <w:color w:val="000000"/>
                <w:sz w:val="18"/>
                <w:szCs w:val="18"/>
              </w:rPr>
              <w:t>тел</w:t>
            </w:r>
            <w:proofErr w:type="spellEnd"/>
            <w:r w:rsidRPr="00AC58B2">
              <w:rPr>
                <w:rFonts w:ascii="Arial" w:eastAsia="Arial" w:hAnsi="Arial" w:cs="Arial"/>
                <w:color w:val="000000"/>
                <w:sz w:val="18"/>
                <w:szCs w:val="18"/>
              </w:rPr>
              <w:t>.: +38</w:t>
            </w:r>
            <w:r w:rsidR="00703ECA" w:rsidRPr="00AC58B2">
              <w:rPr>
                <w:rFonts w:ascii="Arial" w:eastAsia="Arial" w:hAnsi="Arial" w:cs="Arial"/>
                <w:color w:val="000000"/>
                <w:sz w:val="18"/>
                <w:szCs w:val="18"/>
              </w:rPr>
              <w:t> </w:t>
            </w:r>
            <w:r w:rsidRPr="00AC58B2">
              <w:rPr>
                <w:rFonts w:ascii="Arial" w:eastAsia="Arial" w:hAnsi="Arial" w:cs="Arial"/>
                <w:color w:val="000000"/>
                <w:sz w:val="18"/>
                <w:szCs w:val="18"/>
              </w:rPr>
              <w:t>050</w:t>
            </w:r>
            <w:r w:rsidR="00703ECA" w:rsidRPr="00AC58B2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Pr="00AC58B2">
              <w:rPr>
                <w:rFonts w:ascii="Arial" w:eastAsia="Arial" w:hAnsi="Arial" w:cs="Arial"/>
                <w:color w:val="000000"/>
                <w:sz w:val="18"/>
                <w:szCs w:val="18"/>
              </w:rPr>
              <w:t>382</w:t>
            </w:r>
            <w:r w:rsidR="00703ECA" w:rsidRPr="00AC58B2">
              <w:rPr>
                <w:rFonts w:ascii="Arial" w:eastAsia="Arial" w:hAnsi="Arial" w:cs="Arial"/>
                <w:color w:val="000000"/>
                <w:sz w:val="18"/>
                <w:szCs w:val="18"/>
              </w:rPr>
              <w:t>-</w:t>
            </w:r>
            <w:r w:rsidRPr="00AC58B2">
              <w:rPr>
                <w:rFonts w:ascii="Arial" w:eastAsia="Arial" w:hAnsi="Arial" w:cs="Arial"/>
                <w:color w:val="000000"/>
                <w:sz w:val="18"/>
                <w:szCs w:val="18"/>
              </w:rPr>
              <w:t>82</w:t>
            </w:r>
            <w:r w:rsidR="00703ECA" w:rsidRPr="00AC58B2">
              <w:rPr>
                <w:rFonts w:ascii="Arial" w:eastAsia="Arial" w:hAnsi="Arial" w:cs="Arial"/>
                <w:color w:val="000000"/>
                <w:sz w:val="18"/>
                <w:szCs w:val="18"/>
              </w:rPr>
              <w:t>-</w:t>
            </w:r>
            <w:r w:rsidRPr="00AC58B2">
              <w:rPr>
                <w:rFonts w:ascii="Arial" w:eastAsia="Arial" w:hAnsi="Arial" w:cs="Arial"/>
                <w:color w:val="000000"/>
                <w:sz w:val="18"/>
                <w:szCs w:val="18"/>
              </w:rPr>
              <w:t>74</w:t>
            </w:r>
          </w:p>
          <w:p w:rsidR="00270BA1" w:rsidRPr="00AC58B2" w:rsidRDefault="00246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AC58B2">
              <w:rPr>
                <w:rFonts w:ascii="Arial" w:eastAsia="Arial" w:hAnsi="Arial" w:cs="Arial"/>
                <w:color w:val="000000"/>
                <w:sz w:val="18"/>
                <w:szCs w:val="18"/>
              </w:rPr>
              <w:t>e-</w:t>
            </w:r>
            <w:proofErr w:type="spellStart"/>
            <w:r w:rsidRPr="00AC58B2">
              <w:rPr>
                <w:rFonts w:ascii="Arial" w:eastAsia="Arial" w:hAnsi="Arial" w:cs="Arial"/>
                <w:color w:val="000000"/>
                <w:sz w:val="18"/>
                <w:szCs w:val="18"/>
              </w:rPr>
              <w:t>mail</w:t>
            </w:r>
            <w:proofErr w:type="spellEnd"/>
            <w:r w:rsidRPr="00AC58B2">
              <w:rPr>
                <w:rFonts w:ascii="Arial" w:eastAsia="Arial" w:hAnsi="Arial" w:cs="Arial"/>
                <w:color w:val="000000"/>
                <w:sz w:val="18"/>
                <w:szCs w:val="18"/>
              </w:rPr>
              <w:t>: a.khmara@pr-service.com.ua</w:t>
            </w:r>
          </w:p>
        </w:tc>
      </w:tr>
    </w:tbl>
    <w:p w:rsidR="00270BA1" w:rsidRPr="00AC58B2" w:rsidRDefault="00270BA1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4500"/>
        </w:tabs>
        <w:rPr>
          <w:rFonts w:ascii="Arial" w:eastAsia="Arial" w:hAnsi="Arial" w:cs="Arial"/>
          <w:color w:val="000000"/>
        </w:rPr>
      </w:pPr>
    </w:p>
    <w:sectPr w:rsidR="00270BA1" w:rsidRPr="00AC58B2" w:rsidSect="00B84BCD">
      <w:headerReference w:type="default" r:id="rId10"/>
      <w:footerReference w:type="default" r:id="rId11"/>
      <w:headerReference w:type="first" r:id="rId12"/>
      <w:footerReference w:type="first" r:id="rId13"/>
      <w:pgSz w:w="11907" w:h="16840"/>
      <w:pgMar w:top="1134" w:right="1418" w:bottom="1985" w:left="1418" w:header="1247" w:footer="94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46EB" w:rsidRDefault="000946EB">
      <w:r>
        <w:separator/>
      </w:r>
    </w:p>
  </w:endnote>
  <w:endnote w:type="continuationSeparator" w:id="0">
    <w:p w:rsidR="000946EB" w:rsidRDefault="00094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0BA1" w:rsidRDefault="00246BEA">
    <w:pPr>
      <w:pBdr>
        <w:top w:val="nil"/>
        <w:left w:val="nil"/>
        <w:bottom w:val="nil"/>
        <w:right w:val="nil"/>
        <w:between w:val="nil"/>
      </w:pBdr>
      <w:tabs>
        <w:tab w:val="right" w:pos="9057"/>
      </w:tabs>
      <w:rPr>
        <w:rFonts w:ascii="Arial" w:eastAsia="Arial" w:hAnsi="Arial" w:cs="Arial"/>
        <w:color w:val="000000"/>
        <w:sz w:val="14"/>
        <w:szCs w:val="14"/>
      </w:rPr>
    </w:pPr>
    <w:r>
      <w:rPr>
        <w:rFonts w:ascii="Arial" w:eastAsia="Arial" w:hAnsi="Arial" w:cs="Arial"/>
        <w:color w:val="000000"/>
        <w:sz w:val="14"/>
        <w:szCs w:val="14"/>
      </w:rPr>
      <w:t>Henkel AG &amp; Co. KGaA</w:t>
    </w:r>
    <w:r>
      <w:rPr>
        <w:rFonts w:ascii="Arial" w:eastAsia="Arial" w:hAnsi="Arial" w:cs="Arial"/>
        <w:b/>
        <w:color w:val="000000"/>
        <w:sz w:val="14"/>
        <w:szCs w:val="14"/>
      </w:rPr>
      <w:tab/>
    </w:r>
    <w:r>
      <w:rPr>
        <w:rFonts w:ascii="Arial" w:eastAsia="Arial" w:hAnsi="Arial" w:cs="Arial"/>
        <w:color w:val="000000"/>
        <w:sz w:val="14"/>
        <w:szCs w:val="14"/>
      </w:rPr>
      <w:t xml:space="preserve">Page </w:t>
    </w:r>
    <w:r w:rsidR="00C00C7E">
      <w:rPr>
        <w:rFonts w:ascii="Arial" w:eastAsia="Arial" w:hAnsi="Arial" w:cs="Arial"/>
        <w:color w:val="000000"/>
        <w:sz w:val="14"/>
        <w:szCs w:val="14"/>
      </w:rPr>
      <w:fldChar w:fldCharType="begin"/>
    </w:r>
    <w:r>
      <w:rPr>
        <w:rFonts w:ascii="Arial" w:eastAsia="Arial" w:hAnsi="Arial" w:cs="Arial"/>
        <w:color w:val="000000"/>
        <w:sz w:val="14"/>
        <w:szCs w:val="14"/>
      </w:rPr>
      <w:instrText>PAGE</w:instrText>
    </w:r>
    <w:r w:rsidR="00C00C7E">
      <w:rPr>
        <w:rFonts w:ascii="Arial" w:eastAsia="Arial" w:hAnsi="Arial" w:cs="Arial"/>
        <w:color w:val="000000"/>
        <w:sz w:val="14"/>
        <w:szCs w:val="14"/>
      </w:rPr>
      <w:fldChar w:fldCharType="separate"/>
    </w:r>
    <w:r w:rsidR="00C01F9C">
      <w:rPr>
        <w:rFonts w:ascii="Arial" w:eastAsia="Arial" w:hAnsi="Arial" w:cs="Arial"/>
        <w:noProof/>
        <w:color w:val="000000"/>
        <w:sz w:val="14"/>
        <w:szCs w:val="14"/>
      </w:rPr>
      <w:t>2</w:t>
    </w:r>
    <w:r w:rsidR="00C00C7E">
      <w:rPr>
        <w:rFonts w:ascii="Arial" w:eastAsia="Arial" w:hAnsi="Arial" w:cs="Arial"/>
        <w:color w:val="000000"/>
        <w:sz w:val="14"/>
        <w:szCs w:val="14"/>
      </w:rPr>
      <w:fldChar w:fldCharType="end"/>
    </w:r>
    <w:r>
      <w:rPr>
        <w:rFonts w:ascii="Arial" w:eastAsia="Arial" w:hAnsi="Arial" w:cs="Arial"/>
        <w:color w:val="000000"/>
        <w:sz w:val="14"/>
        <w:szCs w:val="14"/>
      </w:rPr>
      <w:t>/</w:t>
    </w:r>
    <w:r w:rsidR="00C00C7E">
      <w:rPr>
        <w:rFonts w:ascii="Arial" w:eastAsia="Arial" w:hAnsi="Arial" w:cs="Arial"/>
        <w:color w:val="000000"/>
        <w:sz w:val="14"/>
        <w:szCs w:val="14"/>
      </w:rPr>
      <w:fldChar w:fldCharType="begin"/>
    </w:r>
    <w:r>
      <w:rPr>
        <w:rFonts w:ascii="Arial" w:eastAsia="Arial" w:hAnsi="Arial" w:cs="Arial"/>
        <w:color w:val="000000"/>
        <w:sz w:val="14"/>
        <w:szCs w:val="14"/>
      </w:rPr>
      <w:instrText>NUMPAGES</w:instrText>
    </w:r>
    <w:r w:rsidR="00C00C7E">
      <w:rPr>
        <w:rFonts w:ascii="Arial" w:eastAsia="Arial" w:hAnsi="Arial" w:cs="Arial"/>
        <w:color w:val="000000"/>
        <w:sz w:val="14"/>
        <w:szCs w:val="14"/>
      </w:rPr>
      <w:fldChar w:fldCharType="separate"/>
    </w:r>
    <w:r w:rsidR="00C01F9C">
      <w:rPr>
        <w:rFonts w:ascii="Arial" w:eastAsia="Arial" w:hAnsi="Arial" w:cs="Arial"/>
        <w:noProof/>
        <w:color w:val="000000"/>
        <w:sz w:val="14"/>
        <w:szCs w:val="14"/>
      </w:rPr>
      <w:t>3</w:t>
    </w:r>
    <w:r w:rsidR="00C00C7E">
      <w:rPr>
        <w:rFonts w:ascii="Arial" w:eastAsia="Arial" w:hAnsi="Arial" w:cs="Arial"/>
        <w:color w:val="000000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0BA1" w:rsidRDefault="00246BEA">
    <w:pPr>
      <w:pBdr>
        <w:top w:val="nil"/>
        <w:left w:val="nil"/>
        <w:bottom w:val="nil"/>
        <w:right w:val="nil"/>
        <w:between w:val="nil"/>
      </w:pBdr>
      <w:jc w:val="both"/>
      <w:rPr>
        <w:rFonts w:ascii="Arial" w:eastAsia="Arial" w:hAnsi="Arial" w:cs="Arial"/>
        <w:b/>
        <w:color w:val="E1000F"/>
        <w:sz w:val="14"/>
        <w:szCs w:val="14"/>
      </w:rPr>
    </w:pPr>
    <w:bookmarkStart w:id="1" w:name="_30j0zll" w:colFirst="0" w:colLast="0"/>
    <w:bookmarkEnd w:id="1"/>
    <w:r>
      <w:rPr>
        <w:rFonts w:ascii="Arial" w:eastAsia="Arial" w:hAnsi="Arial" w:cs="Arial"/>
        <w:b/>
        <w:noProof/>
        <w:color w:val="E1000F"/>
        <w:sz w:val="14"/>
        <w:szCs w:val="14"/>
        <w:lang w:val="ru-RU"/>
      </w:rPr>
      <w:drawing>
        <wp:inline distT="0" distB="0" distL="114300" distR="114300">
          <wp:extent cx="583565" cy="103505"/>
          <wp:effectExtent l="0" t="0" r="0" b="0"/>
          <wp:docPr id="2" name="image10.jpg" descr="Locti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0.jpg" descr="Locti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3565" cy="1035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" w:eastAsia="Arial" w:hAnsi="Arial" w:cs="Arial"/>
        <w:b/>
        <w:noProof/>
        <w:color w:val="E1000F"/>
        <w:sz w:val="14"/>
        <w:szCs w:val="14"/>
        <w:lang w:val="ru-RU"/>
      </w:rPr>
      <w:drawing>
        <wp:inline distT="0" distB="0" distL="114300" distR="114300">
          <wp:extent cx="988695" cy="104140"/>
          <wp:effectExtent l="0" t="0" r="0" b="0"/>
          <wp:docPr id="1" name="image2.jpg" descr="LOGO_TECHNOMELT_3C_6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LOGO_TECHNOMELT_3C_62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8695" cy="1041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" w:eastAsia="Arial" w:hAnsi="Arial" w:cs="Arial"/>
        <w:b/>
        <w:noProof/>
        <w:color w:val="E1000F"/>
        <w:sz w:val="14"/>
        <w:szCs w:val="14"/>
        <w:lang w:val="ru-RU"/>
      </w:rPr>
      <w:drawing>
        <wp:inline distT="0" distB="0" distL="114300" distR="114300">
          <wp:extent cx="775335" cy="110490"/>
          <wp:effectExtent l="0" t="0" r="0" b="0"/>
          <wp:docPr id="4" name="image1.png" descr="BONDERI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BONDERITE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5335" cy="1104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" w:eastAsia="Arial" w:hAnsi="Arial" w:cs="Arial"/>
        <w:b/>
        <w:noProof/>
        <w:color w:val="E1000F"/>
        <w:sz w:val="14"/>
        <w:szCs w:val="14"/>
        <w:lang w:val="ru-RU"/>
      </w:rPr>
      <w:drawing>
        <wp:inline distT="0" distB="0" distL="114300" distR="114300">
          <wp:extent cx="617855" cy="282575"/>
          <wp:effectExtent l="0" t="0" r="0" b="0"/>
          <wp:docPr id="3" name="image8.png" descr="SK_Logo_2014_Event_100mm_blac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 descr="SK_Logo_2014_Event_100mm_black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7855" cy="282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" w:eastAsia="Arial" w:hAnsi="Arial" w:cs="Arial"/>
        <w:b/>
        <w:noProof/>
        <w:color w:val="E1000F"/>
        <w:sz w:val="14"/>
        <w:szCs w:val="14"/>
        <w:lang w:val="ru-RU"/>
      </w:rPr>
      <w:drawing>
        <wp:inline distT="0" distB="0" distL="114300" distR="114300">
          <wp:extent cx="354965" cy="282575"/>
          <wp:effectExtent l="0" t="0" r="0" b="0"/>
          <wp:docPr id="6" name="image6.jpg" descr="Dial_Logo_020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jpg" descr="Dial_Logo_0207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4965" cy="282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" w:eastAsia="Arial" w:hAnsi="Arial" w:cs="Arial"/>
        <w:b/>
        <w:noProof/>
        <w:color w:val="E1000F"/>
        <w:sz w:val="14"/>
        <w:szCs w:val="14"/>
        <w:lang w:val="ru-RU"/>
      </w:rPr>
      <w:drawing>
        <wp:inline distT="0" distB="0" distL="114300" distR="114300">
          <wp:extent cx="496570" cy="128905"/>
          <wp:effectExtent l="0" t="0" r="0" b="0"/>
          <wp:docPr id="5" name="image7.jpg" descr="Logo_Syos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 descr="Logo_Syoss"/>
                  <pic:cNvPicPr preferRelativeResize="0"/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6570" cy="1289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" w:eastAsia="Arial" w:hAnsi="Arial" w:cs="Arial"/>
        <w:b/>
        <w:noProof/>
        <w:color w:val="E1000F"/>
        <w:sz w:val="14"/>
        <w:szCs w:val="14"/>
        <w:lang w:val="ru-RU"/>
      </w:rPr>
      <w:drawing>
        <wp:inline distT="0" distB="0" distL="114300" distR="114300">
          <wp:extent cx="415925" cy="153670"/>
          <wp:effectExtent l="0" t="0" r="0" b="0"/>
          <wp:docPr id="8" name="image3.jpg" descr="Persil Logo 2007_RGB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Persil Logo 2007_RGB1"/>
                  <pic:cNvPicPr preferRelativeResize="0"/>
                </pic:nvPicPr>
                <pic:blipFill>
                  <a:blip r:embed="rId7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5925" cy="1536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" w:eastAsia="Arial" w:hAnsi="Arial" w:cs="Arial"/>
        <w:b/>
        <w:noProof/>
        <w:color w:val="E1000F"/>
        <w:sz w:val="14"/>
        <w:szCs w:val="14"/>
        <w:lang w:val="ru-RU"/>
      </w:rPr>
      <w:drawing>
        <wp:inline distT="0" distB="0" distL="114300" distR="114300">
          <wp:extent cx="251460" cy="250825"/>
          <wp:effectExtent l="0" t="0" r="0" b="0"/>
          <wp:docPr id="7" name="image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jpg"/>
                  <pic:cNvPicPr preferRelativeResize="0"/>
                </pic:nvPicPr>
                <pic:blipFill>
                  <a:blip r:embed="rId8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1460" cy="2508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noProof/>
        <w:color w:val="E1000F"/>
        <w:sz w:val="40"/>
        <w:szCs w:val="40"/>
        <w:lang w:val="ru-RU"/>
      </w:rPr>
      <w:drawing>
        <wp:inline distT="0" distB="0" distL="114300" distR="114300">
          <wp:extent cx="335915" cy="152400"/>
          <wp:effectExtent l="0" t="0" r="0" b="0"/>
          <wp:docPr id="10" name="image9.png" descr="bref_logo (002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9.png" descr="bref_logo (002)"/>
                  <pic:cNvPicPr preferRelativeResize="0"/>
                </pic:nvPicPr>
                <pic:blipFill>
                  <a:blip r:embed="rId9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5915" cy="152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270BA1" w:rsidRDefault="00246BEA">
    <w:pPr>
      <w:pBdr>
        <w:top w:val="nil"/>
        <w:left w:val="nil"/>
        <w:bottom w:val="nil"/>
        <w:right w:val="nil"/>
        <w:between w:val="nil"/>
      </w:pBdr>
      <w:jc w:val="both"/>
      <w:rPr>
        <w:rFonts w:ascii="Arial" w:eastAsia="Arial" w:hAnsi="Arial" w:cs="Arial"/>
        <w:b/>
        <w:color w:val="E1000F"/>
        <w:sz w:val="14"/>
        <w:szCs w:val="14"/>
      </w:rPr>
    </w:pPr>
    <w:r>
      <w:rPr>
        <w:rFonts w:ascii="Arial" w:eastAsia="Arial" w:hAnsi="Arial" w:cs="Arial"/>
        <w:color w:val="E1000F"/>
        <w:sz w:val="14"/>
        <w:szCs w:val="14"/>
      </w:rPr>
      <w:t xml:space="preserve"> </w:t>
    </w:r>
    <w:r>
      <w:rPr>
        <w:rFonts w:ascii="Arial" w:eastAsia="Arial" w:hAnsi="Arial" w:cs="Arial"/>
        <w:b/>
        <w:color w:val="E1000F"/>
        <w:sz w:val="14"/>
        <w:szCs w:val="14"/>
      </w:rPr>
      <w:t xml:space="preserve">  </w:t>
    </w:r>
    <w:r>
      <w:rPr>
        <w:rFonts w:ascii="Arial" w:eastAsia="Arial" w:hAnsi="Arial" w:cs="Arial"/>
        <w:color w:val="E1000F"/>
        <w:sz w:val="14"/>
        <w:szCs w:val="14"/>
      </w:rPr>
      <w:t xml:space="preserve">     </w:t>
    </w:r>
  </w:p>
  <w:p w:rsidR="00270BA1" w:rsidRDefault="00246BEA">
    <w:pPr>
      <w:pBdr>
        <w:top w:val="nil"/>
        <w:left w:val="nil"/>
        <w:bottom w:val="nil"/>
        <w:right w:val="nil"/>
        <w:between w:val="nil"/>
      </w:pBdr>
      <w:tabs>
        <w:tab w:val="right" w:pos="9071"/>
      </w:tabs>
      <w:jc w:val="both"/>
      <w:rPr>
        <w:rFonts w:ascii="Arial" w:eastAsia="Arial" w:hAnsi="Arial" w:cs="Arial"/>
        <w:color w:val="E1000F"/>
        <w:sz w:val="14"/>
        <w:szCs w:val="14"/>
      </w:rPr>
    </w:pPr>
    <w:r>
      <w:rPr>
        <w:rFonts w:ascii="Arial" w:eastAsia="Arial" w:hAnsi="Arial" w:cs="Arial"/>
        <w:b/>
        <w:color w:val="E1000F"/>
        <w:sz w:val="14"/>
        <w:szCs w:val="14"/>
      </w:rPr>
      <w:tab/>
    </w:r>
    <w:r>
      <w:rPr>
        <w:rFonts w:ascii="Arial" w:eastAsia="Arial" w:hAnsi="Arial" w:cs="Arial"/>
        <w:b/>
        <w:color w:val="E1000F"/>
        <w:sz w:val="14"/>
        <w:szCs w:val="14"/>
      </w:rPr>
      <w:tab/>
    </w:r>
    <w:r>
      <w:rPr>
        <w:rFonts w:ascii="Arial" w:eastAsia="Arial" w:hAnsi="Arial" w:cs="Arial"/>
        <w:color w:val="000000"/>
        <w:sz w:val="14"/>
        <w:szCs w:val="14"/>
      </w:rPr>
      <w:t xml:space="preserve">Page </w:t>
    </w:r>
    <w:r w:rsidR="00C00C7E">
      <w:rPr>
        <w:rFonts w:ascii="Arial" w:eastAsia="Arial" w:hAnsi="Arial" w:cs="Arial"/>
        <w:color w:val="000000"/>
        <w:sz w:val="14"/>
        <w:szCs w:val="14"/>
      </w:rPr>
      <w:fldChar w:fldCharType="begin"/>
    </w:r>
    <w:r>
      <w:rPr>
        <w:rFonts w:ascii="Arial" w:eastAsia="Arial" w:hAnsi="Arial" w:cs="Arial"/>
        <w:color w:val="000000"/>
        <w:sz w:val="14"/>
        <w:szCs w:val="14"/>
      </w:rPr>
      <w:instrText>PAGE</w:instrText>
    </w:r>
    <w:r w:rsidR="00C00C7E">
      <w:rPr>
        <w:rFonts w:ascii="Arial" w:eastAsia="Arial" w:hAnsi="Arial" w:cs="Arial"/>
        <w:color w:val="000000"/>
        <w:sz w:val="14"/>
        <w:szCs w:val="14"/>
      </w:rPr>
      <w:fldChar w:fldCharType="separate"/>
    </w:r>
    <w:r w:rsidR="00C01F9C">
      <w:rPr>
        <w:rFonts w:ascii="Arial" w:eastAsia="Arial" w:hAnsi="Arial" w:cs="Arial"/>
        <w:noProof/>
        <w:color w:val="000000"/>
        <w:sz w:val="14"/>
        <w:szCs w:val="14"/>
      </w:rPr>
      <w:t>1</w:t>
    </w:r>
    <w:r w:rsidR="00C00C7E">
      <w:rPr>
        <w:rFonts w:ascii="Arial" w:eastAsia="Arial" w:hAnsi="Arial" w:cs="Arial"/>
        <w:color w:val="000000"/>
        <w:sz w:val="14"/>
        <w:szCs w:val="14"/>
      </w:rPr>
      <w:fldChar w:fldCharType="end"/>
    </w:r>
    <w:r>
      <w:rPr>
        <w:rFonts w:ascii="Arial" w:eastAsia="Arial" w:hAnsi="Arial" w:cs="Arial"/>
        <w:color w:val="000000"/>
        <w:sz w:val="14"/>
        <w:szCs w:val="14"/>
      </w:rPr>
      <w:t>/</w:t>
    </w:r>
    <w:r w:rsidR="00C00C7E">
      <w:rPr>
        <w:rFonts w:ascii="Arial" w:eastAsia="Arial" w:hAnsi="Arial" w:cs="Arial"/>
        <w:color w:val="000000"/>
        <w:sz w:val="14"/>
        <w:szCs w:val="14"/>
      </w:rPr>
      <w:fldChar w:fldCharType="begin"/>
    </w:r>
    <w:r>
      <w:rPr>
        <w:rFonts w:ascii="Arial" w:eastAsia="Arial" w:hAnsi="Arial" w:cs="Arial"/>
        <w:color w:val="000000"/>
        <w:sz w:val="14"/>
        <w:szCs w:val="14"/>
      </w:rPr>
      <w:instrText>NUMPAGES</w:instrText>
    </w:r>
    <w:r w:rsidR="00C00C7E">
      <w:rPr>
        <w:rFonts w:ascii="Arial" w:eastAsia="Arial" w:hAnsi="Arial" w:cs="Arial"/>
        <w:color w:val="000000"/>
        <w:sz w:val="14"/>
        <w:szCs w:val="14"/>
      </w:rPr>
      <w:fldChar w:fldCharType="separate"/>
    </w:r>
    <w:r w:rsidR="00C01F9C">
      <w:rPr>
        <w:rFonts w:ascii="Arial" w:eastAsia="Arial" w:hAnsi="Arial" w:cs="Arial"/>
        <w:noProof/>
        <w:color w:val="000000"/>
        <w:sz w:val="14"/>
        <w:szCs w:val="14"/>
      </w:rPr>
      <w:t>3</w:t>
    </w:r>
    <w:r w:rsidR="00C00C7E">
      <w:rPr>
        <w:rFonts w:ascii="Arial" w:eastAsia="Arial" w:hAnsi="Arial" w:cs="Arial"/>
        <w:color w:val="000000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46EB" w:rsidRDefault="000946EB">
      <w:r>
        <w:separator/>
      </w:r>
    </w:p>
  </w:footnote>
  <w:footnote w:type="continuationSeparator" w:id="0">
    <w:p w:rsidR="000946EB" w:rsidRDefault="000946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0BA1" w:rsidRDefault="00270BA1">
    <w:pPr>
      <w:pBdr>
        <w:top w:val="nil"/>
        <w:left w:val="nil"/>
        <w:bottom w:val="nil"/>
        <w:right w:val="nil"/>
        <w:between w:val="nil"/>
      </w:pBdr>
      <w:jc w:val="right"/>
      <w:rPr>
        <w:rFonts w:ascii="Arial" w:eastAsia="Arial" w:hAnsi="Arial" w:cs="Arial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0BA1" w:rsidRDefault="00246BEA">
    <w:pPr>
      <w:pBdr>
        <w:top w:val="nil"/>
        <w:left w:val="nil"/>
        <w:bottom w:val="nil"/>
        <w:right w:val="nil"/>
        <w:between w:val="nil"/>
      </w:pBdr>
      <w:tabs>
        <w:tab w:val="right" w:pos="9071"/>
      </w:tabs>
      <w:rPr>
        <w:rFonts w:ascii="Calibri" w:eastAsia="Calibri" w:hAnsi="Calibri" w:cs="Calibri"/>
        <w:color w:val="000000"/>
        <w:sz w:val="40"/>
        <w:szCs w:val="40"/>
      </w:rPr>
    </w:pPr>
    <w:r>
      <w:rPr>
        <w:rFonts w:ascii="Calibri" w:eastAsia="Calibri" w:hAnsi="Calibri" w:cs="Calibri"/>
        <w:b/>
        <w:color w:val="000000"/>
        <w:sz w:val="40"/>
        <w:szCs w:val="40"/>
      </w:rPr>
      <w:tab/>
    </w:r>
    <w:r>
      <w:rPr>
        <w:rFonts w:ascii="Calibri" w:eastAsia="Calibri" w:hAnsi="Calibri" w:cs="Calibri"/>
        <w:b/>
        <w:color w:val="000000"/>
        <w:sz w:val="40"/>
        <w:szCs w:val="40"/>
      </w:rPr>
      <w:tab/>
    </w:r>
    <w:r>
      <w:rPr>
        <w:rFonts w:ascii="Calibri" w:eastAsia="Calibri" w:hAnsi="Calibri" w:cs="Calibri"/>
        <w:b/>
        <w:color w:val="000000"/>
        <w:sz w:val="40"/>
        <w:szCs w:val="40"/>
      </w:rPr>
      <w:tab/>
    </w:r>
    <w:r>
      <w:rPr>
        <w:rFonts w:ascii="Calibri" w:eastAsia="Calibri" w:hAnsi="Calibri" w:cs="Calibri"/>
        <w:b/>
        <w:color w:val="000000"/>
        <w:sz w:val="40"/>
        <w:szCs w:val="40"/>
      </w:rPr>
      <w:tab/>
    </w:r>
    <w:r>
      <w:rPr>
        <w:noProof/>
        <w:lang w:val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4982210</wp:posOffset>
          </wp:positionH>
          <wp:positionV relativeFrom="paragraph">
            <wp:posOffset>0</wp:posOffset>
          </wp:positionV>
          <wp:extent cx="1166495" cy="789305"/>
          <wp:effectExtent l="0" t="0" r="0" b="0"/>
          <wp:wrapSquare wrapText="bothSides" distT="0" distB="0" distL="114300" distR="114300"/>
          <wp:docPr id="9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66495" cy="7893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70BA1" w:rsidRDefault="00270BA1">
    <w:pPr>
      <w:pBdr>
        <w:top w:val="nil"/>
        <w:left w:val="nil"/>
        <w:bottom w:val="nil"/>
        <w:right w:val="nil"/>
        <w:between w:val="nil"/>
      </w:pBdr>
      <w:tabs>
        <w:tab w:val="left" w:pos="2607"/>
        <w:tab w:val="right" w:pos="9071"/>
      </w:tabs>
      <w:rPr>
        <w:rFonts w:ascii="Calibri" w:eastAsia="Calibri" w:hAnsi="Calibri" w:cs="Calibri"/>
        <w:color w:val="000000"/>
        <w:sz w:val="40"/>
        <w:szCs w:val="40"/>
      </w:rPr>
    </w:pPr>
  </w:p>
  <w:p w:rsidR="00270BA1" w:rsidRDefault="00270BA1">
    <w:pPr>
      <w:pBdr>
        <w:top w:val="nil"/>
        <w:left w:val="nil"/>
        <w:bottom w:val="nil"/>
        <w:right w:val="nil"/>
        <w:between w:val="nil"/>
      </w:pBdr>
      <w:tabs>
        <w:tab w:val="left" w:pos="2607"/>
        <w:tab w:val="right" w:pos="9071"/>
      </w:tabs>
      <w:jc w:val="right"/>
      <w:rPr>
        <w:rFonts w:ascii="Calibri" w:eastAsia="Calibri" w:hAnsi="Calibri" w:cs="Calibri"/>
        <w:color w:val="000000"/>
        <w:sz w:val="40"/>
        <w:szCs w:val="40"/>
      </w:rPr>
    </w:pPr>
  </w:p>
  <w:p w:rsidR="00270BA1" w:rsidRDefault="00246BEA">
    <w:pPr>
      <w:pBdr>
        <w:top w:val="nil"/>
        <w:left w:val="nil"/>
        <w:bottom w:val="nil"/>
        <w:right w:val="nil"/>
        <w:between w:val="nil"/>
      </w:pBdr>
      <w:tabs>
        <w:tab w:val="left" w:pos="2607"/>
        <w:tab w:val="right" w:pos="9071"/>
      </w:tabs>
      <w:jc w:val="right"/>
      <w:rPr>
        <w:rFonts w:ascii="Arial" w:eastAsia="Arial" w:hAnsi="Arial" w:cs="Arial"/>
        <w:color w:val="3E3C3C"/>
        <w:sz w:val="40"/>
        <w:szCs w:val="40"/>
      </w:rPr>
    </w:pPr>
    <w:r>
      <w:rPr>
        <w:rFonts w:ascii="Arial" w:eastAsia="Arial" w:hAnsi="Arial" w:cs="Arial"/>
        <w:b/>
        <w:color w:val="3E3C3C"/>
        <w:sz w:val="40"/>
        <w:szCs w:val="40"/>
      </w:rPr>
      <w:t>Пресреліз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1124E0"/>
    <w:multiLevelType w:val="multilevel"/>
    <w:tmpl w:val="BAC47996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color w:val="E1000F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7790201A"/>
    <w:multiLevelType w:val="multilevel"/>
    <w:tmpl w:val="84483DA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color w:val="E1000F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BA1"/>
    <w:rsid w:val="0001000E"/>
    <w:rsid w:val="00033240"/>
    <w:rsid w:val="000353EF"/>
    <w:rsid w:val="00046B0F"/>
    <w:rsid w:val="00050F92"/>
    <w:rsid w:val="00052DD3"/>
    <w:rsid w:val="00064DAB"/>
    <w:rsid w:val="00076121"/>
    <w:rsid w:val="000946EB"/>
    <w:rsid w:val="00095E97"/>
    <w:rsid w:val="00095EDF"/>
    <w:rsid w:val="000B13FB"/>
    <w:rsid w:val="000B42F0"/>
    <w:rsid w:val="000D09C5"/>
    <w:rsid w:val="000D2F35"/>
    <w:rsid w:val="000D3FDB"/>
    <w:rsid w:val="000E4BB7"/>
    <w:rsid w:val="00100136"/>
    <w:rsid w:val="00110F38"/>
    <w:rsid w:val="0012649D"/>
    <w:rsid w:val="00132C9D"/>
    <w:rsid w:val="001548AA"/>
    <w:rsid w:val="00156C92"/>
    <w:rsid w:val="00160502"/>
    <w:rsid w:val="00195705"/>
    <w:rsid w:val="001C1052"/>
    <w:rsid w:val="001D272A"/>
    <w:rsid w:val="001E471A"/>
    <w:rsid w:val="00204A02"/>
    <w:rsid w:val="00206064"/>
    <w:rsid w:val="0022328D"/>
    <w:rsid w:val="0022545C"/>
    <w:rsid w:val="00227EA8"/>
    <w:rsid w:val="002458BC"/>
    <w:rsid w:val="00246BEA"/>
    <w:rsid w:val="002505BE"/>
    <w:rsid w:val="00270BA1"/>
    <w:rsid w:val="00284DC1"/>
    <w:rsid w:val="00287DE1"/>
    <w:rsid w:val="002A1C92"/>
    <w:rsid w:val="002B41EA"/>
    <w:rsid w:val="002B7CBA"/>
    <w:rsid w:val="002C0989"/>
    <w:rsid w:val="002C30AE"/>
    <w:rsid w:val="002C7C56"/>
    <w:rsid w:val="002E488D"/>
    <w:rsid w:val="002E7E5A"/>
    <w:rsid w:val="003100FE"/>
    <w:rsid w:val="003122D6"/>
    <w:rsid w:val="00327E9D"/>
    <w:rsid w:val="003314F2"/>
    <w:rsid w:val="00336A60"/>
    <w:rsid w:val="003470FB"/>
    <w:rsid w:val="00362069"/>
    <w:rsid w:val="003753B2"/>
    <w:rsid w:val="0038134E"/>
    <w:rsid w:val="003836FE"/>
    <w:rsid w:val="00393692"/>
    <w:rsid w:val="003A2627"/>
    <w:rsid w:val="003C296B"/>
    <w:rsid w:val="00412CDD"/>
    <w:rsid w:val="00435DF2"/>
    <w:rsid w:val="00436D17"/>
    <w:rsid w:val="00453CC5"/>
    <w:rsid w:val="0047570E"/>
    <w:rsid w:val="004842EA"/>
    <w:rsid w:val="00484AF7"/>
    <w:rsid w:val="004863F3"/>
    <w:rsid w:val="004A2634"/>
    <w:rsid w:val="004A30E5"/>
    <w:rsid w:val="004A62F9"/>
    <w:rsid w:val="004A661B"/>
    <w:rsid w:val="004B143E"/>
    <w:rsid w:val="004B5F24"/>
    <w:rsid w:val="004D3565"/>
    <w:rsid w:val="004E4685"/>
    <w:rsid w:val="004E4C27"/>
    <w:rsid w:val="0050137A"/>
    <w:rsid w:val="005027EB"/>
    <w:rsid w:val="00502C31"/>
    <w:rsid w:val="00513BAA"/>
    <w:rsid w:val="0051679C"/>
    <w:rsid w:val="00520774"/>
    <w:rsid w:val="005473BB"/>
    <w:rsid w:val="00550BAF"/>
    <w:rsid w:val="00553D02"/>
    <w:rsid w:val="00577A54"/>
    <w:rsid w:val="00580388"/>
    <w:rsid w:val="00594452"/>
    <w:rsid w:val="005972F0"/>
    <w:rsid w:val="005A4203"/>
    <w:rsid w:val="005A7EB2"/>
    <w:rsid w:val="005B11B0"/>
    <w:rsid w:val="005B15AA"/>
    <w:rsid w:val="005B2D26"/>
    <w:rsid w:val="005B662A"/>
    <w:rsid w:val="005C5DAE"/>
    <w:rsid w:val="005D37EC"/>
    <w:rsid w:val="005E16B6"/>
    <w:rsid w:val="005E17D4"/>
    <w:rsid w:val="005F5806"/>
    <w:rsid w:val="006072EB"/>
    <w:rsid w:val="0062269D"/>
    <w:rsid w:val="00633936"/>
    <w:rsid w:val="00635E82"/>
    <w:rsid w:val="00684E3D"/>
    <w:rsid w:val="00685075"/>
    <w:rsid w:val="006923B7"/>
    <w:rsid w:val="00692E8A"/>
    <w:rsid w:val="00696CF6"/>
    <w:rsid w:val="006B232A"/>
    <w:rsid w:val="006B3B9C"/>
    <w:rsid w:val="006D25FB"/>
    <w:rsid w:val="00703ECA"/>
    <w:rsid w:val="00704D7B"/>
    <w:rsid w:val="00706608"/>
    <w:rsid w:val="00707D80"/>
    <w:rsid w:val="007110F3"/>
    <w:rsid w:val="00717C2A"/>
    <w:rsid w:val="007318C4"/>
    <w:rsid w:val="00735175"/>
    <w:rsid w:val="00740F73"/>
    <w:rsid w:val="00741746"/>
    <w:rsid w:val="0074314B"/>
    <w:rsid w:val="00744441"/>
    <w:rsid w:val="007606B6"/>
    <w:rsid w:val="007650CC"/>
    <w:rsid w:val="00774573"/>
    <w:rsid w:val="00776E8D"/>
    <w:rsid w:val="00785316"/>
    <w:rsid w:val="007975F3"/>
    <w:rsid w:val="007B4D18"/>
    <w:rsid w:val="007B612E"/>
    <w:rsid w:val="007E5C15"/>
    <w:rsid w:val="007E5D9A"/>
    <w:rsid w:val="007F151C"/>
    <w:rsid w:val="007F22C3"/>
    <w:rsid w:val="007F2C57"/>
    <w:rsid w:val="007F576B"/>
    <w:rsid w:val="00804757"/>
    <w:rsid w:val="008132ED"/>
    <w:rsid w:val="00825453"/>
    <w:rsid w:val="00826839"/>
    <w:rsid w:val="00826B88"/>
    <w:rsid w:val="00840605"/>
    <w:rsid w:val="00851009"/>
    <w:rsid w:val="00867B79"/>
    <w:rsid w:val="00872A73"/>
    <w:rsid w:val="00875459"/>
    <w:rsid w:val="00886112"/>
    <w:rsid w:val="008875D6"/>
    <w:rsid w:val="008B4EE9"/>
    <w:rsid w:val="008C0EC9"/>
    <w:rsid w:val="008C56FC"/>
    <w:rsid w:val="008C60A6"/>
    <w:rsid w:val="008E0113"/>
    <w:rsid w:val="008E13EA"/>
    <w:rsid w:val="008F4E5A"/>
    <w:rsid w:val="009017B9"/>
    <w:rsid w:val="00926108"/>
    <w:rsid w:val="009321B6"/>
    <w:rsid w:val="00933115"/>
    <w:rsid w:val="009364F9"/>
    <w:rsid w:val="009452C0"/>
    <w:rsid w:val="00945443"/>
    <w:rsid w:val="00980414"/>
    <w:rsid w:val="009B17F3"/>
    <w:rsid w:val="009B551A"/>
    <w:rsid w:val="009C087D"/>
    <w:rsid w:val="009C0E94"/>
    <w:rsid w:val="009C34E0"/>
    <w:rsid w:val="009E5B49"/>
    <w:rsid w:val="009E6A41"/>
    <w:rsid w:val="009F51CF"/>
    <w:rsid w:val="009F7845"/>
    <w:rsid w:val="00A01820"/>
    <w:rsid w:val="00A070EB"/>
    <w:rsid w:val="00A251C8"/>
    <w:rsid w:val="00A30D6F"/>
    <w:rsid w:val="00A30FF1"/>
    <w:rsid w:val="00A44099"/>
    <w:rsid w:val="00A6648C"/>
    <w:rsid w:val="00A7198C"/>
    <w:rsid w:val="00A83F8E"/>
    <w:rsid w:val="00A84C0F"/>
    <w:rsid w:val="00AA2DBC"/>
    <w:rsid w:val="00AB7AE9"/>
    <w:rsid w:val="00AC58B2"/>
    <w:rsid w:val="00AD3191"/>
    <w:rsid w:val="00AE3D4C"/>
    <w:rsid w:val="00AE7CB0"/>
    <w:rsid w:val="00AF59A0"/>
    <w:rsid w:val="00B06499"/>
    <w:rsid w:val="00B22236"/>
    <w:rsid w:val="00B37ADB"/>
    <w:rsid w:val="00B41D2A"/>
    <w:rsid w:val="00B42FC6"/>
    <w:rsid w:val="00B82251"/>
    <w:rsid w:val="00B82C0D"/>
    <w:rsid w:val="00B84BCD"/>
    <w:rsid w:val="00BC1F70"/>
    <w:rsid w:val="00BD62A4"/>
    <w:rsid w:val="00BF6267"/>
    <w:rsid w:val="00C00C7E"/>
    <w:rsid w:val="00C01F9C"/>
    <w:rsid w:val="00C25904"/>
    <w:rsid w:val="00C25DF7"/>
    <w:rsid w:val="00C31775"/>
    <w:rsid w:val="00C64677"/>
    <w:rsid w:val="00C77085"/>
    <w:rsid w:val="00C8155B"/>
    <w:rsid w:val="00C8304B"/>
    <w:rsid w:val="00C84EE3"/>
    <w:rsid w:val="00C9170F"/>
    <w:rsid w:val="00CB19E7"/>
    <w:rsid w:val="00CD7425"/>
    <w:rsid w:val="00CD7D43"/>
    <w:rsid w:val="00D058CF"/>
    <w:rsid w:val="00D15FD5"/>
    <w:rsid w:val="00D343E1"/>
    <w:rsid w:val="00D37E02"/>
    <w:rsid w:val="00D53C9D"/>
    <w:rsid w:val="00DA0898"/>
    <w:rsid w:val="00DA740C"/>
    <w:rsid w:val="00DB5A48"/>
    <w:rsid w:val="00DB7175"/>
    <w:rsid w:val="00DC5FA3"/>
    <w:rsid w:val="00E32821"/>
    <w:rsid w:val="00E46F8E"/>
    <w:rsid w:val="00E612E1"/>
    <w:rsid w:val="00E66C34"/>
    <w:rsid w:val="00E809AA"/>
    <w:rsid w:val="00E96AAD"/>
    <w:rsid w:val="00EA262A"/>
    <w:rsid w:val="00EA553E"/>
    <w:rsid w:val="00EB051A"/>
    <w:rsid w:val="00F01A40"/>
    <w:rsid w:val="00F02222"/>
    <w:rsid w:val="00F0396E"/>
    <w:rsid w:val="00F24284"/>
    <w:rsid w:val="00F24861"/>
    <w:rsid w:val="00F55EFF"/>
    <w:rsid w:val="00F642E2"/>
    <w:rsid w:val="00F6469B"/>
    <w:rsid w:val="00F71768"/>
    <w:rsid w:val="00F72FD6"/>
    <w:rsid w:val="00F76AA6"/>
    <w:rsid w:val="00F80D2F"/>
    <w:rsid w:val="00F95754"/>
    <w:rsid w:val="00FA45DB"/>
    <w:rsid w:val="00FB12E9"/>
    <w:rsid w:val="00FB6A7B"/>
    <w:rsid w:val="00FC1AA2"/>
    <w:rsid w:val="00FC35FD"/>
    <w:rsid w:val="00FC4241"/>
    <w:rsid w:val="00FD4F5E"/>
    <w:rsid w:val="00FD7DC1"/>
    <w:rsid w:val="00FF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3FEE15-B782-411A-A493-9056E857C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B84BCD"/>
  </w:style>
  <w:style w:type="paragraph" w:styleId="1">
    <w:name w:val="heading 1"/>
    <w:basedOn w:val="a"/>
    <w:next w:val="a"/>
    <w:rsid w:val="00B84BC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B84BC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B84BC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B84BC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B84BC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B84BCD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rsid w:val="00B84BC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B84BCD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B84BC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rsid w:val="00B84BCD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842E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842EA"/>
  </w:style>
  <w:style w:type="paragraph" w:styleId="a8">
    <w:name w:val="footer"/>
    <w:basedOn w:val="a"/>
    <w:link w:val="a9"/>
    <w:uiPriority w:val="99"/>
    <w:unhideWhenUsed/>
    <w:rsid w:val="004842E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842EA"/>
  </w:style>
  <w:style w:type="paragraph" w:styleId="aa">
    <w:name w:val="Balloon Text"/>
    <w:basedOn w:val="a"/>
    <w:link w:val="ab"/>
    <w:uiPriority w:val="99"/>
    <w:semiHidden/>
    <w:unhideWhenUsed/>
    <w:rsid w:val="002E488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E488D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513BA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13BAA"/>
  </w:style>
  <w:style w:type="character" w:customStyle="1" w:styleId="ae">
    <w:name w:val="Текст примечания Знак"/>
    <w:basedOn w:val="a0"/>
    <w:link w:val="ad"/>
    <w:uiPriority w:val="99"/>
    <w:semiHidden/>
    <w:rsid w:val="00513BAA"/>
  </w:style>
  <w:style w:type="paragraph" w:styleId="af">
    <w:name w:val="annotation subject"/>
    <w:basedOn w:val="ad"/>
    <w:next w:val="ad"/>
    <w:link w:val="af0"/>
    <w:uiPriority w:val="99"/>
    <w:semiHidden/>
    <w:unhideWhenUsed/>
    <w:rsid w:val="00513BA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13BAA"/>
    <w:rPr>
      <w:b/>
      <w:bCs/>
    </w:rPr>
  </w:style>
  <w:style w:type="character" w:styleId="af1">
    <w:name w:val="Hyperlink"/>
    <w:basedOn w:val="a0"/>
    <w:uiPriority w:val="99"/>
    <w:unhideWhenUsed/>
    <w:rsid w:val="00AE7CB0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AE7CB0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unhideWhenUsed/>
    <w:rsid w:val="008047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804757"/>
    <w:rPr>
      <w:rFonts w:ascii="Courier New" w:hAnsi="Courier New" w:cs="Courier New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49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nkel.ua/press-and-media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lena.androschuk@henkel.com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jpeg"/><Relationship Id="rId3" Type="http://schemas.openxmlformats.org/officeDocument/2006/relationships/image" Target="media/image4.png"/><Relationship Id="rId7" Type="http://schemas.openxmlformats.org/officeDocument/2006/relationships/image" Target="media/image8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png"/><Relationship Id="rId9" Type="http://schemas.openxmlformats.org/officeDocument/2006/relationships/image" Target="media/image10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8BC0F8CC-8FBE-4F33-89E7-D1ECA7E94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1072</Words>
  <Characters>6117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7175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Алена</cp:lastModifiedBy>
  <cp:revision>4</cp:revision>
  <cp:lastPrinted>2020-05-13T07:32:00Z</cp:lastPrinted>
  <dcterms:created xsi:type="dcterms:W3CDTF">2020-05-13T14:39:00Z</dcterms:created>
  <dcterms:modified xsi:type="dcterms:W3CDTF">2020-05-14T08:02:00Z</dcterms:modified>
</cp:coreProperties>
</file>