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E39A" w14:textId="6A436150" w:rsidR="00B422EC" w:rsidRPr="007E7A47" w:rsidRDefault="00FC3E73" w:rsidP="00FC3E73">
      <w:pPr>
        <w:pStyle w:val="MonthDayYear"/>
        <w:tabs>
          <w:tab w:val="left" w:pos="7513"/>
        </w:tabs>
        <w:rPr>
          <w:lang w:val="sr-Latn-RS"/>
        </w:rPr>
      </w:pPr>
      <w:r>
        <w:rPr>
          <w:lang w:val="sr-Latn-RS"/>
        </w:rPr>
        <w:t xml:space="preserve">                                 </w:t>
      </w:r>
      <w:r w:rsidR="00635616" w:rsidRPr="007E7A47">
        <w:rPr>
          <w:lang w:val="sr-Latn-RS"/>
        </w:rPr>
        <w:t>6</w:t>
      </w:r>
      <w:r w:rsidR="007E7A47" w:rsidRPr="007E7A47">
        <w:rPr>
          <w:lang w:val="sr-Latn-RS"/>
        </w:rPr>
        <w:t xml:space="preserve">. </w:t>
      </w:r>
      <w:r>
        <w:rPr>
          <w:lang w:val="sr-Latn-RS"/>
        </w:rPr>
        <w:t>kolovoza</w:t>
      </w:r>
      <w:r w:rsidR="00BF6E82" w:rsidRPr="007E7A47">
        <w:rPr>
          <w:lang w:val="sr-Latn-RS"/>
        </w:rPr>
        <w:t>, 20</w:t>
      </w:r>
      <w:r w:rsidR="00F635FC" w:rsidRPr="007E7A47">
        <w:rPr>
          <w:lang w:val="sr-Latn-RS"/>
        </w:rPr>
        <w:t>20</w:t>
      </w:r>
      <w:r w:rsidR="007E7A47" w:rsidRPr="007E7A47">
        <w:rPr>
          <w:lang w:val="sr-Latn-RS"/>
        </w:rPr>
        <w:t>.</w:t>
      </w:r>
    </w:p>
    <w:p w14:paraId="09896324" w14:textId="37B242DA" w:rsidR="007F0F63" w:rsidRPr="007E7A47" w:rsidRDefault="00635616" w:rsidP="007E7A47">
      <w:pPr>
        <w:pStyle w:val="Topline"/>
        <w:spacing w:after="360"/>
        <w:rPr>
          <w:rFonts w:asciiTheme="majorHAnsi" w:hAnsiTheme="majorHAnsi" w:cstheme="majorHAnsi"/>
          <w:lang w:val="sr-Latn-RS"/>
        </w:rPr>
      </w:pPr>
      <w:r w:rsidRPr="007E7A47">
        <w:rPr>
          <w:rFonts w:asciiTheme="majorHAnsi" w:hAnsiTheme="majorHAnsi" w:cstheme="majorHAnsi"/>
          <w:lang w:val="sr-Latn-RS"/>
        </w:rPr>
        <w:t xml:space="preserve">Henkel </w:t>
      </w:r>
      <w:r w:rsidR="007E7A47">
        <w:rPr>
          <w:rFonts w:asciiTheme="majorHAnsi" w:hAnsiTheme="majorHAnsi" w:cstheme="majorHAnsi"/>
          <w:lang w:val="sr-Latn-RS"/>
        </w:rPr>
        <w:t>objavio rezultate za prv</w:t>
      </w:r>
      <w:r w:rsidR="00FC3E73">
        <w:rPr>
          <w:rFonts w:asciiTheme="majorHAnsi" w:hAnsiTheme="majorHAnsi" w:cstheme="majorHAnsi"/>
          <w:lang w:val="sr-Latn-RS"/>
        </w:rPr>
        <w:t>o i drugo tromesečje</w:t>
      </w:r>
      <w:r w:rsidR="007E7A47">
        <w:rPr>
          <w:rFonts w:asciiTheme="majorHAnsi" w:hAnsiTheme="majorHAnsi" w:cstheme="majorHAnsi"/>
          <w:lang w:val="sr-Latn-RS"/>
        </w:rPr>
        <w:t xml:space="preserve"> 2020. godine</w:t>
      </w:r>
    </w:p>
    <w:p w14:paraId="76AD0789" w14:textId="02EF7218" w:rsidR="007F0F63" w:rsidRPr="007E7A47" w:rsidRDefault="00C66218" w:rsidP="007E7A47">
      <w:pPr>
        <w:jc w:val="left"/>
        <w:rPr>
          <w:rStyle w:val="Headline"/>
          <w:rFonts w:asciiTheme="majorHAnsi" w:hAnsiTheme="majorHAnsi" w:cstheme="majorHAnsi"/>
          <w:lang w:val="sr-Latn-RS"/>
        </w:rPr>
      </w:pPr>
      <w:r w:rsidRPr="007E7A47">
        <w:rPr>
          <w:rStyle w:val="Headline"/>
          <w:rFonts w:asciiTheme="majorHAnsi" w:hAnsiTheme="majorHAnsi" w:cstheme="majorHAnsi"/>
          <w:lang w:val="sr-Latn-RS"/>
        </w:rPr>
        <w:t xml:space="preserve">Henkel </w:t>
      </w:r>
      <w:r w:rsidR="007E7A47">
        <w:rPr>
          <w:rStyle w:val="Headline"/>
          <w:rFonts w:asciiTheme="majorHAnsi" w:hAnsiTheme="majorHAnsi" w:cstheme="majorHAnsi"/>
          <w:lang w:val="sr-Latn-RS"/>
        </w:rPr>
        <w:t>je ostvario robus</w:t>
      </w:r>
      <w:r w:rsidR="002C26DA">
        <w:rPr>
          <w:rStyle w:val="Headline"/>
          <w:rFonts w:asciiTheme="majorHAnsi" w:hAnsiTheme="majorHAnsi" w:cstheme="majorHAnsi"/>
          <w:lang w:val="sr-Latn-RS"/>
        </w:rPr>
        <w:t>a</w:t>
      </w:r>
      <w:r w:rsidR="007E7A47">
        <w:rPr>
          <w:rStyle w:val="Headline"/>
          <w:rFonts w:asciiTheme="majorHAnsi" w:hAnsiTheme="majorHAnsi" w:cstheme="majorHAnsi"/>
          <w:lang w:val="sr-Latn-RS"/>
        </w:rPr>
        <w:t xml:space="preserve">n </w:t>
      </w:r>
      <w:r w:rsidR="002C26DA">
        <w:rPr>
          <w:rStyle w:val="Headline"/>
          <w:rFonts w:asciiTheme="majorHAnsi" w:hAnsiTheme="majorHAnsi" w:cstheme="majorHAnsi"/>
          <w:lang w:val="sr-Latn-RS"/>
        </w:rPr>
        <w:t xml:space="preserve">sveukupni </w:t>
      </w:r>
      <w:r w:rsidR="007E7A47">
        <w:rPr>
          <w:rStyle w:val="Headline"/>
          <w:rFonts w:asciiTheme="majorHAnsi" w:hAnsiTheme="majorHAnsi" w:cstheme="majorHAnsi"/>
          <w:lang w:val="sr-Latn-RS"/>
        </w:rPr>
        <w:t>poslovn</w:t>
      </w:r>
      <w:r w:rsidR="002C26DA">
        <w:rPr>
          <w:rStyle w:val="Headline"/>
          <w:rFonts w:asciiTheme="majorHAnsi" w:hAnsiTheme="majorHAnsi" w:cstheme="majorHAnsi"/>
          <w:lang w:val="sr-Latn-RS"/>
        </w:rPr>
        <w:t>i</w:t>
      </w:r>
      <w:r w:rsidR="007E7A47">
        <w:rPr>
          <w:rStyle w:val="Headline"/>
          <w:rFonts w:asciiTheme="majorHAnsi" w:hAnsiTheme="majorHAnsi" w:cstheme="majorHAnsi"/>
          <w:lang w:val="sr-Latn-RS"/>
        </w:rPr>
        <w:t xml:space="preserve"> rezultat </w:t>
      </w:r>
      <w:r w:rsidR="00FC3E73">
        <w:rPr>
          <w:rStyle w:val="Headline"/>
          <w:rFonts w:asciiTheme="majorHAnsi" w:hAnsiTheme="majorHAnsi" w:cstheme="majorHAnsi"/>
          <w:lang w:val="sr-Latn-RS"/>
        </w:rPr>
        <w:t>unatoč značajnim utje</w:t>
      </w:r>
      <w:r w:rsidR="007E7A47">
        <w:rPr>
          <w:rStyle w:val="Headline"/>
          <w:rFonts w:asciiTheme="majorHAnsi" w:hAnsiTheme="majorHAnsi" w:cstheme="majorHAnsi"/>
          <w:lang w:val="sr-Latn-RS"/>
        </w:rPr>
        <w:t>cajima pandemije COVID-19</w:t>
      </w:r>
    </w:p>
    <w:p w14:paraId="6706FA18" w14:textId="77777777" w:rsidR="00852511" w:rsidRPr="007E7A47" w:rsidRDefault="00852511" w:rsidP="00365E44">
      <w:pPr>
        <w:rPr>
          <w:lang w:val="sr-Latn-RS"/>
        </w:rPr>
      </w:pPr>
    </w:p>
    <w:p w14:paraId="63D72995" w14:textId="5D423A41" w:rsidR="00635616" w:rsidRPr="007E7A47" w:rsidRDefault="00635616"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bookmarkStart w:id="0" w:name="_Hlk43712519"/>
      <w:r w:rsidRPr="007E7A47">
        <w:rPr>
          <w:rFonts w:asciiTheme="majorHAnsi" w:hAnsiTheme="majorHAnsi" w:cstheme="majorHAnsi"/>
          <w:b/>
          <w:szCs w:val="22"/>
          <w:lang w:val="sr-Latn-RS"/>
        </w:rPr>
        <w:t>Fo</w:t>
      </w:r>
      <w:r w:rsidR="007E7A47">
        <w:rPr>
          <w:rFonts w:asciiTheme="majorHAnsi" w:hAnsiTheme="majorHAnsi" w:cstheme="majorHAnsi"/>
          <w:b/>
          <w:szCs w:val="22"/>
          <w:lang w:val="sr-Latn-RS"/>
        </w:rPr>
        <w:t>k</w:t>
      </w:r>
      <w:r w:rsidRPr="007E7A47">
        <w:rPr>
          <w:rFonts w:asciiTheme="majorHAnsi" w:hAnsiTheme="majorHAnsi" w:cstheme="majorHAnsi"/>
          <w:b/>
          <w:szCs w:val="22"/>
          <w:lang w:val="sr-Latn-RS"/>
        </w:rPr>
        <w:t>us</w:t>
      </w:r>
      <w:r w:rsidR="007E7A47">
        <w:rPr>
          <w:rFonts w:asciiTheme="majorHAnsi" w:hAnsiTheme="majorHAnsi" w:cstheme="majorHAnsi"/>
          <w:b/>
          <w:szCs w:val="22"/>
          <w:lang w:val="sr-Latn-RS"/>
        </w:rPr>
        <w:t xml:space="preserve"> na obezbeđivanju bezbednosti</w:t>
      </w:r>
      <w:r w:rsidR="00884856">
        <w:rPr>
          <w:rFonts w:asciiTheme="majorHAnsi" w:hAnsiTheme="majorHAnsi" w:cstheme="majorHAnsi"/>
          <w:b/>
          <w:szCs w:val="22"/>
          <w:lang w:val="sr-Latn-RS"/>
        </w:rPr>
        <w:t xml:space="preserve"> i</w:t>
      </w:r>
      <w:r w:rsidR="007E7A47">
        <w:rPr>
          <w:rFonts w:asciiTheme="majorHAnsi" w:hAnsiTheme="majorHAnsi" w:cstheme="majorHAnsi"/>
          <w:b/>
          <w:szCs w:val="22"/>
          <w:lang w:val="sr-Latn-RS"/>
        </w:rPr>
        <w:t xml:space="preserve"> zdravlja, </w:t>
      </w:r>
      <w:r w:rsidR="00884856">
        <w:rPr>
          <w:rFonts w:asciiTheme="majorHAnsi" w:hAnsiTheme="majorHAnsi" w:cstheme="majorHAnsi"/>
          <w:b/>
          <w:szCs w:val="22"/>
          <w:lang w:val="sr-Latn-RS"/>
        </w:rPr>
        <w:t>opskrbu</w:t>
      </w:r>
      <w:r w:rsidR="007E7A47">
        <w:rPr>
          <w:rFonts w:asciiTheme="majorHAnsi" w:hAnsiTheme="majorHAnsi" w:cstheme="majorHAnsi"/>
          <w:b/>
          <w:szCs w:val="22"/>
          <w:lang w:val="sr-Latn-RS"/>
        </w:rPr>
        <w:t xml:space="preserve"> klijenata</w:t>
      </w:r>
      <w:r w:rsidR="007E7A47">
        <w:rPr>
          <w:rFonts w:asciiTheme="majorHAnsi" w:hAnsiTheme="majorHAnsi" w:cstheme="majorHAnsi"/>
          <w:b/>
          <w:szCs w:val="22"/>
          <w:lang w:val="sr-Latn-RS"/>
        </w:rPr>
        <w:br/>
        <w:t>i podr</w:t>
      </w:r>
      <w:r w:rsidR="00884856">
        <w:rPr>
          <w:rFonts w:asciiTheme="majorHAnsi" w:hAnsiTheme="majorHAnsi" w:cstheme="majorHAnsi"/>
          <w:b/>
          <w:szCs w:val="22"/>
          <w:lang w:val="sr-Latn-RS"/>
        </w:rPr>
        <w:t>šku zajednici</w:t>
      </w:r>
    </w:p>
    <w:p w14:paraId="095A5688" w14:textId="018FEE2D"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Polugodišnja proda</w:t>
      </w:r>
      <w:r w:rsidR="00884856">
        <w:rPr>
          <w:rFonts w:asciiTheme="majorHAnsi" w:hAnsiTheme="majorHAnsi" w:cstheme="majorHAnsi"/>
          <w:b/>
          <w:szCs w:val="22"/>
          <w:lang w:val="sr-Latn-RS"/>
        </w:rPr>
        <w:t>ja grupe je dostigla 9.485 miliuna evra</w:t>
      </w:r>
      <w:r>
        <w:rPr>
          <w:rFonts w:asciiTheme="majorHAnsi" w:hAnsiTheme="majorHAnsi" w:cstheme="majorHAnsi"/>
          <w:b/>
          <w:szCs w:val="22"/>
          <w:lang w:val="sr-Latn-RS"/>
        </w:rPr>
        <w:t>, nominalno: -6,0%, organski :-5,2%</w:t>
      </w:r>
    </w:p>
    <w:bookmarkEnd w:id="0"/>
    <w:p w14:paraId="513632D6" w14:textId="14BFED63" w:rsidR="007E7A47" w:rsidRDefault="007E7A47"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Operativna dobit</w:t>
      </w:r>
      <w:r w:rsidRPr="007E7A47">
        <w:rPr>
          <w:rFonts w:asciiTheme="majorHAnsi" w:hAnsiTheme="majorHAnsi" w:cstheme="majorHAnsi"/>
          <w:b/>
          <w:szCs w:val="22"/>
          <w:vertAlign w:val="superscript"/>
          <w:lang w:val="sr-Latn-RS"/>
        </w:rPr>
        <w:t>*</w:t>
      </w:r>
      <w:r>
        <w:rPr>
          <w:rFonts w:asciiTheme="majorHAnsi" w:hAnsiTheme="majorHAnsi" w:cstheme="majorHAnsi"/>
          <w:b/>
          <w:szCs w:val="22"/>
          <w:lang w:val="sr-Latn-RS"/>
        </w:rPr>
        <w:t xml:space="preserve"> iznosi 1.191 </w:t>
      </w:r>
      <w:r w:rsidR="00884856">
        <w:rPr>
          <w:rFonts w:asciiTheme="majorHAnsi" w:hAnsiTheme="majorHAnsi" w:cstheme="majorHAnsi"/>
          <w:b/>
          <w:szCs w:val="22"/>
          <w:lang w:val="sr-Latn-RS"/>
        </w:rPr>
        <w:t>milijun</w:t>
      </w:r>
      <w:r>
        <w:rPr>
          <w:rFonts w:asciiTheme="majorHAnsi" w:hAnsiTheme="majorHAnsi" w:cstheme="majorHAnsi"/>
          <w:b/>
          <w:szCs w:val="22"/>
          <w:lang w:val="sr-Latn-RS"/>
        </w:rPr>
        <w:t xml:space="preserve"> EUR, -27,5%</w:t>
      </w:r>
    </w:p>
    <w:p w14:paraId="2F15CBE5" w14:textId="67AE2D59" w:rsidR="00635616" w:rsidRPr="007E7A47" w:rsidRDefault="00635616"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sidRPr="007E7A47">
        <w:rPr>
          <w:rFonts w:asciiTheme="majorHAnsi" w:hAnsiTheme="majorHAnsi" w:cstheme="majorHAnsi"/>
          <w:b/>
          <w:szCs w:val="22"/>
          <w:lang w:val="sr-Latn-RS"/>
        </w:rPr>
        <w:t>EBIT mar</w:t>
      </w:r>
      <w:r w:rsidR="007E7A47">
        <w:rPr>
          <w:rFonts w:asciiTheme="majorHAnsi" w:hAnsiTheme="majorHAnsi" w:cstheme="majorHAnsi"/>
          <w:b/>
          <w:szCs w:val="22"/>
          <w:lang w:val="sr-Latn-RS"/>
        </w:rPr>
        <w:t>ža</w:t>
      </w:r>
      <w:r w:rsidRPr="007E7A47">
        <w:rPr>
          <w:rFonts w:asciiTheme="majorHAnsi" w:hAnsiTheme="majorHAnsi" w:cstheme="majorHAnsi"/>
          <w:b/>
          <w:szCs w:val="22"/>
          <w:vertAlign w:val="superscript"/>
          <w:lang w:val="sr-Latn-RS"/>
        </w:rPr>
        <w:t>*</w:t>
      </w:r>
      <w:r w:rsidRPr="007E7A47">
        <w:rPr>
          <w:rFonts w:asciiTheme="majorHAnsi" w:hAnsiTheme="majorHAnsi" w:cstheme="majorHAnsi"/>
          <w:b/>
          <w:szCs w:val="22"/>
          <w:lang w:val="sr-Latn-RS"/>
        </w:rPr>
        <w:t xml:space="preserve"> </w:t>
      </w:r>
      <w:r w:rsidR="007E7A47">
        <w:rPr>
          <w:rFonts w:asciiTheme="majorHAnsi" w:hAnsiTheme="majorHAnsi" w:cstheme="majorHAnsi"/>
          <w:b/>
          <w:szCs w:val="22"/>
          <w:lang w:val="sr-Latn-RS"/>
        </w:rPr>
        <w:t>iznosi</w:t>
      </w:r>
      <w:r w:rsidRPr="007E7A47">
        <w:rPr>
          <w:rFonts w:asciiTheme="majorHAnsi" w:hAnsiTheme="majorHAnsi" w:cstheme="majorHAnsi"/>
          <w:b/>
          <w:szCs w:val="22"/>
          <w:lang w:val="sr-Latn-RS"/>
        </w:rPr>
        <w:t xml:space="preserve"> </w:t>
      </w:r>
      <w:r w:rsidR="00F9586C" w:rsidRPr="007E7A47">
        <w:rPr>
          <w:rFonts w:asciiTheme="majorHAnsi" w:hAnsiTheme="majorHAnsi" w:cstheme="majorHAnsi"/>
          <w:b/>
          <w:szCs w:val="22"/>
          <w:lang w:val="sr-Latn-RS"/>
        </w:rPr>
        <w:t>12</w:t>
      </w:r>
      <w:r w:rsidR="007E7A47">
        <w:rPr>
          <w:rFonts w:asciiTheme="majorHAnsi" w:hAnsiTheme="majorHAnsi" w:cstheme="majorHAnsi"/>
          <w:b/>
          <w:szCs w:val="22"/>
          <w:lang w:val="sr-Latn-RS"/>
        </w:rPr>
        <w:t>,</w:t>
      </w:r>
      <w:r w:rsidR="00B35967" w:rsidRPr="007E7A47">
        <w:rPr>
          <w:rFonts w:asciiTheme="majorHAnsi" w:hAnsiTheme="majorHAnsi" w:cstheme="majorHAnsi"/>
          <w:b/>
          <w:szCs w:val="22"/>
          <w:lang w:val="sr-Latn-RS"/>
        </w:rPr>
        <w:t>6</w:t>
      </w:r>
      <w:r w:rsidRPr="007E7A47">
        <w:rPr>
          <w:rFonts w:asciiTheme="majorHAnsi" w:hAnsiTheme="majorHAnsi" w:cstheme="majorHAnsi"/>
          <w:b/>
          <w:szCs w:val="22"/>
          <w:lang w:val="sr-Latn-RS"/>
        </w:rPr>
        <w:t>%, -</w:t>
      </w:r>
      <w:r w:rsidR="00F9586C" w:rsidRPr="007E7A47">
        <w:rPr>
          <w:rFonts w:asciiTheme="majorHAnsi" w:hAnsiTheme="majorHAnsi" w:cstheme="majorHAnsi"/>
          <w:b/>
          <w:szCs w:val="22"/>
          <w:lang w:val="sr-Latn-RS"/>
        </w:rPr>
        <w:t>3</w:t>
      </w:r>
      <w:r w:rsidR="00B35967" w:rsidRPr="007E7A47">
        <w:rPr>
          <w:rFonts w:asciiTheme="majorHAnsi" w:hAnsiTheme="majorHAnsi" w:cstheme="majorHAnsi"/>
          <w:b/>
          <w:szCs w:val="22"/>
          <w:lang w:val="sr-Latn-RS"/>
        </w:rPr>
        <w:t>7</w:t>
      </w:r>
      <w:r w:rsidR="00F9586C" w:rsidRPr="007E7A47">
        <w:rPr>
          <w:rFonts w:asciiTheme="majorHAnsi" w:hAnsiTheme="majorHAnsi" w:cstheme="majorHAnsi"/>
          <w:b/>
          <w:szCs w:val="22"/>
          <w:lang w:val="sr-Latn-RS"/>
        </w:rPr>
        <w:t>0</w:t>
      </w:r>
      <w:r w:rsidRPr="007E7A47">
        <w:rPr>
          <w:rFonts w:asciiTheme="majorHAnsi" w:hAnsiTheme="majorHAnsi" w:cstheme="majorHAnsi"/>
          <w:b/>
          <w:szCs w:val="22"/>
          <w:lang w:val="sr-Latn-RS"/>
        </w:rPr>
        <w:t xml:space="preserve"> ba</w:t>
      </w:r>
      <w:r w:rsidR="007E7A47">
        <w:rPr>
          <w:rFonts w:asciiTheme="majorHAnsi" w:hAnsiTheme="majorHAnsi" w:cstheme="majorHAnsi"/>
          <w:b/>
          <w:szCs w:val="22"/>
          <w:lang w:val="sr-Latn-RS"/>
        </w:rPr>
        <w:t xml:space="preserve">znih </w:t>
      </w:r>
      <w:r w:rsidR="00884856">
        <w:rPr>
          <w:rFonts w:asciiTheme="majorHAnsi" w:hAnsiTheme="majorHAnsi" w:cstheme="majorHAnsi"/>
          <w:b/>
          <w:szCs w:val="22"/>
          <w:lang w:val="sr-Latn-RS"/>
        </w:rPr>
        <w:t>bodova</w:t>
      </w:r>
    </w:p>
    <w:p w14:paraId="723BE023" w14:textId="7EC42597" w:rsidR="00635616" w:rsidRPr="007E7A47" w:rsidRDefault="007E7A47"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 xml:space="preserve">Zarada po </w:t>
      </w:r>
      <w:r w:rsidR="00884856">
        <w:rPr>
          <w:rFonts w:asciiTheme="majorHAnsi" w:hAnsiTheme="majorHAnsi" w:cstheme="majorHAnsi"/>
          <w:b/>
          <w:szCs w:val="22"/>
          <w:lang w:val="sr-Latn-RS"/>
        </w:rPr>
        <w:t xml:space="preserve">preferencijalnim dionicama </w:t>
      </w:r>
      <w:r>
        <w:rPr>
          <w:rFonts w:asciiTheme="majorHAnsi" w:hAnsiTheme="majorHAnsi" w:cstheme="majorHAnsi"/>
          <w:b/>
          <w:szCs w:val="22"/>
          <w:lang w:val="sr-Latn-RS"/>
        </w:rPr>
        <w:t>(EPS)</w:t>
      </w:r>
      <w:r w:rsidRPr="007E7A47">
        <w:rPr>
          <w:rFonts w:asciiTheme="majorHAnsi" w:hAnsiTheme="majorHAnsi" w:cstheme="majorHAnsi"/>
          <w:b/>
          <w:szCs w:val="22"/>
          <w:vertAlign w:val="superscript"/>
          <w:lang w:val="sr-Latn-RS"/>
        </w:rPr>
        <w:t>*</w:t>
      </w:r>
      <w:r>
        <w:rPr>
          <w:rFonts w:asciiTheme="majorHAnsi" w:hAnsiTheme="majorHAnsi" w:cstheme="majorHAnsi"/>
          <w:b/>
          <w:szCs w:val="22"/>
          <w:lang w:val="sr-Latn-RS"/>
        </w:rPr>
        <w:t>: -29,2% na 1,96 EUR</w:t>
      </w:r>
      <w:r w:rsidR="00635616" w:rsidRPr="007E7A47">
        <w:rPr>
          <w:rFonts w:asciiTheme="majorHAnsi" w:hAnsiTheme="majorHAnsi" w:cstheme="majorHAnsi"/>
          <w:b/>
          <w:szCs w:val="22"/>
          <w:lang w:val="sr-Latn-RS"/>
        </w:rPr>
        <w:t xml:space="preserve">, </w:t>
      </w:r>
      <w:r w:rsidR="00635616" w:rsidRPr="007E7A47">
        <w:rPr>
          <w:rFonts w:asciiTheme="majorHAnsi" w:hAnsiTheme="majorHAnsi" w:cstheme="majorHAnsi"/>
          <w:b/>
          <w:szCs w:val="22"/>
          <w:lang w:val="sr-Latn-RS"/>
        </w:rPr>
        <w:br/>
        <w:t>-</w:t>
      </w:r>
      <w:r w:rsidR="00F9586C" w:rsidRPr="007E7A47">
        <w:rPr>
          <w:rFonts w:asciiTheme="majorHAnsi" w:hAnsiTheme="majorHAnsi" w:cstheme="majorHAnsi"/>
          <w:b/>
          <w:szCs w:val="22"/>
          <w:lang w:val="sr-Latn-RS"/>
        </w:rPr>
        <w:t>28</w:t>
      </w:r>
      <w:r>
        <w:rPr>
          <w:rFonts w:asciiTheme="majorHAnsi" w:hAnsiTheme="majorHAnsi" w:cstheme="majorHAnsi"/>
          <w:b/>
          <w:szCs w:val="22"/>
          <w:lang w:val="sr-Latn-RS"/>
        </w:rPr>
        <w:t>,</w:t>
      </w:r>
      <w:r w:rsidR="005E3FBB" w:rsidRPr="007E7A47">
        <w:rPr>
          <w:rFonts w:asciiTheme="majorHAnsi" w:hAnsiTheme="majorHAnsi" w:cstheme="majorHAnsi"/>
          <w:b/>
          <w:szCs w:val="22"/>
          <w:lang w:val="sr-Latn-RS"/>
        </w:rPr>
        <w:t>2</w:t>
      </w:r>
      <w:r w:rsidR="00635616" w:rsidRPr="007E7A47">
        <w:rPr>
          <w:rFonts w:asciiTheme="majorHAnsi" w:hAnsiTheme="majorHAnsi" w:cstheme="majorHAnsi"/>
          <w:b/>
          <w:szCs w:val="22"/>
          <w:lang w:val="sr-Latn-RS"/>
        </w:rPr>
        <w:t xml:space="preserve">% </w:t>
      </w:r>
      <w:r>
        <w:rPr>
          <w:rFonts w:asciiTheme="majorHAnsi" w:hAnsiTheme="majorHAnsi" w:cstheme="majorHAnsi"/>
          <w:b/>
          <w:szCs w:val="22"/>
          <w:lang w:val="sr-Latn-RS"/>
        </w:rPr>
        <w:t>pri stalnim kursevima</w:t>
      </w:r>
      <w:r w:rsidR="00635616" w:rsidRPr="007E7A47">
        <w:rPr>
          <w:rFonts w:asciiTheme="majorHAnsi" w:hAnsiTheme="majorHAnsi" w:cstheme="majorHAnsi"/>
          <w:b/>
          <w:szCs w:val="22"/>
          <w:lang w:val="sr-Latn-RS"/>
        </w:rPr>
        <w:t xml:space="preserve"> </w:t>
      </w:r>
    </w:p>
    <w:p w14:paraId="7E1297A5" w14:textId="353E03EB" w:rsidR="00635616" w:rsidRPr="007E7A47" w:rsidRDefault="007E7A47" w:rsidP="007E7A47">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 xml:space="preserve">Slobodni novčani tok iznosi 938 </w:t>
      </w:r>
      <w:r w:rsidR="00884856">
        <w:rPr>
          <w:rFonts w:asciiTheme="majorHAnsi" w:hAnsiTheme="majorHAnsi" w:cstheme="majorHAnsi"/>
          <w:b/>
          <w:szCs w:val="22"/>
          <w:lang w:val="sr-Latn-RS"/>
        </w:rPr>
        <w:t>milijuna EUR, poboljšana neto financ</w:t>
      </w:r>
      <w:r>
        <w:rPr>
          <w:rFonts w:asciiTheme="majorHAnsi" w:hAnsiTheme="majorHAnsi" w:cstheme="majorHAnsi"/>
          <w:b/>
          <w:szCs w:val="22"/>
          <w:lang w:val="sr-Latn-RS"/>
        </w:rPr>
        <w:t>ijska pozicija</w:t>
      </w:r>
    </w:p>
    <w:p w14:paraId="2A509BBD" w14:textId="4B2D5564" w:rsidR="00635616" w:rsidRPr="007E7A47" w:rsidRDefault="00884856" w:rsidP="002C26DA">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Bez nove godišnje prognoze za 2020. zbog trenutačnih</w:t>
      </w:r>
      <w:r w:rsidR="002C26DA">
        <w:rPr>
          <w:rFonts w:asciiTheme="majorHAnsi" w:hAnsiTheme="majorHAnsi" w:cstheme="majorHAnsi"/>
          <w:b/>
          <w:szCs w:val="22"/>
          <w:lang w:val="sr-Latn-RS"/>
        </w:rPr>
        <w:t xml:space="preserve"> nesigurnosti na tržištu</w:t>
      </w:r>
    </w:p>
    <w:p w14:paraId="281BDC66" w14:textId="032C9103" w:rsidR="002C26DA" w:rsidRDefault="002C26DA" w:rsidP="00635616">
      <w:pPr>
        <w:pStyle w:val="ListParagraph"/>
        <w:numPr>
          <w:ilvl w:val="0"/>
          <w:numId w:val="7"/>
        </w:numPr>
        <w:spacing w:after="80"/>
        <w:ind w:left="357" w:right="-108" w:hanging="357"/>
        <w:contextualSpacing w:val="0"/>
        <w:jc w:val="left"/>
        <w:rPr>
          <w:rFonts w:asciiTheme="majorHAnsi" w:hAnsiTheme="majorHAnsi" w:cstheme="majorHAnsi"/>
          <w:b/>
          <w:szCs w:val="22"/>
          <w:lang w:val="sr-Latn-RS"/>
        </w:rPr>
      </w:pPr>
      <w:r>
        <w:rPr>
          <w:rFonts w:asciiTheme="majorHAnsi" w:hAnsiTheme="majorHAnsi" w:cstheme="majorHAnsi"/>
          <w:b/>
          <w:szCs w:val="22"/>
          <w:lang w:val="sr-Latn-RS"/>
        </w:rPr>
        <w:t>Realizacija</w:t>
      </w:r>
      <w:r w:rsidR="00884856">
        <w:rPr>
          <w:rFonts w:asciiTheme="majorHAnsi" w:hAnsiTheme="majorHAnsi" w:cstheme="majorHAnsi"/>
          <w:b/>
          <w:szCs w:val="22"/>
          <w:lang w:val="sr-Latn-RS"/>
        </w:rPr>
        <w:t xml:space="preserve"> nove agende za smisleni rast sukladno s </w:t>
      </w:r>
      <w:r>
        <w:rPr>
          <w:rFonts w:asciiTheme="majorHAnsi" w:hAnsiTheme="majorHAnsi" w:cstheme="majorHAnsi"/>
          <w:b/>
          <w:szCs w:val="22"/>
          <w:lang w:val="sr-Latn-RS"/>
        </w:rPr>
        <w:t>ciljevima</w:t>
      </w:r>
    </w:p>
    <w:p w14:paraId="2BD6A07A" w14:textId="11302DFF" w:rsidR="00635616" w:rsidRPr="007E7A47" w:rsidRDefault="00635616" w:rsidP="00643D8A">
      <w:pPr>
        <w:rPr>
          <w:rFonts w:cs="Segoe UI"/>
          <w:szCs w:val="22"/>
          <w:lang w:val="sr-Latn-RS"/>
        </w:rPr>
      </w:pPr>
    </w:p>
    <w:p w14:paraId="3E1E9A72" w14:textId="4AC60B96" w:rsidR="002C26DA" w:rsidRDefault="0046266D" w:rsidP="00643D8A">
      <w:pPr>
        <w:rPr>
          <w:rFonts w:cs="Segoe UI"/>
          <w:b/>
          <w:bCs/>
          <w:szCs w:val="22"/>
          <w:lang w:val="sr-Latn-RS"/>
        </w:rPr>
      </w:pPr>
      <w:r w:rsidRPr="007E7A47">
        <w:rPr>
          <w:rFonts w:asciiTheme="majorHAnsi" w:hAnsiTheme="majorHAnsi" w:cstheme="majorHAnsi"/>
          <w:b/>
          <w:bCs/>
          <w:noProof/>
          <w:sz w:val="24"/>
          <w:lang w:val="en-GB" w:eastAsia="en-GB"/>
        </w:rPr>
        <mc:AlternateContent>
          <mc:Choice Requires="wps">
            <w:drawing>
              <wp:anchor distT="45720" distB="45720" distL="114300" distR="114300" simplePos="0" relativeHeight="251659264" behindDoc="0" locked="0" layoutInCell="1" allowOverlap="1" wp14:anchorId="1E23DD7D" wp14:editId="0B125B64">
                <wp:simplePos x="0" y="0"/>
                <wp:positionH relativeFrom="margin">
                  <wp:posOffset>-19050</wp:posOffset>
                </wp:positionH>
                <wp:positionV relativeFrom="paragraph">
                  <wp:posOffset>3239579</wp:posOffset>
                </wp:positionV>
                <wp:extent cx="4683760" cy="273133"/>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i </w:t>
                            </w:r>
                            <w:proofErr w:type="spellStart"/>
                            <w:r w:rsidR="00816FCE">
                              <w:rPr>
                                <w:sz w:val="16"/>
                                <w:szCs w:val="16"/>
                              </w:rPr>
                              <w:t>prihod</w:t>
                            </w:r>
                            <w:proofErr w:type="spellEnd"/>
                            <w:r w:rsidR="00816FCE">
                              <w:rPr>
                                <w:sz w:val="16"/>
                                <w:szCs w:val="16"/>
                              </w:rPr>
                              <w:t xml:space="preserve"> i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1.5pt;margin-top:255.1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" stroked="f">
                <v:textbox>
                  <w:txbxContent>
                    <w:p w14:paraId="77D0EF54" w14:textId="306CAB98" w:rsidR="00BE47D4" w:rsidRPr="00ED5A2D" w:rsidRDefault="00BE47D4" w:rsidP="00BE47D4">
                      <w:pPr>
                        <w:autoSpaceDE w:val="0"/>
                        <w:autoSpaceDN w:val="0"/>
                        <w:adjustRightInd w:val="0"/>
                        <w:spacing w:line="360" w:lineRule="auto"/>
                        <w:rPr>
                          <w:sz w:val="16"/>
                          <w:szCs w:val="16"/>
                        </w:rPr>
                      </w:pPr>
                      <w:r w:rsidRPr="00ED5A2D">
                        <w:rPr>
                          <w:sz w:val="16"/>
                          <w:szCs w:val="16"/>
                        </w:rPr>
                        <w:t xml:space="preserve">* </w:t>
                      </w:r>
                      <w:proofErr w:type="spellStart"/>
                      <w:r w:rsidR="00816FCE">
                        <w:rPr>
                          <w:sz w:val="16"/>
                          <w:szCs w:val="16"/>
                        </w:rPr>
                        <w:t>Korigovano</w:t>
                      </w:r>
                      <w:proofErr w:type="spellEnd"/>
                      <w:r w:rsidR="00816FCE">
                        <w:rPr>
                          <w:sz w:val="16"/>
                          <w:szCs w:val="16"/>
                        </w:rPr>
                        <w:t xml:space="preserve"> za </w:t>
                      </w:r>
                      <w:proofErr w:type="spellStart"/>
                      <w:r w:rsidR="00816FCE">
                        <w:rPr>
                          <w:sz w:val="16"/>
                          <w:szCs w:val="16"/>
                        </w:rPr>
                        <w:t>jednokratne</w:t>
                      </w:r>
                      <w:proofErr w:type="spellEnd"/>
                      <w:r w:rsidR="00816FCE">
                        <w:rPr>
                          <w:sz w:val="16"/>
                          <w:szCs w:val="16"/>
                        </w:rPr>
                        <w:t xml:space="preserve"> </w:t>
                      </w:r>
                      <w:proofErr w:type="spellStart"/>
                      <w:r w:rsidR="00816FCE">
                        <w:rPr>
                          <w:sz w:val="16"/>
                          <w:szCs w:val="16"/>
                        </w:rPr>
                        <w:t>troškove</w:t>
                      </w:r>
                      <w:proofErr w:type="spellEnd"/>
                      <w:r w:rsidR="00816FCE">
                        <w:rPr>
                          <w:sz w:val="16"/>
                          <w:szCs w:val="16"/>
                        </w:rPr>
                        <w:t xml:space="preserve"> i </w:t>
                      </w:r>
                      <w:proofErr w:type="spellStart"/>
                      <w:r w:rsidR="00816FCE">
                        <w:rPr>
                          <w:sz w:val="16"/>
                          <w:szCs w:val="16"/>
                        </w:rPr>
                        <w:t>prihod</w:t>
                      </w:r>
                      <w:proofErr w:type="spellEnd"/>
                      <w:r w:rsidR="00816FCE">
                        <w:rPr>
                          <w:sz w:val="16"/>
                          <w:szCs w:val="16"/>
                        </w:rPr>
                        <w:t xml:space="preserve"> i </w:t>
                      </w:r>
                      <w:proofErr w:type="spellStart"/>
                      <w:r w:rsidR="00816FCE">
                        <w:rPr>
                          <w:sz w:val="16"/>
                          <w:szCs w:val="16"/>
                        </w:rPr>
                        <w:t>troškove</w:t>
                      </w:r>
                      <w:proofErr w:type="spellEnd"/>
                      <w:r w:rsidR="00816FCE">
                        <w:rPr>
                          <w:sz w:val="16"/>
                          <w:szCs w:val="16"/>
                        </w:rPr>
                        <w:t xml:space="preserve"> </w:t>
                      </w:r>
                      <w:proofErr w:type="spellStart"/>
                      <w:r w:rsidR="00816FCE">
                        <w:rPr>
                          <w:sz w:val="16"/>
                          <w:szCs w:val="16"/>
                        </w:rPr>
                        <w:t>restrukturiranja</w:t>
                      </w:r>
                      <w:proofErr w:type="spellEnd"/>
                      <w:r>
                        <w:rPr>
                          <w:sz w:val="16"/>
                          <w:szCs w:val="16"/>
                        </w:rPr>
                        <w:t>.</w:t>
                      </w:r>
                    </w:p>
                    <w:p w14:paraId="257A5710" w14:textId="77777777" w:rsidR="00BE47D4" w:rsidRPr="00ED5A2D" w:rsidRDefault="00BE47D4" w:rsidP="00BE47D4"/>
                  </w:txbxContent>
                </v:textbox>
                <w10:wrap anchorx="margin"/>
              </v:shape>
            </w:pict>
          </mc:Fallback>
        </mc:AlternateContent>
      </w:r>
      <w:r w:rsidR="00884856">
        <w:rPr>
          <w:rFonts w:cs="Segoe UI"/>
          <w:b/>
          <w:bCs/>
          <w:szCs w:val="22"/>
          <w:lang w:val="sr-Latn-RS"/>
        </w:rPr>
        <w:t>Duss</w:t>
      </w:r>
      <w:r w:rsidR="002C26DA">
        <w:rPr>
          <w:rFonts w:cs="Segoe UI"/>
          <w:b/>
          <w:bCs/>
          <w:szCs w:val="22"/>
          <w:lang w:val="sr-Latn-RS"/>
        </w:rPr>
        <w:t>eldorf</w:t>
      </w:r>
      <w:r w:rsidR="007F0F63" w:rsidRPr="007E7A47">
        <w:rPr>
          <w:rFonts w:cs="Segoe UI"/>
          <w:b/>
          <w:bCs/>
          <w:szCs w:val="22"/>
          <w:lang w:val="sr-Latn-RS"/>
        </w:rPr>
        <w:t xml:space="preserve"> –</w:t>
      </w:r>
      <w:r w:rsidR="007F0F63" w:rsidRPr="007E7A47">
        <w:rPr>
          <w:rFonts w:cs="Segoe UI"/>
          <w:szCs w:val="22"/>
          <w:lang w:val="sr-Latn-RS"/>
        </w:rPr>
        <w:t xml:space="preserve"> </w:t>
      </w:r>
      <w:r w:rsidR="002C26DA">
        <w:rPr>
          <w:rFonts w:cs="Segoe UI"/>
          <w:b/>
          <w:bCs/>
          <w:szCs w:val="22"/>
          <w:lang w:val="sr-Latn-RS"/>
        </w:rPr>
        <w:t>„</w:t>
      </w:r>
      <w:r w:rsidR="00884856">
        <w:rPr>
          <w:rFonts w:cs="Segoe UI"/>
          <w:b/>
          <w:bCs/>
          <w:szCs w:val="22"/>
          <w:lang w:val="sr-Latn-RS"/>
        </w:rPr>
        <w:t>Tijeko</w:t>
      </w:r>
      <w:r w:rsidR="002C26DA">
        <w:rPr>
          <w:rFonts w:cs="Segoe UI"/>
          <w:b/>
          <w:bCs/>
          <w:szCs w:val="22"/>
          <w:lang w:val="sr-Latn-RS"/>
        </w:rPr>
        <w:t>m prve polovi</w:t>
      </w:r>
      <w:r w:rsidR="00884856">
        <w:rPr>
          <w:rFonts w:cs="Segoe UI"/>
          <w:b/>
          <w:bCs/>
          <w:szCs w:val="22"/>
          <w:lang w:val="sr-Latn-RS"/>
        </w:rPr>
        <w:t>c</w:t>
      </w:r>
      <w:r w:rsidR="002C26DA">
        <w:rPr>
          <w:rFonts w:cs="Segoe UI"/>
          <w:b/>
          <w:bCs/>
          <w:szCs w:val="22"/>
          <w:lang w:val="sr-Latn-RS"/>
        </w:rPr>
        <w:t xml:space="preserve">e 2020. godine, Henkel je značajno pogođen snažnim globalnim </w:t>
      </w:r>
      <w:r w:rsidR="00884856">
        <w:rPr>
          <w:rFonts w:cs="Segoe UI"/>
          <w:b/>
          <w:bCs/>
          <w:szCs w:val="22"/>
          <w:lang w:val="sr-Latn-RS"/>
        </w:rPr>
        <w:t>gospodarskim</w:t>
      </w:r>
      <w:r w:rsidR="002C26DA">
        <w:rPr>
          <w:rFonts w:cs="Segoe UI"/>
          <w:b/>
          <w:bCs/>
          <w:szCs w:val="22"/>
          <w:lang w:val="sr-Latn-RS"/>
        </w:rPr>
        <w:t xml:space="preserve"> zastojem i oštrim padom potražnje širom </w:t>
      </w:r>
      <w:r w:rsidR="00884856">
        <w:rPr>
          <w:rFonts w:cs="Segoe UI"/>
          <w:b/>
          <w:bCs/>
          <w:szCs w:val="22"/>
          <w:lang w:val="sr-Latn-RS"/>
        </w:rPr>
        <w:t xml:space="preserve">u mnogim </w:t>
      </w:r>
      <w:r w:rsidR="002C26DA">
        <w:rPr>
          <w:rFonts w:cs="Segoe UI"/>
          <w:b/>
          <w:bCs/>
          <w:szCs w:val="22"/>
          <w:lang w:val="sr-Latn-RS"/>
        </w:rPr>
        <w:t>industrija</w:t>
      </w:r>
      <w:r w:rsidR="00884856">
        <w:rPr>
          <w:rFonts w:cs="Segoe UI"/>
          <w:b/>
          <w:bCs/>
          <w:szCs w:val="22"/>
          <w:lang w:val="sr-Latn-RS"/>
        </w:rPr>
        <w:t>ma</w:t>
      </w:r>
      <w:r w:rsidR="002C26DA">
        <w:rPr>
          <w:rFonts w:cs="Segoe UI"/>
          <w:b/>
          <w:bCs/>
          <w:szCs w:val="22"/>
          <w:lang w:val="sr-Latn-RS"/>
        </w:rPr>
        <w:t>. T</w:t>
      </w:r>
      <w:r w:rsidR="00884856">
        <w:rPr>
          <w:rFonts w:cs="Segoe UI"/>
          <w:b/>
          <w:bCs/>
          <w:szCs w:val="22"/>
          <w:lang w:val="sr-Latn-RS"/>
        </w:rPr>
        <w:t>ije</w:t>
      </w:r>
      <w:r w:rsidR="002C26DA">
        <w:rPr>
          <w:rFonts w:cs="Segoe UI"/>
          <w:b/>
          <w:bCs/>
          <w:szCs w:val="22"/>
          <w:lang w:val="sr-Latn-RS"/>
        </w:rPr>
        <w:t xml:space="preserve">kom ove globalne krize bez presedana, </w:t>
      </w:r>
      <w:r w:rsidR="00884856">
        <w:rPr>
          <w:rFonts w:cs="Segoe UI"/>
          <w:b/>
          <w:bCs/>
          <w:szCs w:val="22"/>
          <w:lang w:val="sr-Latn-RS"/>
        </w:rPr>
        <w:t>fokus nam je bio zaštiti</w:t>
      </w:r>
      <w:r w:rsidR="002C26DA">
        <w:rPr>
          <w:rFonts w:cs="Segoe UI"/>
          <w:b/>
          <w:bCs/>
          <w:szCs w:val="22"/>
          <w:lang w:val="sr-Latn-RS"/>
        </w:rPr>
        <w:t xml:space="preserve"> zaposlen</w:t>
      </w:r>
      <w:r w:rsidR="00884856">
        <w:rPr>
          <w:rFonts w:cs="Segoe UI"/>
          <w:b/>
          <w:bCs/>
          <w:szCs w:val="22"/>
          <w:lang w:val="sr-Latn-RS"/>
        </w:rPr>
        <w:t>ik</w:t>
      </w:r>
      <w:r w:rsidR="002C26DA">
        <w:rPr>
          <w:rFonts w:cs="Segoe UI"/>
          <w:b/>
          <w:bCs/>
          <w:szCs w:val="22"/>
          <w:lang w:val="sr-Latn-RS"/>
        </w:rPr>
        <w:t xml:space="preserve">e, </w:t>
      </w:r>
      <w:r w:rsidR="00884856">
        <w:rPr>
          <w:rFonts w:cs="Segoe UI"/>
          <w:b/>
          <w:bCs/>
          <w:szCs w:val="22"/>
          <w:lang w:val="sr-Latn-RS"/>
        </w:rPr>
        <w:t>opskrbiti kupce</w:t>
      </w:r>
      <w:r w:rsidR="002C26DA">
        <w:rPr>
          <w:rFonts w:cs="Segoe UI"/>
          <w:b/>
          <w:bCs/>
          <w:szCs w:val="22"/>
          <w:lang w:val="sr-Latn-RS"/>
        </w:rPr>
        <w:t>, osiguramo kontinuitet poslovanja i podržimo zajednice. Zahvaljujući izuzetnom timskom duhu i p</w:t>
      </w:r>
      <w:r w:rsidR="00884856">
        <w:rPr>
          <w:rFonts w:cs="Segoe UI"/>
          <w:b/>
          <w:bCs/>
          <w:szCs w:val="22"/>
          <w:lang w:val="sr-Latn-RS"/>
        </w:rPr>
        <w:t>redanost</w:t>
      </w:r>
      <w:r w:rsidR="002C26DA">
        <w:rPr>
          <w:rFonts w:cs="Segoe UI"/>
          <w:b/>
          <w:bCs/>
          <w:szCs w:val="22"/>
          <w:lang w:val="sr-Latn-RS"/>
        </w:rPr>
        <w:t>i naših ljudi širom sv</w:t>
      </w:r>
      <w:r w:rsidR="00884856">
        <w:rPr>
          <w:rFonts w:cs="Segoe UI"/>
          <w:b/>
          <w:bCs/>
          <w:szCs w:val="22"/>
          <w:lang w:val="sr-Latn-RS"/>
        </w:rPr>
        <w:t>ij</w:t>
      </w:r>
      <w:r w:rsidR="002C26DA">
        <w:rPr>
          <w:rFonts w:cs="Segoe UI"/>
          <w:b/>
          <w:bCs/>
          <w:szCs w:val="22"/>
          <w:lang w:val="sr-Latn-RS"/>
        </w:rPr>
        <w:t xml:space="preserve">eta, </w:t>
      </w:r>
      <w:r w:rsidR="00884856">
        <w:rPr>
          <w:rFonts w:cs="Segoe UI"/>
          <w:b/>
          <w:bCs/>
          <w:szCs w:val="22"/>
          <w:lang w:val="sr-Latn-RS"/>
        </w:rPr>
        <w:t xml:space="preserve">to </w:t>
      </w:r>
      <w:r w:rsidR="002C26DA">
        <w:rPr>
          <w:rFonts w:cs="Segoe UI"/>
          <w:b/>
          <w:bCs/>
          <w:szCs w:val="22"/>
          <w:lang w:val="sr-Latn-RS"/>
        </w:rPr>
        <w:t>smo postigli u prvoj polovi</w:t>
      </w:r>
      <w:r w:rsidR="00884856">
        <w:rPr>
          <w:rFonts w:cs="Segoe UI"/>
          <w:b/>
          <w:bCs/>
          <w:szCs w:val="22"/>
          <w:lang w:val="sr-Latn-RS"/>
        </w:rPr>
        <w:t>c</w:t>
      </w:r>
      <w:r w:rsidR="002C26DA">
        <w:rPr>
          <w:rFonts w:cs="Segoe UI"/>
          <w:b/>
          <w:bCs/>
          <w:szCs w:val="22"/>
          <w:lang w:val="sr-Latn-RS"/>
        </w:rPr>
        <w:t>i 2020. godine. Širina našeg portf</w:t>
      </w:r>
      <w:r w:rsidR="00884856">
        <w:rPr>
          <w:rFonts w:cs="Segoe UI"/>
          <w:b/>
          <w:bCs/>
          <w:szCs w:val="22"/>
          <w:lang w:val="sr-Latn-RS"/>
        </w:rPr>
        <w:t>elja</w:t>
      </w:r>
      <w:r w:rsidR="002C26DA">
        <w:rPr>
          <w:rFonts w:cs="Segoe UI"/>
          <w:b/>
          <w:bCs/>
          <w:szCs w:val="22"/>
          <w:lang w:val="sr-Latn-RS"/>
        </w:rPr>
        <w:t xml:space="preserve"> u potrošačkom i industrijskom poslovanju pomogla</w:t>
      </w:r>
      <w:r w:rsidR="00884856">
        <w:rPr>
          <w:rFonts w:cs="Segoe UI"/>
          <w:b/>
          <w:bCs/>
          <w:szCs w:val="22"/>
          <w:lang w:val="sr-Latn-RS"/>
        </w:rPr>
        <w:t xml:space="preserve"> nam je da izbalansiramo utje</w:t>
      </w:r>
      <w:r w:rsidR="002C26DA">
        <w:rPr>
          <w:rFonts w:cs="Segoe UI"/>
          <w:b/>
          <w:bCs/>
          <w:szCs w:val="22"/>
          <w:lang w:val="sr-Latn-RS"/>
        </w:rPr>
        <w:t>caj krize na ukupnu prodaju i prihode: T</w:t>
      </w:r>
      <w:r w:rsidR="00884856">
        <w:rPr>
          <w:rFonts w:cs="Segoe UI"/>
          <w:b/>
          <w:bCs/>
          <w:szCs w:val="22"/>
          <w:lang w:val="sr-Latn-RS"/>
        </w:rPr>
        <w:t>ije</w:t>
      </w:r>
      <w:r w:rsidR="002C26DA">
        <w:rPr>
          <w:rFonts w:cs="Segoe UI"/>
          <w:b/>
          <w:bCs/>
          <w:szCs w:val="22"/>
          <w:lang w:val="sr-Latn-RS"/>
        </w:rPr>
        <w:t>kom prvih 6 m</w:t>
      </w:r>
      <w:r w:rsidR="00884856">
        <w:rPr>
          <w:rFonts w:cs="Segoe UI"/>
          <w:b/>
          <w:bCs/>
          <w:szCs w:val="22"/>
          <w:lang w:val="sr-Latn-RS"/>
        </w:rPr>
        <w:t>j</w:t>
      </w:r>
      <w:r w:rsidR="002C26DA">
        <w:rPr>
          <w:rFonts w:cs="Segoe UI"/>
          <w:b/>
          <w:bCs/>
          <w:szCs w:val="22"/>
          <w:lang w:val="sr-Latn-RS"/>
        </w:rPr>
        <w:t xml:space="preserve">eseci 2020. godine, ostvarili smo prodaju od oko 9,5 milijardi EUR, operativnu dobit od 1,2 milijarde EUR i EBIT maržu od 12,6%. Isplatili smo punu dividendu za 2019. </w:t>
      </w:r>
      <w:r w:rsidR="00884856">
        <w:rPr>
          <w:rFonts w:cs="Segoe UI"/>
          <w:b/>
          <w:bCs/>
          <w:szCs w:val="22"/>
          <w:lang w:val="sr-Latn-RS"/>
        </w:rPr>
        <w:t>dioničarima</w:t>
      </w:r>
      <w:r w:rsidR="002C26DA">
        <w:rPr>
          <w:rFonts w:cs="Segoe UI"/>
          <w:b/>
          <w:bCs/>
          <w:szCs w:val="22"/>
          <w:lang w:val="sr-Latn-RS"/>
        </w:rPr>
        <w:t>, i usp</w:t>
      </w:r>
      <w:r w:rsidR="00884856">
        <w:rPr>
          <w:rFonts w:cs="Segoe UI"/>
          <w:b/>
          <w:bCs/>
          <w:szCs w:val="22"/>
          <w:lang w:val="sr-Latn-RS"/>
        </w:rPr>
        <w:t>j</w:t>
      </w:r>
      <w:r w:rsidR="002C26DA">
        <w:rPr>
          <w:rFonts w:cs="Segoe UI"/>
          <w:b/>
          <w:bCs/>
          <w:szCs w:val="22"/>
          <w:lang w:val="sr-Latn-RS"/>
        </w:rPr>
        <w:t>eli smo da generišemo veoma snažan slobodni novčani tok i dodatno poboljšamo našu neto finan</w:t>
      </w:r>
      <w:r w:rsidR="00884856">
        <w:rPr>
          <w:rFonts w:cs="Segoe UI"/>
          <w:b/>
          <w:bCs/>
          <w:szCs w:val="22"/>
          <w:lang w:val="sr-Latn-RS"/>
        </w:rPr>
        <w:t>c</w:t>
      </w:r>
      <w:r w:rsidR="002C26DA">
        <w:rPr>
          <w:rFonts w:cs="Segoe UI"/>
          <w:b/>
          <w:bCs/>
          <w:szCs w:val="22"/>
          <w:lang w:val="sr-Latn-RS"/>
        </w:rPr>
        <w:t xml:space="preserve">ijsku poziciju. </w:t>
      </w:r>
      <w:r w:rsidR="0083027B">
        <w:rPr>
          <w:rFonts w:cs="Segoe UI"/>
          <w:b/>
          <w:bCs/>
          <w:szCs w:val="22"/>
          <w:lang w:val="sr-Latn-RS"/>
        </w:rPr>
        <w:t>Tijekom</w:t>
      </w:r>
      <w:r w:rsidR="002C26DA">
        <w:rPr>
          <w:rFonts w:cs="Segoe UI"/>
          <w:b/>
          <w:bCs/>
          <w:szCs w:val="22"/>
          <w:lang w:val="sr-Latn-RS"/>
        </w:rPr>
        <w:t xml:space="preserve"> krize, </w:t>
      </w:r>
      <w:r w:rsidR="002C26DA">
        <w:rPr>
          <w:rFonts w:cs="Segoe UI"/>
          <w:b/>
          <w:bCs/>
          <w:szCs w:val="22"/>
          <w:lang w:val="sr-Latn-RS"/>
        </w:rPr>
        <w:lastRenderedPageBreak/>
        <w:t xml:space="preserve">nismo uvodili skraćeno radno vreme, </w:t>
      </w:r>
      <w:r w:rsidR="00884856">
        <w:rPr>
          <w:rFonts w:cs="Segoe UI"/>
          <w:b/>
          <w:bCs/>
          <w:szCs w:val="22"/>
          <w:lang w:val="sr-Latn-RS"/>
        </w:rPr>
        <w:t>podnijeli zahtev</w:t>
      </w:r>
      <w:r w:rsidR="002C26DA">
        <w:rPr>
          <w:rFonts w:cs="Segoe UI"/>
          <w:b/>
          <w:bCs/>
          <w:szCs w:val="22"/>
          <w:lang w:val="sr-Latn-RS"/>
        </w:rPr>
        <w:t xml:space="preserve"> za državnu pomo</w:t>
      </w:r>
      <w:r w:rsidR="00884856">
        <w:rPr>
          <w:rFonts w:cs="Segoe UI"/>
          <w:b/>
          <w:bCs/>
          <w:szCs w:val="22"/>
          <w:lang w:val="sr-Latn-RS"/>
        </w:rPr>
        <w:t>ć ili smanjivali broj zaposlenika</w:t>
      </w:r>
      <w:r w:rsidR="002C26DA">
        <w:rPr>
          <w:rFonts w:cs="Segoe UI"/>
          <w:b/>
          <w:bCs/>
          <w:szCs w:val="22"/>
          <w:lang w:val="sr-Latn-RS"/>
        </w:rPr>
        <w:t xml:space="preserve"> t</w:t>
      </w:r>
      <w:r w:rsidR="00884856">
        <w:rPr>
          <w:rFonts w:cs="Segoe UI"/>
          <w:b/>
          <w:bCs/>
          <w:szCs w:val="22"/>
          <w:lang w:val="sr-Latn-RS"/>
        </w:rPr>
        <w:t>ije</w:t>
      </w:r>
      <w:r w:rsidR="002C26DA">
        <w:rPr>
          <w:rFonts w:cs="Segoe UI"/>
          <w:b/>
          <w:bCs/>
          <w:szCs w:val="22"/>
          <w:lang w:val="sr-Latn-RS"/>
        </w:rPr>
        <w:t>kom pandemije. Ukratko, o</w:t>
      </w:r>
      <w:r w:rsidR="00884856">
        <w:rPr>
          <w:rFonts w:cs="Segoe UI"/>
          <w:b/>
          <w:bCs/>
          <w:szCs w:val="22"/>
          <w:lang w:val="sr-Latn-RS"/>
        </w:rPr>
        <w:t>stvarili smo snaža</w:t>
      </w:r>
      <w:r w:rsidR="002C26DA">
        <w:rPr>
          <w:rFonts w:cs="Segoe UI"/>
          <w:b/>
          <w:bCs/>
          <w:szCs w:val="22"/>
          <w:lang w:val="sr-Latn-RS"/>
        </w:rPr>
        <w:t xml:space="preserve">n sveukupan poslovni rezultat u izuzetno teškom okruženju“, izjavio je glavni izvršni direktor </w:t>
      </w:r>
      <w:r w:rsidR="00B2306E">
        <w:rPr>
          <w:rFonts w:cs="Segoe UI"/>
          <w:b/>
          <w:bCs/>
          <w:szCs w:val="22"/>
          <w:lang w:val="sr-Latn-RS"/>
        </w:rPr>
        <w:t>tvrtk</w:t>
      </w:r>
      <w:r w:rsidR="002C26DA">
        <w:rPr>
          <w:rFonts w:cs="Segoe UI"/>
          <w:b/>
          <w:bCs/>
          <w:szCs w:val="22"/>
          <w:lang w:val="sr-Latn-RS"/>
        </w:rPr>
        <w:t xml:space="preserve">e Henkel </w:t>
      </w:r>
      <w:r w:rsidR="00884856">
        <w:rPr>
          <w:rFonts w:cs="Segoe UI"/>
          <w:b/>
          <w:bCs/>
          <w:szCs w:val="22"/>
          <w:lang w:val="sr-Latn-RS"/>
        </w:rPr>
        <w:t>C</w:t>
      </w:r>
      <w:r w:rsidR="002C26DA">
        <w:rPr>
          <w:rFonts w:cs="Segoe UI"/>
          <w:b/>
          <w:bCs/>
          <w:szCs w:val="22"/>
          <w:lang w:val="sr-Latn-RS"/>
        </w:rPr>
        <w:t>arsten Knobel.</w:t>
      </w:r>
    </w:p>
    <w:p w14:paraId="74DCD38C" w14:textId="43CFC8BF" w:rsidR="007F0F63" w:rsidRPr="007E7A47" w:rsidRDefault="007F0F63" w:rsidP="00643D8A">
      <w:pPr>
        <w:rPr>
          <w:rFonts w:cs="Segoe UI"/>
          <w:szCs w:val="22"/>
          <w:lang w:val="sr-Latn-RS"/>
        </w:rPr>
      </w:pPr>
    </w:p>
    <w:p w14:paraId="49AB45FA" w14:textId="4140C8D8" w:rsidR="002C26DA" w:rsidRDefault="00846017" w:rsidP="00846017">
      <w:pPr>
        <w:rPr>
          <w:rFonts w:cs="Segoe UI"/>
          <w:b/>
          <w:bCs/>
          <w:szCs w:val="22"/>
          <w:lang w:val="sr-Latn-RS"/>
        </w:rPr>
      </w:pPr>
      <w:r w:rsidRPr="007E7A47">
        <w:rPr>
          <w:rFonts w:cs="Segoe UI"/>
          <w:b/>
          <w:bCs/>
          <w:szCs w:val="22"/>
          <w:lang w:val="sr-Latn-RS"/>
        </w:rPr>
        <w:t xml:space="preserve">Henkel </w:t>
      </w:r>
      <w:r w:rsidR="002C26DA">
        <w:rPr>
          <w:rFonts w:cs="Segoe UI"/>
          <w:b/>
          <w:bCs/>
          <w:szCs w:val="22"/>
          <w:lang w:val="sr-Latn-RS"/>
        </w:rPr>
        <w:t xml:space="preserve">je zabeležio prodaju u iznosu od </w:t>
      </w:r>
      <w:r w:rsidR="004E6238">
        <w:rPr>
          <w:rFonts w:cs="Segoe UI"/>
          <w:b/>
          <w:bCs/>
          <w:szCs w:val="22"/>
          <w:lang w:val="sr-Latn-RS"/>
        </w:rPr>
        <w:t xml:space="preserve">9.485 </w:t>
      </w:r>
      <w:r w:rsidR="00884856">
        <w:rPr>
          <w:rFonts w:cs="Segoe UI"/>
          <w:b/>
          <w:bCs/>
          <w:szCs w:val="22"/>
          <w:lang w:val="sr-Latn-RS"/>
        </w:rPr>
        <w:t xml:space="preserve">milijuna EUR </w:t>
      </w:r>
      <w:r w:rsidR="0083027B">
        <w:rPr>
          <w:rFonts w:cs="Segoe UI"/>
          <w:b/>
          <w:bCs/>
          <w:szCs w:val="22"/>
          <w:lang w:val="sr-Latn-RS"/>
        </w:rPr>
        <w:t>tijekom</w:t>
      </w:r>
      <w:r w:rsidR="00884856">
        <w:rPr>
          <w:rFonts w:cs="Segoe UI"/>
          <w:b/>
          <w:bCs/>
          <w:szCs w:val="22"/>
          <w:lang w:val="sr-Latn-RS"/>
        </w:rPr>
        <w:t xml:space="preserve"> prve polovic</w:t>
      </w:r>
      <w:r w:rsidR="004E6238">
        <w:rPr>
          <w:rFonts w:cs="Segoe UI"/>
          <w:b/>
          <w:bCs/>
          <w:szCs w:val="22"/>
          <w:lang w:val="sr-Latn-RS"/>
        </w:rPr>
        <w:t xml:space="preserve">e 2020. Ovo je pad od -6,0% nominalno, i -5,2% organski </w:t>
      </w:r>
      <w:r w:rsidR="00884856">
        <w:rPr>
          <w:rFonts w:cs="Segoe UI"/>
          <w:b/>
          <w:bCs/>
          <w:szCs w:val="22"/>
          <w:lang w:val="sr-Latn-RS"/>
        </w:rPr>
        <w:t>u usporedbi</w:t>
      </w:r>
      <w:r w:rsidR="004E6238">
        <w:rPr>
          <w:rFonts w:cs="Segoe UI"/>
          <w:b/>
          <w:bCs/>
          <w:szCs w:val="22"/>
          <w:lang w:val="sr-Latn-RS"/>
        </w:rPr>
        <w:t xml:space="preserve"> sa</w:t>
      </w:r>
      <w:r w:rsidR="00884856">
        <w:rPr>
          <w:rFonts w:cs="Segoe UI"/>
          <w:b/>
          <w:bCs/>
          <w:szCs w:val="22"/>
          <w:lang w:val="sr-Latn-RS"/>
        </w:rPr>
        <w:t xml:space="preserve"> prvom polovinom prošle godine. </w:t>
      </w:r>
      <w:r w:rsidR="004E6238">
        <w:rPr>
          <w:rFonts w:cs="Segoe UI"/>
          <w:b/>
          <w:bCs/>
          <w:szCs w:val="22"/>
          <w:lang w:val="sr-Latn-RS"/>
        </w:rPr>
        <w:t>Henkel je takođe</w:t>
      </w:r>
      <w:r w:rsidR="00884856">
        <w:rPr>
          <w:rFonts w:cs="Segoe UI"/>
          <w:b/>
          <w:bCs/>
          <w:szCs w:val="22"/>
          <w:lang w:val="sr-Latn-RS"/>
        </w:rPr>
        <w:t>r</w:t>
      </w:r>
      <w:r w:rsidR="004E6238">
        <w:rPr>
          <w:rFonts w:cs="Segoe UI"/>
          <w:b/>
          <w:bCs/>
          <w:szCs w:val="22"/>
          <w:lang w:val="sr-Latn-RS"/>
        </w:rPr>
        <w:t xml:space="preserve"> ostvario </w:t>
      </w:r>
      <w:r w:rsidR="006227C7">
        <w:rPr>
          <w:rFonts w:cs="Segoe UI"/>
          <w:b/>
          <w:bCs/>
          <w:szCs w:val="22"/>
          <w:lang w:val="sr-Latn-RS"/>
        </w:rPr>
        <w:t>prilagođenu</w:t>
      </w:r>
      <w:r w:rsidR="004E6238">
        <w:rPr>
          <w:rFonts w:cs="Segoe UI"/>
          <w:b/>
          <w:bCs/>
          <w:szCs w:val="22"/>
          <w:lang w:val="sr-Latn-RS"/>
        </w:rPr>
        <w:t xml:space="preserve"> operativnu dobit u iznosu od 1,191 </w:t>
      </w:r>
      <w:r w:rsidR="00884856">
        <w:rPr>
          <w:rFonts w:cs="Segoe UI"/>
          <w:b/>
          <w:bCs/>
          <w:szCs w:val="22"/>
          <w:lang w:val="sr-Latn-RS"/>
        </w:rPr>
        <w:t>milijuna EUR tije</w:t>
      </w:r>
      <w:r w:rsidR="004E6238">
        <w:rPr>
          <w:rFonts w:cs="Segoe UI"/>
          <w:b/>
          <w:bCs/>
          <w:szCs w:val="22"/>
          <w:lang w:val="sr-Latn-RS"/>
        </w:rPr>
        <w:t xml:space="preserve">kom prvih šest meseci 2020. godine, što je -27,5% manje </w:t>
      </w:r>
      <w:r w:rsidR="00884856">
        <w:rPr>
          <w:rFonts w:cs="Segoe UI"/>
          <w:b/>
          <w:bCs/>
          <w:szCs w:val="22"/>
          <w:lang w:val="sr-Latn-RS"/>
        </w:rPr>
        <w:t>u usporedbi</w:t>
      </w:r>
      <w:r w:rsidR="004E6238">
        <w:rPr>
          <w:rFonts w:cs="Segoe UI"/>
          <w:b/>
          <w:bCs/>
          <w:szCs w:val="22"/>
          <w:lang w:val="sr-Latn-RS"/>
        </w:rPr>
        <w:t xml:space="preserve"> sa prošlom godinom. </w:t>
      </w:r>
      <w:r w:rsidR="006227C7">
        <w:rPr>
          <w:rFonts w:cs="Segoe UI"/>
          <w:b/>
          <w:bCs/>
          <w:szCs w:val="22"/>
          <w:lang w:val="sr-Latn-RS"/>
        </w:rPr>
        <w:t>Prilagođena</w:t>
      </w:r>
      <w:r w:rsidR="004E6238">
        <w:rPr>
          <w:rFonts w:cs="Segoe UI"/>
          <w:b/>
          <w:bCs/>
          <w:szCs w:val="22"/>
          <w:lang w:val="sr-Latn-RS"/>
        </w:rPr>
        <w:t xml:space="preserve"> EBIT marža je iznosila 12,6%, -370 baznih </w:t>
      </w:r>
      <w:r w:rsidR="00884856">
        <w:rPr>
          <w:rFonts w:cs="Segoe UI"/>
          <w:b/>
          <w:bCs/>
          <w:szCs w:val="22"/>
          <w:lang w:val="sr-Latn-RS"/>
        </w:rPr>
        <w:t>bodova</w:t>
      </w:r>
      <w:r w:rsidR="004E6238">
        <w:rPr>
          <w:rFonts w:cs="Segoe UI"/>
          <w:b/>
          <w:bCs/>
          <w:szCs w:val="22"/>
          <w:lang w:val="sr-Latn-RS"/>
        </w:rPr>
        <w:t xml:space="preserve"> manje nego </w:t>
      </w:r>
      <w:r w:rsidR="0083027B">
        <w:rPr>
          <w:rFonts w:cs="Segoe UI"/>
          <w:b/>
          <w:bCs/>
          <w:szCs w:val="22"/>
          <w:lang w:val="sr-Latn-RS"/>
        </w:rPr>
        <w:t>tijekom</w:t>
      </w:r>
      <w:r w:rsidR="004E6238">
        <w:rPr>
          <w:rFonts w:cs="Segoe UI"/>
          <w:b/>
          <w:bCs/>
          <w:szCs w:val="22"/>
          <w:lang w:val="sr-Latn-RS"/>
        </w:rPr>
        <w:t xml:space="preserve"> prošlogodišnjeg perioda.</w:t>
      </w:r>
    </w:p>
    <w:p w14:paraId="74F11F3B" w14:textId="0DDA2320" w:rsidR="00846017" w:rsidRPr="007E7A47" w:rsidRDefault="00846017" w:rsidP="00846017">
      <w:pPr>
        <w:rPr>
          <w:rFonts w:cs="Segoe UI"/>
          <w:b/>
          <w:bCs/>
          <w:szCs w:val="22"/>
          <w:lang w:val="sr-Latn-RS"/>
        </w:rPr>
      </w:pPr>
    </w:p>
    <w:p w14:paraId="3E64943C" w14:textId="2A07E341" w:rsidR="004E6238" w:rsidRDefault="00884856" w:rsidP="00846017">
      <w:pPr>
        <w:rPr>
          <w:rFonts w:cs="Segoe UI"/>
          <w:b/>
          <w:bCs/>
          <w:szCs w:val="22"/>
          <w:lang w:val="sr-Latn-RS"/>
        </w:rPr>
      </w:pPr>
      <w:r>
        <w:rPr>
          <w:rFonts w:cs="Segoe UI"/>
          <w:b/>
          <w:bCs/>
          <w:szCs w:val="22"/>
          <w:lang w:val="sr-Latn-RS"/>
        </w:rPr>
        <w:t>Tije</w:t>
      </w:r>
      <w:r w:rsidR="004E6238">
        <w:rPr>
          <w:rFonts w:cs="Segoe UI"/>
          <w:b/>
          <w:bCs/>
          <w:szCs w:val="22"/>
          <w:lang w:val="sr-Latn-RS"/>
        </w:rPr>
        <w:t>kom prvih šest mes</w:t>
      </w:r>
      <w:r>
        <w:rPr>
          <w:rFonts w:cs="Segoe UI"/>
          <w:b/>
          <w:bCs/>
          <w:szCs w:val="22"/>
          <w:lang w:val="sr-Latn-RS"/>
        </w:rPr>
        <w:t xml:space="preserve">eci, Adhezivi Tehnologije prije svega su se </w:t>
      </w:r>
      <w:r w:rsidR="004E6238">
        <w:rPr>
          <w:rFonts w:cs="Segoe UI"/>
          <w:b/>
          <w:bCs/>
          <w:szCs w:val="22"/>
          <w:lang w:val="sr-Latn-RS"/>
        </w:rPr>
        <w:t xml:space="preserve">suočili sa značajnim opadanjem potražnje </w:t>
      </w:r>
      <w:r>
        <w:rPr>
          <w:rFonts w:cs="Segoe UI"/>
          <w:b/>
          <w:bCs/>
          <w:szCs w:val="22"/>
          <w:lang w:val="sr-Latn-RS"/>
        </w:rPr>
        <w:t>klijenata</w:t>
      </w:r>
      <w:r w:rsidR="004E6238">
        <w:rPr>
          <w:rFonts w:cs="Segoe UI"/>
          <w:b/>
          <w:bCs/>
          <w:szCs w:val="22"/>
          <w:lang w:val="sr-Latn-RS"/>
        </w:rPr>
        <w:t>. Rezultati sektora Beauty Care su većinom značajno pogođeni n</w:t>
      </w:r>
      <w:r>
        <w:rPr>
          <w:rFonts w:cs="Segoe UI"/>
          <w:b/>
          <w:bCs/>
          <w:szCs w:val="22"/>
          <w:lang w:val="sr-Latn-RS"/>
        </w:rPr>
        <w:t>egativnim rezultatima proizvoda</w:t>
      </w:r>
      <w:r w:rsidR="004E6238">
        <w:rPr>
          <w:rFonts w:cs="Segoe UI"/>
          <w:b/>
          <w:bCs/>
          <w:szCs w:val="22"/>
          <w:lang w:val="sr-Latn-RS"/>
        </w:rPr>
        <w:t xml:space="preserve"> za frizerske salone, što je rezultat zatvaranja salona u većini država. Laundry &amp; Home Care je iskazao snažan razvoj, što je i potpomognuto skokom u potražnji za proizvodima za čišćenje.</w:t>
      </w:r>
    </w:p>
    <w:p w14:paraId="25555AFF" w14:textId="2545F4A0" w:rsidR="00846017" w:rsidRPr="007E7A47" w:rsidRDefault="00846017" w:rsidP="00846017">
      <w:pPr>
        <w:rPr>
          <w:rFonts w:cs="Segoe UI"/>
          <w:b/>
          <w:bCs/>
          <w:szCs w:val="22"/>
          <w:lang w:val="sr-Latn-RS"/>
        </w:rPr>
      </w:pPr>
    </w:p>
    <w:p w14:paraId="10C8E282" w14:textId="1B063025" w:rsidR="004E6238" w:rsidRDefault="004E6238" w:rsidP="0064107F">
      <w:pPr>
        <w:rPr>
          <w:rFonts w:cs="Segoe UI"/>
          <w:b/>
          <w:bCs/>
          <w:szCs w:val="22"/>
          <w:lang w:val="sr-Latn-RS"/>
        </w:rPr>
      </w:pPr>
      <w:r>
        <w:rPr>
          <w:rFonts w:cs="Segoe UI"/>
          <w:b/>
          <w:bCs/>
          <w:szCs w:val="22"/>
          <w:lang w:val="sr-Latn-RS"/>
        </w:rPr>
        <w:t xml:space="preserve">„Zbog </w:t>
      </w:r>
      <w:r w:rsidR="00884856">
        <w:rPr>
          <w:rFonts w:cs="Segoe UI"/>
          <w:b/>
          <w:bCs/>
          <w:szCs w:val="22"/>
          <w:lang w:val="sr-Latn-RS"/>
        </w:rPr>
        <w:t>trenutačne</w:t>
      </w:r>
      <w:r>
        <w:rPr>
          <w:rFonts w:cs="Segoe UI"/>
          <w:b/>
          <w:bCs/>
          <w:szCs w:val="22"/>
          <w:lang w:val="sr-Latn-RS"/>
        </w:rPr>
        <w:t xml:space="preserve"> nesigurnosti, ipak nismo u mogućnosti da pružimo nov</w:t>
      </w:r>
      <w:r w:rsidR="00884856">
        <w:rPr>
          <w:rFonts w:cs="Segoe UI"/>
          <w:b/>
          <w:bCs/>
          <w:szCs w:val="22"/>
          <w:lang w:val="sr-Latn-RS"/>
        </w:rPr>
        <w:t>u</w:t>
      </w:r>
      <w:r>
        <w:rPr>
          <w:rFonts w:cs="Segoe UI"/>
          <w:b/>
          <w:bCs/>
          <w:szCs w:val="22"/>
          <w:lang w:val="sr-Latn-RS"/>
        </w:rPr>
        <w:t xml:space="preserve"> i pouzdan</w:t>
      </w:r>
      <w:r w:rsidR="00884856">
        <w:rPr>
          <w:rFonts w:cs="Segoe UI"/>
          <w:b/>
          <w:bCs/>
          <w:szCs w:val="22"/>
          <w:lang w:val="sr-Latn-RS"/>
        </w:rPr>
        <w:t>u</w:t>
      </w:r>
      <w:r>
        <w:rPr>
          <w:rFonts w:cs="Segoe UI"/>
          <w:b/>
          <w:bCs/>
          <w:szCs w:val="22"/>
          <w:lang w:val="sr-Latn-RS"/>
        </w:rPr>
        <w:t xml:space="preserve"> pr</w:t>
      </w:r>
      <w:r w:rsidR="00884856">
        <w:rPr>
          <w:rFonts w:cs="Segoe UI"/>
          <w:b/>
          <w:bCs/>
          <w:szCs w:val="22"/>
          <w:lang w:val="sr-Latn-RS"/>
        </w:rPr>
        <w:t xml:space="preserve">ognozu </w:t>
      </w:r>
      <w:r>
        <w:rPr>
          <w:rFonts w:cs="Segoe UI"/>
          <w:b/>
          <w:bCs/>
          <w:szCs w:val="22"/>
          <w:lang w:val="sr-Latn-RS"/>
        </w:rPr>
        <w:t>za c</w:t>
      </w:r>
      <w:r w:rsidR="00884856">
        <w:rPr>
          <w:rFonts w:cs="Segoe UI"/>
          <w:b/>
          <w:bCs/>
          <w:szCs w:val="22"/>
          <w:lang w:val="sr-Latn-RS"/>
        </w:rPr>
        <w:t>ije</w:t>
      </w:r>
      <w:r>
        <w:rPr>
          <w:rFonts w:cs="Segoe UI"/>
          <w:b/>
          <w:bCs/>
          <w:szCs w:val="22"/>
          <w:lang w:val="sr-Latn-RS"/>
        </w:rPr>
        <w:t>lu godinu u ovom trenutku,“ rekao je Karsten Knobel.</w:t>
      </w:r>
    </w:p>
    <w:p w14:paraId="0856CCF5" w14:textId="23EFA747" w:rsidR="00846017" w:rsidRPr="007E7A47" w:rsidRDefault="00846017" w:rsidP="00846017">
      <w:pPr>
        <w:rPr>
          <w:rFonts w:cs="Segoe UI"/>
          <w:b/>
          <w:bCs/>
          <w:szCs w:val="22"/>
          <w:lang w:val="sr-Latn-RS"/>
        </w:rPr>
      </w:pPr>
    </w:p>
    <w:p w14:paraId="3E79C6DE" w14:textId="1CC3C1DF" w:rsidR="004E6238" w:rsidRDefault="004E6238" w:rsidP="00846017">
      <w:pPr>
        <w:rPr>
          <w:rFonts w:cs="Segoe UI"/>
          <w:b/>
          <w:bCs/>
          <w:szCs w:val="22"/>
          <w:lang w:val="sr-Latn-RS"/>
        </w:rPr>
      </w:pPr>
      <w:r>
        <w:rPr>
          <w:rFonts w:cs="Segoe UI"/>
          <w:b/>
          <w:bCs/>
          <w:szCs w:val="22"/>
          <w:lang w:val="sr-Latn-RS"/>
        </w:rPr>
        <w:t xml:space="preserve">„Dok upravljamo ovom krizom, </w:t>
      </w:r>
      <w:r w:rsidR="00D34FB1">
        <w:rPr>
          <w:rFonts w:cs="Segoe UI"/>
          <w:b/>
          <w:bCs/>
          <w:szCs w:val="22"/>
          <w:lang w:val="sr-Latn-RS"/>
        </w:rPr>
        <w:t xml:space="preserve">ostajemo potpuno posvećeni našim ambicioznim planovima rasta </w:t>
      </w:r>
      <w:r w:rsidR="00884856">
        <w:rPr>
          <w:rFonts w:cs="Segoe UI"/>
          <w:b/>
          <w:bCs/>
          <w:szCs w:val="22"/>
          <w:lang w:val="sr-Latn-RS"/>
        </w:rPr>
        <w:t>za naredne godine</w:t>
      </w:r>
      <w:r w:rsidR="00D34FB1">
        <w:rPr>
          <w:rFonts w:cs="Segoe UI"/>
          <w:b/>
          <w:bCs/>
          <w:szCs w:val="22"/>
          <w:lang w:val="sr-Latn-RS"/>
        </w:rPr>
        <w:t xml:space="preserve">. Pokrenuli smo prve inicijative </w:t>
      </w:r>
      <w:r w:rsidR="00884856">
        <w:rPr>
          <w:rFonts w:cs="Segoe UI"/>
          <w:b/>
          <w:bCs/>
          <w:szCs w:val="22"/>
          <w:lang w:val="sr-Latn-RS"/>
        </w:rPr>
        <w:t>sukladno s</w:t>
      </w:r>
      <w:r w:rsidR="00D34FB1">
        <w:rPr>
          <w:rFonts w:cs="Segoe UI"/>
          <w:b/>
          <w:bCs/>
          <w:szCs w:val="22"/>
          <w:lang w:val="sr-Latn-RS"/>
        </w:rPr>
        <w:t xml:space="preserve"> našim novim strateškim okvirom i nastavi</w:t>
      </w:r>
      <w:r w:rsidR="00884856">
        <w:rPr>
          <w:rFonts w:cs="Segoe UI"/>
          <w:b/>
          <w:bCs/>
          <w:szCs w:val="22"/>
          <w:lang w:val="sr-Latn-RS"/>
        </w:rPr>
        <w:t xml:space="preserve">t </w:t>
      </w:r>
      <w:r w:rsidR="00D34FB1">
        <w:rPr>
          <w:rFonts w:cs="Segoe UI"/>
          <w:b/>
          <w:bCs/>
          <w:szCs w:val="22"/>
          <w:lang w:val="sr-Latn-RS"/>
        </w:rPr>
        <w:t xml:space="preserve">ćemo da aktivno </w:t>
      </w:r>
      <w:r w:rsidR="00884856">
        <w:rPr>
          <w:rFonts w:cs="Segoe UI"/>
          <w:b/>
          <w:bCs/>
          <w:szCs w:val="22"/>
          <w:lang w:val="sr-Latn-RS"/>
        </w:rPr>
        <w:t>slijediti</w:t>
      </w:r>
      <w:r w:rsidR="00D34FB1">
        <w:rPr>
          <w:rFonts w:cs="Segoe UI"/>
          <w:b/>
          <w:bCs/>
          <w:szCs w:val="22"/>
          <w:lang w:val="sr-Latn-RS"/>
        </w:rPr>
        <w:t xml:space="preserve"> na</w:t>
      </w:r>
      <w:r w:rsidR="00884856">
        <w:rPr>
          <w:rFonts w:cs="Segoe UI"/>
          <w:b/>
          <w:bCs/>
          <w:szCs w:val="22"/>
          <w:lang w:val="sr-Latn-RS"/>
        </w:rPr>
        <w:t xml:space="preserve">še </w:t>
      </w:r>
      <w:r w:rsidR="00D34FB1">
        <w:rPr>
          <w:rFonts w:cs="Segoe UI"/>
          <w:b/>
          <w:bCs/>
          <w:szCs w:val="22"/>
          <w:lang w:val="sr-Latn-RS"/>
        </w:rPr>
        <w:t>planov</w:t>
      </w:r>
      <w:r w:rsidR="00884856">
        <w:rPr>
          <w:rFonts w:cs="Segoe UI"/>
          <w:b/>
          <w:bCs/>
          <w:szCs w:val="22"/>
          <w:lang w:val="sr-Latn-RS"/>
        </w:rPr>
        <w:t>e</w:t>
      </w:r>
      <w:r w:rsidR="00D34FB1">
        <w:rPr>
          <w:rFonts w:cs="Segoe UI"/>
          <w:b/>
          <w:bCs/>
          <w:szCs w:val="22"/>
          <w:lang w:val="sr-Latn-RS"/>
        </w:rPr>
        <w:t xml:space="preserve"> za smislen rast“.</w:t>
      </w:r>
    </w:p>
    <w:p w14:paraId="57460F2B" w14:textId="35C0DAA2" w:rsidR="00846017" w:rsidRPr="007E7A47" w:rsidRDefault="00846017" w:rsidP="00846017">
      <w:pPr>
        <w:rPr>
          <w:rFonts w:asciiTheme="majorHAnsi" w:hAnsiTheme="majorHAnsi" w:cstheme="majorHAnsi"/>
          <w:b/>
          <w:bCs/>
          <w:szCs w:val="22"/>
          <w:lang w:val="sr-Latn-RS"/>
        </w:rPr>
      </w:pPr>
    </w:p>
    <w:p w14:paraId="5BD057F8" w14:textId="0B04D6FB" w:rsidR="006227C7" w:rsidRDefault="006227C7" w:rsidP="00846017">
      <w:pPr>
        <w:spacing w:after="120"/>
        <w:rPr>
          <w:rFonts w:cs="Segoe UI"/>
          <w:b/>
          <w:bCs/>
          <w:szCs w:val="22"/>
          <w:lang w:val="sr-Latn-RS"/>
        </w:rPr>
      </w:pPr>
      <w:r>
        <w:rPr>
          <w:rFonts w:cs="Segoe UI"/>
          <w:b/>
          <w:bCs/>
          <w:szCs w:val="22"/>
          <w:lang w:val="sr-Latn-RS"/>
        </w:rPr>
        <w:t xml:space="preserve">Prodajni rezultati i prihodi grupe </w:t>
      </w:r>
      <w:r w:rsidR="00884856">
        <w:rPr>
          <w:rFonts w:cs="Segoe UI"/>
          <w:b/>
          <w:bCs/>
          <w:szCs w:val="22"/>
          <w:lang w:val="sr-Latn-RS"/>
        </w:rPr>
        <w:t>tjekom prve polovice</w:t>
      </w:r>
      <w:r>
        <w:rPr>
          <w:rFonts w:cs="Segoe UI"/>
          <w:b/>
          <w:bCs/>
          <w:szCs w:val="22"/>
          <w:lang w:val="sr-Latn-RS"/>
        </w:rPr>
        <w:t xml:space="preserve"> 2020. godine</w:t>
      </w:r>
    </w:p>
    <w:p w14:paraId="78E1C7E1" w14:textId="78B1447D" w:rsidR="006227C7" w:rsidRPr="007D3AC4" w:rsidRDefault="006227C7" w:rsidP="00846017">
      <w:pPr>
        <w:rPr>
          <w:rFonts w:cs="Segoe UI"/>
          <w:szCs w:val="22"/>
          <w:lang w:val="sr-Latn-RS"/>
        </w:rPr>
      </w:pPr>
      <w:r>
        <w:rPr>
          <w:rFonts w:cs="Segoe UI"/>
          <w:szCs w:val="22"/>
          <w:lang w:val="sr-Latn-RS"/>
        </w:rPr>
        <w:t xml:space="preserve">Sa 9.485 </w:t>
      </w:r>
      <w:r w:rsidR="00884856">
        <w:rPr>
          <w:rFonts w:cs="Segoe UI"/>
          <w:szCs w:val="22"/>
          <w:lang w:val="sr-Latn-RS"/>
        </w:rPr>
        <w:t>milijun</w:t>
      </w:r>
      <w:r>
        <w:rPr>
          <w:rFonts w:cs="Segoe UI"/>
          <w:szCs w:val="22"/>
          <w:lang w:val="sr-Latn-RS"/>
        </w:rPr>
        <w:t xml:space="preserve">a EUR, </w:t>
      </w:r>
      <w:r w:rsidRPr="006227C7">
        <w:rPr>
          <w:rFonts w:cs="Segoe UI"/>
          <w:b/>
          <w:bCs/>
          <w:szCs w:val="22"/>
          <w:lang w:val="sr-Latn-RS"/>
        </w:rPr>
        <w:t>prodaj</w:t>
      </w:r>
      <w:r>
        <w:rPr>
          <w:rFonts w:cs="Segoe UI"/>
          <w:b/>
          <w:bCs/>
          <w:szCs w:val="22"/>
          <w:lang w:val="sr-Latn-RS"/>
        </w:rPr>
        <w:t>ni rezultat</w:t>
      </w:r>
      <w:r w:rsidRPr="006227C7">
        <w:rPr>
          <w:rFonts w:cs="Segoe UI"/>
          <w:b/>
          <w:bCs/>
          <w:szCs w:val="22"/>
          <w:lang w:val="sr-Latn-RS"/>
        </w:rPr>
        <w:t xml:space="preserve"> </w:t>
      </w:r>
      <w:r>
        <w:rPr>
          <w:rFonts w:cs="Segoe UI"/>
          <w:szCs w:val="22"/>
          <w:lang w:val="sr-Latn-RS"/>
        </w:rPr>
        <w:t xml:space="preserve">grupe Henkel </w:t>
      </w:r>
      <w:r w:rsidR="0083027B">
        <w:rPr>
          <w:rFonts w:cs="Segoe UI"/>
          <w:szCs w:val="22"/>
          <w:lang w:val="sr-Latn-RS"/>
        </w:rPr>
        <w:t>tijekom prve polovice</w:t>
      </w:r>
      <w:r>
        <w:rPr>
          <w:rFonts w:cs="Segoe UI"/>
          <w:szCs w:val="22"/>
          <w:lang w:val="sr-Latn-RS"/>
        </w:rPr>
        <w:t xml:space="preserve"> 2020. godine je -6,0% manji od prošlogodišnjeg (</w:t>
      </w:r>
      <w:r w:rsidR="0083027B">
        <w:rPr>
          <w:rFonts w:cs="Segoe UI"/>
          <w:szCs w:val="22"/>
          <w:lang w:val="sr-Latn-RS"/>
        </w:rPr>
        <w:t>Q1</w:t>
      </w:r>
      <w:r>
        <w:rPr>
          <w:rFonts w:cs="Segoe UI"/>
          <w:szCs w:val="22"/>
          <w:lang w:val="sr-Latn-RS"/>
        </w:rPr>
        <w:t xml:space="preserve">: 4.558 </w:t>
      </w:r>
      <w:r w:rsidR="00884856">
        <w:rPr>
          <w:rFonts w:cs="Segoe UI"/>
          <w:szCs w:val="22"/>
          <w:lang w:val="sr-Latn-RS"/>
        </w:rPr>
        <w:t>milijun</w:t>
      </w:r>
      <w:r>
        <w:rPr>
          <w:rFonts w:cs="Segoe UI"/>
          <w:szCs w:val="22"/>
          <w:lang w:val="sr-Latn-RS"/>
        </w:rPr>
        <w:t xml:space="preserve">a; -11,0%). </w:t>
      </w:r>
      <w:r>
        <w:rPr>
          <w:rFonts w:cs="Segoe UI"/>
          <w:b/>
          <w:bCs/>
          <w:szCs w:val="22"/>
          <w:lang w:val="sr-Latn-RS"/>
        </w:rPr>
        <w:t>Organska</w:t>
      </w:r>
      <w:r>
        <w:rPr>
          <w:rFonts w:cs="Segoe UI"/>
          <w:szCs w:val="22"/>
          <w:lang w:val="sr-Latn-RS"/>
        </w:rPr>
        <w:t xml:space="preserve"> prodaja, koja ne </w:t>
      </w:r>
      <w:r w:rsidR="0083027B">
        <w:rPr>
          <w:rFonts w:cs="Segoe UI"/>
          <w:szCs w:val="22"/>
          <w:lang w:val="sr-Latn-RS"/>
        </w:rPr>
        <w:t xml:space="preserve">uzima u obzir </w:t>
      </w:r>
      <w:r>
        <w:rPr>
          <w:rFonts w:cs="Segoe UI"/>
          <w:szCs w:val="22"/>
          <w:lang w:val="sr-Latn-RS"/>
        </w:rPr>
        <w:t>devizn</w:t>
      </w:r>
      <w:r w:rsidR="0083027B">
        <w:rPr>
          <w:rFonts w:cs="Segoe UI"/>
          <w:szCs w:val="22"/>
          <w:lang w:val="sr-Latn-RS"/>
        </w:rPr>
        <w:t>i</w:t>
      </w:r>
      <w:r>
        <w:rPr>
          <w:rFonts w:cs="Segoe UI"/>
          <w:szCs w:val="22"/>
          <w:lang w:val="sr-Latn-RS"/>
        </w:rPr>
        <w:t xml:space="preserve"> ut</w:t>
      </w:r>
      <w:r w:rsidR="0083027B">
        <w:rPr>
          <w:rFonts w:cs="Segoe UI"/>
          <w:szCs w:val="22"/>
          <w:lang w:val="sr-Latn-RS"/>
        </w:rPr>
        <w:t>je</w:t>
      </w:r>
      <w:r>
        <w:rPr>
          <w:rFonts w:cs="Segoe UI"/>
          <w:szCs w:val="22"/>
          <w:lang w:val="sr-Latn-RS"/>
        </w:rPr>
        <w:t xml:space="preserve">caj i </w:t>
      </w:r>
      <w:r w:rsidR="0083027B">
        <w:rPr>
          <w:rFonts w:cs="Segoe UI"/>
          <w:szCs w:val="22"/>
          <w:lang w:val="sr-Latn-RS"/>
        </w:rPr>
        <w:t>stjecanja</w:t>
      </w:r>
      <w:r>
        <w:rPr>
          <w:rFonts w:cs="Segoe UI"/>
          <w:szCs w:val="22"/>
          <w:lang w:val="sr-Latn-RS"/>
        </w:rPr>
        <w:t>/prodaje, prikazuje negativni rast od -5,2% (2. kvartal: -9,4%). Dop</w:t>
      </w:r>
      <w:r w:rsidR="0083027B">
        <w:rPr>
          <w:rFonts w:cs="Segoe UI"/>
          <w:szCs w:val="22"/>
          <w:lang w:val="sr-Latn-RS"/>
        </w:rPr>
        <w:t>rinos od stjecanja</w:t>
      </w:r>
      <w:r>
        <w:rPr>
          <w:rFonts w:cs="Segoe UI"/>
          <w:szCs w:val="22"/>
          <w:lang w:val="sr-Latn-RS"/>
        </w:rPr>
        <w:t xml:space="preserve"> i prodaja je iznosio 0,3% (</w:t>
      </w:r>
      <w:r w:rsidR="0083027B">
        <w:rPr>
          <w:rFonts w:cs="Segoe UI"/>
          <w:szCs w:val="22"/>
          <w:lang w:val="sr-Latn-RS"/>
        </w:rPr>
        <w:t>Q2</w:t>
      </w:r>
      <w:r>
        <w:rPr>
          <w:rFonts w:cs="Segoe UI"/>
          <w:szCs w:val="22"/>
          <w:lang w:val="sr-Latn-RS"/>
        </w:rPr>
        <w:t>: 0,2%). Deviz</w:t>
      </w:r>
      <w:r w:rsidR="0083027B">
        <w:rPr>
          <w:rFonts w:cs="Segoe UI"/>
          <w:szCs w:val="22"/>
          <w:lang w:val="sr-Latn-RS"/>
        </w:rPr>
        <w:t>ni efekti su imali negativan utje</w:t>
      </w:r>
      <w:r>
        <w:rPr>
          <w:rFonts w:cs="Segoe UI"/>
          <w:szCs w:val="22"/>
          <w:lang w:val="sr-Latn-RS"/>
        </w:rPr>
        <w:t>caj od -1,1% na prodaju (</w:t>
      </w:r>
      <w:r w:rsidR="0083027B">
        <w:rPr>
          <w:rFonts w:cs="Segoe UI"/>
          <w:szCs w:val="22"/>
          <w:lang w:val="sr-Latn-RS"/>
        </w:rPr>
        <w:t>Q2</w:t>
      </w:r>
      <w:r>
        <w:rPr>
          <w:rFonts w:cs="Segoe UI"/>
          <w:szCs w:val="22"/>
          <w:lang w:val="sr-Latn-RS"/>
        </w:rPr>
        <w:t xml:space="preserve">: -1,9%). </w:t>
      </w:r>
      <w:r>
        <w:rPr>
          <w:rFonts w:cs="Segoe UI"/>
          <w:b/>
          <w:bCs/>
          <w:szCs w:val="22"/>
          <w:lang w:val="sr-Latn-RS"/>
        </w:rPr>
        <w:t>Prilagođena operativna dobit (prilagođeni EBIT)</w:t>
      </w:r>
      <w:r w:rsidR="0083027B">
        <w:rPr>
          <w:rFonts w:cs="Segoe UI"/>
          <w:szCs w:val="22"/>
          <w:lang w:val="sr-Latn-RS"/>
        </w:rPr>
        <w:t xml:space="preserve"> se smanjila</w:t>
      </w:r>
      <w:r>
        <w:rPr>
          <w:rFonts w:cs="Segoe UI"/>
          <w:szCs w:val="22"/>
          <w:lang w:val="sr-Latn-RS"/>
        </w:rPr>
        <w:t xml:space="preserve"> za -27,5%, sa 1.641 </w:t>
      </w:r>
      <w:r w:rsidR="00884856">
        <w:rPr>
          <w:rFonts w:cs="Segoe UI"/>
          <w:szCs w:val="22"/>
          <w:lang w:val="sr-Latn-RS"/>
        </w:rPr>
        <w:t>milijun</w:t>
      </w:r>
      <w:r>
        <w:rPr>
          <w:rFonts w:cs="Segoe UI"/>
          <w:szCs w:val="22"/>
          <w:lang w:val="sr-Latn-RS"/>
        </w:rPr>
        <w:t xml:space="preserve"> EUR u prvoj polovini prošle godine na 1.191 </w:t>
      </w:r>
      <w:r w:rsidR="00884856">
        <w:rPr>
          <w:rFonts w:cs="Segoe UI"/>
          <w:szCs w:val="22"/>
          <w:lang w:val="sr-Latn-RS"/>
        </w:rPr>
        <w:t>milijun</w:t>
      </w:r>
      <w:r>
        <w:rPr>
          <w:rFonts w:cs="Segoe UI"/>
          <w:szCs w:val="22"/>
          <w:lang w:val="sr-Latn-RS"/>
        </w:rPr>
        <w:t xml:space="preserve"> EUR u 2020. </w:t>
      </w:r>
      <w:r>
        <w:rPr>
          <w:rFonts w:cs="Segoe UI"/>
          <w:b/>
          <w:bCs/>
          <w:szCs w:val="22"/>
          <w:lang w:val="sr-Latn-RS"/>
        </w:rPr>
        <w:t>Prilagođen prinos od prodaje (prilagođena EBIT marža)</w:t>
      </w:r>
      <w:r>
        <w:rPr>
          <w:rFonts w:cs="Segoe UI"/>
          <w:szCs w:val="22"/>
          <w:lang w:val="sr-Latn-RS"/>
        </w:rPr>
        <w:t xml:space="preserve"> </w:t>
      </w:r>
      <w:r w:rsidR="0083027B">
        <w:rPr>
          <w:rFonts w:cs="Segoe UI"/>
          <w:szCs w:val="22"/>
          <w:lang w:val="sr-Latn-RS"/>
        </w:rPr>
        <w:t>tijekom</w:t>
      </w:r>
      <w:r>
        <w:rPr>
          <w:rFonts w:cs="Segoe UI"/>
          <w:szCs w:val="22"/>
          <w:lang w:val="sr-Latn-RS"/>
        </w:rPr>
        <w:t xml:space="preserve"> prvih šest meseci je dostigla 12,6%, -3,7% manje od prošle godine. </w:t>
      </w:r>
      <w:r>
        <w:rPr>
          <w:rFonts w:cs="Segoe UI"/>
          <w:b/>
          <w:bCs/>
          <w:szCs w:val="22"/>
          <w:lang w:val="sr-Latn-RS"/>
        </w:rPr>
        <w:t>Prilagođena zarada po prioritetnoj akciji</w:t>
      </w:r>
      <w:r w:rsidR="007D3AC4">
        <w:rPr>
          <w:rFonts w:cs="Segoe UI"/>
          <w:szCs w:val="22"/>
          <w:lang w:val="sr-Latn-RS"/>
        </w:rPr>
        <w:t xml:space="preserve"> se smanjila za -29,2%, sa 2,77 EUR u prvoj polivini 2019. godine na 1,96 EUR. Pri stalnim kursevima, pril</w:t>
      </w:r>
      <w:r w:rsidR="0083027B">
        <w:rPr>
          <w:rFonts w:cs="Segoe UI"/>
          <w:szCs w:val="22"/>
          <w:lang w:val="sr-Latn-RS"/>
        </w:rPr>
        <w:t>agođena zarada po prioritetnoj dionici</w:t>
      </w:r>
      <w:r w:rsidR="007D3AC4">
        <w:rPr>
          <w:rFonts w:cs="Segoe UI"/>
          <w:szCs w:val="22"/>
          <w:lang w:val="sr-Latn-RS"/>
        </w:rPr>
        <w:t xml:space="preserve"> se smanjila za -28,2%. </w:t>
      </w:r>
      <w:r w:rsidR="007D3AC4">
        <w:rPr>
          <w:rFonts w:cs="Segoe UI"/>
          <w:b/>
          <w:bCs/>
          <w:szCs w:val="22"/>
          <w:lang w:val="sr-Latn-RS"/>
        </w:rPr>
        <w:t>Neto obrtni kapital</w:t>
      </w:r>
      <w:r w:rsidR="0083027B">
        <w:rPr>
          <w:rFonts w:cs="Segoe UI"/>
          <w:szCs w:val="22"/>
          <w:lang w:val="sr-Latn-RS"/>
        </w:rPr>
        <w:t xml:space="preserve"> se dodatno pobošljao, dosegnuvši</w:t>
      </w:r>
      <w:r w:rsidR="007D3AC4">
        <w:rPr>
          <w:rFonts w:cs="Segoe UI"/>
          <w:szCs w:val="22"/>
          <w:lang w:val="sr-Latn-RS"/>
        </w:rPr>
        <w:t xml:space="preserve"> 4,4% prodaje, zna</w:t>
      </w:r>
      <w:r w:rsidR="0083027B">
        <w:rPr>
          <w:rFonts w:cs="Segoe UI"/>
          <w:szCs w:val="22"/>
          <w:lang w:val="sr-Latn-RS"/>
        </w:rPr>
        <w:t>tn</w:t>
      </w:r>
      <w:r w:rsidR="007D3AC4">
        <w:rPr>
          <w:rFonts w:cs="Segoe UI"/>
          <w:szCs w:val="22"/>
          <w:lang w:val="sr-Latn-RS"/>
        </w:rPr>
        <w:t>o ispod prošlogodišnjeg perioda (6,7%).</w:t>
      </w:r>
    </w:p>
    <w:p w14:paraId="31C8114E" w14:textId="77777777" w:rsidR="00846017" w:rsidRPr="007E7A47" w:rsidRDefault="00846017" w:rsidP="00846017">
      <w:pPr>
        <w:rPr>
          <w:rFonts w:cs="Segoe UI"/>
          <w:szCs w:val="22"/>
          <w:lang w:val="sr-Latn-RS"/>
        </w:rPr>
      </w:pPr>
    </w:p>
    <w:p w14:paraId="5E874BDB" w14:textId="5F576318" w:rsidR="007D3AC4" w:rsidRPr="007D3AC4" w:rsidRDefault="0083027B" w:rsidP="00C04220">
      <w:pPr>
        <w:autoSpaceDE w:val="0"/>
        <w:autoSpaceDN w:val="0"/>
        <w:adjustRightInd w:val="0"/>
        <w:rPr>
          <w:rFonts w:cs="Segoe UI"/>
          <w:bCs/>
          <w:szCs w:val="22"/>
          <w:lang w:val="sr-Latn-RS"/>
        </w:rPr>
      </w:pPr>
      <w:r>
        <w:rPr>
          <w:rFonts w:cs="Segoe UI"/>
          <w:b/>
          <w:szCs w:val="22"/>
          <w:lang w:val="sr-Latn-RS"/>
        </w:rPr>
        <w:t>Slobodni novčani to</w:t>
      </w:r>
      <w:r w:rsidR="007D3AC4">
        <w:rPr>
          <w:rFonts w:cs="Segoe UI"/>
          <w:b/>
          <w:szCs w:val="22"/>
          <w:lang w:val="sr-Latn-RS"/>
        </w:rPr>
        <w:t>k</w:t>
      </w:r>
      <w:r w:rsidR="007D3AC4">
        <w:rPr>
          <w:rFonts w:cs="Segoe UI"/>
          <w:bCs/>
          <w:szCs w:val="22"/>
          <w:lang w:val="sr-Latn-RS"/>
        </w:rPr>
        <w:t xml:space="preserve"> je ostao veoma snažan, dostižući 938 </w:t>
      </w:r>
      <w:r w:rsidR="00884856">
        <w:rPr>
          <w:rFonts w:cs="Segoe UI"/>
          <w:bCs/>
          <w:szCs w:val="22"/>
          <w:lang w:val="sr-Latn-RS"/>
        </w:rPr>
        <w:t>milijun</w:t>
      </w:r>
      <w:r w:rsidR="007D3AC4">
        <w:rPr>
          <w:rFonts w:cs="Segoe UI"/>
          <w:bCs/>
          <w:szCs w:val="22"/>
          <w:lang w:val="sr-Latn-RS"/>
        </w:rPr>
        <w:t xml:space="preserve">a EUR </w:t>
      </w:r>
      <w:r>
        <w:rPr>
          <w:rFonts w:cs="Segoe UI"/>
          <w:bCs/>
          <w:szCs w:val="22"/>
          <w:lang w:val="sr-Latn-RS"/>
        </w:rPr>
        <w:t>u prvoj polovici</w:t>
      </w:r>
      <w:r w:rsidR="007D3AC4">
        <w:rPr>
          <w:rFonts w:cs="Segoe UI"/>
          <w:bCs/>
          <w:szCs w:val="22"/>
          <w:lang w:val="sr-Latn-RS"/>
        </w:rPr>
        <w:t xml:space="preserve"> 2020. godine (prva polovi</w:t>
      </w:r>
      <w:r>
        <w:rPr>
          <w:rFonts w:cs="Segoe UI"/>
          <w:bCs/>
          <w:szCs w:val="22"/>
          <w:lang w:val="sr-Latn-RS"/>
        </w:rPr>
        <w:t>c</w:t>
      </w:r>
      <w:r w:rsidR="007D3AC4">
        <w:rPr>
          <w:rFonts w:cs="Segoe UI"/>
          <w:bCs/>
          <w:szCs w:val="22"/>
          <w:lang w:val="sr-Latn-RS"/>
        </w:rPr>
        <w:t xml:space="preserve">a 2019. godine: 990 </w:t>
      </w:r>
      <w:r w:rsidR="00884856">
        <w:rPr>
          <w:rFonts w:cs="Segoe UI"/>
          <w:bCs/>
          <w:szCs w:val="22"/>
          <w:lang w:val="sr-Latn-RS"/>
        </w:rPr>
        <w:t>milijun</w:t>
      </w:r>
      <w:r w:rsidR="007D3AC4">
        <w:rPr>
          <w:rFonts w:cs="Segoe UI"/>
          <w:bCs/>
          <w:szCs w:val="22"/>
          <w:lang w:val="sr-Latn-RS"/>
        </w:rPr>
        <w:t xml:space="preserve">a EUR). Na dan 30. </w:t>
      </w:r>
      <w:r>
        <w:rPr>
          <w:rFonts w:cs="Segoe UI"/>
          <w:bCs/>
          <w:szCs w:val="22"/>
          <w:lang w:val="sr-Latn-RS"/>
        </w:rPr>
        <w:t>lipanj</w:t>
      </w:r>
      <w:r w:rsidR="007D3AC4">
        <w:rPr>
          <w:rFonts w:cs="Segoe UI"/>
          <w:bCs/>
          <w:szCs w:val="22"/>
          <w:lang w:val="sr-Latn-RS"/>
        </w:rPr>
        <w:t xml:space="preserve"> 2020. godine, </w:t>
      </w:r>
      <w:r w:rsidR="007D3AC4">
        <w:rPr>
          <w:rFonts w:cs="Segoe UI"/>
          <w:b/>
          <w:szCs w:val="22"/>
          <w:lang w:val="sr-Latn-RS"/>
        </w:rPr>
        <w:t xml:space="preserve">neto </w:t>
      </w:r>
      <w:r w:rsidR="00B2306E">
        <w:rPr>
          <w:rFonts w:cs="Segoe UI"/>
          <w:b/>
          <w:szCs w:val="22"/>
          <w:lang w:val="sr-Latn-RS"/>
        </w:rPr>
        <w:t>financ</w:t>
      </w:r>
      <w:r w:rsidR="007D3AC4">
        <w:rPr>
          <w:rFonts w:cs="Segoe UI"/>
          <w:b/>
          <w:szCs w:val="22"/>
          <w:lang w:val="sr-Latn-RS"/>
        </w:rPr>
        <w:t>ijska pozicija</w:t>
      </w:r>
      <w:r w:rsidR="007D3AC4">
        <w:rPr>
          <w:rFonts w:cs="Segoe UI"/>
          <w:bCs/>
          <w:szCs w:val="22"/>
          <w:lang w:val="sr-Latn-RS"/>
        </w:rPr>
        <w:t xml:space="preserve"> grupe Henkel je dostigla -1.951 </w:t>
      </w:r>
      <w:r w:rsidR="00884856">
        <w:rPr>
          <w:rFonts w:cs="Segoe UI"/>
          <w:bCs/>
          <w:szCs w:val="22"/>
          <w:lang w:val="sr-Latn-RS"/>
        </w:rPr>
        <w:t>milijun</w:t>
      </w:r>
      <w:r w:rsidR="007D3AC4">
        <w:rPr>
          <w:rFonts w:cs="Segoe UI"/>
          <w:bCs/>
          <w:szCs w:val="22"/>
          <w:lang w:val="sr-Latn-RS"/>
        </w:rPr>
        <w:t xml:space="preserve"> EUR (31. </w:t>
      </w:r>
      <w:r>
        <w:rPr>
          <w:rFonts w:cs="Segoe UI"/>
          <w:bCs/>
          <w:szCs w:val="22"/>
          <w:lang w:val="sr-Latn-RS"/>
        </w:rPr>
        <w:t>prosinca</w:t>
      </w:r>
      <w:r w:rsidR="007D3AC4">
        <w:rPr>
          <w:rFonts w:cs="Segoe UI"/>
          <w:bCs/>
          <w:szCs w:val="22"/>
          <w:lang w:val="sr-Latn-RS"/>
        </w:rPr>
        <w:t xml:space="preserve"> 2019. godine: -2.047 </w:t>
      </w:r>
      <w:r w:rsidR="00884856">
        <w:rPr>
          <w:rFonts w:cs="Segoe UI"/>
          <w:bCs/>
          <w:szCs w:val="22"/>
          <w:lang w:val="sr-Latn-RS"/>
        </w:rPr>
        <w:t>milijun</w:t>
      </w:r>
      <w:r w:rsidR="007D3AC4">
        <w:rPr>
          <w:rFonts w:cs="Segoe UI"/>
          <w:bCs/>
          <w:szCs w:val="22"/>
          <w:lang w:val="sr-Latn-RS"/>
        </w:rPr>
        <w:t xml:space="preserve">a EUR) – </w:t>
      </w:r>
      <w:r>
        <w:rPr>
          <w:rFonts w:cs="Segoe UI"/>
          <w:bCs/>
          <w:szCs w:val="22"/>
          <w:lang w:val="sr-Latn-RS"/>
        </w:rPr>
        <w:t>unatoč</w:t>
      </w:r>
      <w:r w:rsidR="007D3AC4">
        <w:rPr>
          <w:rFonts w:cs="Segoe UI"/>
          <w:bCs/>
          <w:szCs w:val="22"/>
          <w:lang w:val="sr-Latn-RS"/>
        </w:rPr>
        <w:t xml:space="preserve"> isplati dividende od oko 800 </w:t>
      </w:r>
      <w:r w:rsidR="00884856">
        <w:rPr>
          <w:rFonts w:cs="Segoe UI"/>
          <w:bCs/>
          <w:szCs w:val="22"/>
          <w:lang w:val="sr-Latn-RS"/>
        </w:rPr>
        <w:t>milijun</w:t>
      </w:r>
      <w:r w:rsidR="007D3AC4">
        <w:rPr>
          <w:rFonts w:cs="Segoe UI"/>
          <w:bCs/>
          <w:szCs w:val="22"/>
          <w:lang w:val="sr-Latn-RS"/>
        </w:rPr>
        <w:t xml:space="preserve">a EUR </w:t>
      </w:r>
      <w:r>
        <w:rPr>
          <w:rFonts w:cs="Segoe UI"/>
          <w:bCs/>
          <w:szCs w:val="22"/>
          <w:lang w:val="sr-Latn-RS"/>
        </w:rPr>
        <w:t>tijekom</w:t>
      </w:r>
      <w:r w:rsidR="007D3AC4">
        <w:rPr>
          <w:rFonts w:cs="Segoe UI"/>
          <w:bCs/>
          <w:szCs w:val="22"/>
          <w:lang w:val="sr-Latn-RS"/>
        </w:rPr>
        <w:t xml:space="preserve"> drugog </w:t>
      </w:r>
      <w:r w:rsidR="004B5F8E">
        <w:rPr>
          <w:rFonts w:cs="Segoe UI"/>
          <w:bCs/>
          <w:szCs w:val="22"/>
          <w:lang w:val="sr-Latn-RS"/>
        </w:rPr>
        <w:t>tromesečja</w:t>
      </w:r>
      <w:r w:rsidR="007D3AC4">
        <w:rPr>
          <w:rFonts w:cs="Segoe UI"/>
          <w:bCs/>
          <w:szCs w:val="22"/>
          <w:lang w:val="sr-Latn-RS"/>
        </w:rPr>
        <w:t>.</w:t>
      </w:r>
    </w:p>
    <w:p w14:paraId="4C7F2F63" w14:textId="77777777" w:rsidR="00846017" w:rsidRPr="007E7A47" w:rsidRDefault="00846017" w:rsidP="00846017">
      <w:pPr>
        <w:rPr>
          <w:rFonts w:cs="Segoe UI"/>
          <w:szCs w:val="22"/>
          <w:lang w:val="sr-Latn-RS"/>
        </w:rPr>
      </w:pPr>
    </w:p>
    <w:p w14:paraId="34140740" w14:textId="77777777" w:rsidR="00846017" w:rsidRPr="007E7A47" w:rsidRDefault="00846017" w:rsidP="00846017">
      <w:pPr>
        <w:rPr>
          <w:rFonts w:cs="Segoe UI"/>
          <w:b/>
          <w:szCs w:val="22"/>
          <w:lang w:val="sr-Latn-RS"/>
        </w:rPr>
      </w:pPr>
    </w:p>
    <w:p w14:paraId="7F66DF8A" w14:textId="7975F04A" w:rsidR="00846017" w:rsidRPr="007E7A47" w:rsidRDefault="007D3AC4" w:rsidP="007D3AC4">
      <w:pPr>
        <w:spacing w:after="120"/>
        <w:rPr>
          <w:rFonts w:cs="Segoe UI"/>
          <w:szCs w:val="22"/>
          <w:lang w:val="sr-Latn-RS"/>
        </w:rPr>
      </w:pPr>
      <w:r>
        <w:rPr>
          <w:rFonts w:cs="Segoe UI"/>
          <w:b/>
          <w:szCs w:val="22"/>
          <w:lang w:val="sr-Latn-RS"/>
        </w:rPr>
        <w:t xml:space="preserve">Plan smislenog rasta: </w:t>
      </w:r>
      <w:r w:rsidR="004B5F8E">
        <w:rPr>
          <w:rFonts w:cs="Segoe UI"/>
          <w:b/>
          <w:szCs w:val="22"/>
          <w:lang w:val="sr-Latn-RS"/>
        </w:rPr>
        <w:t>Provedba</w:t>
      </w:r>
      <w:r>
        <w:rPr>
          <w:rFonts w:cs="Segoe UI"/>
          <w:b/>
          <w:szCs w:val="22"/>
          <w:lang w:val="sr-Latn-RS"/>
        </w:rPr>
        <w:t xml:space="preserve"> novog strateškog okvira</w:t>
      </w:r>
    </w:p>
    <w:p w14:paraId="272163A3" w14:textId="57DBAF65" w:rsidR="007451D3" w:rsidRDefault="004B5F8E" w:rsidP="00846017">
      <w:pPr>
        <w:autoSpaceDE w:val="0"/>
        <w:autoSpaceDN w:val="0"/>
        <w:adjustRightInd w:val="0"/>
        <w:rPr>
          <w:rFonts w:cs="Segoe UI"/>
          <w:szCs w:val="22"/>
          <w:lang w:val="sr-Latn-RS"/>
        </w:rPr>
      </w:pPr>
      <w:r>
        <w:rPr>
          <w:rFonts w:cs="Segoe UI"/>
          <w:szCs w:val="22"/>
          <w:lang w:val="sr-Latn-RS"/>
        </w:rPr>
        <w:t>Početkom ožujka</w:t>
      </w:r>
      <w:r w:rsidR="007451D3">
        <w:rPr>
          <w:rFonts w:cs="Segoe UI"/>
          <w:szCs w:val="22"/>
          <w:lang w:val="sr-Latn-RS"/>
        </w:rPr>
        <w:t xml:space="preserve"> 2020. godine, Henkel je predstavio plan rasta </w:t>
      </w:r>
      <w:r>
        <w:rPr>
          <w:rFonts w:cs="Segoe UI"/>
          <w:szCs w:val="22"/>
          <w:lang w:val="sr-Latn-RS"/>
        </w:rPr>
        <w:t>tvrtke</w:t>
      </w:r>
      <w:r w:rsidR="007451D3">
        <w:rPr>
          <w:rFonts w:cs="Segoe UI"/>
          <w:szCs w:val="22"/>
          <w:lang w:val="sr-Latn-RS"/>
        </w:rPr>
        <w:t xml:space="preserve"> za naredne godine. Henkel je ra</w:t>
      </w:r>
      <w:r>
        <w:rPr>
          <w:rFonts w:cs="Segoe UI"/>
          <w:szCs w:val="22"/>
          <w:lang w:val="sr-Latn-RS"/>
        </w:rPr>
        <w:t>zvio jasan strateški okvir. To</w:t>
      </w:r>
      <w:r w:rsidR="007451D3">
        <w:rPr>
          <w:rFonts w:cs="Segoe UI"/>
          <w:szCs w:val="22"/>
          <w:lang w:val="sr-Latn-RS"/>
        </w:rPr>
        <w:t xml:space="preserve"> uključuje: pobednički portfol</w:t>
      </w:r>
      <w:r>
        <w:rPr>
          <w:rFonts w:cs="Segoe UI"/>
          <w:szCs w:val="22"/>
          <w:lang w:val="sr-Latn-RS"/>
        </w:rPr>
        <w:t>elj</w:t>
      </w:r>
      <w:r w:rsidR="007451D3">
        <w:rPr>
          <w:rFonts w:cs="Segoe UI"/>
          <w:szCs w:val="22"/>
          <w:lang w:val="sr-Latn-RS"/>
        </w:rPr>
        <w:t>, ko</w:t>
      </w:r>
      <w:r>
        <w:rPr>
          <w:rFonts w:cs="Segoe UI"/>
          <w:szCs w:val="22"/>
          <w:lang w:val="sr-Latn-RS"/>
        </w:rPr>
        <w:t xml:space="preserve">nkurentnost, posebno u području </w:t>
      </w:r>
      <w:r w:rsidR="007451D3">
        <w:rPr>
          <w:rFonts w:cs="Segoe UI"/>
          <w:szCs w:val="22"/>
          <w:lang w:val="sr-Latn-RS"/>
        </w:rPr>
        <w:t>inovacija, održivosti, digitalizacije, operativni model spremnosti za budućnost kao i snažn</w:t>
      </w:r>
      <w:r>
        <w:rPr>
          <w:rFonts w:cs="Segoe UI"/>
          <w:szCs w:val="22"/>
          <w:lang w:val="sr-Latn-RS"/>
        </w:rPr>
        <w:t>e</w:t>
      </w:r>
      <w:r w:rsidR="007451D3">
        <w:rPr>
          <w:rFonts w:cs="Segoe UI"/>
          <w:szCs w:val="22"/>
          <w:lang w:val="sr-Latn-RS"/>
        </w:rPr>
        <w:t xml:space="preserve"> korporativn</w:t>
      </w:r>
      <w:r>
        <w:rPr>
          <w:rFonts w:cs="Segoe UI"/>
          <w:szCs w:val="22"/>
          <w:lang w:val="sr-Latn-RS"/>
        </w:rPr>
        <w:t>e</w:t>
      </w:r>
      <w:r w:rsidR="007451D3">
        <w:rPr>
          <w:rFonts w:cs="Segoe UI"/>
          <w:szCs w:val="22"/>
          <w:lang w:val="sr-Latn-RS"/>
        </w:rPr>
        <w:t xml:space="preserve"> kultur</w:t>
      </w:r>
      <w:r>
        <w:rPr>
          <w:rFonts w:cs="Segoe UI"/>
          <w:szCs w:val="22"/>
          <w:lang w:val="sr-Latn-RS"/>
        </w:rPr>
        <w:t>e</w:t>
      </w:r>
      <w:r w:rsidR="007451D3">
        <w:rPr>
          <w:rFonts w:cs="Segoe UI"/>
          <w:szCs w:val="22"/>
          <w:lang w:val="sr-Latn-RS"/>
        </w:rPr>
        <w:t xml:space="preserve">. „Ovaj strateški okvir će nam pomoći da pobedimo </w:t>
      </w:r>
      <w:r>
        <w:rPr>
          <w:rFonts w:cs="Segoe UI"/>
          <w:szCs w:val="22"/>
          <w:lang w:val="sr-Latn-RS"/>
        </w:rPr>
        <w:t xml:space="preserve">u trećem desetleću </w:t>
      </w:r>
      <w:r w:rsidR="007451D3">
        <w:rPr>
          <w:rFonts w:cs="Segoe UI"/>
          <w:szCs w:val="22"/>
          <w:lang w:val="sr-Latn-RS"/>
        </w:rPr>
        <w:t xml:space="preserve">ovog veka za Henkel, sa jasnim fokusom na smislen rast,“ objašnjava </w:t>
      </w:r>
      <w:r>
        <w:rPr>
          <w:rFonts w:cs="Segoe UI"/>
          <w:szCs w:val="22"/>
          <w:lang w:val="sr-Latn-RS"/>
        </w:rPr>
        <w:t>C</w:t>
      </w:r>
      <w:r w:rsidR="007451D3">
        <w:rPr>
          <w:rFonts w:cs="Segoe UI"/>
          <w:szCs w:val="22"/>
          <w:lang w:val="sr-Latn-RS"/>
        </w:rPr>
        <w:t xml:space="preserve">arsten Knobel. „Od najave u </w:t>
      </w:r>
      <w:r>
        <w:rPr>
          <w:rFonts w:cs="Segoe UI"/>
          <w:szCs w:val="22"/>
          <w:lang w:val="sr-Latn-RS"/>
        </w:rPr>
        <w:t>ožujku</w:t>
      </w:r>
      <w:r w:rsidR="007451D3">
        <w:rPr>
          <w:rFonts w:cs="Segoe UI"/>
          <w:szCs w:val="22"/>
          <w:lang w:val="sr-Latn-RS"/>
        </w:rPr>
        <w:t xml:space="preserve">, mi smo već postigli napredak </w:t>
      </w:r>
      <w:r>
        <w:rPr>
          <w:rFonts w:cs="Segoe UI"/>
          <w:szCs w:val="22"/>
          <w:lang w:val="sr-Latn-RS"/>
        </w:rPr>
        <w:t>u pokretanju prvih akcija i provedbi</w:t>
      </w:r>
      <w:r w:rsidR="007451D3">
        <w:rPr>
          <w:rFonts w:cs="Segoe UI"/>
          <w:szCs w:val="22"/>
          <w:lang w:val="sr-Latn-RS"/>
        </w:rPr>
        <w:t xml:space="preserve"> mera“.</w:t>
      </w:r>
    </w:p>
    <w:p w14:paraId="4F2ADDAA" w14:textId="77777777" w:rsidR="00846017" w:rsidRPr="007E7A47" w:rsidRDefault="00846017" w:rsidP="00846017">
      <w:pPr>
        <w:rPr>
          <w:rFonts w:cs="Segoe UI"/>
          <w:szCs w:val="22"/>
          <w:lang w:val="sr-Latn-RS" w:eastAsia="de-DE"/>
        </w:rPr>
      </w:pPr>
    </w:p>
    <w:p w14:paraId="76602E9F" w14:textId="632F658B" w:rsidR="007451D3" w:rsidRPr="007451D3" w:rsidRDefault="007451D3" w:rsidP="00A61481">
      <w:pPr>
        <w:autoSpaceDE w:val="0"/>
        <w:autoSpaceDN w:val="0"/>
        <w:adjustRightInd w:val="0"/>
        <w:rPr>
          <w:rFonts w:cs="Segoe UI"/>
          <w:bCs/>
          <w:szCs w:val="22"/>
          <w:lang w:val="sr-Latn-RS"/>
        </w:rPr>
      </w:pPr>
      <w:r>
        <w:rPr>
          <w:rFonts w:cs="Segoe UI"/>
          <w:bCs/>
          <w:szCs w:val="22"/>
          <w:lang w:val="sr-Latn-RS"/>
        </w:rPr>
        <w:t xml:space="preserve">Ključni element budućeg </w:t>
      </w:r>
      <w:r w:rsidR="004B5F8E">
        <w:rPr>
          <w:rFonts w:cs="Segoe UI"/>
          <w:bCs/>
          <w:szCs w:val="22"/>
          <w:lang w:val="sr-Latn-RS"/>
        </w:rPr>
        <w:t xml:space="preserve">usmjerenja </w:t>
      </w:r>
      <w:r>
        <w:rPr>
          <w:rFonts w:cs="Segoe UI"/>
          <w:bCs/>
          <w:szCs w:val="22"/>
          <w:lang w:val="sr-Latn-RS"/>
        </w:rPr>
        <w:t xml:space="preserve">grupe Henkel je </w:t>
      </w:r>
      <w:r w:rsidR="004B5F8E">
        <w:rPr>
          <w:rFonts w:cs="Segoe UI"/>
          <w:b/>
          <w:szCs w:val="22"/>
          <w:lang w:val="sr-Latn-RS"/>
        </w:rPr>
        <w:t>aktivno upravljanje portofe</w:t>
      </w:r>
      <w:r>
        <w:rPr>
          <w:rFonts w:cs="Segoe UI"/>
          <w:b/>
          <w:szCs w:val="22"/>
          <w:lang w:val="sr-Latn-RS"/>
        </w:rPr>
        <w:t>ljem</w:t>
      </w:r>
      <w:r w:rsidR="004B5F8E">
        <w:rPr>
          <w:rFonts w:cs="Segoe UI"/>
          <w:bCs/>
          <w:szCs w:val="22"/>
          <w:lang w:val="sr-Latn-RS"/>
        </w:rPr>
        <w:t>. Henkel je identificir</w:t>
      </w:r>
      <w:r>
        <w:rPr>
          <w:rFonts w:cs="Segoe UI"/>
          <w:bCs/>
          <w:szCs w:val="22"/>
          <w:lang w:val="sr-Latn-RS"/>
        </w:rPr>
        <w:t xml:space="preserve">ao </w:t>
      </w:r>
      <w:r w:rsidR="004B5F8E">
        <w:rPr>
          <w:rFonts w:cs="Segoe UI"/>
          <w:bCs/>
          <w:szCs w:val="22"/>
          <w:lang w:val="sr-Latn-RS"/>
        </w:rPr>
        <w:t>robne marke</w:t>
      </w:r>
      <w:r>
        <w:rPr>
          <w:rFonts w:cs="Segoe UI"/>
          <w:bCs/>
          <w:szCs w:val="22"/>
          <w:lang w:val="sr-Latn-RS"/>
        </w:rPr>
        <w:t xml:space="preserve"> i kategorije sa ukupnim </w:t>
      </w:r>
      <w:r w:rsidR="004B5F8E">
        <w:rPr>
          <w:rFonts w:cs="Segoe UI"/>
          <w:bCs/>
          <w:szCs w:val="22"/>
          <w:lang w:val="sr-Latn-RS"/>
        </w:rPr>
        <w:t>obujmom</w:t>
      </w:r>
      <w:r>
        <w:rPr>
          <w:rFonts w:cs="Segoe UI"/>
          <w:bCs/>
          <w:szCs w:val="22"/>
          <w:lang w:val="sr-Latn-RS"/>
        </w:rPr>
        <w:t xml:space="preserve"> prodaje od preko milijardu e</w:t>
      </w:r>
      <w:r w:rsidR="004B5F8E">
        <w:rPr>
          <w:rFonts w:cs="Segoe UI"/>
          <w:bCs/>
          <w:szCs w:val="22"/>
          <w:lang w:val="sr-Latn-RS"/>
        </w:rPr>
        <w:t>u</w:t>
      </w:r>
      <w:r>
        <w:rPr>
          <w:rFonts w:cs="Segoe UI"/>
          <w:bCs/>
          <w:szCs w:val="22"/>
          <w:lang w:val="sr-Latn-RS"/>
        </w:rPr>
        <w:t>ra, prve</w:t>
      </w:r>
      <w:r w:rsidR="00D71417">
        <w:rPr>
          <w:rFonts w:cs="Segoe UI"/>
          <w:bCs/>
          <w:szCs w:val="22"/>
          <w:lang w:val="sr-Latn-RS"/>
        </w:rPr>
        <w:t>n</w:t>
      </w:r>
      <w:r>
        <w:rPr>
          <w:rFonts w:cs="Segoe UI"/>
          <w:bCs/>
          <w:szCs w:val="22"/>
          <w:lang w:val="sr-Latn-RS"/>
        </w:rPr>
        <w:t>stveno u svom potrošačkom poslovanju, od čega je oko 50% označeno</w:t>
      </w:r>
      <w:r w:rsidR="00D71417">
        <w:rPr>
          <w:rFonts w:cs="Segoe UI"/>
          <w:bCs/>
          <w:szCs w:val="22"/>
          <w:lang w:val="sr-Latn-RS"/>
        </w:rPr>
        <w:t xml:space="preserve"> za prodaju ili obustavu do kraja 2021.</w:t>
      </w:r>
    </w:p>
    <w:p w14:paraId="25FDAC71" w14:textId="77777777" w:rsidR="00C04220" w:rsidRPr="007E7A47" w:rsidRDefault="00C04220" w:rsidP="00A61481">
      <w:pPr>
        <w:autoSpaceDE w:val="0"/>
        <w:autoSpaceDN w:val="0"/>
        <w:adjustRightInd w:val="0"/>
        <w:rPr>
          <w:rFonts w:cs="Segoe UI"/>
          <w:bCs/>
          <w:szCs w:val="22"/>
          <w:lang w:val="sr-Latn-RS"/>
        </w:rPr>
      </w:pPr>
    </w:p>
    <w:p w14:paraId="70147D67" w14:textId="3A6DE444" w:rsidR="00D71417" w:rsidRPr="00D71417" w:rsidRDefault="00846017" w:rsidP="00A61481">
      <w:pPr>
        <w:autoSpaceDE w:val="0"/>
        <w:autoSpaceDN w:val="0"/>
        <w:adjustRightInd w:val="0"/>
        <w:rPr>
          <w:rFonts w:cs="Segoe UI"/>
          <w:bCs/>
          <w:szCs w:val="22"/>
          <w:lang w:val="sr-Latn-RS"/>
        </w:rPr>
      </w:pPr>
      <w:r w:rsidRPr="007E7A47">
        <w:rPr>
          <w:rFonts w:cs="Segoe UI"/>
          <w:bCs/>
          <w:szCs w:val="22"/>
          <w:lang w:val="sr-Latn-RS"/>
        </w:rPr>
        <w:t xml:space="preserve">Henkel </w:t>
      </w:r>
      <w:r w:rsidR="004B5F8E">
        <w:rPr>
          <w:rFonts w:cs="Segoe UI"/>
          <w:bCs/>
          <w:szCs w:val="22"/>
          <w:lang w:val="sr-Latn-RS"/>
        </w:rPr>
        <w:t>nastoji ubrzati</w:t>
      </w:r>
      <w:r w:rsidR="00D71417">
        <w:rPr>
          <w:rFonts w:cs="Segoe UI"/>
          <w:bCs/>
          <w:szCs w:val="22"/>
          <w:lang w:val="sr-Latn-RS"/>
        </w:rPr>
        <w:t xml:space="preserve"> značajn</w:t>
      </w:r>
      <w:r w:rsidR="004B5F8E">
        <w:rPr>
          <w:rFonts w:cs="Segoe UI"/>
          <w:bCs/>
          <w:szCs w:val="22"/>
          <w:lang w:val="sr-Latn-RS"/>
        </w:rPr>
        <w:t>e</w:t>
      </w:r>
      <w:r w:rsidR="00D71417">
        <w:rPr>
          <w:rFonts w:cs="Segoe UI"/>
          <w:bCs/>
          <w:szCs w:val="22"/>
          <w:lang w:val="sr-Latn-RS"/>
        </w:rPr>
        <w:t xml:space="preserve"> </w:t>
      </w:r>
      <w:r w:rsidR="00D71417">
        <w:rPr>
          <w:rFonts w:cs="Segoe UI"/>
          <w:b/>
          <w:szCs w:val="22"/>
          <w:lang w:val="sr-Latn-RS"/>
        </w:rPr>
        <w:t>inovacij</w:t>
      </w:r>
      <w:r w:rsidR="004B5F8E">
        <w:rPr>
          <w:rFonts w:cs="Segoe UI"/>
          <w:b/>
          <w:szCs w:val="22"/>
          <w:lang w:val="sr-Latn-RS"/>
        </w:rPr>
        <w:t>e</w:t>
      </w:r>
      <w:r w:rsidR="00D71417">
        <w:rPr>
          <w:rFonts w:cs="Segoe UI"/>
          <w:bCs/>
          <w:szCs w:val="22"/>
          <w:lang w:val="sr-Latn-RS"/>
        </w:rPr>
        <w:t>, pod</w:t>
      </w:r>
      <w:r w:rsidR="004B5F8E">
        <w:rPr>
          <w:rFonts w:cs="Segoe UI"/>
          <w:bCs/>
          <w:szCs w:val="22"/>
          <w:lang w:val="sr-Latn-RS"/>
        </w:rPr>
        <w:t>uprte</w:t>
      </w:r>
      <w:r w:rsidR="00D71417">
        <w:rPr>
          <w:rFonts w:cs="Segoe UI"/>
          <w:bCs/>
          <w:szCs w:val="22"/>
          <w:lang w:val="sr-Latn-RS"/>
        </w:rPr>
        <w:t xml:space="preserve"> povećanim ulaganjima. Ovo uključuje </w:t>
      </w:r>
      <w:r w:rsidR="004B5F8E">
        <w:rPr>
          <w:rFonts w:cs="Segoe UI"/>
          <w:bCs/>
          <w:szCs w:val="22"/>
          <w:lang w:val="sr-Latn-RS"/>
        </w:rPr>
        <w:t>poboljšani</w:t>
      </w:r>
      <w:r w:rsidR="00D71417">
        <w:rPr>
          <w:rFonts w:cs="Segoe UI"/>
          <w:bCs/>
          <w:szCs w:val="22"/>
          <w:lang w:val="sr-Latn-RS"/>
        </w:rPr>
        <w:t xml:space="preserve"> </w:t>
      </w:r>
      <w:r w:rsidR="00D71417">
        <w:rPr>
          <w:rFonts w:cs="Segoe UI"/>
          <w:b/>
          <w:szCs w:val="22"/>
          <w:lang w:val="sr-Latn-RS"/>
        </w:rPr>
        <w:t>pristup inovacij</w:t>
      </w:r>
      <w:r w:rsidR="004B5F8E">
        <w:rPr>
          <w:rFonts w:cs="Segoe UI"/>
          <w:b/>
          <w:szCs w:val="22"/>
          <w:lang w:val="sr-Latn-RS"/>
        </w:rPr>
        <w:t>ama</w:t>
      </w:r>
      <w:r w:rsidR="00D71417">
        <w:rPr>
          <w:rFonts w:cs="Segoe UI"/>
          <w:bCs/>
          <w:szCs w:val="22"/>
          <w:lang w:val="sr-Latn-RS"/>
        </w:rPr>
        <w:t>. Inovacije i</w:t>
      </w:r>
      <w:r w:rsidR="004B5F8E">
        <w:rPr>
          <w:rFonts w:cs="Segoe UI"/>
          <w:bCs/>
          <w:szCs w:val="22"/>
          <w:lang w:val="sr-Latn-RS"/>
        </w:rPr>
        <w:t xml:space="preserve"> marke</w:t>
      </w:r>
      <w:r w:rsidR="00D71417">
        <w:rPr>
          <w:rFonts w:cs="Segoe UI"/>
          <w:bCs/>
          <w:szCs w:val="22"/>
          <w:lang w:val="sr-Latn-RS"/>
        </w:rPr>
        <w:t xml:space="preserve"> su podržani stalnim ulaganjima u ključne kat</w:t>
      </w:r>
      <w:r w:rsidR="004B5F8E">
        <w:rPr>
          <w:rFonts w:cs="Segoe UI"/>
          <w:bCs/>
          <w:szCs w:val="22"/>
          <w:lang w:val="sr-Latn-RS"/>
        </w:rPr>
        <w:t>egorije i regije. Stoga se Henkel zalaže za daljnje povećanje ulaganja</w:t>
      </w:r>
      <w:r w:rsidR="00D71417">
        <w:rPr>
          <w:rFonts w:cs="Segoe UI"/>
          <w:bCs/>
          <w:szCs w:val="22"/>
          <w:lang w:val="sr-Latn-RS"/>
        </w:rPr>
        <w:t xml:space="preserve"> u </w:t>
      </w:r>
      <w:r w:rsidR="004B5F8E">
        <w:rPr>
          <w:rFonts w:cs="Segoe UI"/>
          <w:bCs/>
          <w:szCs w:val="22"/>
          <w:lang w:val="sr-Latn-RS"/>
        </w:rPr>
        <w:t>oglašavanj</w:t>
      </w:r>
      <w:r w:rsidR="00D71417">
        <w:rPr>
          <w:rFonts w:cs="Segoe UI"/>
          <w:bCs/>
          <w:szCs w:val="22"/>
          <w:lang w:val="sr-Latn-RS"/>
        </w:rPr>
        <w:t xml:space="preserve">e, digitalizaciju i IT. </w:t>
      </w:r>
      <w:r w:rsidR="0083027B">
        <w:rPr>
          <w:rFonts w:cs="Segoe UI"/>
          <w:bCs/>
          <w:szCs w:val="22"/>
          <w:lang w:val="sr-Latn-RS"/>
        </w:rPr>
        <w:t>Tijekom</w:t>
      </w:r>
      <w:r w:rsidR="00D71417">
        <w:rPr>
          <w:rFonts w:cs="Segoe UI"/>
          <w:bCs/>
          <w:szCs w:val="22"/>
          <w:lang w:val="sr-Latn-RS"/>
        </w:rPr>
        <w:t xml:space="preserve"> prvih šest meseci ove godine, i u</w:t>
      </w:r>
      <w:r w:rsidR="004B5F8E">
        <w:rPr>
          <w:rFonts w:cs="Segoe UI"/>
          <w:bCs/>
          <w:szCs w:val="22"/>
          <w:lang w:val="sr-Latn-RS"/>
        </w:rPr>
        <w:t>natoč</w:t>
      </w:r>
      <w:r w:rsidR="00D71417">
        <w:rPr>
          <w:rFonts w:cs="Segoe UI"/>
          <w:bCs/>
          <w:szCs w:val="22"/>
          <w:lang w:val="sr-Latn-RS"/>
        </w:rPr>
        <w:t xml:space="preserve"> mak</w:t>
      </w:r>
      <w:r w:rsidR="004B5F8E">
        <w:rPr>
          <w:rFonts w:cs="Segoe UI"/>
          <w:bCs/>
          <w:szCs w:val="22"/>
          <w:lang w:val="sr-Latn-RS"/>
        </w:rPr>
        <w:t>roekonomskim izazovima, Henkel</w:t>
      </w:r>
      <w:r w:rsidR="00D71417">
        <w:rPr>
          <w:rFonts w:cs="Segoe UI"/>
          <w:bCs/>
          <w:szCs w:val="22"/>
          <w:lang w:val="sr-Latn-RS"/>
        </w:rPr>
        <w:t xml:space="preserve"> </w:t>
      </w:r>
      <w:r w:rsidR="004B5F8E" w:rsidRPr="004B5F8E">
        <w:rPr>
          <w:rFonts w:cs="Segoe UI"/>
          <w:bCs/>
          <w:szCs w:val="22"/>
          <w:lang w:val="sr-Latn-RS"/>
        </w:rPr>
        <w:t>je povećao ta ulaganja za viši dvoznamenkasti milijun.</w:t>
      </w:r>
    </w:p>
    <w:p w14:paraId="022267E5" w14:textId="77777777" w:rsidR="00385438" w:rsidRPr="007E7A47" w:rsidRDefault="00385438" w:rsidP="00846017">
      <w:pPr>
        <w:autoSpaceDE w:val="0"/>
        <w:autoSpaceDN w:val="0"/>
        <w:adjustRightInd w:val="0"/>
        <w:rPr>
          <w:rFonts w:cs="Segoe UI"/>
          <w:bCs/>
          <w:szCs w:val="22"/>
          <w:lang w:val="sr-Latn-RS"/>
        </w:rPr>
      </w:pPr>
    </w:p>
    <w:p w14:paraId="3043F6CC" w14:textId="57BF61A2" w:rsidR="00D71417" w:rsidRPr="00D71417" w:rsidRDefault="00D71417" w:rsidP="00F46B50">
      <w:pPr>
        <w:rPr>
          <w:rFonts w:cs="Segoe UI"/>
          <w:bCs/>
          <w:szCs w:val="22"/>
          <w:lang w:val="sr-Latn-RS"/>
        </w:rPr>
      </w:pPr>
      <w:r>
        <w:rPr>
          <w:rFonts w:cs="Segoe UI"/>
          <w:b/>
          <w:szCs w:val="22"/>
          <w:lang w:val="sr-Latn-RS"/>
        </w:rPr>
        <w:t>Održivost</w:t>
      </w:r>
      <w:r>
        <w:rPr>
          <w:rFonts w:cs="Segoe UI"/>
          <w:bCs/>
          <w:szCs w:val="22"/>
          <w:lang w:val="sr-Latn-RS"/>
        </w:rPr>
        <w:t xml:space="preserve"> je jedna od jačih strana </w:t>
      </w:r>
      <w:r w:rsidR="00B2306E">
        <w:rPr>
          <w:rFonts w:cs="Segoe UI"/>
          <w:bCs/>
          <w:szCs w:val="22"/>
          <w:lang w:val="sr-Latn-RS"/>
        </w:rPr>
        <w:t>tvrtk</w:t>
      </w:r>
      <w:r>
        <w:rPr>
          <w:rFonts w:cs="Segoe UI"/>
          <w:bCs/>
          <w:szCs w:val="22"/>
          <w:lang w:val="sr-Latn-RS"/>
        </w:rPr>
        <w:t xml:space="preserve">e Henkel. Ova </w:t>
      </w:r>
      <w:r w:rsidR="004B5F8E">
        <w:rPr>
          <w:rFonts w:cs="Segoe UI"/>
          <w:bCs/>
          <w:szCs w:val="22"/>
          <w:lang w:val="sr-Latn-RS"/>
        </w:rPr>
        <w:t>tvrtk</w:t>
      </w:r>
      <w:r>
        <w:rPr>
          <w:rFonts w:cs="Segoe UI"/>
          <w:bCs/>
          <w:szCs w:val="22"/>
          <w:lang w:val="sr-Latn-RS"/>
        </w:rPr>
        <w:t xml:space="preserve">a je lider, što </w:t>
      </w:r>
      <w:r w:rsidR="004B5F8E">
        <w:rPr>
          <w:rFonts w:cs="Segoe UI"/>
          <w:bCs/>
          <w:szCs w:val="22"/>
          <w:lang w:val="sr-Latn-RS"/>
        </w:rPr>
        <w:t xml:space="preserve">kontinuirano </w:t>
      </w:r>
      <w:r>
        <w:rPr>
          <w:rFonts w:cs="Segoe UI"/>
          <w:bCs/>
          <w:szCs w:val="22"/>
          <w:lang w:val="sr-Latn-RS"/>
        </w:rPr>
        <w:t xml:space="preserve">potvrđuje </w:t>
      </w:r>
      <w:r w:rsidR="004B5F8E">
        <w:rPr>
          <w:rFonts w:cs="Segoe UI"/>
          <w:bCs/>
          <w:szCs w:val="22"/>
          <w:lang w:val="sr-Latn-RS"/>
        </w:rPr>
        <w:t>ocjenama</w:t>
      </w:r>
      <w:r>
        <w:rPr>
          <w:rFonts w:cs="Segoe UI"/>
          <w:bCs/>
          <w:szCs w:val="22"/>
          <w:lang w:val="sr-Latn-RS"/>
        </w:rPr>
        <w:t xml:space="preserve"> i rangiranjem. Stoga, Henkel teži </w:t>
      </w:r>
      <w:r w:rsidR="004B5F8E">
        <w:rPr>
          <w:rFonts w:cs="Segoe UI"/>
          <w:bCs/>
          <w:szCs w:val="22"/>
          <w:lang w:val="sr-Latn-RS"/>
        </w:rPr>
        <w:t>dodatno ojačati</w:t>
      </w:r>
      <w:r>
        <w:rPr>
          <w:rFonts w:cs="Segoe UI"/>
          <w:bCs/>
          <w:szCs w:val="22"/>
          <w:lang w:val="sr-Latn-RS"/>
        </w:rPr>
        <w:t xml:space="preserve"> svoju </w:t>
      </w:r>
      <w:r w:rsidR="004B5F8E">
        <w:rPr>
          <w:rFonts w:cs="Segoe UI"/>
          <w:bCs/>
          <w:szCs w:val="22"/>
          <w:lang w:val="sr-Latn-RS"/>
        </w:rPr>
        <w:t>vodeć</w:t>
      </w:r>
      <w:r>
        <w:rPr>
          <w:rFonts w:cs="Segoe UI"/>
          <w:bCs/>
          <w:szCs w:val="22"/>
          <w:lang w:val="sr-Latn-RS"/>
        </w:rPr>
        <w:t>u poziciju u održivosti kao jasnu konkurentsku prednost. Kako bi dodatno ubrzao</w:t>
      </w:r>
      <w:r w:rsidR="004B5F8E">
        <w:rPr>
          <w:rFonts w:cs="Segoe UI"/>
          <w:bCs/>
          <w:szCs w:val="22"/>
          <w:lang w:val="sr-Latn-RS"/>
        </w:rPr>
        <w:t xml:space="preserve"> svoje napore, Henkel je definir</w:t>
      </w:r>
      <w:r>
        <w:rPr>
          <w:rFonts w:cs="Segoe UI"/>
          <w:bCs/>
          <w:szCs w:val="22"/>
          <w:lang w:val="sr-Latn-RS"/>
        </w:rPr>
        <w:t>ao sl</w:t>
      </w:r>
      <w:r w:rsidR="004B5F8E">
        <w:rPr>
          <w:rFonts w:cs="Segoe UI"/>
          <w:bCs/>
          <w:szCs w:val="22"/>
          <w:lang w:val="sr-Latn-RS"/>
        </w:rPr>
        <w:t>j</w:t>
      </w:r>
      <w:r>
        <w:rPr>
          <w:rFonts w:cs="Segoe UI"/>
          <w:bCs/>
          <w:szCs w:val="22"/>
          <w:lang w:val="sr-Latn-RS"/>
        </w:rPr>
        <w:t>edeće miljokaze i jasne ciljeve.  Jedan element je da</w:t>
      </w:r>
      <w:r w:rsidR="004B5F8E">
        <w:rPr>
          <w:rFonts w:cs="Segoe UI"/>
          <w:bCs/>
          <w:szCs w:val="22"/>
          <w:lang w:val="sr-Latn-RS"/>
        </w:rPr>
        <w:t xml:space="preserve"> postane klimatsko</w:t>
      </w:r>
      <w:r>
        <w:rPr>
          <w:rFonts w:cs="Segoe UI"/>
          <w:bCs/>
          <w:szCs w:val="22"/>
          <w:lang w:val="sr-Latn-RS"/>
        </w:rPr>
        <w:t xml:space="preserve"> pozitivna </w:t>
      </w:r>
      <w:r w:rsidR="004B5F8E">
        <w:rPr>
          <w:rFonts w:cs="Segoe UI"/>
          <w:bCs/>
          <w:szCs w:val="22"/>
          <w:lang w:val="sr-Latn-RS"/>
        </w:rPr>
        <w:t>tvrtka</w:t>
      </w:r>
      <w:r>
        <w:rPr>
          <w:rFonts w:cs="Segoe UI"/>
          <w:bCs/>
          <w:szCs w:val="22"/>
          <w:lang w:val="sr-Latn-RS"/>
        </w:rPr>
        <w:t xml:space="preserve"> do 2040. godine.</w:t>
      </w:r>
    </w:p>
    <w:p w14:paraId="121533F9" w14:textId="62AFAE80" w:rsidR="00364F7E" w:rsidRPr="007E7A47" w:rsidRDefault="00364F7E" w:rsidP="00F46B50">
      <w:pPr>
        <w:rPr>
          <w:rFonts w:cs="Segoe UI"/>
          <w:bCs/>
          <w:szCs w:val="22"/>
          <w:lang w:val="sr-Latn-RS"/>
        </w:rPr>
      </w:pPr>
    </w:p>
    <w:p w14:paraId="01340D11" w14:textId="0BD3837D" w:rsidR="00D71417" w:rsidRDefault="00D71417" w:rsidP="00ED3A18">
      <w:pPr>
        <w:autoSpaceDE w:val="0"/>
        <w:autoSpaceDN w:val="0"/>
        <w:adjustRightInd w:val="0"/>
        <w:rPr>
          <w:rFonts w:cs="Segoe UI"/>
          <w:bCs/>
          <w:szCs w:val="22"/>
          <w:lang w:val="sr-Latn-RS"/>
        </w:rPr>
      </w:pPr>
      <w:r>
        <w:rPr>
          <w:rFonts w:cs="Segoe UI"/>
          <w:bCs/>
          <w:szCs w:val="22"/>
          <w:lang w:val="sr-Latn-RS"/>
        </w:rPr>
        <w:t xml:space="preserve">Kao prva </w:t>
      </w:r>
      <w:r w:rsidR="004B5F8E">
        <w:rPr>
          <w:rFonts w:cs="Segoe UI"/>
          <w:bCs/>
          <w:szCs w:val="22"/>
          <w:lang w:val="sr-Latn-RS"/>
        </w:rPr>
        <w:t>tvrtka u svijetu</w:t>
      </w:r>
      <w:r>
        <w:rPr>
          <w:rFonts w:cs="Segoe UI"/>
          <w:bCs/>
          <w:szCs w:val="22"/>
          <w:lang w:val="sr-Latn-RS"/>
        </w:rPr>
        <w:t xml:space="preserve">, Henkel je prvi izdao svoju obveznicu za smanjenje plastičnog otpada u </w:t>
      </w:r>
      <w:r w:rsidR="004B5F8E">
        <w:rPr>
          <w:rFonts w:cs="Segoe UI"/>
          <w:bCs/>
          <w:szCs w:val="22"/>
          <w:lang w:val="sr-Latn-RS"/>
        </w:rPr>
        <w:t>lipnju</w:t>
      </w:r>
      <w:r>
        <w:rPr>
          <w:rFonts w:cs="Segoe UI"/>
          <w:bCs/>
          <w:szCs w:val="22"/>
          <w:lang w:val="sr-Latn-RS"/>
        </w:rPr>
        <w:t xml:space="preserve"> 2020. Ovime je Henkel preduzeo</w:t>
      </w:r>
      <w:r w:rsidR="004B5F8E">
        <w:rPr>
          <w:rFonts w:cs="Segoe UI"/>
          <w:bCs/>
          <w:szCs w:val="22"/>
          <w:lang w:val="sr-Latn-RS"/>
        </w:rPr>
        <w:t xml:space="preserve"> još jedan korak u kombiniranju atraktivnih </w:t>
      </w:r>
      <w:r>
        <w:rPr>
          <w:rFonts w:cs="Segoe UI"/>
          <w:bCs/>
          <w:szCs w:val="22"/>
          <w:lang w:val="sr-Latn-RS"/>
        </w:rPr>
        <w:t>korporativnih finan</w:t>
      </w:r>
      <w:r w:rsidR="004B5F8E">
        <w:rPr>
          <w:rFonts w:cs="Segoe UI"/>
          <w:bCs/>
          <w:szCs w:val="22"/>
          <w:lang w:val="sr-Latn-RS"/>
        </w:rPr>
        <w:t>c</w:t>
      </w:r>
      <w:r>
        <w:rPr>
          <w:rFonts w:cs="Segoe UI"/>
          <w:bCs/>
          <w:szCs w:val="22"/>
          <w:lang w:val="sr-Latn-RS"/>
        </w:rPr>
        <w:t>ijskih instrumenata sa napretkom u održivosti</w:t>
      </w:r>
      <w:r w:rsidR="004B5F8E">
        <w:rPr>
          <w:rFonts w:cs="Segoe UI"/>
          <w:bCs/>
          <w:szCs w:val="22"/>
          <w:lang w:val="sr-Latn-RS"/>
        </w:rPr>
        <w:t>.</w:t>
      </w:r>
      <w:r w:rsidR="004B5F8E" w:rsidRPr="004B5F8E">
        <w:t xml:space="preserve"> </w:t>
      </w:r>
      <w:r w:rsidR="004B5F8E" w:rsidRPr="004B5F8E">
        <w:rPr>
          <w:rFonts w:cs="Segoe UI"/>
          <w:bCs/>
          <w:szCs w:val="22"/>
          <w:lang w:val="sr-Latn-RS"/>
        </w:rPr>
        <w:t xml:space="preserve">Prinosi na ovoj obveznici s ukupnim volumenom od oko 100 milijuna eura bit će posebno izdvojeni za projekte i troškove </w:t>
      </w:r>
      <w:r w:rsidR="004B5F8E" w:rsidRPr="004B5F8E">
        <w:rPr>
          <w:rFonts w:cs="Segoe UI"/>
          <w:bCs/>
          <w:szCs w:val="22"/>
          <w:lang w:val="sr-Latn-RS"/>
        </w:rPr>
        <w:lastRenderedPageBreak/>
        <w:t>povezane s Henkelovim aktivnostima na smanjenju plastičnog otpada</w:t>
      </w:r>
      <w:r>
        <w:rPr>
          <w:rFonts w:cs="Segoe UI"/>
          <w:bCs/>
          <w:szCs w:val="22"/>
          <w:lang w:val="sr-Latn-RS"/>
        </w:rPr>
        <w:t xml:space="preserve"> Obveznica naglašava posvećenost </w:t>
      </w:r>
      <w:r w:rsidR="00B2306E">
        <w:rPr>
          <w:rFonts w:cs="Segoe UI"/>
          <w:bCs/>
          <w:szCs w:val="22"/>
          <w:lang w:val="sr-Latn-RS"/>
        </w:rPr>
        <w:t>tvrtk</w:t>
      </w:r>
      <w:r>
        <w:rPr>
          <w:rFonts w:cs="Segoe UI"/>
          <w:bCs/>
          <w:szCs w:val="22"/>
          <w:lang w:val="sr-Latn-RS"/>
        </w:rPr>
        <w:t xml:space="preserve">e Henkel </w:t>
      </w:r>
      <w:r w:rsidR="00500C9E">
        <w:rPr>
          <w:rFonts w:cs="Segoe UI"/>
          <w:bCs/>
          <w:szCs w:val="22"/>
          <w:lang w:val="sr-Latn-RS"/>
        </w:rPr>
        <w:t>negovanju</w:t>
      </w:r>
      <w:r>
        <w:rPr>
          <w:rFonts w:cs="Segoe UI"/>
          <w:bCs/>
          <w:szCs w:val="22"/>
          <w:lang w:val="sr-Latn-RS"/>
        </w:rPr>
        <w:t xml:space="preserve"> cirkularn</w:t>
      </w:r>
      <w:r w:rsidR="00500C9E">
        <w:rPr>
          <w:rFonts w:cs="Segoe UI"/>
          <w:bCs/>
          <w:szCs w:val="22"/>
          <w:lang w:val="sr-Latn-RS"/>
        </w:rPr>
        <w:t>e</w:t>
      </w:r>
      <w:r>
        <w:rPr>
          <w:rFonts w:cs="Segoe UI"/>
          <w:bCs/>
          <w:szCs w:val="22"/>
          <w:lang w:val="sr-Latn-RS"/>
        </w:rPr>
        <w:t xml:space="preserve"> ekonomij</w:t>
      </w:r>
      <w:r w:rsidR="00500C9E">
        <w:rPr>
          <w:rFonts w:cs="Segoe UI"/>
          <w:bCs/>
          <w:szCs w:val="22"/>
          <w:lang w:val="sr-Latn-RS"/>
        </w:rPr>
        <w:t>e</w:t>
      </w:r>
      <w:r>
        <w:rPr>
          <w:rFonts w:cs="Segoe UI"/>
          <w:bCs/>
          <w:szCs w:val="22"/>
          <w:lang w:val="sr-Latn-RS"/>
        </w:rPr>
        <w:t xml:space="preserve"> i smanji</w:t>
      </w:r>
      <w:r w:rsidR="00500C9E">
        <w:rPr>
          <w:rFonts w:cs="Segoe UI"/>
          <w:bCs/>
          <w:szCs w:val="22"/>
          <w:lang w:val="sr-Latn-RS"/>
        </w:rPr>
        <w:t>vanju</w:t>
      </w:r>
      <w:r>
        <w:rPr>
          <w:rFonts w:cs="Segoe UI"/>
          <w:bCs/>
          <w:szCs w:val="22"/>
          <w:lang w:val="sr-Latn-RS"/>
        </w:rPr>
        <w:t xml:space="preserve"> plastičn</w:t>
      </w:r>
      <w:r w:rsidR="00500C9E">
        <w:rPr>
          <w:rFonts w:cs="Segoe UI"/>
          <w:bCs/>
          <w:szCs w:val="22"/>
          <w:lang w:val="sr-Latn-RS"/>
        </w:rPr>
        <w:t>og</w:t>
      </w:r>
      <w:r>
        <w:rPr>
          <w:rFonts w:cs="Segoe UI"/>
          <w:bCs/>
          <w:szCs w:val="22"/>
          <w:lang w:val="sr-Latn-RS"/>
        </w:rPr>
        <w:t xml:space="preserve"> otpad</w:t>
      </w:r>
      <w:r w:rsidR="00500C9E">
        <w:rPr>
          <w:rFonts w:cs="Segoe UI"/>
          <w:bCs/>
          <w:szCs w:val="22"/>
          <w:lang w:val="sr-Latn-RS"/>
        </w:rPr>
        <w:t>a</w:t>
      </w:r>
      <w:r>
        <w:rPr>
          <w:rFonts w:cs="Segoe UI"/>
          <w:bCs/>
          <w:szCs w:val="22"/>
          <w:lang w:val="sr-Latn-RS"/>
        </w:rPr>
        <w:t>, kao i održivim finan</w:t>
      </w:r>
      <w:r w:rsidR="00B2306E">
        <w:rPr>
          <w:rFonts w:cs="Segoe UI"/>
          <w:bCs/>
          <w:szCs w:val="22"/>
          <w:lang w:val="sr-Latn-RS"/>
        </w:rPr>
        <w:t>c</w:t>
      </w:r>
      <w:r>
        <w:rPr>
          <w:rFonts w:cs="Segoe UI"/>
          <w:bCs/>
          <w:szCs w:val="22"/>
          <w:lang w:val="sr-Latn-RS"/>
        </w:rPr>
        <w:t>ijama.</w:t>
      </w:r>
    </w:p>
    <w:p w14:paraId="08C65E7D" w14:textId="77777777" w:rsidR="00ED3A18" w:rsidRPr="007E7A47" w:rsidRDefault="00ED3A18" w:rsidP="00F46B50">
      <w:pPr>
        <w:rPr>
          <w:rFonts w:cs="Segoe UI"/>
          <w:bCs/>
          <w:szCs w:val="22"/>
          <w:lang w:val="sr-Latn-RS"/>
        </w:rPr>
      </w:pPr>
    </w:p>
    <w:p w14:paraId="10FBA2C4" w14:textId="7D2C27F3" w:rsidR="00500C9E" w:rsidRDefault="00846017" w:rsidP="00F46B50">
      <w:pPr>
        <w:rPr>
          <w:rFonts w:cs="Segoe UI"/>
          <w:bCs/>
          <w:szCs w:val="22"/>
          <w:lang w:val="sr-Latn-RS"/>
        </w:rPr>
      </w:pPr>
      <w:r w:rsidRPr="007E7A47">
        <w:rPr>
          <w:rFonts w:cs="Segoe UI"/>
          <w:bCs/>
          <w:szCs w:val="22"/>
          <w:lang w:val="sr-Latn-RS"/>
        </w:rPr>
        <w:t xml:space="preserve">Henkel </w:t>
      </w:r>
      <w:r w:rsidR="00500C9E">
        <w:rPr>
          <w:rFonts w:cs="Segoe UI"/>
          <w:bCs/>
          <w:szCs w:val="22"/>
          <w:lang w:val="sr-Latn-RS"/>
        </w:rPr>
        <w:t>je takođe</w:t>
      </w:r>
      <w:r w:rsidR="00B2306E">
        <w:rPr>
          <w:rFonts w:cs="Segoe UI"/>
          <w:bCs/>
          <w:szCs w:val="22"/>
          <w:lang w:val="sr-Latn-RS"/>
        </w:rPr>
        <w:t>r</w:t>
      </w:r>
      <w:r w:rsidR="00500C9E">
        <w:rPr>
          <w:rFonts w:cs="Segoe UI"/>
          <w:bCs/>
          <w:szCs w:val="22"/>
          <w:lang w:val="sr-Latn-RS"/>
        </w:rPr>
        <w:t xml:space="preserve"> proširio svoju alatku za dizajniranje za reciklažu „EasyD4R“, koja omogućuje brzo i pouzdano proc</w:t>
      </w:r>
      <w:r w:rsidR="00B2306E">
        <w:rPr>
          <w:rFonts w:cs="Segoe UI"/>
          <w:bCs/>
          <w:szCs w:val="22"/>
          <w:lang w:val="sr-Latn-RS"/>
        </w:rPr>
        <w:t>j</w:t>
      </w:r>
      <w:r w:rsidR="00500C9E">
        <w:rPr>
          <w:rFonts w:cs="Segoe UI"/>
          <w:bCs/>
          <w:szCs w:val="22"/>
          <w:lang w:val="sr-Latn-RS"/>
        </w:rPr>
        <w:t xml:space="preserve">enjivanje mogućnosti recikliranja ambalaže rano </w:t>
      </w:r>
      <w:r w:rsidR="0083027B">
        <w:rPr>
          <w:rFonts w:cs="Segoe UI"/>
          <w:bCs/>
          <w:szCs w:val="22"/>
          <w:lang w:val="sr-Latn-RS"/>
        </w:rPr>
        <w:t>tijekom</w:t>
      </w:r>
      <w:r w:rsidR="00500C9E">
        <w:rPr>
          <w:rFonts w:cs="Segoe UI"/>
          <w:bCs/>
          <w:szCs w:val="22"/>
          <w:lang w:val="sr-Latn-RS"/>
        </w:rPr>
        <w:t xml:space="preserve"> procesa razvoja. Softver, koji je učinjen dostupnim drugim </w:t>
      </w:r>
      <w:r w:rsidR="00B2306E">
        <w:rPr>
          <w:rFonts w:cs="Segoe UI"/>
          <w:bCs/>
          <w:szCs w:val="22"/>
          <w:lang w:val="sr-Latn-RS"/>
        </w:rPr>
        <w:t>tvrtkama</w:t>
      </w:r>
      <w:r w:rsidR="00500C9E">
        <w:rPr>
          <w:rFonts w:cs="Segoe UI"/>
          <w:bCs/>
          <w:szCs w:val="22"/>
          <w:lang w:val="sr-Latn-RS"/>
        </w:rPr>
        <w:t xml:space="preserve"> i organizacijama, sada </w:t>
      </w:r>
      <w:r w:rsidR="00B2306E">
        <w:rPr>
          <w:rFonts w:cs="Segoe UI"/>
          <w:bCs/>
          <w:szCs w:val="22"/>
          <w:lang w:val="sr-Latn-RS"/>
        </w:rPr>
        <w:t>obuhvać</w:t>
      </w:r>
      <w:r w:rsidR="00500C9E">
        <w:rPr>
          <w:rFonts w:cs="Segoe UI"/>
          <w:bCs/>
          <w:szCs w:val="22"/>
          <w:lang w:val="sr-Latn-RS"/>
        </w:rPr>
        <w:t>a ne samo različite vrste plastične ambalaže, nego i materijale pop</w:t>
      </w:r>
      <w:r w:rsidR="00B2306E">
        <w:rPr>
          <w:rFonts w:cs="Segoe UI"/>
          <w:bCs/>
          <w:szCs w:val="22"/>
          <w:lang w:val="sr-Latn-RS"/>
        </w:rPr>
        <w:t>ut papira, stakla ili aluminij</w:t>
      </w:r>
      <w:r w:rsidR="00500C9E">
        <w:rPr>
          <w:rFonts w:cs="Segoe UI"/>
          <w:bCs/>
          <w:szCs w:val="22"/>
          <w:lang w:val="sr-Latn-RS"/>
        </w:rPr>
        <w:t>a.</w:t>
      </w:r>
    </w:p>
    <w:p w14:paraId="1792FB5C" w14:textId="77777777" w:rsidR="00E41985" w:rsidRPr="007E7A47" w:rsidRDefault="00E41985" w:rsidP="00846017">
      <w:pPr>
        <w:rPr>
          <w:rFonts w:cs="Segoe UI"/>
          <w:szCs w:val="22"/>
          <w:lang w:val="sr-Latn-RS" w:eastAsia="de-DE"/>
        </w:rPr>
      </w:pPr>
    </w:p>
    <w:p w14:paraId="6012DCB7" w14:textId="5090C64A" w:rsidR="00B307E3" w:rsidRPr="00B307E3" w:rsidRDefault="00B307E3" w:rsidP="009F610E">
      <w:pPr>
        <w:rPr>
          <w:rFonts w:cs="Segoe UI"/>
          <w:szCs w:val="22"/>
          <w:lang w:val="sr-Latn-RS" w:eastAsia="de-DE"/>
        </w:rPr>
      </w:pPr>
      <w:r>
        <w:rPr>
          <w:rFonts w:cs="Segoe UI"/>
          <w:szCs w:val="22"/>
          <w:lang w:val="sr-Latn-RS" w:eastAsia="de-DE"/>
        </w:rPr>
        <w:t>Pored inovacije i od</w:t>
      </w:r>
      <w:r w:rsidR="00B2306E">
        <w:rPr>
          <w:rFonts w:cs="Segoe UI"/>
          <w:szCs w:val="22"/>
          <w:lang w:val="sr-Latn-RS" w:eastAsia="de-DE"/>
        </w:rPr>
        <w:t>rživosti, Henkel je definir</w:t>
      </w:r>
      <w:r>
        <w:rPr>
          <w:rFonts w:cs="Segoe UI"/>
          <w:szCs w:val="22"/>
          <w:lang w:val="sr-Latn-RS" w:eastAsia="de-DE"/>
        </w:rPr>
        <w:t xml:space="preserve">ao </w:t>
      </w:r>
      <w:r>
        <w:rPr>
          <w:rFonts w:cs="Segoe UI"/>
          <w:b/>
          <w:bCs/>
          <w:szCs w:val="22"/>
          <w:lang w:val="sr-Latn-RS" w:eastAsia="de-DE"/>
        </w:rPr>
        <w:t>digitalizaciju</w:t>
      </w:r>
      <w:r>
        <w:rPr>
          <w:rFonts w:cs="Segoe UI"/>
          <w:szCs w:val="22"/>
          <w:lang w:val="sr-Latn-RS" w:eastAsia="de-DE"/>
        </w:rPr>
        <w:t xml:space="preserve"> kao ključn</w:t>
      </w:r>
      <w:r w:rsidR="00B2306E">
        <w:rPr>
          <w:rFonts w:cs="Segoe UI"/>
          <w:szCs w:val="22"/>
          <w:lang w:val="sr-Latn-RS" w:eastAsia="de-DE"/>
        </w:rPr>
        <w:t>i</w:t>
      </w:r>
      <w:r>
        <w:rPr>
          <w:rFonts w:cs="Segoe UI"/>
          <w:szCs w:val="22"/>
          <w:lang w:val="sr-Latn-RS" w:eastAsia="de-DE"/>
        </w:rPr>
        <w:t xml:space="preserve"> način za osnaživanje svoje konkurentnosti. </w:t>
      </w:r>
      <w:r w:rsidR="0083027B">
        <w:rPr>
          <w:rFonts w:cs="Segoe UI"/>
          <w:szCs w:val="22"/>
          <w:lang w:val="sr-Latn-RS" w:eastAsia="de-DE"/>
        </w:rPr>
        <w:t>Tijekom</w:t>
      </w:r>
      <w:r>
        <w:rPr>
          <w:rFonts w:cs="Segoe UI"/>
          <w:szCs w:val="22"/>
          <w:lang w:val="sr-Latn-RS" w:eastAsia="de-DE"/>
        </w:rPr>
        <w:t xml:space="preserve"> prve polovi</w:t>
      </w:r>
      <w:r w:rsidR="00B2306E">
        <w:rPr>
          <w:rFonts w:cs="Segoe UI"/>
          <w:szCs w:val="22"/>
          <w:lang w:val="sr-Latn-RS" w:eastAsia="de-DE"/>
        </w:rPr>
        <w:t>ce godine, Henkel je zabijel</w:t>
      </w:r>
      <w:r>
        <w:rPr>
          <w:rFonts w:cs="Segoe UI"/>
          <w:szCs w:val="22"/>
          <w:lang w:val="sr-Latn-RS" w:eastAsia="de-DE"/>
        </w:rPr>
        <w:t xml:space="preserve">ežio snažan rast u digitalnoj prodaji od preko 60% u sektorima Beauty Care i Laundry &amp; Home Care zajedno. Za grupu, digitalni udeo u sveukupnoj prodaji se kreće između 13% i 19%. Sa svojom novom jedinicom „Digital Business“, Henkel želi </w:t>
      </w:r>
      <w:r w:rsidR="00B2306E">
        <w:rPr>
          <w:rFonts w:cs="Segoe UI"/>
          <w:szCs w:val="22"/>
          <w:lang w:val="sr-Latn-RS" w:eastAsia="de-DE"/>
        </w:rPr>
        <w:t>postati</w:t>
      </w:r>
      <w:r>
        <w:rPr>
          <w:rFonts w:cs="Segoe UI"/>
          <w:szCs w:val="22"/>
          <w:lang w:val="sr-Latn-RS" w:eastAsia="de-DE"/>
        </w:rPr>
        <w:t xml:space="preserve"> lider u digitalnom poslovanju u svojim indus</w:t>
      </w:r>
      <w:r w:rsidR="00B2306E">
        <w:rPr>
          <w:rFonts w:cs="Segoe UI"/>
          <w:szCs w:val="22"/>
          <w:lang w:val="sr-Latn-RS" w:eastAsia="de-DE"/>
        </w:rPr>
        <w:t>trijama i generira opipljivu vrij</w:t>
      </w:r>
      <w:r>
        <w:rPr>
          <w:rFonts w:cs="Segoe UI"/>
          <w:szCs w:val="22"/>
          <w:lang w:val="sr-Latn-RS" w:eastAsia="de-DE"/>
        </w:rPr>
        <w:t xml:space="preserve">dnost za svoje klijente. Stoga, krajem </w:t>
      </w:r>
      <w:r w:rsidR="00B2306E">
        <w:rPr>
          <w:rFonts w:cs="Segoe UI"/>
          <w:szCs w:val="22"/>
          <w:lang w:val="sr-Latn-RS" w:eastAsia="de-DE"/>
        </w:rPr>
        <w:t>lipnj</w:t>
      </w:r>
      <w:r>
        <w:rPr>
          <w:rFonts w:cs="Segoe UI"/>
          <w:szCs w:val="22"/>
          <w:lang w:val="sr-Latn-RS" w:eastAsia="de-DE"/>
        </w:rPr>
        <w:t>a, Henkel je predstavio</w:t>
      </w:r>
      <w:r w:rsidR="008220D1">
        <w:rPr>
          <w:rFonts w:cs="Segoe UI"/>
          <w:szCs w:val="22"/>
          <w:lang w:val="sr-Latn-RS" w:eastAsia="de-DE"/>
        </w:rPr>
        <w:t xml:space="preserve"> novi operativni model za svoje digitalne i IT aktivnosti, i povezao je IT timove, stručnjake za digitalno poslovanje, vlasnike poslovnih procesa i platformu HenkelX Ventures, koju vodi direktor za digital i informat</w:t>
      </w:r>
      <w:r w:rsidR="00B2306E">
        <w:rPr>
          <w:rFonts w:cs="Segoe UI"/>
          <w:szCs w:val="22"/>
          <w:lang w:val="sr-Latn-RS" w:eastAsia="de-DE"/>
        </w:rPr>
        <w:t>ičke tehnologije</w:t>
      </w:r>
      <w:r w:rsidR="008220D1">
        <w:rPr>
          <w:rFonts w:cs="Segoe UI"/>
          <w:szCs w:val="22"/>
          <w:lang w:val="sr-Latn-RS" w:eastAsia="de-DE"/>
        </w:rPr>
        <w:t xml:space="preserve"> </w:t>
      </w:r>
      <w:r w:rsidR="00B2306E">
        <w:rPr>
          <w:rFonts w:cs="Segoe UI"/>
          <w:szCs w:val="22"/>
          <w:lang w:val="sr-Latn-RS" w:eastAsia="de-DE"/>
        </w:rPr>
        <w:t>tvrtk</w:t>
      </w:r>
      <w:r w:rsidR="008220D1">
        <w:rPr>
          <w:rFonts w:cs="Segoe UI"/>
          <w:szCs w:val="22"/>
          <w:lang w:val="sr-Latn-RS" w:eastAsia="de-DE"/>
        </w:rPr>
        <w:t>e Henkel.</w:t>
      </w:r>
    </w:p>
    <w:p w14:paraId="65855E0D" w14:textId="77777777" w:rsidR="00846017" w:rsidRPr="007E7A47" w:rsidRDefault="00846017" w:rsidP="00846017">
      <w:pPr>
        <w:rPr>
          <w:rFonts w:cs="Segoe UI"/>
          <w:szCs w:val="22"/>
          <w:lang w:val="sr-Latn-RS" w:eastAsia="de-DE"/>
        </w:rPr>
      </w:pPr>
    </w:p>
    <w:p w14:paraId="4BA1873A" w14:textId="59D693DB" w:rsidR="008220D1" w:rsidRPr="008220D1" w:rsidRDefault="00B2306E" w:rsidP="00846017">
      <w:pPr>
        <w:rPr>
          <w:rFonts w:cs="Segoe UI"/>
          <w:szCs w:val="22"/>
          <w:lang w:val="sr-Latn-RS" w:eastAsia="de-DE"/>
        </w:rPr>
      </w:pPr>
      <w:r>
        <w:rPr>
          <w:rFonts w:cs="Segoe UI"/>
          <w:szCs w:val="22"/>
          <w:lang w:val="sr-Latn-RS" w:eastAsia="de-DE"/>
        </w:rPr>
        <w:t>Usavršeni, brzi</w:t>
      </w:r>
      <w:r w:rsidR="008220D1">
        <w:rPr>
          <w:rFonts w:cs="Segoe UI"/>
          <w:szCs w:val="22"/>
          <w:lang w:val="sr-Latn-RS" w:eastAsia="de-DE"/>
        </w:rPr>
        <w:t xml:space="preserve"> </w:t>
      </w:r>
      <w:r w:rsidR="008220D1">
        <w:rPr>
          <w:rFonts w:cs="Segoe UI"/>
          <w:b/>
          <w:bCs/>
          <w:szCs w:val="22"/>
          <w:lang w:val="sr-Latn-RS" w:eastAsia="de-DE"/>
        </w:rPr>
        <w:t>poslovni procesi</w:t>
      </w:r>
      <w:r w:rsidR="008220D1">
        <w:rPr>
          <w:rFonts w:cs="Segoe UI"/>
          <w:szCs w:val="22"/>
          <w:lang w:val="sr-Latn-RS" w:eastAsia="de-DE"/>
        </w:rPr>
        <w:t xml:space="preserve"> koji su spremn</w:t>
      </w:r>
      <w:r>
        <w:rPr>
          <w:rFonts w:cs="Segoe UI"/>
          <w:szCs w:val="22"/>
          <w:lang w:val="sr-Latn-RS" w:eastAsia="de-DE"/>
        </w:rPr>
        <w:t>i za budućnost su još jedan bitni</w:t>
      </w:r>
      <w:r w:rsidR="008220D1">
        <w:rPr>
          <w:rFonts w:cs="Segoe UI"/>
          <w:szCs w:val="22"/>
          <w:lang w:val="sr-Latn-RS" w:eastAsia="de-DE"/>
        </w:rPr>
        <w:t xml:space="preserve"> element strateškog okvira </w:t>
      </w:r>
      <w:r>
        <w:rPr>
          <w:rFonts w:cs="Segoe UI"/>
          <w:szCs w:val="22"/>
          <w:lang w:val="sr-Latn-RS" w:eastAsia="de-DE"/>
        </w:rPr>
        <w:t>tvrtk</w:t>
      </w:r>
      <w:r w:rsidR="008220D1">
        <w:rPr>
          <w:rFonts w:cs="Segoe UI"/>
          <w:szCs w:val="22"/>
          <w:lang w:val="sr-Latn-RS" w:eastAsia="de-DE"/>
        </w:rPr>
        <w:t>e Henkel.</w:t>
      </w:r>
      <w:r w:rsidR="00434CD3">
        <w:rPr>
          <w:rFonts w:cs="Segoe UI"/>
          <w:szCs w:val="22"/>
          <w:lang w:val="sr-Latn-RS" w:eastAsia="de-DE"/>
        </w:rPr>
        <w:t xml:space="preserve"> </w:t>
      </w:r>
      <w:r>
        <w:rPr>
          <w:rFonts w:cs="Segoe UI"/>
          <w:szCs w:val="22"/>
          <w:lang w:val="sr-Latn-RS" w:eastAsia="de-DE"/>
        </w:rPr>
        <w:t>Tvrtk</w:t>
      </w:r>
      <w:r w:rsidR="00434CD3">
        <w:rPr>
          <w:rFonts w:cs="Segoe UI"/>
          <w:szCs w:val="22"/>
          <w:lang w:val="sr-Latn-RS" w:eastAsia="de-DE"/>
        </w:rPr>
        <w:t xml:space="preserve">a vrši redovnu reviziju svojih poslovnih procesa i struktura, </w:t>
      </w:r>
      <w:r>
        <w:rPr>
          <w:rFonts w:cs="Segoe UI"/>
          <w:szCs w:val="22"/>
          <w:lang w:val="sr-Latn-RS" w:eastAsia="de-DE"/>
        </w:rPr>
        <w:t>ocje</w:t>
      </w:r>
      <w:r w:rsidR="00434CD3">
        <w:rPr>
          <w:rFonts w:cs="Segoe UI"/>
          <w:szCs w:val="22"/>
          <w:lang w:val="sr-Latn-RS" w:eastAsia="de-DE"/>
        </w:rPr>
        <w:t>njujući da li su usavršeni, brzi i jednostavni, i prilagođava ih prom</w:t>
      </w:r>
      <w:r>
        <w:rPr>
          <w:rFonts w:cs="Segoe UI"/>
          <w:szCs w:val="22"/>
          <w:lang w:val="sr-Latn-RS" w:eastAsia="de-DE"/>
        </w:rPr>
        <w:t>j</w:t>
      </w:r>
      <w:r w:rsidR="00434CD3">
        <w:rPr>
          <w:rFonts w:cs="Segoe UI"/>
          <w:szCs w:val="22"/>
          <w:lang w:val="sr-Latn-RS" w:eastAsia="de-DE"/>
        </w:rPr>
        <w:t xml:space="preserve">enljivim tržišnim razvojima i trendovima. Takođe, novi poslovni modeli će se razviti sa </w:t>
      </w:r>
      <w:r>
        <w:rPr>
          <w:rFonts w:cs="Segoe UI"/>
          <w:szCs w:val="22"/>
          <w:lang w:val="sr-Latn-RS" w:eastAsia="de-DE"/>
        </w:rPr>
        <w:t>naglaskom</w:t>
      </w:r>
      <w:r w:rsidR="00434CD3">
        <w:rPr>
          <w:rFonts w:cs="Segoe UI"/>
          <w:szCs w:val="22"/>
          <w:lang w:val="sr-Latn-RS" w:eastAsia="de-DE"/>
        </w:rPr>
        <w:t xml:space="preserve"> na održavanj</w:t>
      </w:r>
      <w:r>
        <w:rPr>
          <w:rFonts w:cs="Segoe UI"/>
          <w:szCs w:val="22"/>
          <w:lang w:val="sr-Latn-RS" w:eastAsia="de-DE"/>
        </w:rPr>
        <w:t>e</w:t>
      </w:r>
      <w:r w:rsidR="00434CD3">
        <w:rPr>
          <w:rFonts w:cs="Segoe UI"/>
          <w:szCs w:val="22"/>
          <w:lang w:val="sr-Latn-RS" w:eastAsia="de-DE"/>
        </w:rPr>
        <w:t xml:space="preserve"> </w:t>
      </w:r>
      <w:r>
        <w:rPr>
          <w:rFonts w:cs="Segoe UI"/>
          <w:szCs w:val="22"/>
          <w:lang w:val="sr-Latn-RS" w:eastAsia="de-DE"/>
        </w:rPr>
        <w:t>bliskosti s</w:t>
      </w:r>
      <w:r w:rsidR="00434CD3">
        <w:rPr>
          <w:rFonts w:cs="Segoe UI"/>
          <w:szCs w:val="22"/>
          <w:lang w:val="sr-Latn-RS" w:eastAsia="de-DE"/>
        </w:rPr>
        <w:t xml:space="preserve"> klijentima i potrošačima.</w:t>
      </w:r>
    </w:p>
    <w:p w14:paraId="3CBA60E1" w14:textId="77777777" w:rsidR="00B634AB" w:rsidRPr="007E7A47" w:rsidRDefault="00B634AB" w:rsidP="00846017">
      <w:pPr>
        <w:rPr>
          <w:rFonts w:cs="Segoe UI"/>
          <w:szCs w:val="22"/>
          <w:lang w:val="sr-Latn-RS" w:eastAsia="de-DE"/>
        </w:rPr>
      </w:pPr>
    </w:p>
    <w:p w14:paraId="4E18E737" w14:textId="44BCC445" w:rsidR="00134424" w:rsidRPr="00134424" w:rsidRDefault="00B2306E" w:rsidP="00846017">
      <w:pPr>
        <w:rPr>
          <w:rFonts w:cs="Segoe UI"/>
          <w:szCs w:val="22"/>
          <w:lang w:val="sr-Latn-RS" w:eastAsia="de-DE"/>
        </w:rPr>
      </w:pPr>
      <w:r>
        <w:rPr>
          <w:rFonts w:cs="Segoe UI"/>
          <w:szCs w:val="22"/>
          <w:lang w:val="sr-Latn-RS" w:eastAsia="de-DE"/>
        </w:rPr>
        <w:t>Dali razvoj</w:t>
      </w:r>
      <w:r w:rsidR="00134424">
        <w:rPr>
          <w:rFonts w:cs="Segoe UI"/>
          <w:szCs w:val="22"/>
          <w:lang w:val="sr-Latn-RS" w:eastAsia="de-DE"/>
        </w:rPr>
        <w:t xml:space="preserve"> korporativne kulture grupe Henkel i ubrzavanje </w:t>
      </w:r>
      <w:r w:rsidR="00134424">
        <w:rPr>
          <w:rFonts w:cs="Segoe UI"/>
          <w:b/>
          <w:bCs/>
          <w:szCs w:val="22"/>
          <w:lang w:val="sr-Latn-RS" w:eastAsia="de-DE"/>
        </w:rPr>
        <w:t>kulturne transformacije</w:t>
      </w:r>
      <w:r w:rsidR="00134424">
        <w:rPr>
          <w:rFonts w:cs="Segoe UI"/>
          <w:szCs w:val="22"/>
          <w:lang w:val="sr-Latn-RS" w:eastAsia="de-DE"/>
        </w:rPr>
        <w:t xml:space="preserve"> drugi</w:t>
      </w:r>
      <w:r>
        <w:rPr>
          <w:rFonts w:cs="Segoe UI"/>
          <w:szCs w:val="22"/>
          <w:lang w:val="sr-Latn-RS" w:eastAsia="de-DE"/>
        </w:rPr>
        <w:t xml:space="preserve"> su elementi koji su ključni za pomicanj</w:t>
      </w:r>
      <w:r w:rsidR="00134424">
        <w:rPr>
          <w:rFonts w:cs="Segoe UI"/>
          <w:szCs w:val="22"/>
          <w:lang w:val="sr-Latn-RS" w:eastAsia="de-DE"/>
        </w:rPr>
        <w:t xml:space="preserve">e </w:t>
      </w:r>
      <w:r>
        <w:rPr>
          <w:rFonts w:cs="Segoe UI"/>
          <w:szCs w:val="22"/>
          <w:lang w:val="sr-Latn-RS" w:eastAsia="de-DE"/>
        </w:rPr>
        <w:t>tvrtk</w:t>
      </w:r>
      <w:r w:rsidR="00134424">
        <w:rPr>
          <w:rFonts w:cs="Segoe UI"/>
          <w:szCs w:val="22"/>
          <w:lang w:val="sr-Latn-RS" w:eastAsia="de-DE"/>
        </w:rPr>
        <w:t xml:space="preserve">e unapred. </w:t>
      </w:r>
      <w:r>
        <w:rPr>
          <w:rFonts w:cs="Segoe UI"/>
          <w:szCs w:val="22"/>
          <w:lang w:val="sr-Latn-RS" w:eastAsia="de-DE"/>
        </w:rPr>
        <w:t>Cilj je njegovati</w:t>
      </w:r>
      <w:r w:rsidR="006B2DED">
        <w:rPr>
          <w:rFonts w:cs="Segoe UI"/>
          <w:szCs w:val="22"/>
          <w:lang w:val="sr-Latn-RS" w:eastAsia="de-DE"/>
        </w:rPr>
        <w:t xml:space="preserve"> kultur</w:t>
      </w:r>
      <w:r>
        <w:rPr>
          <w:rFonts w:cs="Segoe UI"/>
          <w:szCs w:val="22"/>
          <w:lang w:val="sr-Latn-RS" w:eastAsia="de-DE"/>
        </w:rPr>
        <w:t>u</w:t>
      </w:r>
      <w:r w:rsidR="006B2DED">
        <w:rPr>
          <w:rFonts w:cs="Segoe UI"/>
          <w:szCs w:val="22"/>
          <w:lang w:val="sr-Latn-RS" w:eastAsia="de-DE"/>
        </w:rPr>
        <w:t xml:space="preserve"> saradnje sa osnaženim ljudima i sa obavezama </w:t>
      </w:r>
      <w:r>
        <w:rPr>
          <w:rFonts w:cs="Segoe UI"/>
          <w:szCs w:val="22"/>
          <w:lang w:val="sr-Latn-RS" w:eastAsia="de-DE"/>
        </w:rPr>
        <w:t>uprave</w:t>
      </w:r>
      <w:r w:rsidR="006B2DED">
        <w:rPr>
          <w:rFonts w:cs="Segoe UI"/>
          <w:szCs w:val="22"/>
          <w:lang w:val="sr-Latn-RS" w:eastAsia="de-DE"/>
        </w:rPr>
        <w:t xml:space="preserve"> </w:t>
      </w:r>
      <w:r>
        <w:rPr>
          <w:rFonts w:cs="Segoe UI"/>
          <w:szCs w:val="22"/>
          <w:lang w:val="sr-Latn-RS" w:eastAsia="de-DE"/>
        </w:rPr>
        <w:t>tvrtk</w:t>
      </w:r>
      <w:r w:rsidR="006B2DED">
        <w:rPr>
          <w:rFonts w:cs="Segoe UI"/>
          <w:szCs w:val="22"/>
          <w:lang w:val="sr-Latn-RS" w:eastAsia="de-DE"/>
        </w:rPr>
        <w:t>e u središtu. Za Henkel, od ključne važnosti je da zaposleni</w:t>
      </w:r>
      <w:r>
        <w:rPr>
          <w:rFonts w:cs="Segoe UI"/>
          <w:szCs w:val="22"/>
          <w:lang w:val="sr-Latn-RS" w:eastAsia="de-DE"/>
        </w:rPr>
        <w:t>ci</w:t>
      </w:r>
      <w:r w:rsidR="006B2DED">
        <w:rPr>
          <w:rFonts w:cs="Segoe UI"/>
          <w:szCs w:val="22"/>
          <w:lang w:val="sr-Latn-RS" w:eastAsia="de-DE"/>
        </w:rPr>
        <w:t xml:space="preserve"> konstantno razvijaju svoje profesionalne i lične v</w:t>
      </w:r>
      <w:r>
        <w:rPr>
          <w:rFonts w:cs="Segoe UI"/>
          <w:szCs w:val="22"/>
          <w:lang w:val="sr-Latn-RS" w:eastAsia="de-DE"/>
        </w:rPr>
        <w:t>j</w:t>
      </w:r>
      <w:r w:rsidR="006B2DED">
        <w:rPr>
          <w:rFonts w:cs="Segoe UI"/>
          <w:szCs w:val="22"/>
          <w:lang w:val="sr-Latn-RS" w:eastAsia="de-DE"/>
        </w:rPr>
        <w:t xml:space="preserve">eštine. </w:t>
      </w:r>
      <w:r w:rsidR="0083027B">
        <w:rPr>
          <w:rFonts w:cs="Segoe UI"/>
          <w:szCs w:val="22"/>
          <w:lang w:val="sr-Latn-RS" w:eastAsia="de-DE"/>
        </w:rPr>
        <w:t>Tijekom</w:t>
      </w:r>
      <w:r w:rsidR="006B2DED">
        <w:rPr>
          <w:rFonts w:cs="Segoe UI"/>
          <w:szCs w:val="22"/>
          <w:lang w:val="sr-Latn-RS" w:eastAsia="de-DE"/>
        </w:rPr>
        <w:t xml:space="preserve"> prve polovine 2020. godine, </w:t>
      </w:r>
      <w:r>
        <w:rPr>
          <w:rFonts w:cs="Segoe UI"/>
          <w:szCs w:val="22"/>
          <w:lang w:val="sr-Latn-RS" w:eastAsia="de-DE"/>
        </w:rPr>
        <w:t>tvrtk</w:t>
      </w:r>
      <w:r w:rsidR="006B2DED">
        <w:rPr>
          <w:rFonts w:cs="Segoe UI"/>
          <w:szCs w:val="22"/>
          <w:lang w:val="sr-Latn-RS" w:eastAsia="de-DE"/>
        </w:rPr>
        <w:t xml:space="preserve">a je stoga sprovela specifično dizajnirane obuke i projekte usavršavanja, </w:t>
      </w:r>
      <w:r>
        <w:rPr>
          <w:rFonts w:cs="Segoe UI"/>
          <w:szCs w:val="22"/>
          <w:lang w:val="sr-Latn-RS" w:eastAsia="de-DE"/>
        </w:rPr>
        <w:t>primjerice</w:t>
      </w:r>
      <w:r w:rsidR="006B2DED">
        <w:rPr>
          <w:rFonts w:cs="Segoe UI"/>
          <w:szCs w:val="22"/>
          <w:lang w:val="sr-Latn-RS" w:eastAsia="de-DE"/>
        </w:rPr>
        <w:t xml:space="preserve"> </w:t>
      </w:r>
      <w:r>
        <w:rPr>
          <w:rFonts w:cs="Segoe UI"/>
          <w:szCs w:val="22"/>
          <w:lang w:val="sr-Latn-RS" w:eastAsia="de-DE"/>
        </w:rPr>
        <w:t>u području vođstva</w:t>
      </w:r>
      <w:r w:rsidR="006B2DED">
        <w:rPr>
          <w:rFonts w:cs="Segoe UI"/>
          <w:szCs w:val="22"/>
          <w:lang w:val="sr-Latn-RS" w:eastAsia="de-DE"/>
        </w:rPr>
        <w:t>, digita</w:t>
      </w:r>
      <w:r w:rsidR="00D03713">
        <w:rPr>
          <w:rFonts w:cs="Segoe UI"/>
          <w:szCs w:val="22"/>
          <w:lang w:val="sr-Latn-RS" w:eastAsia="de-DE"/>
        </w:rPr>
        <w:t>lizacije i inovacija. Aktuelna c</w:t>
      </w:r>
      <w:r w:rsidR="006B2DED">
        <w:rPr>
          <w:rFonts w:cs="Segoe UI"/>
          <w:szCs w:val="22"/>
          <w:lang w:val="sr-Latn-RS" w:eastAsia="de-DE"/>
        </w:rPr>
        <w:t>orona kriza je takođe</w:t>
      </w:r>
      <w:r>
        <w:rPr>
          <w:rFonts w:cs="Segoe UI"/>
          <w:szCs w:val="22"/>
          <w:lang w:val="sr-Latn-RS" w:eastAsia="de-DE"/>
        </w:rPr>
        <w:t>r</w:t>
      </w:r>
      <w:r w:rsidR="006B2DED">
        <w:rPr>
          <w:rFonts w:cs="Segoe UI"/>
          <w:szCs w:val="22"/>
          <w:lang w:val="sr-Latn-RS" w:eastAsia="de-DE"/>
        </w:rPr>
        <w:t xml:space="preserve"> dokazala snažnu korporativnu kulturu grupe Henkel, i </w:t>
      </w:r>
      <w:r w:rsidR="00040341">
        <w:rPr>
          <w:rFonts w:cs="Segoe UI"/>
          <w:szCs w:val="22"/>
          <w:lang w:val="sr-Latn-RS" w:eastAsia="de-DE"/>
        </w:rPr>
        <w:t>otpornost i posvećenost svojih zaposlenih širom sv</w:t>
      </w:r>
      <w:r>
        <w:rPr>
          <w:rFonts w:cs="Segoe UI"/>
          <w:szCs w:val="22"/>
          <w:lang w:val="sr-Latn-RS" w:eastAsia="de-DE"/>
        </w:rPr>
        <w:t>ij</w:t>
      </w:r>
      <w:r w:rsidR="00040341">
        <w:rPr>
          <w:rFonts w:cs="Segoe UI"/>
          <w:szCs w:val="22"/>
          <w:lang w:val="sr-Latn-RS" w:eastAsia="de-DE"/>
        </w:rPr>
        <w:t>eta.</w:t>
      </w:r>
    </w:p>
    <w:p w14:paraId="6AF0818E" w14:textId="77777777" w:rsidR="00385438" w:rsidRPr="007E7A47" w:rsidRDefault="00385438" w:rsidP="00846017">
      <w:pPr>
        <w:spacing w:after="120"/>
        <w:rPr>
          <w:rFonts w:cs="Segoe UI"/>
          <w:b/>
          <w:szCs w:val="22"/>
          <w:lang w:val="sr-Latn-RS"/>
        </w:rPr>
      </w:pPr>
    </w:p>
    <w:p w14:paraId="1A1A3031" w14:textId="4D160C7B" w:rsidR="00846017" w:rsidRPr="007E7A47" w:rsidRDefault="00365B39" w:rsidP="00365B39">
      <w:pPr>
        <w:spacing w:after="120"/>
        <w:rPr>
          <w:rFonts w:cs="Segoe UI"/>
          <w:b/>
          <w:szCs w:val="22"/>
          <w:lang w:val="sr-Latn-RS"/>
        </w:rPr>
      </w:pPr>
      <w:r>
        <w:rPr>
          <w:rFonts w:cs="Segoe UI"/>
          <w:b/>
          <w:szCs w:val="22"/>
          <w:lang w:val="sr-Latn-RS"/>
        </w:rPr>
        <w:t>Mere koje se bave pandemijom virusa COVID-19</w:t>
      </w:r>
    </w:p>
    <w:p w14:paraId="40771F3C" w14:textId="47341367" w:rsidR="00767929" w:rsidRDefault="00767929" w:rsidP="00F317B5">
      <w:pPr>
        <w:rPr>
          <w:rFonts w:cs="Segoe UI"/>
          <w:szCs w:val="22"/>
          <w:lang w:val="sr-Latn-RS" w:eastAsia="de-DE"/>
        </w:rPr>
      </w:pPr>
      <w:r>
        <w:rPr>
          <w:rFonts w:cs="Segoe UI"/>
          <w:szCs w:val="22"/>
          <w:lang w:val="sr-Latn-RS" w:eastAsia="de-DE"/>
        </w:rPr>
        <w:t>Pandemija virusa COVID-19 je pogodila sve o</w:t>
      </w:r>
      <w:r w:rsidR="00B2306E">
        <w:rPr>
          <w:rFonts w:cs="Segoe UI"/>
          <w:szCs w:val="22"/>
          <w:lang w:val="sr-Latn-RS" w:eastAsia="de-DE"/>
        </w:rPr>
        <w:t>blasti života i značajno je utjecala na globalno gospodarstvo</w:t>
      </w:r>
      <w:r>
        <w:rPr>
          <w:rFonts w:cs="Segoe UI"/>
          <w:szCs w:val="22"/>
          <w:lang w:val="sr-Latn-RS" w:eastAsia="de-DE"/>
        </w:rPr>
        <w:t>.</w:t>
      </w:r>
      <w:r w:rsidR="00705B8A">
        <w:rPr>
          <w:rFonts w:cs="Segoe UI"/>
          <w:szCs w:val="22"/>
          <w:lang w:val="sr-Latn-RS" w:eastAsia="de-DE"/>
        </w:rPr>
        <w:t xml:space="preserve"> </w:t>
      </w:r>
      <w:r w:rsidR="0083027B">
        <w:rPr>
          <w:rFonts w:cs="Segoe UI"/>
          <w:szCs w:val="22"/>
          <w:lang w:val="sr-Latn-RS" w:eastAsia="de-DE"/>
        </w:rPr>
        <w:t>Tijekom</w:t>
      </w:r>
      <w:r w:rsidR="00705B8A">
        <w:rPr>
          <w:rFonts w:cs="Segoe UI"/>
          <w:szCs w:val="22"/>
          <w:lang w:val="sr-Latn-RS" w:eastAsia="de-DE"/>
        </w:rPr>
        <w:t xml:space="preserve"> ove krize, zdravlje i bezbednost zaposleni</w:t>
      </w:r>
      <w:r w:rsidR="00B2306E">
        <w:rPr>
          <w:rFonts w:cs="Segoe UI"/>
          <w:szCs w:val="22"/>
          <w:lang w:val="sr-Latn-RS" w:eastAsia="de-DE"/>
        </w:rPr>
        <w:t>ka, kupaca</w:t>
      </w:r>
      <w:r w:rsidR="00705B8A">
        <w:rPr>
          <w:rFonts w:cs="Segoe UI"/>
          <w:szCs w:val="22"/>
          <w:lang w:val="sr-Latn-RS" w:eastAsia="de-DE"/>
        </w:rPr>
        <w:t xml:space="preserve"> i poslovnih </w:t>
      </w:r>
      <w:r w:rsidR="00705B8A">
        <w:rPr>
          <w:rFonts w:cs="Segoe UI"/>
          <w:szCs w:val="22"/>
          <w:lang w:val="sr-Latn-RS" w:eastAsia="de-DE"/>
        </w:rPr>
        <w:lastRenderedPageBreak/>
        <w:t xml:space="preserve">partnera su bili najveći prioriteti za Henkel. </w:t>
      </w:r>
      <w:r w:rsidR="00B2306E">
        <w:rPr>
          <w:rFonts w:cs="Segoe UI"/>
          <w:szCs w:val="22"/>
          <w:lang w:val="sr-Latn-RS" w:eastAsia="de-DE"/>
        </w:rPr>
        <w:t>Tvrtk</w:t>
      </w:r>
      <w:r w:rsidR="00705B8A">
        <w:rPr>
          <w:rFonts w:cs="Segoe UI"/>
          <w:szCs w:val="22"/>
          <w:lang w:val="sr-Latn-RS" w:eastAsia="de-DE"/>
        </w:rPr>
        <w:t xml:space="preserve">a je uvela širok </w:t>
      </w:r>
      <w:r w:rsidR="00B2306E">
        <w:rPr>
          <w:rFonts w:cs="Segoe UI"/>
          <w:szCs w:val="22"/>
          <w:lang w:val="sr-Latn-RS" w:eastAsia="de-DE"/>
        </w:rPr>
        <w:t>spektar</w:t>
      </w:r>
      <w:r w:rsidR="00705B8A">
        <w:rPr>
          <w:rFonts w:cs="Segoe UI"/>
          <w:szCs w:val="22"/>
          <w:lang w:val="sr-Latn-RS" w:eastAsia="de-DE"/>
        </w:rPr>
        <w:t xml:space="preserve"> zaštitnih mera u početnoj fazi. Isto</w:t>
      </w:r>
      <w:r w:rsidR="00B2306E">
        <w:rPr>
          <w:rFonts w:cs="Segoe UI"/>
          <w:szCs w:val="22"/>
          <w:lang w:val="sr-Latn-RS" w:eastAsia="de-DE"/>
        </w:rPr>
        <w:t>dobno, Henkel je uložio ogroman napor kako bi nastavio</w:t>
      </w:r>
      <w:r w:rsidR="00705B8A">
        <w:rPr>
          <w:rFonts w:cs="Segoe UI"/>
          <w:szCs w:val="22"/>
          <w:lang w:val="sr-Latn-RS" w:eastAsia="de-DE"/>
        </w:rPr>
        <w:t xml:space="preserve"> svoj</w:t>
      </w:r>
      <w:r w:rsidR="00B2306E">
        <w:rPr>
          <w:rFonts w:cs="Segoe UI"/>
          <w:szCs w:val="22"/>
          <w:lang w:val="sr-Latn-RS" w:eastAsia="de-DE"/>
        </w:rPr>
        <w:t>e</w:t>
      </w:r>
      <w:r w:rsidR="00705B8A">
        <w:rPr>
          <w:rFonts w:cs="Segoe UI"/>
          <w:szCs w:val="22"/>
          <w:lang w:val="sr-Latn-RS" w:eastAsia="de-DE"/>
        </w:rPr>
        <w:t xml:space="preserve"> poslovn</w:t>
      </w:r>
      <w:r w:rsidR="00B2306E">
        <w:rPr>
          <w:rFonts w:cs="Segoe UI"/>
          <w:szCs w:val="22"/>
          <w:lang w:val="sr-Latn-RS" w:eastAsia="de-DE"/>
        </w:rPr>
        <w:t>e</w:t>
      </w:r>
      <w:r w:rsidR="00705B8A">
        <w:rPr>
          <w:rFonts w:cs="Segoe UI"/>
          <w:szCs w:val="22"/>
          <w:lang w:val="sr-Latn-RS" w:eastAsia="de-DE"/>
        </w:rPr>
        <w:t xml:space="preserve"> aktivnosti</w:t>
      </w:r>
      <w:r w:rsidR="00B2306E">
        <w:rPr>
          <w:rFonts w:cs="Segoe UI"/>
          <w:szCs w:val="22"/>
          <w:lang w:val="sr-Latn-RS" w:eastAsia="de-DE"/>
        </w:rPr>
        <w:t xml:space="preserve"> te služio kupcima i potrošačima širom svijeta</w:t>
      </w:r>
      <w:r w:rsidR="00705B8A">
        <w:rPr>
          <w:rFonts w:cs="Segoe UI"/>
          <w:szCs w:val="22"/>
          <w:lang w:val="sr-Latn-RS" w:eastAsia="de-DE"/>
        </w:rPr>
        <w:t xml:space="preserve">. Takođe, Henkel je pokrenuo globalni program solidarnosti, koji uključuje </w:t>
      </w:r>
      <w:r w:rsidR="00B2306E">
        <w:rPr>
          <w:rFonts w:cs="Segoe UI"/>
          <w:szCs w:val="22"/>
          <w:lang w:val="sr-Latn-RS" w:eastAsia="de-DE"/>
        </w:rPr>
        <w:t>financ</w:t>
      </w:r>
      <w:r w:rsidR="00705B8A">
        <w:rPr>
          <w:rFonts w:cs="Segoe UI"/>
          <w:szCs w:val="22"/>
          <w:lang w:val="sr-Latn-RS" w:eastAsia="de-DE"/>
        </w:rPr>
        <w:t>ijske donacije, na primer Fondu solidarnosti za COVID-19 Sv</w:t>
      </w:r>
      <w:r w:rsidR="00B2306E">
        <w:rPr>
          <w:rFonts w:cs="Segoe UI"/>
          <w:szCs w:val="22"/>
          <w:lang w:val="sr-Latn-RS" w:eastAsia="de-DE"/>
        </w:rPr>
        <w:t>j</w:t>
      </w:r>
      <w:r w:rsidR="00705B8A">
        <w:rPr>
          <w:rFonts w:cs="Segoe UI"/>
          <w:szCs w:val="22"/>
          <w:lang w:val="sr-Latn-RS" w:eastAsia="de-DE"/>
        </w:rPr>
        <w:t>etske zdravstvene organizacije (SZO) i Fondaciji Ujedinjenih n</w:t>
      </w:r>
      <w:r w:rsidR="00B2306E">
        <w:rPr>
          <w:rFonts w:cs="Segoe UI"/>
          <w:szCs w:val="22"/>
          <w:lang w:val="sr-Latn-RS" w:eastAsia="de-DE"/>
        </w:rPr>
        <w:t>aroda</w:t>
      </w:r>
      <w:r w:rsidR="00705B8A">
        <w:rPr>
          <w:rFonts w:cs="Segoe UI"/>
          <w:szCs w:val="22"/>
          <w:lang w:val="sr-Latn-RS" w:eastAsia="de-DE"/>
        </w:rPr>
        <w:t xml:space="preserve"> (UN) i drugim odabranim organizacijama širom sv</w:t>
      </w:r>
      <w:r w:rsidR="00B2306E">
        <w:rPr>
          <w:rFonts w:cs="Segoe UI"/>
          <w:szCs w:val="22"/>
          <w:lang w:val="sr-Latn-RS" w:eastAsia="de-DE"/>
        </w:rPr>
        <w:t>ij</w:t>
      </w:r>
      <w:r w:rsidR="00705B8A">
        <w:rPr>
          <w:rFonts w:cs="Segoe UI"/>
          <w:szCs w:val="22"/>
          <w:lang w:val="sr-Latn-RS" w:eastAsia="de-DE"/>
        </w:rPr>
        <w:t xml:space="preserve">eta. </w:t>
      </w:r>
      <w:r w:rsidR="00EF023E">
        <w:rPr>
          <w:rFonts w:cs="Segoe UI"/>
          <w:szCs w:val="22"/>
          <w:lang w:val="sr-Latn-RS" w:eastAsia="de-DE"/>
        </w:rPr>
        <w:t xml:space="preserve">Nadalje, Henkel je donirao preko 5 </w:t>
      </w:r>
      <w:r w:rsidR="00884856">
        <w:rPr>
          <w:rFonts w:cs="Segoe UI"/>
          <w:szCs w:val="22"/>
          <w:lang w:val="sr-Latn-RS" w:eastAsia="de-DE"/>
        </w:rPr>
        <w:t>milijun</w:t>
      </w:r>
      <w:r w:rsidR="00EF023E">
        <w:rPr>
          <w:rFonts w:cs="Segoe UI"/>
          <w:szCs w:val="22"/>
          <w:lang w:val="sr-Latn-RS" w:eastAsia="de-DE"/>
        </w:rPr>
        <w:t xml:space="preserve">a proizvoda </w:t>
      </w:r>
      <w:r w:rsidR="00B2306E">
        <w:rPr>
          <w:rFonts w:cs="Segoe UI"/>
          <w:szCs w:val="22"/>
          <w:lang w:val="sr-Latn-RS" w:eastAsia="de-DE"/>
        </w:rPr>
        <w:t>osobnu i kućnu higijenu</w:t>
      </w:r>
      <w:r w:rsidR="00702946">
        <w:rPr>
          <w:rFonts w:cs="Segoe UI"/>
          <w:szCs w:val="22"/>
          <w:lang w:val="sr-Latn-RS" w:eastAsia="de-DE"/>
        </w:rPr>
        <w:t>, i proizvodio je sredstva za dezinfekciju na svojim lokacijama. Globalno, Henkel je pr</w:t>
      </w:r>
      <w:r w:rsidR="00B2306E">
        <w:rPr>
          <w:rFonts w:cs="Segoe UI"/>
          <w:szCs w:val="22"/>
          <w:lang w:val="sr-Latn-RS" w:eastAsia="de-DE"/>
        </w:rPr>
        <w:t>o</w:t>
      </w:r>
      <w:r w:rsidR="00702946">
        <w:rPr>
          <w:rFonts w:cs="Segoe UI"/>
          <w:szCs w:val="22"/>
          <w:lang w:val="sr-Latn-RS" w:eastAsia="de-DE"/>
        </w:rPr>
        <w:t>izveo i donirao preko 111,000 litara sredstava</w:t>
      </w:r>
      <w:r w:rsidR="00D03713">
        <w:rPr>
          <w:rFonts w:cs="Segoe UI"/>
          <w:szCs w:val="22"/>
          <w:lang w:val="sr-Latn-RS" w:eastAsia="de-DE"/>
        </w:rPr>
        <w:t xml:space="preserve"> za dezinfekciju zdravstvenim sustavima</w:t>
      </w:r>
      <w:r w:rsidR="00702946">
        <w:rPr>
          <w:rFonts w:cs="Segoe UI"/>
          <w:szCs w:val="22"/>
          <w:lang w:val="sr-Latn-RS" w:eastAsia="de-DE"/>
        </w:rPr>
        <w:t xml:space="preserve"> i bolnicama. Do sada, Henkel je podržao preko 500 projekata u vezi </w:t>
      </w:r>
      <w:r w:rsidR="00D03713">
        <w:rPr>
          <w:rFonts w:cs="Segoe UI"/>
          <w:szCs w:val="22"/>
          <w:lang w:val="sr-Latn-RS" w:eastAsia="de-DE"/>
        </w:rPr>
        <w:t>c</w:t>
      </w:r>
      <w:r w:rsidR="00702946">
        <w:rPr>
          <w:rFonts w:cs="Segoe UI"/>
          <w:szCs w:val="22"/>
          <w:lang w:val="sr-Latn-RS" w:eastAsia="de-DE"/>
        </w:rPr>
        <w:t>oron</w:t>
      </w:r>
      <w:r w:rsidR="00D03713">
        <w:rPr>
          <w:rFonts w:cs="Segoe UI"/>
          <w:szCs w:val="22"/>
          <w:lang w:val="sr-Latn-RS" w:eastAsia="de-DE"/>
        </w:rPr>
        <w:t>a</w:t>
      </w:r>
      <w:r w:rsidR="00702946">
        <w:rPr>
          <w:rFonts w:cs="Segoe UI"/>
          <w:szCs w:val="22"/>
          <w:lang w:val="sr-Latn-RS" w:eastAsia="de-DE"/>
        </w:rPr>
        <w:t xml:space="preserve">virusa u preko 40 zemalja širom sveta, pružajući pomoć skoro 5 </w:t>
      </w:r>
      <w:r w:rsidR="00884856">
        <w:rPr>
          <w:rFonts w:cs="Segoe UI"/>
          <w:szCs w:val="22"/>
          <w:lang w:val="sr-Latn-RS" w:eastAsia="de-DE"/>
        </w:rPr>
        <w:t>milijun</w:t>
      </w:r>
      <w:r w:rsidR="00702946">
        <w:rPr>
          <w:rFonts w:cs="Segoe UI"/>
          <w:szCs w:val="22"/>
          <w:lang w:val="sr-Latn-RS" w:eastAsia="de-DE"/>
        </w:rPr>
        <w:t xml:space="preserve">a ljudi kojima je bila potrebna </w:t>
      </w:r>
      <w:r w:rsidR="0083027B">
        <w:rPr>
          <w:rFonts w:cs="Segoe UI"/>
          <w:szCs w:val="22"/>
          <w:lang w:val="sr-Latn-RS" w:eastAsia="de-DE"/>
        </w:rPr>
        <w:t>tijekom</w:t>
      </w:r>
      <w:r w:rsidR="00702946">
        <w:rPr>
          <w:rFonts w:cs="Segoe UI"/>
          <w:szCs w:val="22"/>
          <w:lang w:val="sr-Latn-RS" w:eastAsia="de-DE"/>
        </w:rPr>
        <w:t xml:space="preserve"> pandemije.</w:t>
      </w:r>
    </w:p>
    <w:p w14:paraId="0FAD9CB5" w14:textId="77777777" w:rsidR="00846017" w:rsidRPr="007E7A47" w:rsidRDefault="00846017" w:rsidP="00846017">
      <w:pPr>
        <w:rPr>
          <w:rFonts w:cs="Segoe UI"/>
          <w:szCs w:val="22"/>
          <w:lang w:val="sr-Latn-RS" w:eastAsia="de-DE"/>
        </w:rPr>
      </w:pPr>
    </w:p>
    <w:p w14:paraId="3B831232" w14:textId="21A4161A" w:rsidR="00702946" w:rsidRDefault="00702946" w:rsidP="00846017">
      <w:pPr>
        <w:rPr>
          <w:rFonts w:cs="Segoe UI"/>
          <w:szCs w:val="22"/>
          <w:lang w:val="sr-Latn-RS" w:eastAsia="de-DE"/>
        </w:rPr>
      </w:pPr>
      <w:r>
        <w:rPr>
          <w:rFonts w:cs="Segoe UI"/>
          <w:szCs w:val="22"/>
          <w:lang w:val="sr-Latn-RS" w:eastAsia="de-DE"/>
        </w:rPr>
        <w:t>„</w:t>
      </w:r>
      <w:r w:rsidR="00D03713">
        <w:rPr>
          <w:rFonts w:cs="Segoe UI"/>
          <w:szCs w:val="22"/>
          <w:lang w:val="sr-Latn-RS" w:eastAsia="de-DE"/>
        </w:rPr>
        <w:t>Morat ćemo se konstantno prilagođavati</w:t>
      </w:r>
      <w:r>
        <w:rPr>
          <w:rFonts w:cs="Segoe UI"/>
          <w:szCs w:val="22"/>
          <w:lang w:val="sr-Latn-RS" w:eastAsia="de-DE"/>
        </w:rPr>
        <w:t xml:space="preserve"> kako</w:t>
      </w:r>
      <w:r w:rsidR="00D03713">
        <w:rPr>
          <w:rFonts w:cs="Segoe UI"/>
          <w:szCs w:val="22"/>
          <w:lang w:val="sr-Latn-RS" w:eastAsia="de-DE"/>
        </w:rPr>
        <w:t xml:space="preserve"> se</w:t>
      </w:r>
      <w:r>
        <w:rPr>
          <w:rFonts w:cs="Segoe UI"/>
          <w:szCs w:val="22"/>
          <w:lang w:val="sr-Latn-RS" w:eastAsia="de-DE"/>
        </w:rPr>
        <w:t xml:space="preserve"> kriza bude </w:t>
      </w:r>
      <w:r w:rsidR="00D03713">
        <w:rPr>
          <w:rFonts w:cs="Segoe UI"/>
          <w:szCs w:val="22"/>
          <w:lang w:val="sr-Latn-RS" w:eastAsia="de-DE"/>
        </w:rPr>
        <w:t>razvijala.</w:t>
      </w:r>
      <w:r>
        <w:rPr>
          <w:rFonts w:cs="Segoe UI"/>
          <w:szCs w:val="22"/>
          <w:lang w:val="sr-Latn-RS" w:eastAsia="de-DE"/>
        </w:rPr>
        <w:t xml:space="preserve"> Reag</w:t>
      </w:r>
      <w:r w:rsidR="00D03713">
        <w:rPr>
          <w:rFonts w:cs="Segoe UI"/>
          <w:szCs w:val="22"/>
          <w:lang w:val="sr-Latn-RS" w:eastAsia="de-DE"/>
        </w:rPr>
        <w:t xml:space="preserve">irat </w:t>
      </w:r>
      <w:r>
        <w:rPr>
          <w:rFonts w:cs="Segoe UI"/>
          <w:szCs w:val="22"/>
          <w:lang w:val="sr-Latn-RS" w:eastAsia="de-DE"/>
        </w:rPr>
        <w:t>ćemo fleksibilno i brzo na poremećaje na tržištu. Aktivno oblikujući promene i p</w:t>
      </w:r>
      <w:r w:rsidR="00D03713">
        <w:rPr>
          <w:rFonts w:cs="Segoe UI"/>
          <w:szCs w:val="22"/>
          <w:lang w:val="sr-Latn-RS" w:eastAsia="de-DE"/>
        </w:rPr>
        <w:t>omerajući granice“, sumirao je C</w:t>
      </w:r>
      <w:r>
        <w:rPr>
          <w:rFonts w:cs="Segoe UI"/>
          <w:szCs w:val="22"/>
          <w:lang w:val="sr-Latn-RS" w:eastAsia="de-DE"/>
        </w:rPr>
        <w:t>arsten Knobel. „U</w:t>
      </w:r>
      <w:r w:rsidR="00D03713">
        <w:rPr>
          <w:rFonts w:cs="Segoe UI"/>
          <w:szCs w:val="22"/>
          <w:lang w:val="sr-Latn-RS" w:eastAsia="de-DE"/>
        </w:rPr>
        <w:t>vjeren</w:t>
      </w:r>
      <w:r>
        <w:rPr>
          <w:rFonts w:cs="Segoe UI"/>
          <w:szCs w:val="22"/>
          <w:lang w:val="sr-Latn-RS" w:eastAsia="de-DE"/>
        </w:rPr>
        <w:t xml:space="preserve"> sam da </w:t>
      </w:r>
      <w:r w:rsidR="00BA4586">
        <w:rPr>
          <w:rFonts w:cs="Segoe UI"/>
          <w:szCs w:val="22"/>
          <w:lang w:val="sr-Latn-RS" w:eastAsia="de-DE"/>
        </w:rPr>
        <w:t>smo sa našim</w:t>
      </w:r>
      <w:r>
        <w:rPr>
          <w:rFonts w:cs="Segoe UI"/>
          <w:szCs w:val="22"/>
          <w:lang w:val="sr-Latn-RS" w:eastAsia="de-DE"/>
        </w:rPr>
        <w:t xml:space="preserve"> posvećeni</w:t>
      </w:r>
      <w:r w:rsidR="00BA4586">
        <w:rPr>
          <w:rFonts w:cs="Segoe UI"/>
          <w:szCs w:val="22"/>
          <w:lang w:val="sr-Latn-RS" w:eastAsia="de-DE"/>
        </w:rPr>
        <w:t>m</w:t>
      </w:r>
      <w:r>
        <w:rPr>
          <w:rFonts w:cs="Segoe UI"/>
          <w:szCs w:val="22"/>
          <w:lang w:val="sr-Latn-RS" w:eastAsia="de-DE"/>
        </w:rPr>
        <w:t xml:space="preserve"> globalni</w:t>
      </w:r>
      <w:r w:rsidR="00BA4586">
        <w:rPr>
          <w:rFonts w:cs="Segoe UI"/>
          <w:szCs w:val="22"/>
          <w:lang w:val="sr-Latn-RS" w:eastAsia="de-DE"/>
        </w:rPr>
        <w:t>m</w:t>
      </w:r>
      <w:r>
        <w:rPr>
          <w:rFonts w:cs="Segoe UI"/>
          <w:szCs w:val="22"/>
          <w:lang w:val="sr-Latn-RS" w:eastAsia="de-DE"/>
        </w:rPr>
        <w:t xml:space="preserve"> tim</w:t>
      </w:r>
      <w:r w:rsidR="00BA4586">
        <w:rPr>
          <w:rFonts w:cs="Segoe UI"/>
          <w:szCs w:val="22"/>
          <w:lang w:val="sr-Latn-RS" w:eastAsia="de-DE"/>
        </w:rPr>
        <w:t>om</w:t>
      </w:r>
      <w:r>
        <w:rPr>
          <w:rFonts w:cs="Segoe UI"/>
          <w:szCs w:val="22"/>
          <w:lang w:val="sr-Latn-RS" w:eastAsia="de-DE"/>
        </w:rPr>
        <w:t>, naš</w:t>
      </w:r>
      <w:r w:rsidR="00BA4586">
        <w:rPr>
          <w:rFonts w:cs="Segoe UI"/>
          <w:szCs w:val="22"/>
          <w:lang w:val="sr-Latn-RS" w:eastAsia="de-DE"/>
        </w:rPr>
        <w:t>im</w:t>
      </w:r>
      <w:r>
        <w:rPr>
          <w:rFonts w:cs="Segoe UI"/>
          <w:szCs w:val="22"/>
          <w:lang w:val="sr-Latn-RS" w:eastAsia="de-DE"/>
        </w:rPr>
        <w:t xml:space="preserve"> novi</w:t>
      </w:r>
      <w:r w:rsidR="00BA4586">
        <w:rPr>
          <w:rFonts w:cs="Segoe UI"/>
          <w:szCs w:val="22"/>
          <w:lang w:val="sr-Latn-RS" w:eastAsia="de-DE"/>
        </w:rPr>
        <w:t>m</w:t>
      </w:r>
      <w:r>
        <w:rPr>
          <w:rFonts w:cs="Segoe UI"/>
          <w:szCs w:val="22"/>
          <w:lang w:val="sr-Latn-RS" w:eastAsia="de-DE"/>
        </w:rPr>
        <w:t xml:space="preserve"> strateški</w:t>
      </w:r>
      <w:r w:rsidR="00BA4586">
        <w:rPr>
          <w:rFonts w:cs="Segoe UI"/>
          <w:szCs w:val="22"/>
          <w:lang w:val="sr-Latn-RS" w:eastAsia="de-DE"/>
        </w:rPr>
        <w:t>m</w:t>
      </w:r>
      <w:r>
        <w:rPr>
          <w:rFonts w:cs="Segoe UI"/>
          <w:szCs w:val="22"/>
          <w:lang w:val="sr-Latn-RS" w:eastAsia="de-DE"/>
        </w:rPr>
        <w:t xml:space="preserve"> okvir</w:t>
      </w:r>
      <w:r w:rsidR="00BA4586">
        <w:rPr>
          <w:rFonts w:cs="Segoe UI"/>
          <w:szCs w:val="22"/>
          <w:lang w:val="sr-Latn-RS" w:eastAsia="de-DE"/>
        </w:rPr>
        <w:t>om sa</w:t>
      </w:r>
      <w:r>
        <w:rPr>
          <w:rFonts w:cs="Segoe UI"/>
          <w:szCs w:val="22"/>
          <w:lang w:val="sr-Latn-RS" w:eastAsia="de-DE"/>
        </w:rPr>
        <w:t xml:space="preserve"> fokus</w:t>
      </w:r>
      <w:r w:rsidR="00BA4586">
        <w:rPr>
          <w:rFonts w:cs="Segoe UI"/>
          <w:szCs w:val="22"/>
          <w:lang w:val="sr-Latn-RS" w:eastAsia="de-DE"/>
        </w:rPr>
        <w:t>om</w:t>
      </w:r>
      <w:r>
        <w:rPr>
          <w:rFonts w:cs="Segoe UI"/>
          <w:szCs w:val="22"/>
          <w:lang w:val="sr-Latn-RS" w:eastAsia="de-DE"/>
        </w:rPr>
        <w:t xml:space="preserve"> na smislen rast, na</w:t>
      </w:r>
      <w:r w:rsidR="00BA4586">
        <w:rPr>
          <w:rFonts w:cs="Segoe UI"/>
          <w:szCs w:val="22"/>
          <w:lang w:val="sr-Latn-RS" w:eastAsia="de-DE"/>
        </w:rPr>
        <w:t xml:space="preserve">šim </w:t>
      </w:r>
      <w:r w:rsidR="00D03713">
        <w:rPr>
          <w:rFonts w:cs="Segoe UI"/>
          <w:szCs w:val="22"/>
          <w:lang w:val="sr-Latn-RS" w:eastAsia="de-DE"/>
        </w:rPr>
        <w:t>snažnom bilancom</w:t>
      </w:r>
      <w:r w:rsidR="00BA4586">
        <w:rPr>
          <w:rFonts w:cs="Segoe UI"/>
          <w:szCs w:val="22"/>
          <w:lang w:val="sr-Latn-RS" w:eastAsia="de-DE"/>
        </w:rPr>
        <w:t xml:space="preserve"> stanja i </w:t>
      </w:r>
      <w:r w:rsidR="00B2306E">
        <w:rPr>
          <w:rFonts w:cs="Segoe UI"/>
          <w:szCs w:val="22"/>
          <w:lang w:val="sr-Latn-RS" w:eastAsia="de-DE"/>
        </w:rPr>
        <w:t>financ</w:t>
      </w:r>
      <w:r w:rsidR="00BA4586">
        <w:rPr>
          <w:rFonts w:cs="Segoe UI"/>
          <w:szCs w:val="22"/>
          <w:lang w:val="sr-Latn-RS" w:eastAsia="de-DE"/>
        </w:rPr>
        <w:t>i</w:t>
      </w:r>
      <w:r w:rsidR="00D03713">
        <w:rPr>
          <w:rFonts w:cs="Segoe UI"/>
          <w:szCs w:val="22"/>
          <w:lang w:val="sr-Latn-RS" w:eastAsia="de-DE"/>
        </w:rPr>
        <w:t>jskom fleksibilnošću, kao i našom</w:t>
      </w:r>
      <w:r w:rsidR="00BA4586">
        <w:rPr>
          <w:rFonts w:cs="Segoe UI"/>
          <w:szCs w:val="22"/>
          <w:lang w:val="sr-Latn-RS" w:eastAsia="de-DE"/>
        </w:rPr>
        <w:t xml:space="preserve"> sposobno</w:t>
      </w:r>
      <w:r w:rsidR="00D03713">
        <w:rPr>
          <w:rFonts w:cs="Segoe UI"/>
          <w:szCs w:val="22"/>
          <w:lang w:val="sr-Latn-RS" w:eastAsia="de-DE"/>
        </w:rPr>
        <w:t>šžu generisanja</w:t>
      </w:r>
      <w:r w:rsidR="00BA4586">
        <w:rPr>
          <w:rFonts w:cs="Segoe UI"/>
          <w:szCs w:val="22"/>
          <w:lang w:val="sr-Latn-RS" w:eastAsia="de-DE"/>
        </w:rPr>
        <w:t xml:space="preserve"> snažn</w:t>
      </w:r>
      <w:r w:rsidR="00D03713">
        <w:rPr>
          <w:rFonts w:cs="Segoe UI"/>
          <w:szCs w:val="22"/>
          <w:lang w:val="sr-Latn-RS" w:eastAsia="de-DE"/>
        </w:rPr>
        <w:t>ih</w:t>
      </w:r>
      <w:r w:rsidR="00BA4586">
        <w:rPr>
          <w:rFonts w:cs="Segoe UI"/>
          <w:szCs w:val="22"/>
          <w:lang w:val="sr-Latn-RS" w:eastAsia="de-DE"/>
        </w:rPr>
        <w:t xml:space="preserve"> tokov</w:t>
      </w:r>
      <w:r w:rsidR="00D03713">
        <w:rPr>
          <w:rFonts w:cs="Segoe UI"/>
          <w:szCs w:val="22"/>
          <w:lang w:val="sr-Latn-RS" w:eastAsia="de-DE"/>
        </w:rPr>
        <w:t>a</w:t>
      </w:r>
      <w:r w:rsidR="00BA4586">
        <w:rPr>
          <w:rFonts w:cs="Segoe UI"/>
          <w:szCs w:val="22"/>
          <w:lang w:val="sr-Latn-RS" w:eastAsia="de-DE"/>
        </w:rPr>
        <w:t xml:space="preserve"> novca, dobro pozicionirani da se suočimo sa ovom teškom situacijom, i da ćemo izaći snažniji iz krize“.</w:t>
      </w:r>
    </w:p>
    <w:p w14:paraId="429055EA" w14:textId="4629C6E8" w:rsidR="00846017" w:rsidRPr="007E7A47" w:rsidRDefault="00846017" w:rsidP="00846017">
      <w:pPr>
        <w:rPr>
          <w:rFonts w:asciiTheme="majorHAnsi" w:hAnsiTheme="majorHAnsi" w:cstheme="majorHAnsi"/>
          <w:szCs w:val="22"/>
          <w:lang w:val="sr-Latn-RS"/>
        </w:rPr>
      </w:pPr>
    </w:p>
    <w:p w14:paraId="4BC08E41" w14:textId="77777777" w:rsidR="0013569C" w:rsidRPr="007E7A47" w:rsidRDefault="0013569C" w:rsidP="00846017">
      <w:pPr>
        <w:rPr>
          <w:rFonts w:asciiTheme="majorHAnsi" w:hAnsiTheme="majorHAnsi" w:cstheme="majorHAnsi"/>
          <w:szCs w:val="22"/>
          <w:lang w:val="sr-Latn-RS"/>
        </w:rPr>
      </w:pPr>
    </w:p>
    <w:p w14:paraId="1C4447C6" w14:textId="77777777" w:rsidR="00E24632" w:rsidRPr="007E7A47" w:rsidRDefault="00E24632" w:rsidP="00D06825">
      <w:pPr>
        <w:rPr>
          <w:rStyle w:val="AboutandContactHeadline"/>
          <w:lang w:val="sr-Latn-RS"/>
        </w:rPr>
      </w:pPr>
    </w:p>
    <w:p w14:paraId="2CEE4DB3" w14:textId="2A2F6B11" w:rsidR="00901D49" w:rsidRPr="00901D49" w:rsidRDefault="00901D49" w:rsidP="00901D49">
      <w:pPr>
        <w:rPr>
          <w:rFonts w:asciiTheme="majorHAnsi" w:hAnsiTheme="majorHAnsi" w:cstheme="majorHAnsi"/>
          <w:bCs/>
          <w:sz w:val="14"/>
          <w:szCs w:val="14"/>
          <w:lang w:val="sr-Latn-RS"/>
        </w:rPr>
      </w:pPr>
      <w:r w:rsidRPr="00901D49">
        <w:rPr>
          <w:rFonts w:asciiTheme="majorHAnsi" w:hAnsiTheme="majorHAnsi" w:cstheme="majorHAnsi"/>
          <w:bCs/>
          <w:sz w:val="14"/>
          <w:szCs w:val="14"/>
          <w:lang w:val="sr-Latn-RS"/>
        </w:rPr>
        <w:t>Ova obavijest sadrži anticipativne izjave temeljene na trenutačnim procjenama i pretpostavkama korporacijskog menadžmenta Henkel AG &amp; Co. KGaA. Izjave koje se odnose na budućnost kar</w:t>
      </w:r>
      <w:r w:rsidR="00E40E31">
        <w:rPr>
          <w:rFonts w:asciiTheme="majorHAnsi" w:hAnsiTheme="majorHAnsi" w:cstheme="majorHAnsi"/>
          <w:bCs/>
          <w:sz w:val="14"/>
          <w:szCs w:val="14"/>
          <w:lang w:val="sr-Latn-RS"/>
        </w:rPr>
        <w:t>akterizirane su riječima poput „</w:t>
      </w:r>
      <w:r w:rsidRPr="00901D49">
        <w:rPr>
          <w:rFonts w:asciiTheme="majorHAnsi" w:hAnsiTheme="majorHAnsi" w:cstheme="majorHAnsi"/>
          <w:bCs/>
          <w:sz w:val="14"/>
          <w:szCs w:val="14"/>
          <w:lang w:val="sr-Latn-RS"/>
        </w:rPr>
        <w:t>očekivati</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 xml:space="preserve">, </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namjeravati</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 xml:space="preserve">, </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planirati</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 xml:space="preserve">, </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vjerovati</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 xml:space="preserve">, </w:t>
      </w:r>
      <w:r w:rsidR="00E40E31">
        <w:rPr>
          <w:rFonts w:asciiTheme="majorHAnsi" w:hAnsiTheme="majorHAnsi" w:cstheme="majorHAnsi"/>
          <w:bCs/>
          <w:sz w:val="14"/>
          <w:szCs w:val="14"/>
          <w:lang w:val="sr-Latn-RS"/>
        </w:rPr>
        <w:t>„</w:t>
      </w:r>
      <w:r w:rsidRPr="00901D49">
        <w:rPr>
          <w:rFonts w:asciiTheme="majorHAnsi" w:hAnsiTheme="majorHAnsi" w:cstheme="majorHAnsi"/>
          <w:bCs/>
          <w:sz w:val="14"/>
          <w:szCs w:val="14"/>
          <w:lang w:val="sr-Latn-RS"/>
        </w:rPr>
        <w:t>procijeniti</w:t>
      </w:r>
      <w:r w:rsidR="00E40E31">
        <w:rPr>
          <w:rFonts w:asciiTheme="majorHAnsi" w:hAnsiTheme="majorHAnsi" w:cstheme="majorHAnsi"/>
          <w:bCs/>
          <w:sz w:val="14"/>
          <w:szCs w:val="14"/>
          <w:lang w:val="sr-Latn-RS"/>
        </w:rPr>
        <w:t>“</w:t>
      </w:r>
      <w:bookmarkStart w:id="1" w:name="_GoBack"/>
      <w:bookmarkEnd w:id="1"/>
      <w:r w:rsidRPr="00901D49">
        <w:rPr>
          <w:rFonts w:asciiTheme="majorHAnsi" w:hAnsiTheme="majorHAnsi" w:cstheme="majorHAnsi"/>
          <w:bCs/>
          <w:sz w:val="14"/>
          <w:szCs w:val="14"/>
          <w:lang w:val="sr-Latn-RS"/>
        </w:rPr>
        <w:t xml:space="preserve"> i slične izraze. Takve izjave ne bi se trebale tumačiti kao ni na koji način jamstvo da će se ta očekivanja pokazati tačnim. Budući uspjeh i rezultati koje Henkel AG &amp; Co. KGaA i njegove podružnice zapravo shvaćaju ovisno o nizu rizika i nesigurnosti, te se stoga mogu značajno razlikovati od anticipativnih izjava. Mnogi od tih čimbenika su izvan Henkelove kontrole i stoga ih nije moguće unaprijed precizno procijeniti, poput budućeg gospodarskog okruženja i djelovanja konkurenata i ostalih koji su uključeni u tržište. Henkel ne planira i ne obvezuje se ažurirati bilo kakve preliminarne izjave.</w:t>
      </w:r>
    </w:p>
    <w:p w14:paraId="4D278712" w14:textId="77777777" w:rsidR="00901D49" w:rsidRPr="00901D49" w:rsidRDefault="00901D49" w:rsidP="00901D49">
      <w:pPr>
        <w:rPr>
          <w:rFonts w:asciiTheme="majorHAnsi" w:hAnsiTheme="majorHAnsi" w:cstheme="majorHAnsi"/>
          <w:bCs/>
          <w:sz w:val="14"/>
          <w:szCs w:val="14"/>
          <w:lang w:val="sr-Latn-RS"/>
        </w:rPr>
      </w:pPr>
    </w:p>
    <w:p w14:paraId="00759C7A" w14:textId="77777777" w:rsidR="00901D49" w:rsidRPr="00901D49" w:rsidRDefault="00901D49" w:rsidP="00901D49">
      <w:pPr>
        <w:rPr>
          <w:rFonts w:asciiTheme="majorHAnsi" w:hAnsiTheme="majorHAnsi" w:cstheme="majorHAnsi"/>
          <w:bCs/>
          <w:sz w:val="14"/>
          <w:szCs w:val="14"/>
          <w:lang w:val="sr-Latn-RS"/>
        </w:rPr>
      </w:pPr>
      <w:r w:rsidRPr="00901D49">
        <w:rPr>
          <w:rFonts w:asciiTheme="majorHAnsi" w:hAnsiTheme="majorHAnsi" w:cstheme="majorHAnsi"/>
          <w:bCs/>
          <w:sz w:val="14"/>
          <w:szCs w:val="14"/>
          <w:lang w:val="sr-Latn-RS"/>
        </w:rPr>
        <w:t>Ovaj dokument uključuje - u primjenjivom okviru financijskog izvještavanja koji nije jasno definiran - dodatne financijske mjere koje jesu ili ne moraju biti alternativne mjere uspjeha (mjere koje nisu GAAP). Te se dodatne financijske mjere ne smiju promatrati izolirano ili kao alternativa mjerama Henkelove neto imovine i financijske pozicije ili rezultata poslovanja predstavljenih u skladu s važećim okvirom financijskog izvještavanja u konsolidiranim financijskim izvještajima. Druge tvrtke koje prijavljuju ili opisuju alternativne mjere uspjeha sa sličnim imenima mogu ih računati drugačije.</w:t>
      </w:r>
    </w:p>
    <w:p w14:paraId="3B00AD1E" w14:textId="77777777" w:rsidR="00901D49" w:rsidRPr="00901D49" w:rsidRDefault="00901D49" w:rsidP="00901D49">
      <w:pPr>
        <w:rPr>
          <w:rFonts w:asciiTheme="majorHAnsi" w:hAnsiTheme="majorHAnsi" w:cstheme="majorHAnsi"/>
          <w:bCs/>
          <w:sz w:val="14"/>
          <w:szCs w:val="14"/>
          <w:lang w:val="sr-Latn-RS"/>
        </w:rPr>
      </w:pPr>
    </w:p>
    <w:p w14:paraId="0BFF6B34" w14:textId="23FE259A" w:rsidR="00BF6E82" w:rsidRPr="007E7A47" w:rsidRDefault="00901D49" w:rsidP="00901D49">
      <w:pPr>
        <w:rPr>
          <w:rStyle w:val="AboutandContactBody"/>
          <w:lang w:val="sr-Latn-RS"/>
        </w:rPr>
      </w:pPr>
      <w:r w:rsidRPr="00901D49">
        <w:rPr>
          <w:rFonts w:asciiTheme="majorHAnsi" w:hAnsiTheme="majorHAnsi" w:cstheme="majorHAnsi"/>
          <w:bCs/>
          <w:sz w:val="14"/>
          <w:szCs w:val="14"/>
          <w:lang w:val="sr-Latn-RS"/>
        </w:rPr>
        <w:t>Ovaj se dokument izdaje samo u informativne svrhe i nije namijenjen savjeti o ulaganju u ponudu ili prodaji ili pozivu za podnošenje ponude za kupnju bilo kakvih vrijednosnih papira.</w:t>
      </w:r>
    </w:p>
    <w:p w14:paraId="18E93883" w14:textId="1E11D4A9" w:rsidR="0013569C" w:rsidRPr="007E7A47" w:rsidRDefault="0013569C">
      <w:pPr>
        <w:spacing w:line="240" w:lineRule="auto"/>
        <w:jc w:val="left"/>
        <w:rPr>
          <w:rStyle w:val="AboutandContactBody"/>
          <w:rFonts w:asciiTheme="majorHAnsi" w:hAnsiTheme="majorHAnsi" w:cstheme="majorHAnsi"/>
          <w:b/>
          <w:szCs w:val="18"/>
          <w:lang w:val="sr-Latn-RS"/>
        </w:rPr>
      </w:pPr>
    </w:p>
    <w:p w14:paraId="1CAE75D3" w14:textId="1369FB78" w:rsidR="00112A28" w:rsidRPr="007E7A47" w:rsidRDefault="00112A28" w:rsidP="000425ED">
      <w:pPr>
        <w:tabs>
          <w:tab w:val="left" w:pos="1080"/>
          <w:tab w:val="left" w:pos="4500"/>
        </w:tabs>
        <w:rPr>
          <w:rStyle w:val="AboutandContactBody"/>
          <w:rFonts w:asciiTheme="majorHAnsi" w:hAnsiTheme="majorHAnsi" w:cstheme="majorHAnsi"/>
          <w:color w:val="0000FF"/>
          <w:szCs w:val="18"/>
          <w:u w:val="single"/>
          <w:lang w:val="sr-Latn-RS"/>
        </w:rPr>
      </w:pPr>
    </w:p>
    <w:sectPr w:rsidR="00112A28" w:rsidRPr="007E7A47"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40977" w14:textId="77777777" w:rsidR="00687F1A" w:rsidRDefault="00687F1A">
      <w:r>
        <w:separator/>
      </w:r>
    </w:p>
  </w:endnote>
  <w:endnote w:type="continuationSeparator" w:id="0">
    <w:p w14:paraId="1746BA43" w14:textId="77777777" w:rsidR="00687F1A" w:rsidRDefault="0068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D10C9" w14:textId="58F0F4DD" w:rsidR="00CF6F33" w:rsidRPr="00112A28" w:rsidRDefault="00112A28" w:rsidP="00112A28">
    <w:pPr>
      <w:pStyle w:val="Footer"/>
      <w:tabs>
        <w:tab w:val="clear" w:pos="7083"/>
        <w:tab w:val="clear" w:pos="8640"/>
        <w:tab w:val="right" w:pos="9071"/>
      </w:tabs>
      <w:jc w:val="both"/>
    </w:pPr>
    <w:r w:rsidRPr="00BF6E82">
      <w:t>Henkel AG &amp; Co. KGaA</w:t>
    </w:r>
    <w:r>
      <w:tab/>
    </w:r>
    <w:r w:rsidR="00524D6B">
      <w:t xml:space="preserve">Strana </w:t>
    </w:r>
    <w:r w:rsidRPr="00BF6E82">
      <w:fldChar w:fldCharType="begin"/>
    </w:r>
    <w:r w:rsidRPr="00BF6E82">
      <w:instrText xml:space="preserve"> PAGE  \* Arabic  \* MERGEFORMAT </w:instrText>
    </w:r>
    <w:r w:rsidRPr="00BF6E82">
      <w:fldChar w:fldCharType="separate"/>
    </w:r>
    <w:r w:rsidR="00E40E31">
      <w:t>4</w:t>
    </w:r>
    <w:r w:rsidRPr="00BF6E82">
      <w:fldChar w:fldCharType="end"/>
    </w:r>
    <w:r w:rsidRPr="00BF6E82">
      <w:t>/</w:t>
    </w:r>
    <w:r w:rsidR="00687F1A">
      <w:fldChar w:fldCharType="begin"/>
    </w:r>
    <w:r w:rsidR="00687F1A">
      <w:instrText xml:space="preserve"> NUMPAGES  \* Arabic  \* MERGEFORMAT </w:instrText>
    </w:r>
    <w:r w:rsidR="00687F1A">
      <w:fldChar w:fldCharType="separate"/>
    </w:r>
    <w:r w:rsidR="00E40E31">
      <w:t>5</w:t>
    </w:r>
    <w:r w:rsidR="00687F1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058E" w14:textId="77777777" w:rsidR="00CF6F33" w:rsidRPr="00992A11" w:rsidRDefault="0059722C" w:rsidP="00992A11">
    <w:pPr>
      <w:pStyle w:val="Footer"/>
    </w:pPr>
    <w:bookmarkStart w:id="2" w:name="_Hlk505758583"/>
    <w:r w:rsidRPr="00992A11">
      <w:rPr>
        <w:lang w:val="en-GB" w:eastAsia="en-GB"/>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2306E">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2306E">
      <w:t>5</w:t>
    </w:r>
    <w:r w:rsidR="00CF6F33" w:rsidRPr="00992A1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7FD8F" w14:textId="77777777" w:rsidR="00687F1A" w:rsidRDefault="00687F1A">
      <w:r>
        <w:separator/>
      </w:r>
    </w:p>
  </w:footnote>
  <w:footnote w:type="continuationSeparator" w:id="0">
    <w:p w14:paraId="0D96B3A9" w14:textId="77777777" w:rsidR="00687F1A" w:rsidRDefault="00687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ACE39" w14:textId="77777777" w:rsidR="00112A28" w:rsidRDefault="00112A28" w:rsidP="00112A28">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86010" w14:textId="4B9AED1B" w:rsidR="00CF6F33" w:rsidRPr="00EB46D9" w:rsidRDefault="0059722C" w:rsidP="00EB46D9">
    <w:pPr>
      <w:pStyle w:val="Header"/>
    </w:pPr>
    <w:r w:rsidRPr="00EB46D9">
      <w:rPr>
        <w:noProof/>
        <w:lang w:val="en-GB" w:eastAsia="en-GB"/>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val="en-GB" w:eastAsia="en-GB"/>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3CC5F56"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FC3E73">
      <w:rPr>
        <w:noProof/>
      </w:rPr>
      <w:t>Priopćenje za javnost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1C"/>
    <w:rsid w:val="00000839"/>
    <w:rsid w:val="00002AA4"/>
    <w:rsid w:val="00005267"/>
    <w:rsid w:val="00006346"/>
    <w:rsid w:val="000069EB"/>
    <w:rsid w:val="00006A45"/>
    <w:rsid w:val="00021C67"/>
    <w:rsid w:val="000301F0"/>
    <w:rsid w:val="00030557"/>
    <w:rsid w:val="00030F51"/>
    <w:rsid w:val="00035A84"/>
    <w:rsid w:val="00040341"/>
    <w:rsid w:val="00040CC9"/>
    <w:rsid w:val="000425ED"/>
    <w:rsid w:val="000510FC"/>
    <w:rsid w:val="00051E86"/>
    <w:rsid w:val="000575F9"/>
    <w:rsid w:val="000618FC"/>
    <w:rsid w:val="00067071"/>
    <w:rsid w:val="00080D10"/>
    <w:rsid w:val="0008357F"/>
    <w:rsid w:val="0008406B"/>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4FBA"/>
    <w:rsid w:val="00115230"/>
    <w:rsid w:val="00115B5F"/>
    <w:rsid w:val="001162B4"/>
    <w:rsid w:val="00122CBC"/>
    <w:rsid w:val="00126C65"/>
    <w:rsid w:val="00126D4A"/>
    <w:rsid w:val="00132DA9"/>
    <w:rsid w:val="0013305B"/>
    <w:rsid w:val="00133B99"/>
    <w:rsid w:val="00134424"/>
    <w:rsid w:val="0013569C"/>
    <w:rsid w:val="001443BD"/>
    <w:rsid w:val="001577E9"/>
    <w:rsid w:val="0016138C"/>
    <w:rsid w:val="001731CE"/>
    <w:rsid w:val="001B7C20"/>
    <w:rsid w:val="001C0B32"/>
    <w:rsid w:val="001C4BE1"/>
    <w:rsid w:val="001D7ADF"/>
    <w:rsid w:val="001E0F71"/>
    <w:rsid w:val="001E11D6"/>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D04"/>
    <w:rsid w:val="00234ABD"/>
    <w:rsid w:val="00236491"/>
    <w:rsid w:val="00236E2A"/>
    <w:rsid w:val="00237F62"/>
    <w:rsid w:val="0024586A"/>
    <w:rsid w:val="002518A2"/>
    <w:rsid w:val="00256F0C"/>
    <w:rsid w:val="00262C05"/>
    <w:rsid w:val="00281D14"/>
    <w:rsid w:val="00282C13"/>
    <w:rsid w:val="002A0DF7"/>
    <w:rsid w:val="002A2975"/>
    <w:rsid w:val="002A460D"/>
    <w:rsid w:val="002A5EE9"/>
    <w:rsid w:val="002A60E0"/>
    <w:rsid w:val="002C1344"/>
    <w:rsid w:val="002C252E"/>
    <w:rsid w:val="002C26DA"/>
    <w:rsid w:val="002C6773"/>
    <w:rsid w:val="002D2A3D"/>
    <w:rsid w:val="002D74CF"/>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4F7E"/>
    <w:rsid w:val="00365B39"/>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4E62"/>
    <w:rsid w:val="003B1069"/>
    <w:rsid w:val="003B390A"/>
    <w:rsid w:val="003C15DE"/>
    <w:rsid w:val="003C2889"/>
    <w:rsid w:val="003C4EB2"/>
    <w:rsid w:val="003F1AF3"/>
    <w:rsid w:val="003F4D8D"/>
    <w:rsid w:val="0040386D"/>
    <w:rsid w:val="004313E7"/>
    <w:rsid w:val="00434CD3"/>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A49D0"/>
    <w:rsid w:val="004B54E8"/>
    <w:rsid w:val="004B5F8E"/>
    <w:rsid w:val="004C4FEB"/>
    <w:rsid w:val="004C6B79"/>
    <w:rsid w:val="004D059B"/>
    <w:rsid w:val="004D0E64"/>
    <w:rsid w:val="004D48A8"/>
    <w:rsid w:val="004D4CB6"/>
    <w:rsid w:val="004E3341"/>
    <w:rsid w:val="004E6238"/>
    <w:rsid w:val="004F10C1"/>
    <w:rsid w:val="004F5AD9"/>
    <w:rsid w:val="00500C9E"/>
    <w:rsid w:val="00502E62"/>
    <w:rsid w:val="00506B8A"/>
    <w:rsid w:val="0052212B"/>
    <w:rsid w:val="00524D6B"/>
    <w:rsid w:val="005266EA"/>
    <w:rsid w:val="00534B46"/>
    <w:rsid w:val="00540358"/>
    <w:rsid w:val="00540D47"/>
    <w:rsid w:val="005463C3"/>
    <w:rsid w:val="00550864"/>
    <w:rsid w:val="0055571E"/>
    <w:rsid w:val="00556F67"/>
    <w:rsid w:val="005652E8"/>
    <w:rsid w:val="00576BDA"/>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69D9"/>
    <w:rsid w:val="005F27F4"/>
    <w:rsid w:val="005F3239"/>
    <w:rsid w:val="005F6567"/>
    <w:rsid w:val="00607094"/>
    <w:rsid w:val="00607256"/>
    <w:rsid w:val="006144B1"/>
    <w:rsid w:val="006227C7"/>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87F1A"/>
    <w:rsid w:val="00690B19"/>
    <w:rsid w:val="006A0A3C"/>
    <w:rsid w:val="006A79F0"/>
    <w:rsid w:val="006B2DED"/>
    <w:rsid w:val="006B47EE"/>
    <w:rsid w:val="006B499F"/>
    <w:rsid w:val="006C33BE"/>
    <w:rsid w:val="006C7E78"/>
    <w:rsid w:val="006D098F"/>
    <w:rsid w:val="006D4996"/>
    <w:rsid w:val="006D54AB"/>
    <w:rsid w:val="006E1FA9"/>
    <w:rsid w:val="006E3006"/>
    <w:rsid w:val="006E5032"/>
    <w:rsid w:val="006E5BDA"/>
    <w:rsid w:val="006F0FC7"/>
    <w:rsid w:val="006F39A9"/>
    <w:rsid w:val="006F670F"/>
    <w:rsid w:val="00702921"/>
    <w:rsid w:val="00702946"/>
    <w:rsid w:val="00703272"/>
    <w:rsid w:val="00705B8A"/>
    <w:rsid w:val="0070733C"/>
    <w:rsid w:val="00710C5D"/>
    <w:rsid w:val="0071348C"/>
    <w:rsid w:val="00717273"/>
    <w:rsid w:val="00720FD4"/>
    <w:rsid w:val="00724AF2"/>
    <w:rsid w:val="0073096C"/>
    <w:rsid w:val="00733A46"/>
    <w:rsid w:val="00742398"/>
    <w:rsid w:val="007432A9"/>
    <w:rsid w:val="007451D3"/>
    <w:rsid w:val="007507B5"/>
    <w:rsid w:val="0075091D"/>
    <w:rsid w:val="00753A24"/>
    <w:rsid w:val="0075430D"/>
    <w:rsid w:val="00767929"/>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D2A02"/>
    <w:rsid w:val="007D3AC4"/>
    <w:rsid w:val="007D62A4"/>
    <w:rsid w:val="007E6EA1"/>
    <w:rsid w:val="007E7A47"/>
    <w:rsid w:val="007F0F63"/>
    <w:rsid w:val="007F2B1E"/>
    <w:rsid w:val="007F62B4"/>
    <w:rsid w:val="00801517"/>
    <w:rsid w:val="00805011"/>
    <w:rsid w:val="00813492"/>
    <w:rsid w:val="00816FCE"/>
    <w:rsid w:val="00817AE8"/>
    <w:rsid w:val="00817DE8"/>
    <w:rsid w:val="008220D1"/>
    <w:rsid w:val="008229F5"/>
    <w:rsid w:val="0082699A"/>
    <w:rsid w:val="0083027B"/>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0945"/>
    <w:rsid w:val="008712FE"/>
    <w:rsid w:val="0087142D"/>
    <w:rsid w:val="00873416"/>
    <w:rsid w:val="00873956"/>
    <w:rsid w:val="00880E72"/>
    <w:rsid w:val="008825EE"/>
    <w:rsid w:val="00884856"/>
    <w:rsid w:val="0088596E"/>
    <w:rsid w:val="0089796A"/>
    <w:rsid w:val="008A2375"/>
    <w:rsid w:val="008D76C5"/>
    <w:rsid w:val="008E0A04"/>
    <w:rsid w:val="008E0AFA"/>
    <w:rsid w:val="008E75D3"/>
    <w:rsid w:val="008F0CE4"/>
    <w:rsid w:val="008F125E"/>
    <w:rsid w:val="008F4D2F"/>
    <w:rsid w:val="00901D49"/>
    <w:rsid w:val="00906292"/>
    <w:rsid w:val="00914B5B"/>
    <w:rsid w:val="00917162"/>
    <w:rsid w:val="009178AA"/>
    <w:rsid w:val="009251CC"/>
    <w:rsid w:val="0092714E"/>
    <w:rsid w:val="00942002"/>
    <w:rsid w:val="00947885"/>
    <w:rsid w:val="009504AB"/>
    <w:rsid w:val="00952168"/>
    <w:rsid w:val="009527FE"/>
    <w:rsid w:val="009529B2"/>
    <w:rsid w:val="009739A0"/>
    <w:rsid w:val="00974F84"/>
    <w:rsid w:val="009767C7"/>
    <w:rsid w:val="0098579A"/>
    <w:rsid w:val="009918DD"/>
    <w:rsid w:val="0099195A"/>
    <w:rsid w:val="00992A11"/>
    <w:rsid w:val="00994681"/>
    <w:rsid w:val="0099486A"/>
    <w:rsid w:val="009A0E26"/>
    <w:rsid w:val="009A16EC"/>
    <w:rsid w:val="009A22C2"/>
    <w:rsid w:val="009B29B7"/>
    <w:rsid w:val="009B3B37"/>
    <w:rsid w:val="009B7D1F"/>
    <w:rsid w:val="009C088E"/>
    <w:rsid w:val="009C4D35"/>
    <w:rsid w:val="009D1522"/>
    <w:rsid w:val="009D7252"/>
    <w:rsid w:val="009E5EB4"/>
    <w:rsid w:val="009F610E"/>
    <w:rsid w:val="00A044D6"/>
    <w:rsid w:val="00A04ADB"/>
    <w:rsid w:val="00A05F11"/>
    <w:rsid w:val="00A11E0F"/>
    <w:rsid w:val="00A26CB6"/>
    <w:rsid w:val="00A32F82"/>
    <w:rsid w:val="00A32F8B"/>
    <w:rsid w:val="00A3756F"/>
    <w:rsid w:val="00A42D6F"/>
    <w:rsid w:val="00A45A62"/>
    <w:rsid w:val="00A54AC5"/>
    <w:rsid w:val="00A55DC3"/>
    <w:rsid w:val="00A56D41"/>
    <w:rsid w:val="00A60529"/>
    <w:rsid w:val="00A61353"/>
    <w:rsid w:val="00A61481"/>
    <w:rsid w:val="00A66DB1"/>
    <w:rsid w:val="00A67A92"/>
    <w:rsid w:val="00A87870"/>
    <w:rsid w:val="00A91A70"/>
    <w:rsid w:val="00A97316"/>
    <w:rsid w:val="00AA1B85"/>
    <w:rsid w:val="00AB1CB6"/>
    <w:rsid w:val="00AB1D9A"/>
    <w:rsid w:val="00AD0C22"/>
    <w:rsid w:val="00AD442C"/>
    <w:rsid w:val="00AD44FE"/>
    <w:rsid w:val="00AD5A37"/>
    <w:rsid w:val="00AE400C"/>
    <w:rsid w:val="00AE49F1"/>
    <w:rsid w:val="00AE5532"/>
    <w:rsid w:val="00B05CCA"/>
    <w:rsid w:val="00B14271"/>
    <w:rsid w:val="00B16270"/>
    <w:rsid w:val="00B2306E"/>
    <w:rsid w:val="00B2685D"/>
    <w:rsid w:val="00B30351"/>
    <w:rsid w:val="00B307E3"/>
    <w:rsid w:val="00B33C2A"/>
    <w:rsid w:val="00B35967"/>
    <w:rsid w:val="00B422EC"/>
    <w:rsid w:val="00B54885"/>
    <w:rsid w:val="00B634AB"/>
    <w:rsid w:val="00B726D4"/>
    <w:rsid w:val="00B8214F"/>
    <w:rsid w:val="00B82B48"/>
    <w:rsid w:val="00B86A4F"/>
    <w:rsid w:val="00B93035"/>
    <w:rsid w:val="00B958E8"/>
    <w:rsid w:val="00B97E4A"/>
    <w:rsid w:val="00BA09B2"/>
    <w:rsid w:val="00BA4586"/>
    <w:rsid w:val="00BA465D"/>
    <w:rsid w:val="00BA5B46"/>
    <w:rsid w:val="00BB2D73"/>
    <w:rsid w:val="00BB45BA"/>
    <w:rsid w:val="00BB5D0B"/>
    <w:rsid w:val="00BC0995"/>
    <w:rsid w:val="00BE2D0A"/>
    <w:rsid w:val="00BE47D4"/>
    <w:rsid w:val="00BE793A"/>
    <w:rsid w:val="00BF2B82"/>
    <w:rsid w:val="00BF432A"/>
    <w:rsid w:val="00BF6E82"/>
    <w:rsid w:val="00C04220"/>
    <w:rsid w:val="00C060C7"/>
    <w:rsid w:val="00C24C17"/>
    <w:rsid w:val="00C3758F"/>
    <w:rsid w:val="00C40B88"/>
    <w:rsid w:val="00C44489"/>
    <w:rsid w:val="00C47D87"/>
    <w:rsid w:val="00C5376E"/>
    <w:rsid w:val="00C5701B"/>
    <w:rsid w:val="00C66218"/>
    <w:rsid w:val="00C677C9"/>
    <w:rsid w:val="00C808A6"/>
    <w:rsid w:val="00C97091"/>
    <w:rsid w:val="00C97260"/>
    <w:rsid w:val="00CA2001"/>
    <w:rsid w:val="00CB5B6C"/>
    <w:rsid w:val="00CC052E"/>
    <w:rsid w:val="00CD16BE"/>
    <w:rsid w:val="00CD2F8F"/>
    <w:rsid w:val="00CD4616"/>
    <w:rsid w:val="00CD56AF"/>
    <w:rsid w:val="00CE33D5"/>
    <w:rsid w:val="00CF5D37"/>
    <w:rsid w:val="00CF6F33"/>
    <w:rsid w:val="00D02248"/>
    <w:rsid w:val="00D03713"/>
    <w:rsid w:val="00D063B8"/>
    <w:rsid w:val="00D06825"/>
    <w:rsid w:val="00D17E3B"/>
    <w:rsid w:val="00D2306F"/>
    <w:rsid w:val="00D23C09"/>
    <w:rsid w:val="00D23CED"/>
    <w:rsid w:val="00D24BD2"/>
    <w:rsid w:val="00D2573D"/>
    <w:rsid w:val="00D260A2"/>
    <w:rsid w:val="00D30CC6"/>
    <w:rsid w:val="00D3260C"/>
    <w:rsid w:val="00D34FB1"/>
    <w:rsid w:val="00D35790"/>
    <w:rsid w:val="00D5611E"/>
    <w:rsid w:val="00D5653B"/>
    <w:rsid w:val="00D62EF1"/>
    <w:rsid w:val="00D6309D"/>
    <w:rsid w:val="00D644CA"/>
    <w:rsid w:val="00D64EA0"/>
    <w:rsid w:val="00D66FC2"/>
    <w:rsid w:val="00D7044E"/>
    <w:rsid w:val="00D71417"/>
    <w:rsid w:val="00D76C7E"/>
    <w:rsid w:val="00D771DE"/>
    <w:rsid w:val="00D7776D"/>
    <w:rsid w:val="00D92179"/>
    <w:rsid w:val="00D922C6"/>
    <w:rsid w:val="00D9293F"/>
    <w:rsid w:val="00D93598"/>
    <w:rsid w:val="00DA1E18"/>
    <w:rsid w:val="00DA2009"/>
    <w:rsid w:val="00DB05B1"/>
    <w:rsid w:val="00DB3786"/>
    <w:rsid w:val="00DB59E8"/>
    <w:rsid w:val="00DB5A79"/>
    <w:rsid w:val="00DC2465"/>
    <w:rsid w:val="00DC7D48"/>
    <w:rsid w:val="00DD512E"/>
    <w:rsid w:val="00DE1177"/>
    <w:rsid w:val="00DE2CEA"/>
    <w:rsid w:val="00DE6A3C"/>
    <w:rsid w:val="00DE74F4"/>
    <w:rsid w:val="00DE7F97"/>
    <w:rsid w:val="00DF1010"/>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0E31"/>
    <w:rsid w:val="00E41377"/>
    <w:rsid w:val="00E41985"/>
    <w:rsid w:val="00E446C1"/>
    <w:rsid w:val="00E545D7"/>
    <w:rsid w:val="00E547FE"/>
    <w:rsid w:val="00E60ECA"/>
    <w:rsid w:val="00E663B6"/>
    <w:rsid w:val="00E758B9"/>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D0024"/>
    <w:rsid w:val="00ED0F85"/>
    <w:rsid w:val="00ED2B5C"/>
    <w:rsid w:val="00ED3269"/>
    <w:rsid w:val="00ED3A18"/>
    <w:rsid w:val="00EE1A8C"/>
    <w:rsid w:val="00EE4643"/>
    <w:rsid w:val="00EF023E"/>
    <w:rsid w:val="00EF1330"/>
    <w:rsid w:val="00EF15FF"/>
    <w:rsid w:val="00EF7111"/>
    <w:rsid w:val="00EF7D1A"/>
    <w:rsid w:val="00F0448F"/>
    <w:rsid w:val="00F0716C"/>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8309B"/>
    <w:rsid w:val="00F833C9"/>
    <w:rsid w:val="00F90064"/>
    <w:rsid w:val="00F9586C"/>
    <w:rsid w:val="00F96AFD"/>
    <w:rsid w:val="00FA1398"/>
    <w:rsid w:val="00FA2E19"/>
    <w:rsid w:val="00FA697F"/>
    <w:rsid w:val="00FB3846"/>
    <w:rsid w:val="00FB5521"/>
    <w:rsid w:val="00FB610D"/>
    <w:rsid w:val="00FC3E73"/>
    <w:rsid w:val="00FC4477"/>
    <w:rsid w:val="00FC46FB"/>
    <w:rsid w:val="00FC7B66"/>
    <w:rsid w:val="00FD2BD3"/>
    <w:rsid w:val="00FD4CCA"/>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5B9F597-34CB-495B-A6B1-B240DFE6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192</TotalTime>
  <Pages>5</Pages>
  <Words>1892</Words>
  <Characters>10786</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12653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nm</cp:lastModifiedBy>
  <cp:revision>22</cp:revision>
  <cp:lastPrinted>2020-08-05T16:24:00Z</cp:lastPrinted>
  <dcterms:created xsi:type="dcterms:W3CDTF">2020-08-06T08:58:00Z</dcterms:created>
  <dcterms:modified xsi:type="dcterms:W3CDTF">2020-08-06T13:14:00Z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