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1CC63" w14:textId="1CAFD67D" w:rsidR="00B422EC" w:rsidRPr="00B96B4F" w:rsidRDefault="00E41377" w:rsidP="00E41377">
      <w:pPr>
        <w:pStyle w:val="MonthDayYear"/>
        <w:tabs>
          <w:tab w:val="left" w:pos="7513"/>
        </w:tabs>
        <w:jc w:val="left"/>
        <w:rPr>
          <w:lang w:val="sk-SK"/>
        </w:rPr>
      </w:pPr>
      <w:r w:rsidRPr="00B96B4F">
        <w:rPr>
          <w:lang w:val="sk-SK"/>
        </w:rPr>
        <w:tab/>
      </w:r>
      <w:r w:rsidR="0095034D" w:rsidRPr="00B96B4F">
        <w:rPr>
          <w:lang w:val="sk-SK"/>
        </w:rPr>
        <w:t xml:space="preserve">6. </w:t>
      </w:r>
      <w:r w:rsidR="00D67B45">
        <w:rPr>
          <w:lang w:val="sk-SK"/>
        </w:rPr>
        <w:t>srpna</w:t>
      </w:r>
      <w:r w:rsidR="00BF6E82" w:rsidRPr="00B96B4F">
        <w:rPr>
          <w:lang w:val="sk-SK"/>
        </w:rPr>
        <w:t xml:space="preserve"> 20</w:t>
      </w:r>
      <w:r w:rsidR="00F635FC" w:rsidRPr="00B96B4F">
        <w:rPr>
          <w:lang w:val="sk-SK"/>
        </w:rPr>
        <w:t>20</w:t>
      </w:r>
    </w:p>
    <w:p w14:paraId="0C2AD58C" w14:textId="69D7399A" w:rsidR="007F0F63" w:rsidRPr="003D4809" w:rsidRDefault="008120CB" w:rsidP="008120CB">
      <w:pPr>
        <w:pStyle w:val="Topline"/>
        <w:spacing w:after="360" w:line="280" w:lineRule="auto"/>
        <w:rPr>
          <w:rFonts w:asciiTheme="majorHAnsi" w:hAnsiTheme="majorHAnsi" w:cstheme="majorHAnsi"/>
          <w:lang w:val="cs-CZ"/>
        </w:rPr>
      </w:pPr>
      <w:r w:rsidRPr="003D4809">
        <w:rPr>
          <w:rFonts w:asciiTheme="majorHAnsi" w:hAnsiTheme="majorHAnsi" w:cstheme="majorHAnsi"/>
          <w:lang w:val="cs-CZ"/>
        </w:rPr>
        <w:t xml:space="preserve">Henkel </w:t>
      </w:r>
      <w:r w:rsidR="003D4809" w:rsidRPr="003D4809">
        <w:rPr>
          <w:rFonts w:asciiTheme="majorHAnsi" w:hAnsiTheme="majorHAnsi" w:cstheme="majorHAnsi"/>
          <w:lang w:val="cs-CZ"/>
        </w:rPr>
        <w:t>zveřejňuje</w:t>
      </w:r>
      <w:r w:rsidRPr="003D4809">
        <w:rPr>
          <w:rFonts w:asciiTheme="majorHAnsi" w:hAnsiTheme="majorHAnsi" w:cstheme="majorHAnsi"/>
          <w:lang w:val="cs-CZ"/>
        </w:rPr>
        <w:t xml:space="preserve"> výsledky za prv</w:t>
      </w:r>
      <w:r w:rsidR="00D67B45" w:rsidRPr="003D4809">
        <w:rPr>
          <w:rFonts w:asciiTheme="majorHAnsi" w:hAnsiTheme="majorHAnsi" w:cstheme="majorHAnsi"/>
          <w:lang w:val="cs-CZ"/>
        </w:rPr>
        <w:t>ní půlrok a</w:t>
      </w:r>
      <w:r w:rsidR="003D4809" w:rsidRPr="003D4809">
        <w:rPr>
          <w:rFonts w:asciiTheme="majorHAnsi" w:hAnsiTheme="majorHAnsi" w:cstheme="majorHAnsi"/>
          <w:lang w:val="cs-CZ"/>
        </w:rPr>
        <w:t> druh</w:t>
      </w:r>
      <w:r w:rsidR="00501F80">
        <w:rPr>
          <w:rFonts w:asciiTheme="majorHAnsi" w:hAnsiTheme="majorHAnsi" w:cstheme="majorHAnsi"/>
          <w:lang w:val="cs-CZ"/>
        </w:rPr>
        <w:t>é</w:t>
      </w:r>
      <w:r w:rsidR="003D4809" w:rsidRPr="003D4809">
        <w:rPr>
          <w:rFonts w:asciiTheme="majorHAnsi" w:hAnsiTheme="majorHAnsi" w:cstheme="majorHAnsi"/>
          <w:lang w:val="cs-CZ"/>
        </w:rPr>
        <w:t xml:space="preserve"> čtvrt</w:t>
      </w:r>
      <w:r w:rsidR="00501F80">
        <w:rPr>
          <w:rFonts w:asciiTheme="majorHAnsi" w:hAnsiTheme="majorHAnsi" w:cstheme="majorHAnsi"/>
          <w:lang w:val="cs-CZ"/>
        </w:rPr>
        <w:t>letí</w:t>
      </w:r>
      <w:r w:rsidR="003D4809" w:rsidRPr="003D4809">
        <w:rPr>
          <w:rFonts w:asciiTheme="majorHAnsi" w:hAnsiTheme="majorHAnsi" w:cstheme="majorHAnsi"/>
          <w:lang w:val="cs-CZ"/>
        </w:rPr>
        <w:t xml:space="preserve"> 2020</w:t>
      </w:r>
    </w:p>
    <w:p w14:paraId="5035EDBA" w14:textId="77A35BA7" w:rsidR="003D4809" w:rsidRDefault="003D4809" w:rsidP="008120CB">
      <w:pPr>
        <w:spacing w:line="280" w:lineRule="auto"/>
        <w:jc w:val="left"/>
        <w:rPr>
          <w:rStyle w:val="Headline"/>
          <w:rFonts w:asciiTheme="majorHAnsi" w:hAnsiTheme="majorHAnsi" w:cstheme="majorHAnsi"/>
          <w:lang w:val="cs-CZ"/>
        </w:rPr>
      </w:pPr>
      <w:r>
        <w:rPr>
          <w:rStyle w:val="Headline"/>
          <w:rFonts w:asciiTheme="majorHAnsi" w:hAnsiTheme="majorHAnsi" w:cstheme="majorHAnsi"/>
          <w:lang w:val="cs-CZ"/>
        </w:rPr>
        <w:t xml:space="preserve">Společnost Henkel dosáhla </w:t>
      </w:r>
      <w:r w:rsidR="00CC4493">
        <w:rPr>
          <w:rStyle w:val="Headline"/>
          <w:rFonts w:asciiTheme="majorHAnsi" w:hAnsiTheme="majorHAnsi" w:cstheme="majorHAnsi"/>
          <w:lang w:val="cs-CZ"/>
        </w:rPr>
        <w:t xml:space="preserve">významných obchodních výsledků </w:t>
      </w:r>
      <w:r w:rsidR="008767F8">
        <w:rPr>
          <w:rStyle w:val="Headline"/>
          <w:rFonts w:asciiTheme="majorHAnsi" w:hAnsiTheme="majorHAnsi" w:cstheme="majorHAnsi"/>
          <w:lang w:val="cs-CZ"/>
        </w:rPr>
        <w:t xml:space="preserve">navzdory vlivu pandemie </w:t>
      </w:r>
      <w:r w:rsidR="00F46685">
        <w:rPr>
          <w:rStyle w:val="Headline"/>
          <w:rFonts w:asciiTheme="majorHAnsi" w:hAnsiTheme="majorHAnsi" w:cstheme="majorHAnsi"/>
          <w:lang w:val="cs-CZ"/>
        </w:rPr>
        <w:t>způsobené COVID-19</w:t>
      </w:r>
    </w:p>
    <w:p w14:paraId="10596D68" w14:textId="77777777" w:rsidR="00852511" w:rsidRPr="003D4809" w:rsidRDefault="00852511" w:rsidP="00365E44">
      <w:pPr>
        <w:rPr>
          <w:lang w:val="cs-CZ"/>
        </w:rPr>
      </w:pPr>
    </w:p>
    <w:p w14:paraId="51C6E0FC" w14:textId="6C94DE1F" w:rsidR="00635616" w:rsidRPr="003D4809" w:rsidRDefault="00DC1EC1" w:rsidP="008120CB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bookmarkStart w:id="0" w:name="_Hlk43712519"/>
      <w:r>
        <w:rPr>
          <w:rFonts w:asciiTheme="majorHAnsi" w:hAnsiTheme="majorHAnsi" w:cstheme="majorHAnsi"/>
          <w:b/>
          <w:szCs w:val="22"/>
          <w:lang w:val="cs-CZ"/>
        </w:rPr>
        <w:t>Zaměřujeme se na b</w:t>
      </w:r>
      <w:r w:rsidR="00F46685">
        <w:rPr>
          <w:rFonts w:asciiTheme="majorHAnsi" w:hAnsiTheme="majorHAnsi" w:cstheme="majorHAnsi"/>
          <w:b/>
          <w:szCs w:val="22"/>
          <w:lang w:val="cs-CZ"/>
        </w:rPr>
        <w:t>ezpečnost zaměstnanců, dodávky odběratelům a podpor</w:t>
      </w:r>
      <w:r>
        <w:rPr>
          <w:rFonts w:asciiTheme="majorHAnsi" w:hAnsiTheme="majorHAnsi" w:cstheme="majorHAnsi"/>
          <w:b/>
          <w:szCs w:val="22"/>
          <w:lang w:val="cs-CZ"/>
        </w:rPr>
        <w:t>u</w:t>
      </w:r>
      <w:r w:rsidR="00F46685">
        <w:rPr>
          <w:rFonts w:asciiTheme="majorHAnsi" w:hAnsiTheme="majorHAnsi" w:cstheme="majorHAnsi"/>
          <w:b/>
          <w:szCs w:val="22"/>
          <w:lang w:val="cs-CZ"/>
        </w:rPr>
        <w:t xml:space="preserve"> komunit </w:t>
      </w:r>
    </w:p>
    <w:bookmarkEnd w:id="0"/>
    <w:p w14:paraId="55B1F1D9" w14:textId="2ACC8E3F" w:rsidR="00635616" w:rsidRPr="003D4809" w:rsidRDefault="00E36D51" w:rsidP="008120CB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>
        <w:rPr>
          <w:rFonts w:asciiTheme="majorHAnsi" w:hAnsiTheme="majorHAnsi" w:cstheme="majorHAnsi"/>
          <w:b/>
          <w:szCs w:val="22"/>
          <w:lang w:val="cs-CZ"/>
        </w:rPr>
        <w:t xml:space="preserve">Skupinové tržby </w:t>
      </w:r>
      <w:r w:rsidR="007F4D19">
        <w:rPr>
          <w:rFonts w:asciiTheme="majorHAnsi" w:hAnsiTheme="majorHAnsi" w:cstheme="majorHAnsi"/>
          <w:b/>
          <w:szCs w:val="22"/>
          <w:lang w:val="cs-CZ"/>
        </w:rPr>
        <w:t xml:space="preserve">za první pololetí </w:t>
      </w:r>
      <w:r w:rsidR="00C5327B">
        <w:rPr>
          <w:rFonts w:asciiTheme="majorHAnsi" w:hAnsiTheme="majorHAnsi" w:cstheme="majorHAnsi"/>
          <w:b/>
          <w:szCs w:val="22"/>
          <w:lang w:val="cs-CZ"/>
        </w:rPr>
        <w:t>dosáhly 9 485 mil. eur, nomináln</w:t>
      </w:r>
      <w:r w:rsidR="009023D0">
        <w:rPr>
          <w:rFonts w:asciiTheme="majorHAnsi" w:hAnsiTheme="majorHAnsi" w:cstheme="majorHAnsi"/>
          <w:b/>
          <w:szCs w:val="22"/>
          <w:lang w:val="cs-CZ"/>
        </w:rPr>
        <w:t>ě</w:t>
      </w:r>
      <w:r w:rsidR="00C5327B">
        <w:rPr>
          <w:rFonts w:asciiTheme="majorHAnsi" w:hAnsiTheme="majorHAnsi" w:cstheme="majorHAnsi"/>
          <w:b/>
          <w:szCs w:val="22"/>
          <w:lang w:val="cs-CZ"/>
        </w:rPr>
        <w:t>: -6,0 %, organicky: -5,2 %</w:t>
      </w:r>
    </w:p>
    <w:p w14:paraId="2697E48E" w14:textId="639A999F" w:rsidR="00635616" w:rsidRPr="003D4809" w:rsidRDefault="00F56DA0" w:rsidP="008120CB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>
        <w:rPr>
          <w:rFonts w:asciiTheme="majorHAnsi" w:hAnsiTheme="majorHAnsi" w:cstheme="majorHAnsi"/>
          <w:b/>
          <w:szCs w:val="22"/>
          <w:lang w:val="cs-CZ"/>
        </w:rPr>
        <w:t>Provozní zisk</w:t>
      </w:r>
      <w:r w:rsidR="00D63776" w:rsidRPr="003D4809">
        <w:rPr>
          <w:rFonts w:asciiTheme="majorHAnsi" w:hAnsiTheme="majorHAnsi" w:cstheme="majorHAnsi"/>
          <w:b/>
          <w:szCs w:val="22"/>
          <w:lang w:val="cs-CZ"/>
        </w:rPr>
        <w:t>*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 xml:space="preserve"> </w:t>
      </w:r>
      <w:r w:rsidR="00870604" w:rsidRPr="003D4809">
        <w:rPr>
          <w:rFonts w:asciiTheme="majorHAnsi" w:hAnsiTheme="majorHAnsi" w:cstheme="majorHAnsi"/>
          <w:b/>
          <w:szCs w:val="22"/>
          <w:lang w:val="cs-CZ"/>
        </w:rPr>
        <w:t>p</w:t>
      </w:r>
      <w:r>
        <w:rPr>
          <w:rFonts w:asciiTheme="majorHAnsi" w:hAnsiTheme="majorHAnsi" w:cstheme="majorHAnsi"/>
          <w:b/>
          <w:szCs w:val="22"/>
          <w:lang w:val="cs-CZ"/>
        </w:rPr>
        <w:t>ř</w:t>
      </w:r>
      <w:r w:rsidR="00870604" w:rsidRPr="003D4809">
        <w:rPr>
          <w:rFonts w:asciiTheme="majorHAnsi" w:hAnsiTheme="majorHAnsi" w:cstheme="majorHAnsi"/>
          <w:b/>
          <w:szCs w:val="22"/>
          <w:lang w:val="cs-CZ"/>
        </w:rPr>
        <w:t xml:space="preserve">edstavoval 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>1 191 mil. eur</w:t>
      </w:r>
      <w:r w:rsidR="00741A2F" w:rsidRPr="003D4809">
        <w:rPr>
          <w:rFonts w:asciiTheme="majorHAnsi" w:hAnsiTheme="majorHAnsi" w:cstheme="majorHAnsi"/>
          <w:b/>
          <w:szCs w:val="22"/>
          <w:lang w:val="cs-CZ"/>
        </w:rPr>
        <w:t>,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 xml:space="preserve"> </w:t>
      </w:r>
      <w:r w:rsidR="00D63776" w:rsidRPr="003D4809">
        <w:rPr>
          <w:rFonts w:asciiTheme="majorHAnsi" w:hAnsiTheme="majorHAnsi" w:cstheme="majorHAnsi"/>
          <w:b/>
          <w:szCs w:val="22"/>
          <w:lang w:val="cs-CZ"/>
        </w:rPr>
        <w:t>-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>27,5</w:t>
      </w:r>
      <w:r w:rsidR="00741A2F" w:rsidRPr="003D4809">
        <w:rPr>
          <w:rFonts w:asciiTheme="majorHAnsi" w:hAnsiTheme="majorHAnsi" w:cstheme="majorHAnsi"/>
          <w:b/>
          <w:szCs w:val="22"/>
          <w:lang w:val="cs-CZ"/>
        </w:rPr>
        <w:t> 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>%</w:t>
      </w:r>
    </w:p>
    <w:p w14:paraId="2C27E372" w14:textId="65014B5E" w:rsidR="00635616" w:rsidRPr="003D4809" w:rsidRDefault="008A4984" w:rsidP="008120CB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 w:rsidRPr="003D4809">
        <w:rPr>
          <w:rFonts w:asciiTheme="majorHAnsi" w:hAnsiTheme="majorHAnsi" w:cstheme="majorHAnsi"/>
          <w:b/>
          <w:noProof/>
          <w:szCs w:val="22"/>
          <w:lang w:val="cs-CZ" w:eastAsia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92FFA2" wp14:editId="2E615C2B">
                <wp:simplePos x="0" y="0"/>
                <wp:positionH relativeFrom="margin">
                  <wp:posOffset>-19050</wp:posOffset>
                </wp:positionH>
                <wp:positionV relativeFrom="paragraph">
                  <wp:posOffset>4432935</wp:posOffset>
                </wp:positionV>
                <wp:extent cx="4683760" cy="273050"/>
                <wp:effectExtent l="0" t="0" r="0" b="0"/>
                <wp:wrapNone/>
                <wp:docPr id="9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4BA72D" w14:textId="00BF3E10" w:rsidR="007551E1" w:rsidRPr="00822531" w:rsidRDefault="007551E1" w:rsidP="00741A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>* Upravené o jednor</w:t>
                            </w:r>
                            <w:r w:rsid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>á</w:t>
                            </w:r>
                            <w:r w:rsidRP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zové </w:t>
                            </w:r>
                            <w:r w:rsidR="00822531" w:rsidRP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>výdaje</w:t>
                            </w:r>
                            <w:r w:rsidRP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>/</w:t>
                            </w:r>
                            <w:r w:rsidR="00822531" w:rsidRP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příjmy </w:t>
                            </w:r>
                            <w:r w:rsidRP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a náklady na </w:t>
                            </w:r>
                            <w:r w:rsidR="00822531">
                              <w:rPr>
                                <w:sz w:val="16"/>
                                <w:szCs w:val="16"/>
                                <w:lang w:val="cs-CZ"/>
                              </w:rPr>
                              <w:t>restrukturalizaci.</w:t>
                            </w:r>
                          </w:p>
                          <w:p w14:paraId="04594331" w14:textId="77777777" w:rsidR="007551E1" w:rsidRPr="00741A2F" w:rsidRDefault="007551E1" w:rsidP="00741A2F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CF65CFF">
              <v:shapetype id="_x0000_t202" coordsize="21600,21600" o:spt="202" path="m,l,21600r21600,l21600,xe" w14:anchorId="5B92FFA2">
                <v:stroke joinstyle="miter"/>
                <v:path gradientshapeok="t" o:connecttype="rect"/>
              </v:shapetype>
              <v:shape id="Textfeld 10" style="position:absolute;left:0;text-align:left;margin-left:-1.5pt;margin-top:349.05pt;width:368.8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">
                <v:textbox>
                  <w:txbxContent>
                    <w:p w:rsidRPr="00822531" w:rsidR="007551E1" w:rsidP="00741A2F" w:rsidRDefault="007551E1" w14:paraId="28B16792" w14:textId="00BF3E1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822531">
                        <w:rPr>
                          <w:sz w:val="16"/>
                          <w:szCs w:val="16"/>
                          <w:lang w:val="cs-CZ"/>
                        </w:rPr>
                        <w:t>* Upravené o jednor</w:t>
                      </w:r>
                      <w:r w:rsidR="00822531">
                        <w:rPr>
                          <w:sz w:val="16"/>
                          <w:szCs w:val="16"/>
                          <w:lang w:val="cs-CZ"/>
                        </w:rPr>
                        <w:t>á</w:t>
                      </w:r>
                      <w:r w:rsidRPr="00822531">
                        <w:rPr>
                          <w:sz w:val="16"/>
                          <w:szCs w:val="16"/>
                          <w:lang w:val="cs-CZ"/>
                        </w:rPr>
                        <w:t xml:space="preserve">zové </w:t>
                      </w:r>
                      <w:r w:rsidRPr="00822531" w:rsidR="00822531">
                        <w:rPr>
                          <w:sz w:val="16"/>
                          <w:szCs w:val="16"/>
                          <w:lang w:val="cs-CZ"/>
                        </w:rPr>
                        <w:t>výdaje</w:t>
                      </w:r>
                      <w:r w:rsidRPr="00822531">
                        <w:rPr>
                          <w:sz w:val="16"/>
                          <w:szCs w:val="16"/>
                          <w:lang w:val="cs-CZ"/>
                        </w:rPr>
                        <w:t>/</w:t>
                      </w:r>
                      <w:r w:rsidRPr="00822531" w:rsidR="00822531">
                        <w:rPr>
                          <w:sz w:val="16"/>
                          <w:szCs w:val="16"/>
                          <w:lang w:val="cs-CZ"/>
                        </w:rPr>
                        <w:t xml:space="preserve">příjmy </w:t>
                      </w:r>
                      <w:r w:rsidRPr="00822531">
                        <w:rPr>
                          <w:sz w:val="16"/>
                          <w:szCs w:val="16"/>
                          <w:lang w:val="cs-CZ"/>
                        </w:rPr>
                        <w:t xml:space="preserve">a náklady na </w:t>
                      </w:r>
                      <w:r w:rsidR="00822531">
                        <w:rPr>
                          <w:sz w:val="16"/>
                          <w:szCs w:val="16"/>
                          <w:lang w:val="cs-CZ"/>
                        </w:rPr>
                        <w:t>restrukturalizaci.</w:t>
                      </w:r>
                    </w:p>
                    <w:p w:rsidRPr="00741A2F" w:rsidR="007551E1" w:rsidP="00741A2F" w:rsidRDefault="007551E1" w14:paraId="672A6659" w14:textId="77777777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08B">
        <w:rPr>
          <w:rFonts w:asciiTheme="majorHAnsi" w:hAnsiTheme="majorHAnsi" w:cstheme="majorHAnsi"/>
          <w:b/>
          <w:szCs w:val="22"/>
          <w:lang w:val="cs-CZ"/>
        </w:rPr>
        <w:t>EBIT marže</w:t>
      </w:r>
      <w:r w:rsidR="008120CB" w:rsidRPr="003D4809">
        <w:rPr>
          <w:rFonts w:asciiTheme="majorHAnsi" w:hAnsiTheme="majorHAnsi" w:cstheme="majorHAnsi"/>
          <w:b/>
          <w:szCs w:val="22"/>
          <w:vertAlign w:val="superscript"/>
          <w:lang w:val="cs-CZ"/>
        </w:rPr>
        <w:t>*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 xml:space="preserve"> na úrovni 12,6 %, </w:t>
      </w:r>
      <w:r w:rsidR="00E81E19" w:rsidRPr="003D4809">
        <w:rPr>
          <w:rFonts w:asciiTheme="majorHAnsi" w:hAnsiTheme="majorHAnsi" w:cstheme="majorHAnsi"/>
          <w:b/>
          <w:szCs w:val="22"/>
          <w:lang w:val="cs-CZ"/>
        </w:rPr>
        <w:t>t.</w:t>
      </w:r>
      <w:r w:rsidR="00870604" w:rsidRPr="003D4809">
        <w:rPr>
          <w:rFonts w:asciiTheme="majorHAnsi" w:hAnsiTheme="majorHAnsi" w:cstheme="majorHAnsi"/>
          <w:b/>
          <w:szCs w:val="22"/>
          <w:lang w:val="cs-CZ"/>
        </w:rPr>
        <w:t> </w:t>
      </w:r>
      <w:r w:rsidR="00E81E19" w:rsidRPr="003D4809">
        <w:rPr>
          <w:rFonts w:asciiTheme="majorHAnsi" w:hAnsiTheme="majorHAnsi" w:cstheme="majorHAnsi"/>
          <w:b/>
          <w:szCs w:val="22"/>
          <w:lang w:val="cs-CZ"/>
        </w:rPr>
        <w:t xml:space="preserve">j. </w:t>
      </w:r>
      <w:r w:rsidR="00D63776" w:rsidRPr="003D4809">
        <w:rPr>
          <w:rFonts w:asciiTheme="majorHAnsi" w:hAnsiTheme="majorHAnsi" w:cstheme="majorHAnsi"/>
          <w:b/>
          <w:szCs w:val="22"/>
          <w:lang w:val="cs-CZ"/>
        </w:rPr>
        <w:t>-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>370 b</w:t>
      </w:r>
      <w:r w:rsidR="0015008B">
        <w:rPr>
          <w:rFonts w:asciiTheme="majorHAnsi" w:hAnsiTheme="majorHAnsi" w:cstheme="majorHAnsi"/>
          <w:b/>
          <w:szCs w:val="22"/>
          <w:lang w:val="cs-CZ"/>
        </w:rPr>
        <w:t>a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>zických bod</w:t>
      </w:r>
      <w:r w:rsidR="0015008B">
        <w:rPr>
          <w:rFonts w:asciiTheme="majorHAnsi" w:hAnsiTheme="majorHAnsi" w:cstheme="majorHAnsi"/>
          <w:b/>
          <w:szCs w:val="22"/>
          <w:lang w:val="cs-CZ"/>
        </w:rPr>
        <w:t>ů</w:t>
      </w:r>
    </w:p>
    <w:p w14:paraId="114D4750" w14:textId="421AE246" w:rsidR="00635616" w:rsidRPr="003D4809" w:rsidRDefault="008120CB" w:rsidP="008120CB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 w:rsidRPr="003D4809">
        <w:rPr>
          <w:rFonts w:asciiTheme="majorHAnsi" w:hAnsiTheme="majorHAnsi" w:cstheme="majorHAnsi"/>
          <w:b/>
          <w:szCs w:val="22"/>
          <w:lang w:val="cs-CZ"/>
        </w:rPr>
        <w:t>V</w:t>
      </w:r>
      <w:r w:rsidR="00E81E19" w:rsidRPr="003D4809">
        <w:rPr>
          <w:rFonts w:asciiTheme="majorHAnsi" w:hAnsiTheme="majorHAnsi" w:cstheme="majorHAnsi"/>
          <w:b/>
          <w:szCs w:val="22"/>
          <w:lang w:val="cs-CZ"/>
        </w:rPr>
        <w:t>ýnos na prioritn</w:t>
      </w:r>
      <w:r w:rsidR="009517A5">
        <w:rPr>
          <w:rFonts w:asciiTheme="majorHAnsi" w:hAnsiTheme="majorHAnsi" w:cstheme="majorHAnsi"/>
          <w:b/>
          <w:szCs w:val="22"/>
          <w:lang w:val="cs-CZ"/>
        </w:rPr>
        <w:t xml:space="preserve">ích akciích </w:t>
      </w:r>
      <w:r w:rsidR="00E81E19" w:rsidRPr="003D4809">
        <w:rPr>
          <w:rFonts w:asciiTheme="majorHAnsi" w:hAnsiTheme="majorHAnsi" w:cstheme="majorHAnsi"/>
          <w:b/>
          <w:szCs w:val="22"/>
          <w:lang w:val="cs-CZ"/>
        </w:rPr>
        <w:t>(EPS)</w:t>
      </w:r>
      <w:r w:rsidR="00E81E19" w:rsidRPr="003D4809">
        <w:rPr>
          <w:rFonts w:asciiTheme="majorHAnsi" w:hAnsiTheme="majorHAnsi" w:cstheme="majorHAnsi"/>
          <w:b/>
          <w:szCs w:val="22"/>
          <w:vertAlign w:val="superscript"/>
          <w:lang w:val="cs-CZ"/>
        </w:rPr>
        <w:t>*</w:t>
      </w:r>
      <w:r w:rsidR="00E81E19" w:rsidRPr="003D4809">
        <w:rPr>
          <w:rFonts w:asciiTheme="majorHAnsi" w:hAnsiTheme="majorHAnsi" w:cstheme="majorHAnsi"/>
          <w:b/>
          <w:szCs w:val="22"/>
          <w:lang w:val="cs-CZ"/>
        </w:rPr>
        <w:t>: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 </w:t>
      </w:r>
      <w:r w:rsidR="00D63776" w:rsidRPr="003D4809">
        <w:rPr>
          <w:rFonts w:asciiTheme="majorHAnsi" w:hAnsiTheme="majorHAnsi" w:cstheme="majorHAnsi"/>
          <w:b/>
          <w:szCs w:val="22"/>
          <w:lang w:val="cs-CZ"/>
        </w:rPr>
        <w:t>-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29,2 % na 1,96 </w:t>
      </w:r>
      <w:r w:rsidR="00822531">
        <w:rPr>
          <w:rFonts w:asciiTheme="majorHAnsi" w:hAnsiTheme="majorHAnsi" w:cstheme="majorHAnsi"/>
          <w:b/>
          <w:szCs w:val="22"/>
          <w:lang w:val="cs-CZ"/>
        </w:rPr>
        <w:t>EUR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, </w:t>
      </w:r>
      <w:r w:rsidR="00D63776" w:rsidRPr="003D4809">
        <w:rPr>
          <w:rFonts w:asciiTheme="majorHAnsi" w:hAnsiTheme="majorHAnsi" w:cstheme="majorHAnsi"/>
          <w:b/>
          <w:szCs w:val="22"/>
          <w:lang w:val="cs-CZ"/>
        </w:rPr>
        <w:t>-</w:t>
      </w:r>
      <w:r w:rsidRPr="003D4809">
        <w:rPr>
          <w:rFonts w:asciiTheme="majorHAnsi" w:hAnsiTheme="majorHAnsi" w:cstheme="majorHAnsi"/>
          <w:b/>
          <w:szCs w:val="22"/>
          <w:lang w:val="cs-CZ"/>
        </w:rPr>
        <w:t>28,2 % p</w:t>
      </w:r>
      <w:r w:rsidR="009517A5">
        <w:rPr>
          <w:rFonts w:asciiTheme="majorHAnsi" w:hAnsiTheme="majorHAnsi" w:cstheme="majorHAnsi"/>
          <w:b/>
          <w:szCs w:val="22"/>
          <w:lang w:val="cs-CZ"/>
        </w:rPr>
        <w:t>ři konstantních kurzových sazbách</w:t>
      </w:r>
      <w:r w:rsidR="00635616" w:rsidRPr="003D4809">
        <w:rPr>
          <w:rFonts w:asciiTheme="majorHAnsi" w:hAnsiTheme="majorHAnsi" w:cstheme="majorHAnsi"/>
          <w:b/>
          <w:szCs w:val="22"/>
          <w:lang w:val="cs-CZ"/>
        </w:rPr>
        <w:t xml:space="preserve"> </w:t>
      </w:r>
    </w:p>
    <w:p w14:paraId="5CB572B2" w14:textId="0D1C0CF2" w:rsidR="00635616" w:rsidRPr="003D4809" w:rsidRDefault="00A602C5" w:rsidP="00A602C5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 w:rsidRPr="003D4809">
        <w:rPr>
          <w:rFonts w:asciiTheme="majorHAnsi" w:hAnsiTheme="majorHAnsi" w:cstheme="majorHAnsi"/>
          <w:b/>
          <w:szCs w:val="22"/>
          <w:lang w:val="cs-CZ"/>
        </w:rPr>
        <w:t>Vo</w:t>
      </w:r>
      <w:r w:rsidR="00E63B20">
        <w:rPr>
          <w:rFonts w:asciiTheme="majorHAnsi" w:hAnsiTheme="majorHAnsi" w:cstheme="majorHAnsi"/>
          <w:b/>
          <w:szCs w:val="22"/>
          <w:lang w:val="cs-CZ"/>
        </w:rPr>
        <w:t>l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ný </w:t>
      </w:r>
      <w:r w:rsidR="00E81E19" w:rsidRPr="003D4809">
        <w:rPr>
          <w:rFonts w:asciiTheme="majorHAnsi" w:hAnsiTheme="majorHAnsi" w:cstheme="majorHAnsi"/>
          <w:b/>
          <w:szCs w:val="22"/>
          <w:lang w:val="cs-CZ"/>
        </w:rPr>
        <w:t xml:space="preserve">cash flow </w:t>
      </w:r>
      <w:r w:rsidRPr="003D4809">
        <w:rPr>
          <w:rFonts w:asciiTheme="majorHAnsi" w:hAnsiTheme="majorHAnsi" w:cstheme="majorHAnsi"/>
          <w:b/>
          <w:szCs w:val="22"/>
          <w:lang w:val="cs-CZ"/>
        </w:rPr>
        <w:t>dos</w:t>
      </w:r>
      <w:r w:rsidR="00E63B20">
        <w:rPr>
          <w:rFonts w:asciiTheme="majorHAnsi" w:hAnsiTheme="majorHAnsi" w:cstheme="majorHAnsi"/>
          <w:b/>
          <w:szCs w:val="22"/>
          <w:lang w:val="cs-CZ"/>
        </w:rPr>
        <w:t>áhl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 úroveň 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 xml:space="preserve">938 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mil. </w:t>
      </w:r>
      <w:r w:rsidR="00822531">
        <w:rPr>
          <w:rFonts w:asciiTheme="majorHAnsi" w:hAnsiTheme="majorHAnsi" w:cstheme="majorHAnsi"/>
          <w:b/>
          <w:szCs w:val="22"/>
          <w:lang w:val="cs-CZ"/>
        </w:rPr>
        <w:t>EUR</w:t>
      </w:r>
      <w:r w:rsidR="008120CB" w:rsidRPr="003D4809">
        <w:rPr>
          <w:rFonts w:asciiTheme="majorHAnsi" w:hAnsiTheme="majorHAnsi" w:cstheme="majorHAnsi"/>
          <w:b/>
          <w:szCs w:val="22"/>
          <w:lang w:val="cs-CZ"/>
        </w:rPr>
        <w:t xml:space="preserve">, </w:t>
      </w:r>
      <w:r w:rsidRPr="003D4809">
        <w:rPr>
          <w:rFonts w:asciiTheme="majorHAnsi" w:hAnsiTheme="majorHAnsi" w:cstheme="majorHAnsi"/>
          <w:b/>
          <w:szCs w:val="22"/>
          <w:lang w:val="cs-CZ"/>
        </w:rPr>
        <w:t>zlepšila s</w:t>
      </w:r>
      <w:r w:rsidR="00E63B20">
        <w:rPr>
          <w:rFonts w:asciiTheme="majorHAnsi" w:hAnsiTheme="majorHAnsi" w:cstheme="majorHAnsi"/>
          <w:b/>
          <w:szCs w:val="22"/>
          <w:lang w:val="cs-CZ"/>
        </w:rPr>
        <w:t>e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 čistá finančn</w:t>
      </w:r>
      <w:r w:rsidR="00E63B20">
        <w:rPr>
          <w:rFonts w:asciiTheme="majorHAnsi" w:hAnsiTheme="majorHAnsi" w:cstheme="majorHAnsi"/>
          <w:b/>
          <w:szCs w:val="22"/>
          <w:lang w:val="cs-CZ"/>
        </w:rPr>
        <w:t>í</w:t>
      </w:r>
      <w:r w:rsidRPr="003D4809">
        <w:rPr>
          <w:rFonts w:asciiTheme="majorHAnsi" w:hAnsiTheme="majorHAnsi" w:cstheme="majorHAnsi"/>
          <w:b/>
          <w:szCs w:val="22"/>
          <w:lang w:val="cs-CZ"/>
        </w:rPr>
        <w:t xml:space="preserve"> poz</w:t>
      </w:r>
      <w:r w:rsidR="00E63B20">
        <w:rPr>
          <w:rFonts w:asciiTheme="majorHAnsi" w:hAnsiTheme="majorHAnsi" w:cstheme="majorHAnsi"/>
          <w:b/>
          <w:szCs w:val="22"/>
          <w:lang w:val="cs-CZ"/>
        </w:rPr>
        <w:t>i</w:t>
      </w:r>
      <w:r w:rsidRPr="003D4809">
        <w:rPr>
          <w:rFonts w:asciiTheme="majorHAnsi" w:hAnsiTheme="majorHAnsi" w:cstheme="majorHAnsi"/>
          <w:b/>
          <w:szCs w:val="22"/>
          <w:lang w:val="cs-CZ"/>
        </w:rPr>
        <w:t>c</w:t>
      </w:r>
      <w:r w:rsidR="00E63B20">
        <w:rPr>
          <w:rFonts w:asciiTheme="majorHAnsi" w:hAnsiTheme="majorHAnsi" w:cstheme="majorHAnsi"/>
          <w:b/>
          <w:szCs w:val="22"/>
          <w:lang w:val="cs-CZ"/>
        </w:rPr>
        <w:t>e</w:t>
      </w:r>
    </w:p>
    <w:p w14:paraId="37FDFE11" w14:textId="5C0EDD05" w:rsidR="00635616" w:rsidRPr="003D4809" w:rsidRDefault="00452BE9" w:rsidP="00A602C5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>
        <w:rPr>
          <w:rFonts w:asciiTheme="majorHAnsi" w:hAnsiTheme="majorHAnsi" w:cstheme="majorHAnsi"/>
          <w:b/>
          <w:szCs w:val="22"/>
          <w:lang w:val="cs-CZ"/>
        </w:rPr>
        <w:t>Vzhledem k přetrvávající nejistotě</w:t>
      </w:r>
      <w:r w:rsidR="009F1900">
        <w:rPr>
          <w:rFonts w:asciiTheme="majorHAnsi" w:hAnsiTheme="majorHAnsi" w:cstheme="majorHAnsi"/>
          <w:b/>
          <w:szCs w:val="22"/>
          <w:lang w:val="cs-CZ"/>
        </w:rPr>
        <w:t xml:space="preserve"> na trhu není možné poskytnout nový výhled na celý rok 2020</w:t>
      </w:r>
    </w:p>
    <w:p w14:paraId="26089F21" w14:textId="18150C88" w:rsidR="00635616" w:rsidRPr="003D4809" w:rsidRDefault="00AE7205" w:rsidP="34DF7074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Bidi"/>
          <w:b/>
          <w:bCs/>
          <w:lang w:val="cs-CZ"/>
        </w:rPr>
      </w:pPr>
      <w:r w:rsidRPr="34DF7074">
        <w:rPr>
          <w:rFonts w:asciiTheme="majorHAnsi" w:hAnsiTheme="majorHAnsi" w:cstheme="majorBidi"/>
          <w:b/>
          <w:bCs/>
          <w:lang w:val="cs-CZ"/>
        </w:rPr>
        <w:t>Implement</w:t>
      </w:r>
      <w:r w:rsidR="009F1900" w:rsidRPr="34DF7074">
        <w:rPr>
          <w:rFonts w:asciiTheme="majorHAnsi" w:hAnsiTheme="majorHAnsi" w:cstheme="majorBidi"/>
          <w:b/>
          <w:bCs/>
          <w:lang w:val="cs-CZ"/>
        </w:rPr>
        <w:t>ace</w:t>
      </w:r>
      <w:r w:rsidR="00A602C5" w:rsidRPr="34DF7074">
        <w:rPr>
          <w:rFonts w:asciiTheme="majorHAnsi" w:hAnsiTheme="majorHAnsi" w:cstheme="majorBidi"/>
          <w:b/>
          <w:bCs/>
          <w:lang w:val="cs-CZ"/>
        </w:rPr>
        <w:t xml:space="preserve"> no</w:t>
      </w:r>
      <w:r w:rsidR="009F1900" w:rsidRPr="34DF7074">
        <w:rPr>
          <w:rFonts w:asciiTheme="majorHAnsi" w:hAnsiTheme="majorHAnsi" w:cstheme="majorBidi"/>
          <w:b/>
          <w:bCs/>
          <w:lang w:val="cs-CZ"/>
        </w:rPr>
        <w:t>vé</w:t>
      </w:r>
      <w:r w:rsidR="00C10DB5" w:rsidRPr="34DF7074">
        <w:rPr>
          <w:rFonts w:asciiTheme="majorHAnsi" w:hAnsiTheme="majorHAnsi" w:cstheme="majorBidi"/>
          <w:b/>
          <w:bCs/>
          <w:lang w:val="cs-CZ"/>
        </w:rPr>
        <w:t xml:space="preserve"> </w:t>
      </w:r>
      <w:r w:rsidR="00870604" w:rsidRPr="34DF7074">
        <w:rPr>
          <w:rFonts w:asciiTheme="majorHAnsi" w:hAnsiTheme="majorHAnsi" w:cstheme="majorBidi"/>
          <w:b/>
          <w:bCs/>
          <w:lang w:val="cs-CZ"/>
        </w:rPr>
        <w:t xml:space="preserve">agendy </w:t>
      </w:r>
      <w:r w:rsidR="002E6B75">
        <w:rPr>
          <w:rFonts w:asciiTheme="majorHAnsi" w:hAnsiTheme="majorHAnsi" w:cstheme="majorBidi"/>
          <w:b/>
          <w:bCs/>
          <w:lang w:val="cs-CZ"/>
        </w:rPr>
        <w:t>účelného</w:t>
      </w:r>
      <w:r w:rsidR="2CFF1AD7" w:rsidRPr="34DF7074">
        <w:rPr>
          <w:rFonts w:asciiTheme="majorHAnsi" w:hAnsiTheme="majorHAnsi" w:cstheme="majorBidi"/>
          <w:b/>
          <w:bCs/>
          <w:lang w:val="cs-CZ"/>
        </w:rPr>
        <w:t xml:space="preserve"> </w:t>
      </w:r>
      <w:r w:rsidR="00A602C5" w:rsidRPr="34DF7074">
        <w:rPr>
          <w:rFonts w:asciiTheme="majorHAnsi" w:hAnsiTheme="majorHAnsi" w:cstheme="majorBidi"/>
          <w:b/>
          <w:bCs/>
          <w:lang w:val="cs-CZ"/>
        </w:rPr>
        <w:t>r</w:t>
      </w:r>
      <w:r w:rsidR="009F1900" w:rsidRPr="34DF7074">
        <w:rPr>
          <w:rFonts w:asciiTheme="majorHAnsi" w:hAnsiTheme="majorHAnsi" w:cstheme="majorBidi"/>
          <w:b/>
          <w:bCs/>
          <w:lang w:val="cs-CZ"/>
        </w:rPr>
        <w:t>ůstu je na cestě</w:t>
      </w:r>
    </w:p>
    <w:p w14:paraId="33CD7D5F" w14:textId="2E065E61" w:rsidR="00635616" w:rsidRPr="003D4809" w:rsidRDefault="00635616" w:rsidP="00643D8A">
      <w:pPr>
        <w:rPr>
          <w:rFonts w:cs="Segoe UI"/>
          <w:szCs w:val="22"/>
          <w:lang w:val="cs-CZ"/>
        </w:rPr>
      </w:pPr>
    </w:p>
    <w:p w14:paraId="59AC84F0" w14:textId="6C2430CA" w:rsidR="006D438C" w:rsidRDefault="00A602C5" w:rsidP="34DF7074">
      <w:pPr>
        <w:spacing w:line="280" w:lineRule="auto"/>
        <w:rPr>
          <w:rFonts w:cs="Segoe UI"/>
          <w:b/>
          <w:bCs/>
          <w:i/>
          <w:iCs/>
          <w:lang w:val="cs-CZ"/>
        </w:rPr>
      </w:pPr>
      <w:r w:rsidRPr="34DF7074">
        <w:rPr>
          <w:rFonts w:cs="Segoe UI"/>
          <w:b/>
          <w:bCs/>
          <w:lang w:val="cs-CZ"/>
        </w:rPr>
        <w:t>Düsseldorf –</w:t>
      </w:r>
      <w:r w:rsidRPr="34DF7074">
        <w:rPr>
          <w:rFonts w:cs="Segoe UI"/>
          <w:lang w:val="cs-CZ"/>
        </w:rPr>
        <w:t xml:space="preserve"> </w:t>
      </w:r>
      <w:r w:rsidRPr="34DF7074">
        <w:rPr>
          <w:rFonts w:cs="Segoe UI"/>
          <w:b/>
          <w:bCs/>
          <w:i/>
          <w:iCs/>
          <w:lang w:val="cs-CZ"/>
        </w:rPr>
        <w:t>„</w:t>
      </w:r>
      <w:r w:rsidR="006D438C" w:rsidRPr="34DF7074">
        <w:rPr>
          <w:rFonts w:cs="Segoe UI"/>
          <w:b/>
          <w:bCs/>
          <w:i/>
          <w:iCs/>
          <w:lang w:val="cs-CZ"/>
        </w:rPr>
        <w:t xml:space="preserve">V </w:t>
      </w:r>
      <w:r w:rsidR="00DC2044" w:rsidRPr="34DF7074">
        <w:rPr>
          <w:rFonts w:cs="Segoe UI"/>
          <w:b/>
          <w:bCs/>
          <w:i/>
          <w:iCs/>
          <w:lang w:val="cs-CZ"/>
        </w:rPr>
        <w:t xml:space="preserve">průběhu první poloviny roku 2020 byla společnost Henkel silně ovlivněna </w:t>
      </w:r>
      <w:r w:rsidR="009F0AF5" w:rsidRPr="34DF7074">
        <w:rPr>
          <w:rFonts w:cs="Segoe UI"/>
          <w:b/>
          <w:bCs/>
          <w:i/>
          <w:iCs/>
          <w:lang w:val="cs-CZ"/>
        </w:rPr>
        <w:t>hlubokou celosvětovou hospodářskou recesí a prudkým poklesem odby</w:t>
      </w:r>
      <w:r w:rsidR="001E1726" w:rsidRPr="34DF7074">
        <w:rPr>
          <w:rFonts w:cs="Segoe UI"/>
          <w:b/>
          <w:bCs/>
          <w:i/>
          <w:iCs/>
          <w:lang w:val="cs-CZ"/>
        </w:rPr>
        <w:t>tu v rámci mnohých průmyslových odvětvích. Během této bezprecedentní celosvětové krize je na prvním místě ochrana zaměstnanců, z</w:t>
      </w:r>
      <w:r w:rsidR="008B0B84" w:rsidRPr="34DF7074">
        <w:rPr>
          <w:rFonts w:cs="Segoe UI"/>
          <w:b/>
          <w:bCs/>
          <w:i/>
          <w:iCs/>
          <w:lang w:val="cs-CZ"/>
        </w:rPr>
        <w:t>abezpečení dodávek odběratelům, pokračování v obchodní činnosti a ochrana komunit.</w:t>
      </w:r>
      <w:r w:rsidR="00B96654" w:rsidRPr="34DF7074">
        <w:rPr>
          <w:rFonts w:cs="Segoe UI"/>
          <w:b/>
          <w:bCs/>
          <w:i/>
          <w:iCs/>
          <w:lang w:val="cs-CZ"/>
        </w:rPr>
        <w:t xml:space="preserve"> Díky vynikajícímu týmovému duch a odhodlání našich lidí po celém světě se nám toho podařilo v první polovině roku 2020 dosáhnout. Naše široké portfolio </w:t>
      </w:r>
      <w:r w:rsidR="0071449D" w:rsidRPr="34DF7074">
        <w:rPr>
          <w:rFonts w:cs="Segoe UI"/>
          <w:b/>
          <w:bCs/>
          <w:i/>
          <w:iCs/>
          <w:lang w:val="cs-CZ"/>
        </w:rPr>
        <w:t xml:space="preserve">ve spotřebitelských a průmyslových segmentech nám pomohlo vykompenzovat dopady krize na náš celkový výkon v oblasti </w:t>
      </w:r>
      <w:r w:rsidR="00351070" w:rsidRPr="34DF7074">
        <w:rPr>
          <w:rFonts w:cs="Segoe UI"/>
          <w:b/>
          <w:bCs/>
          <w:i/>
          <w:iCs/>
          <w:lang w:val="cs-CZ"/>
        </w:rPr>
        <w:t xml:space="preserve">celkový </w:t>
      </w:r>
      <w:r w:rsidR="0071449D" w:rsidRPr="34DF7074">
        <w:rPr>
          <w:rFonts w:cs="Segoe UI"/>
          <w:b/>
          <w:bCs/>
          <w:i/>
          <w:iCs/>
          <w:lang w:val="cs-CZ"/>
        </w:rPr>
        <w:t>tržeb a</w:t>
      </w:r>
      <w:r w:rsidR="00351070" w:rsidRPr="34DF7074">
        <w:rPr>
          <w:rFonts w:cs="Segoe UI"/>
          <w:b/>
          <w:bCs/>
          <w:i/>
          <w:iCs/>
          <w:lang w:val="cs-CZ"/>
        </w:rPr>
        <w:t xml:space="preserve"> zisku: za první půlrok roku 2020</w:t>
      </w:r>
      <w:r w:rsidR="0071449D" w:rsidRPr="34DF7074">
        <w:rPr>
          <w:rFonts w:cs="Segoe UI"/>
          <w:b/>
          <w:bCs/>
          <w:i/>
          <w:iCs/>
          <w:lang w:val="cs-CZ"/>
        </w:rPr>
        <w:t xml:space="preserve"> </w:t>
      </w:r>
      <w:r w:rsidR="008C48D0" w:rsidRPr="34DF7074">
        <w:rPr>
          <w:rFonts w:cs="Segoe UI"/>
          <w:b/>
          <w:bCs/>
          <w:i/>
          <w:iCs/>
          <w:lang w:val="cs-CZ"/>
        </w:rPr>
        <w:t>dosáhly</w:t>
      </w:r>
      <w:r w:rsidR="00351070" w:rsidRPr="34DF7074">
        <w:rPr>
          <w:rFonts w:cs="Segoe UI"/>
          <w:b/>
          <w:bCs/>
          <w:i/>
          <w:iCs/>
          <w:lang w:val="cs-CZ"/>
        </w:rPr>
        <w:t xml:space="preserve"> celkov</w:t>
      </w:r>
      <w:r w:rsidR="008C48D0" w:rsidRPr="34DF7074">
        <w:rPr>
          <w:rFonts w:cs="Segoe UI"/>
          <w:b/>
          <w:bCs/>
          <w:i/>
          <w:iCs/>
          <w:lang w:val="cs-CZ"/>
        </w:rPr>
        <w:t>é</w:t>
      </w:r>
      <w:r w:rsidR="00351070" w:rsidRPr="34DF7074">
        <w:rPr>
          <w:rFonts w:cs="Segoe UI"/>
          <w:b/>
          <w:bCs/>
          <w:i/>
          <w:iCs/>
          <w:lang w:val="cs-CZ"/>
        </w:rPr>
        <w:t xml:space="preserve"> </w:t>
      </w:r>
      <w:r w:rsidR="00C06CB2" w:rsidRPr="34DF7074">
        <w:rPr>
          <w:rFonts w:cs="Segoe UI"/>
          <w:b/>
          <w:bCs/>
          <w:i/>
          <w:iCs/>
          <w:lang w:val="cs-CZ"/>
        </w:rPr>
        <w:t>tržb</w:t>
      </w:r>
      <w:r w:rsidR="008C48D0" w:rsidRPr="34DF7074">
        <w:rPr>
          <w:rFonts w:cs="Segoe UI"/>
          <w:b/>
          <w:bCs/>
          <w:i/>
          <w:iCs/>
          <w:lang w:val="cs-CZ"/>
        </w:rPr>
        <w:t xml:space="preserve">y kolem 9,5 miliardy eur, provozní zisk 1,2, miliardy eur a </w:t>
      </w:r>
      <w:r w:rsidR="006977EE" w:rsidRPr="34DF7074">
        <w:rPr>
          <w:rFonts w:cs="Segoe UI"/>
          <w:b/>
          <w:bCs/>
          <w:i/>
          <w:iCs/>
          <w:lang w:val="cs-CZ"/>
        </w:rPr>
        <w:t xml:space="preserve">EBIT marže 12,6 %. V roce 2019 jsme akcionářům vyplatili dividendy v plné </w:t>
      </w:r>
      <w:r w:rsidR="006977EE" w:rsidRPr="34DF7074">
        <w:rPr>
          <w:rFonts w:cs="Segoe UI"/>
          <w:b/>
          <w:bCs/>
          <w:i/>
          <w:iCs/>
          <w:lang w:val="cs-CZ"/>
        </w:rPr>
        <w:lastRenderedPageBreak/>
        <w:t>výš</w:t>
      </w:r>
      <w:r w:rsidR="00E03E2B" w:rsidRPr="34DF7074">
        <w:rPr>
          <w:rFonts w:cs="Segoe UI"/>
          <w:b/>
          <w:bCs/>
          <w:i/>
          <w:iCs/>
          <w:lang w:val="cs-CZ"/>
        </w:rPr>
        <w:t>i, dokázali jsme zabezpečit velmi silný</w:t>
      </w:r>
      <w:r w:rsidR="00A470D7" w:rsidRPr="34DF7074">
        <w:rPr>
          <w:rFonts w:cs="Segoe UI"/>
          <w:b/>
          <w:bCs/>
          <w:i/>
          <w:iCs/>
          <w:lang w:val="cs-CZ"/>
        </w:rPr>
        <w:t xml:space="preserve"> volný cash flow a déle zlepšovat naši čistou finanční pozici.</w:t>
      </w:r>
      <w:r w:rsidR="008532F6" w:rsidRPr="34DF7074">
        <w:rPr>
          <w:rFonts w:cs="Segoe UI"/>
          <w:b/>
          <w:bCs/>
          <w:i/>
          <w:iCs/>
          <w:lang w:val="cs-CZ"/>
        </w:rPr>
        <w:t xml:space="preserve"> Během krize jsme </w:t>
      </w:r>
      <w:r w:rsidR="0048135F" w:rsidRPr="34DF7074">
        <w:rPr>
          <w:rFonts w:cs="Segoe UI"/>
          <w:b/>
          <w:bCs/>
          <w:i/>
          <w:iCs/>
          <w:lang w:val="cs-CZ"/>
        </w:rPr>
        <w:t>nezkracovali</w:t>
      </w:r>
      <w:r w:rsidR="008532F6" w:rsidRPr="34DF7074">
        <w:rPr>
          <w:rFonts w:cs="Segoe UI"/>
          <w:b/>
          <w:bCs/>
          <w:i/>
          <w:iCs/>
          <w:lang w:val="cs-CZ"/>
        </w:rPr>
        <w:t xml:space="preserve"> pracovní doby, nežádali o pomoc</w:t>
      </w:r>
      <w:r w:rsidR="00940F46" w:rsidRPr="34DF7074">
        <w:rPr>
          <w:rFonts w:cs="Segoe UI"/>
          <w:b/>
          <w:bCs/>
          <w:i/>
          <w:iCs/>
          <w:lang w:val="cs-CZ"/>
        </w:rPr>
        <w:t xml:space="preserve"> stát a nesnižovali jsme počty zaměstnanců </w:t>
      </w:r>
      <w:r w:rsidR="009C5415" w:rsidRPr="34DF7074">
        <w:rPr>
          <w:rFonts w:cs="Segoe UI"/>
          <w:b/>
          <w:bCs/>
          <w:i/>
          <w:iCs/>
          <w:lang w:val="cs-CZ"/>
        </w:rPr>
        <w:t>kvůli pandemii. Celkově jsme dosáhli silných výsledků i při výjimečných a nepříznivých okolnost</w:t>
      </w:r>
      <w:r w:rsidR="2C1212AB" w:rsidRPr="34DF7074">
        <w:rPr>
          <w:rFonts w:cs="Segoe UI"/>
          <w:b/>
          <w:bCs/>
          <w:i/>
          <w:iCs/>
          <w:lang w:val="cs-CZ"/>
        </w:rPr>
        <w:t>ech</w:t>
      </w:r>
      <w:r w:rsidR="009C5415" w:rsidRPr="34DF7074">
        <w:rPr>
          <w:rFonts w:cs="Segoe UI"/>
          <w:b/>
          <w:bCs/>
          <w:i/>
          <w:iCs/>
          <w:lang w:val="cs-CZ"/>
        </w:rPr>
        <w:t>,“ uvedl generální ředitel společnosti Henkel Carsten Knoble.</w:t>
      </w:r>
    </w:p>
    <w:p w14:paraId="1AC1D4CE" w14:textId="77777777" w:rsidR="007F0F63" w:rsidRPr="003D4809" w:rsidRDefault="007F0F63" w:rsidP="00643D8A">
      <w:pPr>
        <w:rPr>
          <w:rFonts w:cs="Segoe UI"/>
          <w:szCs w:val="22"/>
          <w:lang w:val="cs-CZ"/>
        </w:rPr>
      </w:pPr>
    </w:p>
    <w:p w14:paraId="6BF9782F" w14:textId="721E8BD6" w:rsidR="00615C86" w:rsidRDefault="00615C86" w:rsidP="34DF7074">
      <w:pPr>
        <w:spacing w:line="280" w:lineRule="auto"/>
        <w:rPr>
          <w:rFonts w:cs="Segoe UI"/>
          <w:b/>
          <w:bCs/>
          <w:lang w:val="cs-CZ"/>
        </w:rPr>
      </w:pPr>
      <w:r w:rsidRPr="34DF7074">
        <w:rPr>
          <w:rFonts w:cs="Segoe UI"/>
          <w:b/>
          <w:bCs/>
          <w:lang w:val="cs-CZ"/>
        </w:rPr>
        <w:t xml:space="preserve">Společnost Henkel </w:t>
      </w:r>
      <w:r w:rsidR="0048135F" w:rsidRPr="34DF7074">
        <w:rPr>
          <w:rFonts w:cs="Segoe UI"/>
          <w:b/>
          <w:bCs/>
          <w:lang w:val="cs-CZ"/>
        </w:rPr>
        <w:t>zaznamenal</w:t>
      </w:r>
      <w:r w:rsidR="1A00C04D" w:rsidRPr="34DF7074">
        <w:rPr>
          <w:rFonts w:cs="Segoe UI"/>
          <w:b/>
          <w:bCs/>
          <w:lang w:val="cs-CZ"/>
        </w:rPr>
        <w:t>a</w:t>
      </w:r>
      <w:r w:rsidR="0048135F" w:rsidRPr="34DF7074">
        <w:rPr>
          <w:rFonts w:cs="Segoe UI"/>
          <w:b/>
          <w:bCs/>
          <w:lang w:val="cs-CZ"/>
        </w:rPr>
        <w:t xml:space="preserve"> v prv</w:t>
      </w:r>
      <w:r w:rsidR="310CF6FB" w:rsidRPr="34DF7074">
        <w:rPr>
          <w:rFonts w:cs="Segoe UI"/>
          <w:b/>
          <w:bCs/>
          <w:lang w:val="cs-CZ"/>
        </w:rPr>
        <w:t>n</w:t>
      </w:r>
      <w:r w:rsidR="0048135F" w:rsidRPr="34DF7074">
        <w:rPr>
          <w:rFonts w:cs="Segoe UI"/>
          <w:b/>
          <w:bCs/>
          <w:lang w:val="cs-CZ"/>
        </w:rPr>
        <w:t xml:space="preserve">í polovině roku 2020 tržby ve výši 9485 milionů eur. Ve </w:t>
      </w:r>
      <w:r w:rsidR="00510596" w:rsidRPr="34DF7074">
        <w:rPr>
          <w:rFonts w:cs="Segoe UI"/>
          <w:b/>
          <w:bCs/>
          <w:lang w:val="cs-CZ"/>
        </w:rPr>
        <w:t>srovnání s první polovinou předchozího roku se jedná o</w:t>
      </w:r>
      <w:r w:rsidR="00AF182B" w:rsidRPr="34DF7074">
        <w:rPr>
          <w:rFonts w:cs="Segoe UI"/>
          <w:b/>
          <w:bCs/>
          <w:lang w:val="cs-CZ"/>
        </w:rPr>
        <w:t xml:space="preserve"> nominální</w:t>
      </w:r>
      <w:r w:rsidR="00510596" w:rsidRPr="34DF7074">
        <w:rPr>
          <w:rFonts w:cs="Segoe UI"/>
          <w:b/>
          <w:bCs/>
          <w:lang w:val="cs-CZ"/>
        </w:rPr>
        <w:t xml:space="preserve"> pokles</w:t>
      </w:r>
      <w:r w:rsidR="007A4723" w:rsidRPr="34DF7074">
        <w:rPr>
          <w:rFonts w:cs="Segoe UI"/>
          <w:b/>
          <w:bCs/>
          <w:lang w:val="cs-CZ"/>
        </w:rPr>
        <w:t xml:space="preserve"> o 6,0 %</w:t>
      </w:r>
      <w:r w:rsidR="66067FC4" w:rsidRPr="34DF7074">
        <w:rPr>
          <w:rFonts w:cs="Segoe UI"/>
          <w:b/>
          <w:bCs/>
          <w:lang w:val="cs-CZ"/>
        </w:rPr>
        <w:t>,</w:t>
      </w:r>
      <w:r w:rsidR="007A4723" w:rsidRPr="34DF7074">
        <w:rPr>
          <w:rFonts w:cs="Segoe UI"/>
          <w:b/>
          <w:bCs/>
          <w:lang w:val="cs-CZ"/>
        </w:rPr>
        <w:t xml:space="preserve"> v </w:t>
      </w:r>
      <w:r w:rsidR="00AF182B" w:rsidRPr="34DF7074">
        <w:rPr>
          <w:rFonts w:cs="Segoe UI"/>
          <w:b/>
          <w:bCs/>
          <w:lang w:val="cs-CZ"/>
        </w:rPr>
        <w:t>organickém</w:t>
      </w:r>
      <w:r w:rsidR="007A4723" w:rsidRPr="34DF7074">
        <w:rPr>
          <w:rFonts w:cs="Segoe UI"/>
          <w:b/>
          <w:bCs/>
          <w:lang w:val="cs-CZ"/>
        </w:rPr>
        <w:t xml:space="preserve"> vyjádření o</w:t>
      </w:r>
      <w:r w:rsidR="00AF182B" w:rsidRPr="34DF7074">
        <w:rPr>
          <w:rFonts w:cs="Segoe UI"/>
          <w:b/>
          <w:bCs/>
          <w:lang w:val="cs-CZ"/>
        </w:rPr>
        <w:t xml:space="preserve"> 5,2 %</w:t>
      </w:r>
      <w:r w:rsidR="00B918B4" w:rsidRPr="34DF7074">
        <w:rPr>
          <w:rFonts w:cs="Segoe UI"/>
          <w:b/>
          <w:bCs/>
          <w:lang w:val="cs-CZ"/>
        </w:rPr>
        <w:t>.</w:t>
      </w:r>
      <w:r w:rsidR="001E582D" w:rsidRPr="34DF7074">
        <w:rPr>
          <w:rFonts w:cs="Segoe UI"/>
          <w:b/>
          <w:bCs/>
          <w:lang w:val="cs-CZ"/>
        </w:rPr>
        <w:t xml:space="preserve"> Henkel rovněž dosáhl upraveného provozního zisku</w:t>
      </w:r>
      <w:r w:rsidR="007B615B" w:rsidRPr="34DF7074">
        <w:rPr>
          <w:rFonts w:cs="Segoe UI"/>
          <w:b/>
          <w:bCs/>
          <w:lang w:val="cs-CZ"/>
        </w:rPr>
        <w:t xml:space="preserve"> ve výši 1191 milionů eur</w:t>
      </w:r>
      <w:r w:rsidR="00C946AE" w:rsidRPr="34DF7074">
        <w:rPr>
          <w:rFonts w:cs="Segoe UI"/>
          <w:b/>
          <w:bCs/>
          <w:lang w:val="cs-CZ"/>
        </w:rPr>
        <w:t xml:space="preserve"> v první polovině roku 2020</w:t>
      </w:r>
      <w:r w:rsidR="00F47CD8" w:rsidRPr="34DF7074">
        <w:rPr>
          <w:rFonts w:cs="Segoe UI"/>
          <w:b/>
          <w:bCs/>
          <w:lang w:val="cs-CZ"/>
        </w:rPr>
        <w:t>, což je o 27,5 % méně než v předchozím roce. U</w:t>
      </w:r>
      <w:r w:rsidR="0044785D" w:rsidRPr="34DF7074">
        <w:rPr>
          <w:rFonts w:cs="Segoe UI"/>
          <w:b/>
          <w:bCs/>
          <w:lang w:val="cs-CZ"/>
        </w:rPr>
        <w:t xml:space="preserve">pravená marže EBIT byla na úrovni 12,6 %, což představuje pokles </w:t>
      </w:r>
      <w:r w:rsidR="00446AA5" w:rsidRPr="34DF7074">
        <w:rPr>
          <w:rFonts w:cs="Segoe UI"/>
          <w:b/>
          <w:bCs/>
          <w:lang w:val="cs-CZ"/>
        </w:rPr>
        <w:t>o 370 bazických bodů v porovnání se stejným obdobím předcházejícího roku.</w:t>
      </w:r>
    </w:p>
    <w:p w14:paraId="5E28BC26" w14:textId="77777777" w:rsidR="0048135F" w:rsidRDefault="0048135F" w:rsidP="00B05EEC">
      <w:pPr>
        <w:spacing w:line="280" w:lineRule="auto"/>
        <w:rPr>
          <w:rFonts w:cs="Segoe UI"/>
          <w:b/>
          <w:bCs/>
          <w:szCs w:val="22"/>
          <w:lang w:val="cs-CZ"/>
        </w:rPr>
      </w:pPr>
    </w:p>
    <w:p w14:paraId="1AAD1F06" w14:textId="0DB452F7" w:rsidR="00516256" w:rsidRDefault="00516256" w:rsidP="00B05EEC">
      <w:pPr>
        <w:spacing w:line="280" w:lineRule="auto"/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>V průběhu prvních šesti měsíců byla divize Adhesive</w:t>
      </w:r>
      <w:r w:rsidR="00575E80">
        <w:rPr>
          <w:rFonts w:cs="Segoe UI"/>
          <w:b/>
          <w:bCs/>
          <w:szCs w:val="22"/>
          <w:lang w:val="cs-CZ"/>
        </w:rPr>
        <w:t xml:space="preserve"> Technologies ovlivněna zejména významným snížením odbytu v klíčových odběratelských odvětvích. </w:t>
      </w:r>
      <w:r w:rsidR="00F0139F">
        <w:rPr>
          <w:rFonts w:cs="Segoe UI"/>
          <w:b/>
          <w:bCs/>
          <w:szCs w:val="22"/>
          <w:lang w:val="cs-CZ"/>
        </w:rPr>
        <w:t xml:space="preserve">Výsledky v divizi Beauty Care negativně ovlivnil výrazný pokles v segmentu </w:t>
      </w:r>
      <w:r w:rsidR="001618B1">
        <w:rPr>
          <w:rFonts w:cs="Segoe UI"/>
          <w:b/>
          <w:bCs/>
          <w:szCs w:val="22"/>
          <w:lang w:val="cs-CZ"/>
        </w:rPr>
        <w:t>profesionální vlasové kosmetiky, a to kvůli uzavření kadeřnických salónů v</w:t>
      </w:r>
      <w:r w:rsidR="00C74896">
        <w:rPr>
          <w:rFonts w:cs="Segoe UI"/>
          <w:b/>
          <w:bCs/>
          <w:szCs w:val="22"/>
          <w:lang w:val="cs-CZ"/>
        </w:rPr>
        <w:t> </w:t>
      </w:r>
      <w:r w:rsidR="001618B1">
        <w:rPr>
          <w:rFonts w:cs="Segoe UI"/>
          <w:b/>
          <w:bCs/>
          <w:szCs w:val="22"/>
          <w:lang w:val="cs-CZ"/>
        </w:rPr>
        <w:t>mnoh</w:t>
      </w:r>
      <w:r w:rsidR="00C74896">
        <w:rPr>
          <w:rFonts w:cs="Segoe UI"/>
          <w:b/>
          <w:bCs/>
          <w:szCs w:val="22"/>
          <w:lang w:val="cs-CZ"/>
        </w:rPr>
        <w:t xml:space="preserve">a zemích. Divize </w:t>
      </w:r>
      <w:r w:rsidR="00C74896" w:rsidRPr="003D4809">
        <w:rPr>
          <w:rFonts w:cs="Segoe UI"/>
          <w:b/>
          <w:bCs/>
          <w:szCs w:val="22"/>
          <w:lang w:val="cs-CZ"/>
        </w:rPr>
        <w:t>Laundry &amp; Home Care</w:t>
      </w:r>
      <w:r w:rsidR="00C74896">
        <w:rPr>
          <w:rFonts w:cs="Segoe UI"/>
          <w:b/>
          <w:bCs/>
          <w:szCs w:val="22"/>
          <w:lang w:val="cs-CZ"/>
        </w:rPr>
        <w:t xml:space="preserve"> naopak</w:t>
      </w:r>
      <w:r w:rsidR="00C74896" w:rsidRPr="003D4809">
        <w:rPr>
          <w:rFonts w:cs="Segoe UI"/>
          <w:b/>
          <w:bCs/>
          <w:szCs w:val="22"/>
          <w:lang w:val="cs-CZ"/>
        </w:rPr>
        <w:t xml:space="preserve"> zaznamen</w:t>
      </w:r>
      <w:r w:rsidR="00C74896">
        <w:rPr>
          <w:rFonts w:cs="Segoe UI"/>
          <w:b/>
          <w:bCs/>
          <w:szCs w:val="22"/>
          <w:lang w:val="cs-CZ"/>
        </w:rPr>
        <w:t>ala velmi silné výsledky, kter</w:t>
      </w:r>
      <w:r w:rsidR="00822531">
        <w:rPr>
          <w:rFonts w:cs="Segoe UI"/>
          <w:b/>
          <w:bCs/>
          <w:szCs w:val="22"/>
          <w:lang w:val="cs-CZ"/>
        </w:rPr>
        <w:t>é</w:t>
      </w:r>
      <w:r w:rsidR="00C74896">
        <w:rPr>
          <w:rFonts w:cs="Segoe UI"/>
          <w:b/>
          <w:bCs/>
          <w:szCs w:val="22"/>
          <w:lang w:val="cs-CZ"/>
        </w:rPr>
        <w:t xml:space="preserve"> byl</w:t>
      </w:r>
      <w:r w:rsidR="00822531">
        <w:rPr>
          <w:rFonts w:cs="Segoe UI"/>
          <w:b/>
          <w:bCs/>
          <w:szCs w:val="22"/>
          <w:lang w:val="cs-CZ"/>
        </w:rPr>
        <w:t>y</w:t>
      </w:r>
      <w:r w:rsidR="00C74896">
        <w:rPr>
          <w:rFonts w:cs="Segoe UI"/>
          <w:b/>
          <w:bCs/>
          <w:szCs w:val="22"/>
          <w:lang w:val="cs-CZ"/>
        </w:rPr>
        <w:t xml:space="preserve"> podpořen</w:t>
      </w:r>
      <w:r w:rsidR="00822531">
        <w:rPr>
          <w:rFonts w:cs="Segoe UI"/>
          <w:b/>
          <w:bCs/>
          <w:szCs w:val="22"/>
          <w:lang w:val="cs-CZ"/>
        </w:rPr>
        <w:t>y</w:t>
      </w:r>
      <w:r w:rsidR="00C74896">
        <w:rPr>
          <w:rFonts w:cs="Segoe UI"/>
          <w:b/>
          <w:bCs/>
          <w:szCs w:val="22"/>
          <w:lang w:val="cs-CZ"/>
        </w:rPr>
        <w:t xml:space="preserve"> nárůstem </w:t>
      </w:r>
      <w:r w:rsidR="006F7177">
        <w:rPr>
          <w:rFonts w:cs="Segoe UI"/>
          <w:b/>
          <w:bCs/>
          <w:szCs w:val="22"/>
          <w:lang w:val="cs-CZ"/>
        </w:rPr>
        <w:t>poptávky po čistících prostředcích.</w:t>
      </w:r>
    </w:p>
    <w:p w14:paraId="5D3356F5" w14:textId="77777777" w:rsidR="00846017" w:rsidRPr="003D4809" w:rsidRDefault="00846017" w:rsidP="00846017">
      <w:pPr>
        <w:rPr>
          <w:rFonts w:cs="Segoe UI"/>
          <w:b/>
          <w:bCs/>
          <w:i/>
          <w:iCs/>
          <w:szCs w:val="22"/>
          <w:lang w:val="cs-CZ"/>
        </w:rPr>
      </w:pPr>
    </w:p>
    <w:p w14:paraId="0963AF37" w14:textId="4CE3D702" w:rsidR="006F7177" w:rsidRDefault="00B05EEC" w:rsidP="00B05EEC">
      <w:pPr>
        <w:spacing w:line="280" w:lineRule="auto"/>
        <w:rPr>
          <w:rFonts w:cs="Segoe UI"/>
          <w:b/>
          <w:bCs/>
          <w:i/>
          <w:iCs/>
          <w:szCs w:val="22"/>
          <w:lang w:val="cs-CZ"/>
        </w:rPr>
      </w:pPr>
      <w:r w:rsidRPr="003D4809">
        <w:rPr>
          <w:rFonts w:cs="Segoe UI"/>
          <w:b/>
          <w:bCs/>
          <w:i/>
          <w:iCs/>
          <w:szCs w:val="22"/>
          <w:lang w:val="cs-CZ"/>
        </w:rPr>
        <w:t>„</w:t>
      </w:r>
      <w:r w:rsidR="00D1700F">
        <w:rPr>
          <w:rFonts w:cs="Segoe UI"/>
          <w:b/>
          <w:bCs/>
          <w:i/>
          <w:iCs/>
          <w:szCs w:val="22"/>
          <w:lang w:val="cs-CZ"/>
        </w:rPr>
        <w:t>Vzhledem k přetrvávající nejistotě však v současnosti nemůžeme poskytnout novou a spolehlivou předpověď na celý rok,“ uvedl Carsten Knobel.</w:t>
      </w:r>
    </w:p>
    <w:p w14:paraId="19FB50DC" w14:textId="77777777" w:rsidR="00846017" w:rsidRPr="003D4809" w:rsidRDefault="00846017" w:rsidP="00846017">
      <w:pPr>
        <w:rPr>
          <w:rFonts w:cs="Segoe UI"/>
          <w:b/>
          <w:bCs/>
          <w:szCs w:val="22"/>
          <w:lang w:val="cs-CZ"/>
        </w:rPr>
      </w:pPr>
    </w:p>
    <w:p w14:paraId="63AD00FF" w14:textId="1038B08C" w:rsidR="00D1700F" w:rsidRDefault="00B05EEC" w:rsidP="34DF7074">
      <w:pPr>
        <w:spacing w:line="280" w:lineRule="auto"/>
        <w:rPr>
          <w:rFonts w:cs="Segoe UI"/>
          <w:b/>
          <w:bCs/>
          <w:i/>
          <w:iCs/>
          <w:lang w:val="cs-CZ"/>
        </w:rPr>
      </w:pPr>
      <w:r w:rsidRPr="34DF7074">
        <w:rPr>
          <w:rFonts w:cs="Segoe UI"/>
          <w:b/>
          <w:bCs/>
          <w:i/>
          <w:iCs/>
          <w:szCs w:val="22"/>
          <w:lang w:val="cs-CZ"/>
        </w:rPr>
        <w:t>„</w:t>
      </w:r>
      <w:r w:rsidR="00DA05ED" w:rsidRPr="34DF7074">
        <w:rPr>
          <w:rFonts w:cs="Segoe UI"/>
          <w:b/>
          <w:bCs/>
          <w:i/>
          <w:iCs/>
          <w:szCs w:val="22"/>
          <w:lang w:val="cs-CZ"/>
        </w:rPr>
        <w:t>Kromě zv</w:t>
      </w:r>
      <w:r w:rsidR="00ED3E24" w:rsidRPr="34DF7074">
        <w:rPr>
          <w:rFonts w:cs="Segoe UI"/>
          <w:b/>
          <w:bCs/>
          <w:i/>
          <w:iCs/>
          <w:szCs w:val="22"/>
          <w:lang w:val="cs-CZ"/>
        </w:rPr>
        <w:t>l</w:t>
      </w:r>
      <w:r w:rsidR="00DA05ED" w:rsidRPr="34DF7074">
        <w:rPr>
          <w:rFonts w:cs="Segoe UI"/>
          <w:b/>
          <w:bCs/>
          <w:i/>
          <w:iCs/>
          <w:szCs w:val="22"/>
          <w:lang w:val="cs-CZ"/>
        </w:rPr>
        <w:t xml:space="preserve">ádání současné krize zůstáváme plně oddáni naší ambiciózní agendě </w:t>
      </w:r>
      <w:r w:rsidR="00FF6EBA" w:rsidRPr="34DF7074">
        <w:rPr>
          <w:rFonts w:cs="Segoe UI"/>
          <w:b/>
          <w:bCs/>
          <w:i/>
          <w:iCs/>
          <w:szCs w:val="22"/>
          <w:lang w:val="cs-CZ"/>
        </w:rPr>
        <w:t xml:space="preserve">růstu v následujících letech. </w:t>
      </w:r>
      <w:r w:rsidR="00BB4672" w:rsidRPr="34DF7074">
        <w:rPr>
          <w:rFonts w:cs="Segoe UI"/>
          <w:b/>
          <w:bCs/>
          <w:i/>
          <w:iCs/>
          <w:szCs w:val="22"/>
          <w:lang w:val="cs-CZ"/>
        </w:rPr>
        <w:t>Spustili jsme nové iniciativy v souladu s naším novým strategickým rámcem a budeme pokračovat v</w:t>
      </w:r>
      <w:r w:rsidR="00B8329F" w:rsidRPr="34DF7074">
        <w:rPr>
          <w:rFonts w:cs="Segoe UI"/>
          <w:b/>
          <w:bCs/>
          <w:i/>
          <w:iCs/>
          <w:szCs w:val="22"/>
          <w:lang w:val="cs-CZ"/>
        </w:rPr>
        <w:t> </w:t>
      </w:r>
      <w:r w:rsidR="00BB4672" w:rsidRPr="34DF7074">
        <w:rPr>
          <w:rFonts w:cs="Segoe UI"/>
          <w:b/>
          <w:bCs/>
          <w:i/>
          <w:iCs/>
          <w:szCs w:val="22"/>
          <w:lang w:val="cs-CZ"/>
        </w:rPr>
        <w:t>aktivním</w:t>
      </w:r>
      <w:r w:rsidR="00B8329F" w:rsidRPr="34DF7074">
        <w:rPr>
          <w:rFonts w:cs="Segoe UI"/>
          <w:b/>
          <w:bCs/>
          <w:i/>
          <w:iCs/>
          <w:szCs w:val="22"/>
          <w:lang w:val="cs-CZ"/>
        </w:rPr>
        <w:t xml:space="preserve"> prosazování a implementaci naší agendy </w:t>
      </w:r>
      <w:r w:rsidR="001869E4" w:rsidRPr="34DF7074">
        <w:rPr>
          <w:rFonts w:cs="Segoe UI"/>
          <w:b/>
          <w:bCs/>
          <w:i/>
          <w:iCs/>
          <w:szCs w:val="22"/>
          <w:lang w:val="cs-CZ"/>
        </w:rPr>
        <w:t xml:space="preserve">pro </w:t>
      </w:r>
      <w:r w:rsidR="002E6B75">
        <w:rPr>
          <w:rFonts w:cs="Segoe UI"/>
          <w:b/>
          <w:bCs/>
          <w:i/>
          <w:iCs/>
          <w:szCs w:val="22"/>
          <w:lang w:val="cs-CZ"/>
        </w:rPr>
        <w:t>účelný</w:t>
      </w:r>
      <w:r w:rsidR="43AF7932" w:rsidRPr="34DF7074">
        <w:rPr>
          <w:rFonts w:cs="Segoe UI"/>
          <w:b/>
          <w:bCs/>
          <w:i/>
          <w:iCs/>
          <w:szCs w:val="22"/>
          <w:lang w:val="cs-CZ"/>
        </w:rPr>
        <w:t xml:space="preserve"> </w:t>
      </w:r>
      <w:r w:rsidR="001869E4" w:rsidRPr="34DF7074">
        <w:rPr>
          <w:rFonts w:cs="Segoe UI"/>
          <w:b/>
          <w:bCs/>
          <w:i/>
          <w:iCs/>
          <w:szCs w:val="22"/>
          <w:lang w:val="cs-CZ"/>
        </w:rPr>
        <w:t>růst.“</w:t>
      </w:r>
    </w:p>
    <w:p w14:paraId="66AA195B" w14:textId="77777777" w:rsidR="00846017" w:rsidRPr="003D4809" w:rsidRDefault="00846017" w:rsidP="00846017">
      <w:pPr>
        <w:rPr>
          <w:rFonts w:asciiTheme="majorHAnsi" w:hAnsiTheme="majorHAnsi" w:cstheme="majorHAnsi"/>
          <w:b/>
          <w:bCs/>
          <w:szCs w:val="22"/>
          <w:lang w:val="cs-CZ"/>
        </w:rPr>
      </w:pPr>
    </w:p>
    <w:p w14:paraId="269BB112" w14:textId="0E46FB1E" w:rsidR="00846017" w:rsidRPr="003D4809" w:rsidRDefault="003208AB" w:rsidP="00B05EEC">
      <w:pPr>
        <w:spacing w:after="120" w:line="280" w:lineRule="auto"/>
        <w:rPr>
          <w:rFonts w:cs="Segoe UI"/>
          <w:b/>
          <w:bCs/>
          <w:szCs w:val="22"/>
          <w:lang w:val="cs-CZ" w:eastAsia="de-DE"/>
        </w:rPr>
      </w:pPr>
      <w:r>
        <w:rPr>
          <w:rFonts w:cs="Segoe UI"/>
          <w:b/>
          <w:bCs/>
          <w:szCs w:val="22"/>
          <w:lang w:val="cs-CZ"/>
        </w:rPr>
        <w:t>Tržby</w:t>
      </w:r>
      <w:r w:rsidR="00B05EEC" w:rsidRPr="003D4809">
        <w:rPr>
          <w:rFonts w:cs="Segoe UI"/>
          <w:b/>
          <w:bCs/>
          <w:szCs w:val="22"/>
          <w:lang w:val="cs-CZ"/>
        </w:rPr>
        <w:t xml:space="preserve"> a zisk skupiny v</w:t>
      </w:r>
      <w:r w:rsidR="00B90855">
        <w:rPr>
          <w:rFonts w:cs="Segoe UI"/>
          <w:b/>
          <w:bCs/>
          <w:szCs w:val="22"/>
          <w:lang w:val="cs-CZ"/>
        </w:rPr>
        <w:t> první polovině roku</w:t>
      </w:r>
      <w:r w:rsidR="00B05EEC" w:rsidRPr="003D4809">
        <w:rPr>
          <w:rFonts w:cs="Segoe UI"/>
          <w:b/>
          <w:bCs/>
          <w:szCs w:val="22"/>
          <w:lang w:val="cs-CZ"/>
        </w:rPr>
        <w:t xml:space="preserve"> 2020</w:t>
      </w:r>
    </w:p>
    <w:p w14:paraId="471BB419" w14:textId="5893F3A5" w:rsidR="00B90855" w:rsidRDefault="003208AB" w:rsidP="00B2756F">
      <w:pPr>
        <w:spacing w:line="280" w:lineRule="auto"/>
        <w:rPr>
          <w:rFonts w:cs="Segoe UI"/>
          <w:szCs w:val="22"/>
          <w:lang w:val="cs-CZ"/>
        </w:rPr>
      </w:pPr>
      <w:r>
        <w:rPr>
          <w:rFonts w:cs="Segoe UI"/>
          <w:b/>
          <w:szCs w:val="22"/>
          <w:lang w:val="cs-CZ"/>
        </w:rPr>
        <w:t xml:space="preserve">Tržby </w:t>
      </w:r>
      <w:r w:rsidR="00B2756F" w:rsidRPr="003D4809">
        <w:rPr>
          <w:rFonts w:cs="Segoe UI"/>
          <w:szCs w:val="22"/>
          <w:lang w:val="cs-CZ"/>
        </w:rPr>
        <w:t>skupiny Henkel Group</w:t>
      </w:r>
      <w:r w:rsidR="00B2756F" w:rsidRPr="003D4809">
        <w:rPr>
          <w:rFonts w:cs="Segoe UI"/>
          <w:b/>
          <w:szCs w:val="22"/>
          <w:lang w:val="cs-CZ"/>
        </w:rPr>
        <w:t xml:space="preserve"> </w:t>
      </w:r>
      <w:r w:rsidR="00B2756F" w:rsidRPr="003D4809">
        <w:rPr>
          <w:rFonts w:cs="Segoe UI"/>
          <w:szCs w:val="22"/>
          <w:lang w:val="cs-CZ"/>
        </w:rPr>
        <w:t xml:space="preserve">na úrovni 9 485 mil. </w:t>
      </w:r>
      <w:r w:rsidR="00822531">
        <w:rPr>
          <w:rFonts w:cs="Segoe UI"/>
          <w:szCs w:val="22"/>
          <w:lang w:val="cs-CZ"/>
        </w:rPr>
        <w:t>EUR</w:t>
      </w:r>
      <w:r w:rsidR="00B2756F" w:rsidRPr="003D4809">
        <w:rPr>
          <w:rFonts w:cs="Segoe UI"/>
          <w:szCs w:val="22"/>
          <w:lang w:val="cs-CZ"/>
        </w:rPr>
        <w:t xml:space="preserve"> v</w:t>
      </w:r>
      <w:r w:rsidR="00B90855">
        <w:rPr>
          <w:rFonts w:cs="Segoe UI"/>
          <w:szCs w:val="22"/>
          <w:lang w:val="cs-CZ"/>
        </w:rPr>
        <w:t> prví polovině</w:t>
      </w:r>
      <w:r w:rsidR="00B2756F" w:rsidRPr="003D4809">
        <w:rPr>
          <w:rFonts w:cs="Segoe UI"/>
          <w:szCs w:val="22"/>
          <w:lang w:val="cs-CZ"/>
        </w:rPr>
        <w:t xml:space="preserve"> 2020 b</w:t>
      </w:r>
      <w:r w:rsidR="00B90855">
        <w:rPr>
          <w:rFonts w:cs="Segoe UI"/>
          <w:szCs w:val="22"/>
          <w:lang w:val="cs-CZ"/>
        </w:rPr>
        <w:t>y</w:t>
      </w:r>
      <w:r w:rsidR="00B2756F" w:rsidRPr="003D4809">
        <w:rPr>
          <w:rFonts w:cs="Segoe UI"/>
          <w:szCs w:val="22"/>
          <w:lang w:val="cs-CZ"/>
        </w:rPr>
        <w:t>l</w:t>
      </w:r>
      <w:r w:rsidR="00822531">
        <w:rPr>
          <w:rFonts w:cs="Segoe UI"/>
          <w:szCs w:val="22"/>
          <w:lang w:val="cs-CZ"/>
        </w:rPr>
        <w:t>y</w:t>
      </w:r>
      <w:r w:rsidR="00B2756F" w:rsidRPr="003D4809">
        <w:rPr>
          <w:rFonts w:cs="Segoe UI"/>
          <w:szCs w:val="22"/>
          <w:lang w:val="cs-CZ"/>
        </w:rPr>
        <w:t xml:space="preserve"> o 6,0</w:t>
      </w:r>
      <w:r w:rsidR="007A6409" w:rsidRPr="003D4809">
        <w:rPr>
          <w:rFonts w:cs="Segoe UI"/>
          <w:szCs w:val="22"/>
          <w:lang w:val="cs-CZ"/>
        </w:rPr>
        <w:t> </w:t>
      </w:r>
      <w:r w:rsidR="00B2756F" w:rsidRPr="003D4809">
        <w:rPr>
          <w:rFonts w:cs="Segoe UI"/>
          <w:szCs w:val="22"/>
          <w:lang w:val="cs-CZ"/>
        </w:rPr>
        <w:t xml:space="preserve">% </w:t>
      </w:r>
      <w:r w:rsidR="00D36D36" w:rsidRPr="003D4809">
        <w:rPr>
          <w:rFonts w:cs="Segoe UI"/>
          <w:szCs w:val="22"/>
          <w:lang w:val="cs-CZ"/>
        </w:rPr>
        <w:t>nižší v porovnaní s</w:t>
      </w:r>
      <w:r w:rsidR="00B90855">
        <w:rPr>
          <w:rFonts w:cs="Segoe UI"/>
          <w:szCs w:val="22"/>
          <w:lang w:val="cs-CZ"/>
        </w:rPr>
        <w:t>e stejným ob</w:t>
      </w:r>
      <w:r>
        <w:rPr>
          <w:rFonts w:cs="Segoe UI"/>
          <w:szCs w:val="22"/>
          <w:lang w:val="cs-CZ"/>
        </w:rPr>
        <w:t>d</w:t>
      </w:r>
      <w:r w:rsidR="00B90855">
        <w:rPr>
          <w:rFonts w:cs="Segoe UI"/>
          <w:szCs w:val="22"/>
          <w:lang w:val="cs-CZ"/>
        </w:rPr>
        <w:t>o</w:t>
      </w:r>
      <w:r>
        <w:rPr>
          <w:rFonts w:cs="Segoe UI"/>
          <w:szCs w:val="22"/>
          <w:lang w:val="cs-CZ"/>
        </w:rPr>
        <w:t>b</w:t>
      </w:r>
      <w:r w:rsidR="00B90855">
        <w:rPr>
          <w:rFonts w:cs="Segoe UI"/>
          <w:szCs w:val="22"/>
          <w:lang w:val="cs-CZ"/>
        </w:rPr>
        <w:t>ím předcházejícího roku (2.</w:t>
      </w:r>
      <w:r w:rsidR="00822531">
        <w:rPr>
          <w:rFonts w:cs="Segoe UI"/>
          <w:szCs w:val="22"/>
          <w:lang w:val="cs-CZ"/>
        </w:rPr>
        <w:t xml:space="preserve"> </w:t>
      </w:r>
      <w:r w:rsidR="00B90855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B90855">
        <w:rPr>
          <w:rFonts w:cs="Segoe UI"/>
          <w:szCs w:val="22"/>
          <w:lang w:val="cs-CZ"/>
        </w:rPr>
        <w:t>: 4 558 mil</w:t>
      </w:r>
      <w:r w:rsidR="00822531">
        <w:rPr>
          <w:rFonts w:cs="Segoe UI"/>
          <w:szCs w:val="22"/>
          <w:lang w:val="cs-CZ"/>
        </w:rPr>
        <w:t>.</w:t>
      </w:r>
      <w:r w:rsidR="00B90855">
        <w:rPr>
          <w:rFonts w:cs="Segoe UI"/>
          <w:szCs w:val="22"/>
          <w:lang w:val="cs-CZ"/>
        </w:rPr>
        <w:t xml:space="preserve"> </w:t>
      </w:r>
      <w:r w:rsidR="00822531">
        <w:rPr>
          <w:rFonts w:cs="Segoe UI"/>
          <w:szCs w:val="22"/>
          <w:lang w:val="cs-CZ"/>
        </w:rPr>
        <w:t>EUR</w:t>
      </w:r>
      <w:r w:rsidR="00B90855">
        <w:rPr>
          <w:rFonts w:cs="Segoe UI"/>
          <w:szCs w:val="22"/>
          <w:lang w:val="cs-CZ"/>
        </w:rPr>
        <w:t xml:space="preserve"> při poklesu – </w:t>
      </w:r>
      <w:r>
        <w:rPr>
          <w:rFonts w:cs="Segoe UI"/>
          <w:szCs w:val="22"/>
          <w:lang w:val="cs-CZ"/>
        </w:rPr>
        <w:t>11,0 %</w:t>
      </w:r>
      <w:r w:rsidR="00B90855">
        <w:rPr>
          <w:rFonts w:cs="Segoe UI"/>
          <w:szCs w:val="22"/>
          <w:lang w:val="cs-CZ"/>
        </w:rPr>
        <w:t xml:space="preserve">). </w:t>
      </w:r>
      <w:r w:rsidR="00B90855" w:rsidRPr="0068580F">
        <w:rPr>
          <w:rFonts w:cs="Segoe UI"/>
          <w:b/>
          <w:bCs/>
          <w:szCs w:val="22"/>
          <w:lang w:val="cs-CZ"/>
        </w:rPr>
        <w:t>Organick</w:t>
      </w:r>
      <w:r w:rsidRPr="0068580F">
        <w:rPr>
          <w:rFonts w:cs="Segoe UI"/>
          <w:b/>
          <w:bCs/>
          <w:szCs w:val="22"/>
          <w:lang w:val="cs-CZ"/>
        </w:rPr>
        <w:t>é</w:t>
      </w:r>
      <w:r>
        <w:rPr>
          <w:rFonts w:cs="Segoe UI"/>
          <w:szCs w:val="22"/>
          <w:lang w:val="cs-CZ"/>
        </w:rPr>
        <w:t xml:space="preserve"> t</w:t>
      </w:r>
      <w:r w:rsidR="0074115A">
        <w:rPr>
          <w:rFonts w:cs="Segoe UI"/>
          <w:szCs w:val="22"/>
          <w:lang w:val="cs-CZ"/>
        </w:rPr>
        <w:t>ržby, které vylučují dopad kurzových vlivů</w:t>
      </w:r>
      <w:r w:rsidR="0068580F">
        <w:rPr>
          <w:rFonts w:cs="Segoe UI"/>
          <w:szCs w:val="22"/>
          <w:lang w:val="cs-CZ"/>
        </w:rPr>
        <w:t>, akvizic a prodejů, zaznamenaly negativní vývoj</w:t>
      </w:r>
      <w:r w:rsidR="00FB754E">
        <w:rPr>
          <w:rFonts w:cs="Segoe UI"/>
          <w:szCs w:val="22"/>
          <w:lang w:val="cs-CZ"/>
        </w:rPr>
        <w:t xml:space="preserve"> o 5,2 % (2.</w:t>
      </w:r>
      <w:r w:rsidR="00822531">
        <w:rPr>
          <w:rFonts w:cs="Segoe UI"/>
          <w:szCs w:val="22"/>
          <w:lang w:val="cs-CZ"/>
        </w:rPr>
        <w:t xml:space="preserve"> čtvrt</w:t>
      </w:r>
      <w:r w:rsidR="00501F80">
        <w:rPr>
          <w:rFonts w:cs="Segoe UI"/>
          <w:szCs w:val="22"/>
          <w:lang w:val="cs-CZ"/>
        </w:rPr>
        <w:t>letí</w:t>
      </w:r>
      <w:r w:rsidR="00FB754E">
        <w:rPr>
          <w:rFonts w:cs="Segoe UI"/>
          <w:szCs w:val="22"/>
          <w:lang w:val="cs-CZ"/>
        </w:rPr>
        <w:t>: -9,4</w:t>
      </w:r>
      <w:r w:rsidR="007812E1">
        <w:rPr>
          <w:rFonts w:cs="Segoe UI"/>
          <w:szCs w:val="22"/>
          <w:lang w:val="cs-CZ"/>
        </w:rPr>
        <w:t xml:space="preserve"> %). </w:t>
      </w:r>
      <w:r w:rsidR="00485ED4">
        <w:rPr>
          <w:rFonts w:cs="Segoe UI"/>
          <w:szCs w:val="22"/>
          <w:lang w:val="cs-CZ"/>
        </w:rPr>
        <w:t>Příspěvek akvizicí a prodejů představoval 0,3 % (2.</w:t>
      </w:r>
      <w:r w:rsidR="00822531">
        <w:rPr>
          <w:rFonts w:cs="Segoe UI"/>
          <w:szCs w:val="22"/>
          <w:lang w:val="cs-CZ"/>
        </w:rPr>
        <w:t xml:space="preserve"> </w:t>
      </w:r>
      <w:r w:rsidR="00485ED4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485ED4">
        <w:rPr>
          <w:rFonts w:cs="Segoe UI"/>
          <w:szCs w:val="22"/>
          <w:lang w:val="cs-CZ"/>
        </w:rPr>
        <w:t>:</w:t>
      </w:r>
      <w:r w:rsidR="003B226B">
        <w:rPr>
          <w:rFonts w:cs="Segoe UI"/>
          <w:szCs w:val="22"/>
          <w:lang w:val="cs-CZ"/>
        </w:rPr>
        <w:t xml:space="preserve"> 0,2 %). Kurzový vývoj měl na obrat negativní </w:t>
      </w:r>
      <w:r w:rsidR="00ED3E24">
        <w:rPr>
          <w:rFonts w:cs="Segoe UI"/>
          <w:szCs w:val="22"/>
          <w:lang w:val="cs-CZ"/>
        </w:rPr>
        <w:t>vliv,</w:t>
      </w:r>
      <w:r w:rsidR="003B226B">
        <w:rPr>
          <w:rFonts w:cs="Segoe UI"/>
          <w:szCs w:val="22"/>
          <w:lang w:val="cs-CZ"/>
        </w:rPr>
        <w:t xml:space="preserve"> a to ve výšce 1,1 % (2.</w:t>
      </w:r>
      <w:r w:rsidR="00822531">
        <w:rPr>
          <w:rFonts w:cs="Segoe UI"/>
          <w:szCs w:val="22"/>
          <w:lang w:val="cs-CZ"/>
        </w:rPr>
        <w:t xml:space="preserve"> </w:t>
      </w:r>
      <w:r w:rsidR="003B226B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3B226B">
        <w:rPr>
          <w:rFonts w:cs="Segoe UI"/>
          <w:szCs w:val="22"/>
          <w:lang w:val="cs-CZ"/>
        </w:rPr>
        <w:t>: -1,9 %).</w:t>
      </w:r>
    </w:p>
    <w:p w14:paraId="79049714" w14:textId="77777777" w:rsidR="00B90855" w:rsidRDefault="00B90855" w:rsidP="00B2756F">
      <w:pPr>
        <w:spacing w:line="280" w:lineRule="auto"/>
        <w:rPr>
          <w:rFonts w:cs="Segoe UI"/>
          <w:szCs w:val="22"/>
          <w:lang w:val="cs-CZ"/>
        </w:rPr>
      </w:pPr>
    </w:p>
    <w:p w14:paraId="0BB6FAFB" w14:textId="77777777" w:rsidR="00846017" w:rsidRPr="003D4809" w:rsidRDefault="00846017" w:rsidP="00846017">
      <w:pPr>
        <w:rPr>
          <w:rFonts w:cs="Segoe UI"/>
          <w:b/>
          <w:bCs/>
          <w:szCs w:val="22"/>
          <w:lang w:val="cs-CZ"/>
        </w:rPr>
      </w:pPr>
    </w:p>
    <w:p w14:paraId="2BED0756" w14:textId="102D1459" w:rsidR="003B226B" w:rsidRDefault="003B226B" w:rsidP="00B2756F">
      <w:pPr>
        <w:spacing w:line="280" w:lineRule="auto"/>
        <w:rPr>
          <w:rFonts w:cs="Segoe UI"/>
          <w:bCs/>
          <w:szCs w:val="22"/>
          <w:lang w:val="cs-CZ"/>
        </w:rPr>
      </w:pPr>
      <w:r>
        <w:rPr>
          <w:rFonts w:cs="Segoe UI"/>
          <w:bCs/>
          <w:szCs w:val="22"/>
          <w:lang w:val="cs-CZ"/>
        </w:rPr>
        <w:lastRenderedPageBreak/>
        <w:t xml:space="preserve">Vývoj organických tržeb na </w:t>
      </w:r>
      <w:r w:rsidRPr="005774D4">
        <w:rPr>
          <w:rFonts w:cs="Segoe UI"/>
          <w:b/>
          <w:szCs w:val="22"/>
          <w:lang w:val="cs-CZ"/>
        </w:rPr>
        <w:t>rozvíjejících se trzí</w:t>
      </w:r>
      <w:r w:rsidR="00BB0AC7" w:rsidRPr="005774D4">
        <w:rPr>
          <w:rFonts w:cs="Segoe UI"/>
          <w:b/>
          <w:szCs w:val="22"/>
          <w:lang w:val="cs-CZ"/>
        </w:rPr>
        <w:t>ch</w:t>
      </w:r>
      <w:r w:rsidR="00BB0AC7">
        <w:rPr>
          <w:rFonts w:cs="Segoe UI"/>
          <w:bCs/>
          <w:szCs w:val="22"/>
          <w:lang w:val="cs-CZ"/>
        </w:rPr>
        <w:t xml:space="preserve"> představoval -2,6 % (2.</w:t>
      </w:r>
      <w:r w:rsidR="00822531">
        <w:rPr>
          <w:rFonts w:cs="Segoe UI"/>
          <w:bCs/>
          <w:szCs w:val="22"/>
          <w:lang w:val="cs-CZ"/>
        </w:rPr>
        <w:t xml:space="preserve"> </w:t>
      </w:r>
      <w:r w:rsidR="00BB0AC7">
        <w:rPr>
          <w:rFonts w:cs="Segoe UI"/>
          <w:bCs/>
          <w:szCs w:val="22"/>
          <w:lang w:val="cs-CZ"/>
        </w:rPr>
        <w:t>čtvrt</w:t>
      </w:r>
      <w:r w:rsidR="00501F80">
        <w:rPr>
          <w:rFonts w:cs="Segoe UI"/>
          <w:bCs/>
          <w:szCs w:val="22"/>
          <w:lang w:val="cs-CZ"/>
        </w:rPr>
        <w:t>letí</w:t>
      </w:r>
      <w:r w:rsidR="00BB0AC7">
        <w:rPr>
          <w:rFonts w:cs="Segoe UI"/>
          <w:bCs/>
          <w:szCs w:val="22"/>
          <w:lang w:val="cs-CZ"/>
        </w:rPr>
        <w:t xml:space="preserve">: - 7,1 %). </w:t>
      </w:r>
      <w:r w:rsidR="00BB0AC7" w:rsidRPr="005774D4">
        <w:rPr>
          <w:rFonts w:cs="Segoe UI"/>
          <w:b/>
          <w:szCs w:val="22"/>
          <w:lang w:val="cs-CZ"/>
        </w:rPr>
        <w:t>Vyspělé trhy</w:t>
      </w:r>
      <w:r w:rsidR="00BB0AC7">
        <w:rPr>
          <w:rFonts w:cs="Segoe UI"/>
          <w:bCs/>
          <w:szCs w:val="22"/>
          <w:lang w:val="cs-CZ"/>
        </w:rPr>
        <w:t xml:space="preserve"> vykázaly negativní vývoj organických t</w:t>
      </w:r>
      <w:r w:rsidR="00C14322">
        <w:rPr>
          <w:rFonts w:cs="Segoe UI"/>
          <w:bCs/>
          <w:szCs w:val="22"/>
          <w:lang w:val="cs-CZ"/>
        </w:rPr>
        <w:t>r</w:t>
      </w:r>
      <w:r w:rsidR="00BB0AC7">
        <w:rPr>
          <w:rFonts w:cs="Segoe UI"/>
          <w:bCs/>
          <w:szCs w:val="22"/>
          <w:lang w:val="cs-CZ"/>
        </w:rPr>
        <w:t>žeb v</w:t>
      </w:r>
      <w:r w:rsidR="00C14322">
        <w:rPr>
          <w:rFonts w:cs="Segoe UI"/>
          <w:bCs/>
          <w:szCs w:val="22"/>
          <w:lang w:val="cs-CZ"/>
        </w:rPr>
        <w:t>e</w:t>
      </w:r>
      <w:r w:rsidR="00BB0AC7">
        <w:rPr>
          <w:rFonts w:cs="Segoe UI"/>
          <w:bCs/>
          <w:szCs w:val="22"/>
          <w:lang w:val="cs-CZ"/>
        </w:rPr>
        <w:t xml:space="preserve"> výši 6,9 % (2.</w:t>
      </w:r>
      <w:r w:rsidR="00822531">
        <w:rPr>
          <w:rFonts w:cs="Segoe UI"/>
          <w:bCs/>
          <w:szCs w:val="22"/>
          <w:lang w:val="cs-CZ"/>
        </w:rPr>
        <w:t xml:space="preserve"> č</w:t>
      </w:r>
      <w:r w:rsidR="005774D4">
        <w:rPr>
          <w:rFonts w:cs="Segoe UI"/>
          <w:bCs/>
          <w:szCs w:val="22"/>
          <w:lang w:val="cs-CZ"/>
        </w:rPr>
        <w:t>tvrt</w:t>
      </w:r>
      <w:r w:rsidR="00501F80">
        <w:rPr>
          <w:rFonts w:cs="Segoe UI"/>
          <w:bCs/>
          <w:szCs w:val="22"/>
          <w:lang w:val="cs-CZ"/>
        </w:rPr>
        <w:t>letí</w:t>
      </w:r>
      <w:r w:rsidR="005774D4">
        <w:rPr>
          <w:rFonts w:cs="Segoe UI"/>
          <w:bCs/>
          <w:szCs w:val="22"/>
          <w:lang w:val="cs-CZ"/>
        </w:rPr>
        <w:t>: 10,9 %).</w:t>
      </w:r>
    </w:p>
    <w:p w14:paraId="4227EEF9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27D1183D" w14:textId="0FBA1CEE" w:rsidR="005774D4" w:rsidRDefault="0084779A" w:rsidP="00493A29">
      <w:pPr>
        <w:spacing w:line="280" w:lineRule="auto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Pololetní</w:t>
      </w:r>
      <w:r w:rsidR="0010344F">
        <w:rPr>
          <w:rFonts w:cs="Segoe UI"/>
          <w:szCs w:val="22"/>
          <w:lang w:val="cs-CZ"/>
        </w:rPr>
        <w:t xml:space="preserve"> organické</w:t>
      </w:r>
      <w:r>
        <w:rPr>
          <w:rFonts w:cs="Segoe UI"/>
          <w:szCs w:val="22"/>
          <w:lang w:val="cs-CZ"/>
        </w:rPr>
        <w:t xml:space="preserve"> tržby</w:t>
      </w:r>
      <w:r w:rsidR="0010344F">
        <w:rPr>
          <w:rFonts w:cs="Segoe UI"/>
          <w:szCs w:val="22"/>
          <w:lang w:val="cs-CZ"/>
        </w:rPr>
        <w:t xml:space="preserve"> vykázaly</w:t>
      </w:r>
      <w:r>
        <w:rPr>
          <w:rFonts w:cs="Segoe UI"/>
          <w:szCs w:val="22"/>
          <w:lang w:val="cs-CZ"/>
        </w:rPr>
        <w:t xml:space="preserve"> v </w:t>
      </w:r>
      <w:r w:rsidRPr="00032311">
        <w:rPr>
          <w:rFonts w:cs="Segoe UI"/>
          <w:b/>
          <w:bCs/>
          <w:szCs w:val="22"/>
          <w:lang w:val="cs-CZ"/>
        </w:rPr>
        <w:t>západní Evropě</w:t>
      </w:r>
      <w:r w:rsidR="0010344F">
        <w:rPr>
          <w:rFonts w:cs="Segoe UI"/>
          <w:szCs w:val="22"/>
          <w:lang w:val="cs-CZ"/>
        </w:rPr>
        <w:t xml:space="preserve"> negativní vývoj, přičemž pokles činil 8,0 % (2.</w:t>
      </w:r>
      <w:r w:rsidR="00822531">
        <w:rPr>
          <w:rFonts w:cs="Segoe UI"/>
          <w:szCs w:val="22"/>
          <w:lang w:val="cs-CZ"/>
        </w:rPr>
        <w:t xml:space="preserve"> </w:t>
      </w:r>
      <w:r w:rsidR="0010344F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10344F">
        <w:rPr>
          <w:rFonts w:cs="Segoe UI"/>
          <w:szCs w:val="22"/>
          <w:lang w:val="cs-CZ"/>
        </w:rPr>
        <w:t xml:space="preserve">: -11,6 %). </w:t>
      </w:r>
      <w:r w:rsidR="0010344F" w:rsidRPr="00C14322">
        <w:rPr>
          <w:rFonts w:cs="Segoe UI"/>
          <w:b/>
          <w:bCs/>
          <w:szCs w:val="22"/>
          <w:lang w:val="cs-CZ"/>
        </w:rPr>
        <w:t>Východní Evropa</w:t>
      </w:r>
      <w:r w:rsidR="0010344F">
        <w:rPr>
          <w:rFonts w:cs="Segoe UI"/>
          <w:szCs w:val="22"/>
          <w:lang w:val="cs-CZ"/>
        </w:rPr>
        <w:t xml:space="preserve"> zaznamenala zvýšení or</w:t>
      </w:r>
      <w:r w:rsidR="00C14322">
        <w:rPr>
          <w:rFonts w:cs="Segoe UI"/>
          <w:szCs w:val="22"/>
          <w:lang w:val="cs-CZ"/>
        </w:rPr>
        <w:t xml:space="preserve">ganického </w:t>
      </w:r>
      <w:r w:rsidR="0010344F">
        <w:rPr>
          <w:rFonts w:cs="Segoe UI"/>
          <w:szCs w:val="22"/>
          <w:lang w:val="cs-CZ"/>
        </w:rPr>
        <w:t>obratu o 3,1 % (2.</w:t>
      </w:r>
      <w:r w:rsidR="00822531">
        <w:rPr>
          <w:rFonts w:cs="Segoe UI"/>
          <w:szCs w:val="22"/>
          <w:lang w:val="cs-CZ"/>
        </w:rPr>
        <w:t xml:space="preserve"> </w:t>
      </w:r>
      <w:r w:rsidR="0010344F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10344F">
        <w:rPr>
          <w:rFonts w:cs="Segoe UI"/>
          <w:szCs w:val="22"/>
          <w:lang w:val="cs-CZ"/>
        </w:rPr>
        <w:t>: -</w:t>
      </w:r>
      <w:r w:rsidR="00C14322">
        <w:rPr>
          <w:rFonts w:cs="Segoe UI"/>
          <w:szCs w:val="22"/>
          <w:lang w:val="cs-CZ"/>
        </w:rPr>
        <w:t>3,8 %).</w:t>
      </w:r>
      <w:r w:rsidR="00032311">
        <w:rPr>
          <w:rFonts w:cs="Segoe UI"/>
          <w:szCs w:val="22"/>
          <w:lang w:val="cs-CZ"/>
        </w:rPr>
        <w:t xml:space="preserve"> V </w:t>
      </w:r>
      <w:r w:rsidR="00032311" w:rsidRPr="008C334B">
        <w:rPr>
          <w:rFonts w:cs="Segoe UI"/>
          <w:b/>
          <w:bCs/>
          <w:szCs w:val="22"/>
          <w:lang w:val="cs-CZ"/>
        </w:rPr>
        <w:t>Africe a na Středním východě</w:t>
      </w:r>
      <w:r w:rsidR="00032311">
        <w:rPr>
          <w:rFonts w:cs="Segoe UI"/>
          <w:szCs w:val="22"/>
          <w:lang w:val="cs-CZ"/>
        </w:rPr>
        <w:t xml:space="preserve"> </w:t>
      </w:r>
      <w:r w:rsidR="008C334B">
        <w:rPr>
          <w:rFonts w:cs="Segoe UI"/>
          <w:szCs w:val="22"/>
          <w:lang w:val="cs-CZ"/>
        </w:rPr>
        <w:t>tržby organicky vzrostly</w:t>
      </w:r>
      <w:r w:rsidR="00032311">
        <w:rPr>
          <w:rFonts w:cs="Segoe UI"/>
          <w:szCs w:val="22"/>
          <w:lang w:val="cs-CZ"/>
        </w:rPr>
        <w:t xml:space="preserve"> o 4,2 % (2.</w:t>
      </w:r>
      <w:r w:rsidR="00822531">
        <w:rPr>
          <w:rFonts w:cs="Segoe UI"/>
          <w:szCs w:val="22"/>
          <w:lang w:val="cs-CZ"/>
        </w:rPr>
        <w:t xml:space="preserve"> </w:t>
      </w:r>
      <w:r w:rsidR="00032311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032311">
        <w:rPr>
          <w:rFonts w:cs="Segoe UI"/>
          <w:szCs w:val="22"/>
          <w:lang w:val="cs-CZ"/>
        </w:rPr>
        <w:t>:</w:t>
      </w:r>
      <w:r w:rsidR="00F567B9">
        <w:rPr>
          <w:rFonts w:cs="Segoe UI"/>
          <w:szCs w:val="22"/>
          <w:lang w:val="cs-CZ"/>
        </w:rPr>
        <w:t xml:space="preserve"> 1,4 %). V </w:t>
      </w:r>
      <w:r w:rsidR="00F567B9" w:rsidRPr="00FD1390">
        <w:rPr>
          <w:rFonts w:cs="Segoe UI"/>
          <w:b/>
          <w:bCs/>
          <w:szCs w:val="22"/>
          <w:lang w:val="cs-CZ"/>
        </w:rPr>
        <w:t xml:space="preserve">Severní </w:t>
      </w:r>
      <w:r w:rsidR="008C334B" w:rsidRPr="00FD1390">
        <w:rPr>
          <w:rFonts w:cs="Segoe UI"/>
          <w:b/>
          <w:bCs/>
          <w:szCs w:val="22"/>
          <w:lang w:val="cs-CZ"/>
        </w:rPr>
        <w:t>Americe</w:t>
      </w:r>
      <w:r w:rsidR="008C334B">
        <w:rPr>
          <w:rFonts w:cs="Segoe UI"/>
          <w:szCs w:val="22"/>
          <w:lang w:val="cs-CZ"/>
        </w:rPr>
        <w:t xml:space="preserve"> se organické tržby snížily o 6,4 % (2.</w:t>
      </w:r>
      <w:r w:rsidR="00822531">
        <w:rPr>
          <w:rFonts w:cs="Segoe UI"/>
          <w:szCs w:val="22"/>
          <w:lang w:val="cs-CZ"/>
        </w:rPr>
        <w:t xml:space="preserve"> </w:t>
      </w:r>
      <w:r w:rsidR="008C334B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FD1390">
        <w:rPr>
          <w:rFonts w:cs="Segoe UI"/>
          <w:szCs w:val="22"/>
          <w:lang w:val="cs-CZ"/>
        </w:rPr>
        <w:t xml:space="preserve">: -10,9 %). </w:t>
      </w:r>
      <w:r w:rsidR="00FD1390" w:rsidRPr="00996709">
        <w:rPr>
          <w:rFonts w:cs="Segoe UI"/>
          <w:b/>
          <w:bCs/>
          <w:szCs w:val="22"/>
          <w:lang w:val="cs-CZ"/>
        </w:rPr>
        <w:t>Latinská Amerika</w:t>
      </w:r>
      <w:r w:rsidR="00FD1390">
        <w:rPr>
          <w:rFonts w:cs="Segoe UI"/>
          <w:szCs w:val="22"/>
          <w:lang w:val="cs-CZ"/>
        </w:rPr>
        <w:t xml:space="preserve"> vykázala snížení organických tržeb o 11,4 % (2.</w:t>
      </w:r>
      <w:r w:rsidR="00822531">
        <w:rPr>
          <w:rFonts w:cs="Segoe UI"/>
          <w:szCs w:val="22"/>
          <w:lang w:val="cs-CZ"/>
        </w:rPr>
        <w:t xml:space="preserve"> </w:t>
      </w:r>
      <w:r w:rsidR="00FD1390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FD1390">
        <w:rPr>
          <w:rFonts w:cs="Segoe UI"/>
          <w:szCs w:val="22"/>
          <w:lang w:val="cs-CZ"/>
        </w:rPr>
        <w:t xml:space="preserve"> – 20,1</w:t>
      </w:r>
      <w:r w:rsidR="00996709">
        <w:rPr>
          <w:rFonts w:cs="Segoe UI"/>
          <w:szCs w:val="22"/>
          <w:lang w:val="cs-CZ"/>
        </w:rPr>
        <w:t xml:space="preserve"> </w:t>
      </w:r>
      <w:r w:rsidR="00FD1390">
        <w:rPr>
          <w:rFonts w:cs="Segoe UI"/>
          <w:szCs w:val="22"/>
          <w:lang w:val="cs-CZ"/>
        </w:rPr>
        <w:t>%)</w:t>
      </w:r>
      <w:r w:rsidR="00996709">
        <w:rPr>
          <w:rFonts w:cs="Segoe UI"/>
          <w:szCs w:val="22"/>
          <w:lang w:val="cs-CZ"/>
        </w:rPr>
        <w:t>. V </w:t>
      </w:r>
      <w:r w:rsidR="00996709" w:rsidRPr="00996709">
        <w:rPr>
          <w:rFonts w:cs="Segoe UI"/>
          <w:b/>
          <w:bCs/>
          <w:szCs w:val="22"/>
          <w:lang w:val="cs-CZ"/>
        </w:rPr>
        <w:t>asijsko-pacifickém</w:t>
      </w:r>
      <w:r w:rsidR="00996709">
        <w:rPr>
          <w:rFonts w:cs="Segoe UI"/>
          <w:szCs w:val="22"/>
          <w:lang w:val="cs-CZ"/>
        </w:rPr>
        <w:t xml:space="preserve"> regionu tržby or</w:t>
      </w:r>
      <w:r w:rsidR="00EE01E0">
        <w:rPr>
          <w:rFonts w:cs="Segoe UI"/>
          <w:szCs w:val="22"/>
          <w:lang w:val="cs-CZ"/>
        </w:rPr>
        <w:t>ganicky</w:t>
      </w:r>
      <w:r w:rsidR="00996709">
        <w:rPr>
          <w:rFonts w:cs="Segoe UI"/>
          <w:szCs w:val="22"/>
          <w:lang w:val="cs-CZ"/>
        </w:rPr>
        <w:t xml:space="preserve"> klesly o 6,4 % (2.</w:t>
      </w:r>
      <w:r w:rsidR="00822531">
        <w:rPr>
          <w:rFonts w:cs="Segoe UI"/>
          <w:szCs w:val="22"/>
          <w:lang w:val="cs-CZ"/>
        </w:rPr>
        <w:t xml:space="preserve"> </w:t>
      </w:r>
      <w:r w:rsidR="00996709">
        <w:rPr>
          <w:rFonts w:cs="Segoe UI"/>
          <w:szCs w:val="22"/>
          <w:lang w:val="cs-CZ"/>
        </w:rPr>
        <w:t>čtvrt</w:t>
      </w:r>
      <w:r w:rsidR="00501F80">
        <w:rPr>
          <w:rFonts w:cs="Segoe UI"/>
          <w:szCs w:val="22"/>
          <w:lang w:val="cs-CZ"/>
        </w:rPr>
        <w:t>letí</w:t>
      </w:r>
      <w:r w:rsidR="00996709">
        <w:rPr>
          <w:rFonts w:cs="Segoe UI"/>
          <w:szCs w:val="22"/>
          <w:lang w:val="cs-CZ"/>
        </w:rPr>
        <w:t>: - 7,2 %).</w:t>
      </w:r>
    </w:p>
    <w:p w14:paraId="6DC567F5" w14:textId="0B1FF673" w:rsidR="00D92179" w:rsidRPr="003D4809" w:rsidRDefault="00DA2626" w:rsidP="00996709">
      <w:pPr>
        <w:spacing w:line="280" w:lineRule="auto"/>
        <w:rPr>
          <w:rFonts w:cs="Segoe UI"/>
          <w:b/>
          <w:bCs/>
          <w:szCs w:val="22"/>
          <w:lang w:val="cs-CZ"/>
        </w:rPr>
      </w:pPr>
      <w:r w:rsidRPr="003D4809">
        <w:rPr>
          <w:rFonts w:cs="Segoe UI"/>
          <w:szCs w:val="22"/>
          <w:lang w:val="cs-CZ"/>
        </w:rPr>
        <w:t xml:space="preserve"> </w:t>
      </w:r>
    </w:p>
    <w:p w14:paraId="49321F49" w14:textId="4736E561" w:rsidR="00846017" w:rsidRPr="003D4809" w:rsidRDefault="00493A29" w:rsidP="00493A29">
      <w:pPr>
        <w:spacing w:line="280" w:lineRule="auto"/>
        <w:rPr>
          <w:rFonts w:cs="Segoe UI"/>
          <w:szCs w:val="22"/>
          <w:lang w:val="cs-CZ"/>
        </w:rPr>
      </w:pPr>
      <w:r w:rsidRPr="003D4809">
        <w:rPr>
          <w:rFonts w:cs="Segoe UI"/>
          <w:b/>
          <w:bCs/>
          <w:szCs w:val="22"/>
          <w:lang w:val="cs-CZ"/>
        </w:rPr>
        <w:t xml:space="preserve">Upravený </w:t>
      </w:r>
      <w:r w:rsidR="00420760">
        <w:rPr>
          <w:rFonts w:cs="Segoe UI"/>
          <w:b/>
          <w:bCs/>
          <w:szCs w:val="22"/>
          <w:lang w:val="cs-CZ"/>
        </w:rPr>
        <w:t>provozní</w:t>
      </w:r>
      <w:r w:rsidRPr="003D4809">
        <w:rPr>
          <w:rFonts w:cs="Segoe UI"/>
          <w:b/>
          <w:bCs/>
          <w:szCs w:val="22"/>
          <w:lang w:val="cs-CZ"/>
        </w:rPr>
        <w:t xml:space="preserve"> zisk (upravený EBIT) </w:t>
      </w:r>
      <w:r w:rsidRPr="003D4809">
        <w:rPr>
          <w:rFonts w:cs="Segoe UI"/>
          <w:bCs/>
          <w:szCs w:val="22"/>
          <w:lang w:val="cs-CZ"/>
        </w:rPr>
        <w:t>kl</w:t>
      </w:r>
      <w:r w:rsidR="00420760">
        <w:rPr>
          <w:rFonts w:cs="Segoe UI"/>
          <w:bCs/>
          <w:szCs w:val="22"/>
          <w:lang w:val="cs-CZ"/>
        </w:rPr>
        <w:t>esl</w:t>
      </w:r>
      <w:r w:rsidRPr="003D4809">
        <w:rPr>
          <w:rFonts w:cs="Segoe UI"/>
          <w:bCs/>
          <w:szCs w:val="22"/>
          <w:lang w:val="cs-CZ"/>
        </w:rPr>
        <w:t xml:space="preserve"> o 27,5 % z </w:t>
      </w:r>
      <w:r w:rsidRPr="003D4809">
        <w:rPr>
          <w:rFonts w:cs="Segoe UI"/>
          <w:szCs w:val="22"/>
          <w:lang w:val="cs-CZ"/>
        </w:rPr>
        <w:t>1 641</w:t>
      </w:r>
      <w:r w:rsidRPr="003D4809">
        <w:rPr>
          <w:rFonts w:cs="Segoe UI"/>
          <w:bCs/>
          <w:szCs w:val="22"/>
          <w:lang w:val="cs-CZ"/>
        </w:rPr>
        <w:t> mil. </w:t>
      </w:r>
      <w:r w:rsidR="00822531">
        <w:rPr>
          <w:rFonts w:cs="Segoe UI"/>
          <w:bCs/>
          <w:szCs w:val="22"/>
          <w:lang w:val="cs-CZ"/>
        </w:rPr>
        <w:t>EUR</w:t>
      </w:r>
      <w:r w:rsidRPr="003D4809">
        <w:rPr>
          <w:rFonts w:cs="Segoe UI"/>
          <w:bCs/>
          <w:szCs w:val="22"/>
          <w:lang w:val="cs-CZ"/>
        </w:rPr>
        <w:t xml:space="preserve"> v</w:t>
      </w:r>
      <w:r w:rsidR="00DC0ADD">
        <w:rPr>
          <w:rFonts w:cs="Segoe UI"/>
          <w:bCs/>
          <w:szCs w:val="22"/>
          <w:lang w:val="cs-CZ"/>
        </w:rPr>
        <w:t> </w:t>
      </w:r>
      <w:r w:rsidRPr="003D4809">
        <w:rPr>
          <w:rFonts w:cs="Segoe UI"/>
          <w:bCs/>
          <w:szCs w:val="22"/>
          <w:lang w:val="cs-CZ"/>
        </w:rPr>
        <w:t>pr</w:t>
      </w:r>
      <w:r w:rsidR="00DC0ADD">
        <w:rPr>
          <w:rFonts w:cs="Segoe UI"/>
          <w:bCs/>
          <w:szCs w:val="22"/>
          <w:lang w:val="cs-CZ"/>
        </w:rPr>
        <w:t>vní polovině předcházejícího roku</w:t>
      </w:r>
      <w:r w:rsidRPr="003D4809">
        <w:rPr>
          <w:rFonts w:cs="Segoe UI"/>
          <w:bCs/>
          <w:szCs w:val="22"/>
          <w:lang w:val="cs-CZ"/>
        </w:rPr>
        <w:t xml:space="preserve"> na 1 191 mil. </w:t>
      </w:r>
      <w:r w:rsidR="00822531">
        <w:rPr>
          <w:rFonts w:cs="Segoe UI"/>
          <w:bCs/>
          <w:szCs w:val="22"/>
          <w:lang w:val="cs-CZ"/>
        </w:rPr>
        <w:t>EUR</w:t>
      </w:r>
      <w:r w:rsidRPr="003D4809">
        <w:rPr>
          <w:rFonts w:cs="Segoe UI"/>
          <w:bCs/>
          <w:szCs w:val="22"/>
          <w:lang w:val="cs-CZ"/>
        </w:rPr>
        <w:t xml:space="preserve"> v</w:t>
      </w:r>
      <w:r w:rsidR="00AD695A">
        <w:rPr>
          <w:rFonts w:cs="Segoe UI"/>
          <w:bCs/>
          <w:szCs w:val="22"/>
          <w:lang w:val="cs-CZ"/>
        </w:rPr>
        <w:t> </w:t>
      </w:r>
      <w:r w:rsidRPr="003D4809">
        <w:rPr>
          <w:rFonts w:cs="Segoe UI"/>
          <w:bCs/>
          <w:szCs w:val="22"/>
          <w:lang w:val="cs-CZ"/>
        </w:rPr>
        <w:t>ro</w:t>
      </w:r>
      <w:r w:rsidR="00AD695A">
        <w:rPr>
          <w:rFonts w:cs="Segoe UI"/>
          <w:bCs/>
          <w:szCs w:val="22"/>
          <w:lang w:val="cs-CZ"/>
        </w:rPr>
        <w:t xml:space="preserve">ce </w:t>
      </w:r>
      <w:r w:rsidRPr="003D4809">
        <w:rPr>
          <w:rFonts w:cs="Segoe UI"/>
          <w:bCs/>
          <w:szCs w:val="22"/>
          <w:lang w:val="cs-CZ"/>
        </w:rPr>
        <w:t>2020.</w:t>
      </w:r>
    </w:p>
    <w:p w14:paraId="22E701F9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134367C1" w14:textId="179D0BA4" w:rsidR="00846017" w:rsidRPr="003D4809" w:rsidRDefault="00493A29" w:rsidP="00493A29">
      <w:pPr>
        <w:spacing w:line="280" w:lineRule="auto"/>
        <w:rPr>
          <w:rFonts w:cs="Segoe UI"/>
          <w:szCs w:val="22"/>
          <w:lang w:val="cs-CZ"/>
        </w:rPr>
      </w:pPr>
      <w:r w:rsidRPr="003D4809">
        <w:rPr>
          <w:rFonts w:cs="Segoe UI"/>
          <w:b/>
          <w:bCs/>
          <w:szCs w:val="22"/>
          <w:lang w:val="cs-CZ"/>
        </w:rPr>
        <w:t xml:space="preserve">Upravená </w:t>
      </w:r>
      <w:r w:rsidR="00837446">
        <w:rPr>
          <w:rFonts w:cs="Segoe UI"/>
          <w:b/>
          <w:bCs/>
          <w:szCs w:val="22"/>
          <w:lang w:val="cs-CZ"/>
        </w:rPr>
        <w:t>rentabilita tržeb</w:t>
      </w:r>
      <w:r w:rsidRPr="003D4809">
        <w:rPr>
          <w:rFonts w:cs="Segoe UI"/>
          <w:b/>
          <w:bCs/>
          <w:szCs w:val="22"/>
          <w:lang w:val="cs-CZ"/>
        </w:rPr>
        <w:t xml:space="preserve"> (upravená marž</w:t>
      </w:r>
      <w:r w:rsidR="00D57296">
        <w:rPr>
          <w:rFonts w:cs="Segoe UI"/>
          <w:b/>
          <w:bCs/>
          <w:szCs w:val="22"/>
          <w:lang w:val="cs-CZ"/>
        </w:rPr>
        <w:t>e</w:t>
      </w:r>
      <w:r w:rsidRPr="003D4809">
        <w:rPr>
          <w:rFonts w:cs="Segoe UI"/>
          <w:b/>
          <w:bCs/>
          <w:szCs w:val="22"/>
          <w:lang w:val="cs-CZ"/>
        </w:rPr>
        <w:t xml:space="preserve"> EBIT) </w:t>
      </w:r>
      <w:r w:rsidRPr="003D4809">
        <w:rPr>
          <w:rFonts w:cs="Segoe UI"/>
          <w:bCs/>
          <w:szCs w:val="22"/>
          <w:lang w:val="cs-CZ"/>
        </w:rPr>
        <w:t>dos</w:t>
      </w:r>
      <w:r w:rsidR="005C38CB">
        <w:rPr>
          <w:rFonts w:cs="Segoe UI"/>
          <w:bCs/>
          <w:szCs w:val="22"/>
          <w:lang w:val="cs-CZ"/>
        </w:rPr>
        <w:t>áhla</w:t>
      </w:r>
      <w:r w:rsidRPr="003D4809">
        <w:rPr>
          <w:rFonts w:cs="Segoe UI"/>
          <w:bCs/>
          <w:szCs w:val="22"/>
          <w:lang w:val="cs-CZ"/>
        </w:rPr>
        <w:t xml:space="preserve"> za prv</w:t>
      </w:r>
      <w:r w:rsidR="005C38CB">
        <w:rPr>
          <w:rFonts w:cs="Segoe UI"/>
          <w:bCs/>
          <w:szCs w:val="22"/>
          <w:lang w:val="cs-CZ"/>
        </w:rPr>
        <w:t xml:space="preserve">ních šest měsíců </w:t>
      </w:r>
      <w:r w:rsidRPr="003D4809">
        <w:rPr>
          <w:rFonts w:cs="Segoe UI"/>
          <w:bCs/>
          <w:szCs w:val="22"/>
          <w:lang w:val="cs-CZ"/>
        </w:rPr>
        <w:t xml:space="preserve">úroveň 12,6 %, </w:t>
      </w:r>
      <w:r w:rsidR="005C38CB">
        <w:rPr>
          <w:rFonts w:cs="Segoe UI"/>
          <w:bCs/>
          <w:szCs w:val="22"/>
          <w:lang w:val="cs-CZ"/>
        </w:rPr>
        <w:t>což představuje p</w:t>
      </w:r>
      <w:r w:rsidRPr="003D4809">
        <w:rPr>
          <w:rFonts w:cs="Segoe UI"/>
          <w:bCs/>
          <w:szCs w:val="22"/>
          <w:lang w:val="cs-CZ"/>
        </w:rPr>
        <w:t xml:space="preserve">okles o </w:t>
      </w:r>
      <w:r w:rsidR="00C70000" w:rsidRPr="003D4809">
        <w:rPr>
          <w:rFonts w:cs="Segoe UI"/>
          <w:bCs/>
          <w:szCs w:val="22"/>
          <w:lang w:val="cs-CZ"/>
        </w:rPr>
        <w:t>3,7procentního</w:t>
      </w:r>
      <w:r w:rsidR="00000115">
        <w:rPr>
          <w:rFonts w:cs="Segoe UI"/>
          <w:bCs/>
          <w:szCs w:val="22"/>
          <w:lang w:val="cs-CZ"/>
        </w:rPr>
        <w:t xml:space="preserve"> bodu </w:t>
      </w:r>
      <w:r w:rsidRPr="003D4809">
        <w:rPr>
          <w:rFonts w:cs="Segoe UI"/>
          <w:bCs/>
          <w:szCs w:val="22"/>
          <w:lang w:val="cs-CZ"/>
        </w:rPr>
        <w:t>v porovnaní s</w:t>
      </w:r>
      <w:r w:rsidR="00000115">
        <w:rPr>
          <w:rFonts w:cs="Segoe UI"/>
          <w:bCs/>
          <w:szCs w:val="22"/>
          <w:lang w:val="cs-CZ"/>
        </w:rPr>
        <w:t> předcházejícím rokem</w:t>
      </w:r>
      <w:r w:rsidRPr="003D4809">
        <w:rPr>
          <w:rFonts w:cs="Segoe UI"/>
          <w:bCs/>
          <w:szCs w:val="22"/>
          <w:lang w:val="cs-CZ"/>
        </w:rPr>
        <w:t>.</w:t>
      </w:r>
    </w:p>
    <w:p w14:paraId="1BF016BB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64A4BF93" w14:textId="2CE386D2" w:rsidR="00846017" w:rsidRPr="003D4809" w:rsidRDefault="00493A29" w:rsidP="00243828">
      <w:pPr>
        <w:spacing w:line="280" w:lineRule="auto"/>
        <w:rPr>
          <w:rFonts w:cs="Segoe UI"/>
          <w:szCs w:val="22"/>
          <w:lang w:val="cs-CZ"/>
        </w:rPr>
      </w:pPr>
      <w:r w:rsidRPr="003D4809">
        <w:rPr>
          <w:rFonts w:cs="Segoe UI"/>
          <w:b/>
          <w:bCs/>
          <w:szCs w:val="22"/>
          <w:lang w:val="cs-CZ"/>
        </w:rPr>
        <w:t xml:space="preserve">Upravený </w:t>
      </w:r>
      <w:r w:rsidR="00165D75">
        <w:rPr>
          <w:rFonts w:cs="Segoe UI"/>
          <w:b/>
          <w:bCs/>
          <w:szCs w:val="22"/>
          <w:lang w:val="cs-CZ"/>
        </w:rPr>
        <w:t>zisk</w:t>
      </w:r>
      <w:r w:rsidRPr="003D4809">
        <w:rPr>
          <w:rFonts w:cs="Segoe UI"/>
          <w:b/>
          <w:bCs/>
          <w:szCs w:val="22"/>
          <w:lang w:val="cs-CZ"/>
        </w:rPr>
        <w:t xml:space="preserve"> na prioritn</w:t>
      </w:r>
      <w:r w:rsidR="00165D75">
        <w:rPr>
          <w:rFonts w:cs="Segoe UI"/>
          <w:b/>
          <w:bCs/>
          <w:szCs w:val="22"/>
          <w:lang w:val="cs-CZ"/>
        </w:rPr>
        <w:t>í</w:t>
      </w:r>
      <w:r w:rsidRPr="003D4809">
        <w:rPr>
          <w:rFonts w:cs="Segoe UI"/>
          <w:b/>
          <w:bCs/>
          <w:szCs w:val="22"/>
          <w:lang w:val="cs-CZ"/>
        </w:rPr>
        <w:t xml:space="preserve"> akci</w:t>
      </w:r>
      <w:r w:rsidR="00165D75">
        <w:rPr>
          <w:rFonts w:cs="Segoe UI"/>
          <w:b/>
          <w:bCs/>
          <w:szCs w:val="22"/>
          <w:lang w:val="cs-CZ"/>
        </w:rPr>
        <w:t>i</w:t>
      </w:r>
      <w:r w:rsidRPr="003D4809">
        <w:rPr>
          <w:rFonts w:cs="Segoe UI"/>
          <w:b/>
          <w:bCs/>
          <w:szCs w:val="22"/>
          <w:lang w:val="cs-CZ"/>
        </w:rPr>
        <w:t xml:space="preserve"> </w:t>
      </w:r>
      <w:r w:rsidRPr="003D4809">
        <w:rPr>
          <w:rFonts w:cs="Segoe UI"/>
          <w:bCs/>
          <w:szCs w:val="22"/>
          <w:lang w:val="cs-CZ"/>
        </w:rPr>
        <w:t>s</w:t>
      </w:r>
      <w:r w:rsidR="00165D75">
        <w:rPr>
          <w:rFonts w:cs="Segoe UI"/>
          <w:bCs/>
          <w:szCs w:val="22"/>
          <w:lang w:val="cs-CZ"/>
        </w:rPr>
        <w:t>e snížil</w:t>
      </w:r>
      <w:r w:rsidR="00056FB6">
        <w:rPr>
          <w:rFonts w:cs="Segoe UI"/>
          <w:bCs/>
          <w:szCs w:val="22"/>
          <w:lang w:val="cs-CZ"/>
        </w:rPr>
        <w:t xml:space="preserve"> </w:t>
      </w:r>
      <w:r w:rsidRPr="003D4809">
        <w:rPr>
          <w:rFonts w:cs="Segoe UI"/>
          <w:bCs/>
          <w:szCs w:val="22"/>
          <w:lang w:val="cs-CZ"/>
        </w:rPr>
        <w:t xml:space="preserve">o 29,2 % z 2,77 </w:t>
      </w:r>
      <w:r w:rsidR="0026012E">
        <w:rPr>
          <w:rFonts w:cs="Segoe UI"/>
          <w:bCs/>
          <w:szCs w:val="22"/>
          <w:lang w:val="cs-CZ"/>
        </w:rPr>
        <w:t>EUR v první polovině roku 2019 na aktuáln</w:t>
      </w:r>
      <w:r w:rsidR="00F3791C">
        <w:rPr>
          <w:rFonts w:cs="Segoe UI"/>
          <w:bCs/>
          <w:szCs w:val="22"/>
          <w:lang w:val="cs-CZ"/>
        </w:rPr>
        <w:t xml:space="preserve">ích </w:t>
      </w:r>
      <w:r w:rsidRPr="003D4809">
        <w:rPr>
          <w:rFonts w:cs="Segoe UI"/>
          <w:bCs/>
          <w:szCs w:val="22"/>
          <w:lang w:val="cs-CZ"/>
        </w:rPr>
        <w:t xml:space="preserve">1,96 </w:t>
      </w:r>
      <w:r w:rsidR="00F3791C">
        <w:rPr>
          <w:rFonts w:cs="Segoe UI"/>
          <w:bCs/>
          <w:szCs w:val="22"/>
          <w:lang w:val="cs-CZ"/>
        </w:rPr>
        <w:t>EUR</w:t>
      </w:r>
      <w:r w:rsidRPr="003D4809">
        <w:rPr>
          <w:rFonts w:cs="Segoe UI"/>
          <w:bCs/>
          <w:szCs w:val="22"/>
          <w:lang w:val="cs-CZ"/>
        </w:rPr>
        <w:t>.</w:t>
      </w:r>
      <w:r w:rsidR="00846017" w:rsidRPr="003D4809">
        <w:rPr>
          <w:rFonts w:cs="Segoe UI"/>
          <w:szCs w:val="22"/>
          <w:lang w:val="cs-CZ"/>
        </w:rPr>
        <w:t xml:space="preserve"> </w:t>
      </w:r>
      <w:r w:rsidR="00F3791C">
        <w:rPr>
          <w:rFonts w:cs="Segoe UI"/>
          <w:szCs w:val="22"/>
          <w:lang w:val="cs-CZ"/>
        </w:rPr>
        <w:t>Při konstantním směnném kurzu</w:t>
      </w:r>
      <w:r w:rsidR="00575803">
        <w:rPr>
          <w:rFonts w:cs="Segoe UI"/>
          <w:szCs w:val="22"/>
          <w:lang w:val="cs-CZ"/>
        </w:rPr>
        <w:t xml:space="preserve">. Klesl </w:t>
      </w:r>
      <w:r w:rsidR="00F3791C">
        <w:rPr>
          <w:rFonts w:cs="Segoe UI"/>
          <w:szCs w:val="22"/>
          <w:lang w:val="cs-CZ"/>
        </w:rPr>
        <w:t>upravený zisk na prioritní akcii</w:t>
      </w:r>
      <w:r w:rsidRPr="003D4809">
        <w:rPr>
          <w:rFonts w:cs="Segoe UI"/>
          <w:szCs w:val="22"/>
          <w:lang w:val="cs-CZ"/>
        </w:rPr>
        <w:t xml:space="preserve"> o</w:t>
      </w:r>
      <w:r w:rsidR="004C7039" w:rsidRPr="003D4809">
        <w:rPr>
          <w:rFonts w:cs="Segoe UI"/>
          <w:szCs w:val="22"/>
          <w:lang w:val="cs-CZ"/>
        </w:rPr>
        <w:t xml:space="preserve"> </w:t>
      </w:r>
      <w:r w:rsidRPr="003D4809">
        <w:rPr>
          <w:rFonts w:cs="Segoe UI"/>
          <w:szCs w:val="22"/>
          <w:lang w:val="cs-CZ"/>
        </w:rPr>
        <w:t>28,2 %.</w:t>
      </w:r>
    </w:p>
    <w:p w14:paraId="1F565AB9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4EE32966" w14:textId="770B8F0D" w:rsidR="00846017" w:rsidRPr="003D4809" w:rsidRDefault="00243828" w:rsidP="34DF7074">
      <w:pPr>
        <w:spacing w:line="280" w:lineRule="auto"/>
        <w:rPr>
          <w:rFonts w:cs="Segoe UI"/>
          <w:lang w:val="cs-CZ"/>
        </w:rPr>
      </w:pPr>
      <w:r w:rsidRPr="34DF7074">
        <w:rPr>
          <w:rFonts w:cs="Segoe UI"/>
          <w:b/>
          <w:bCs/>
          <w:szCs w:val="22"/>
          <w:lang w:val="cs-CZ"/>
        </w:rPr>
        <w:t>Čistý pr</w:t>
      </w:r>
      <w:r w:rsidR="00575803" w:rsidRPr="34DF7074">
        <w:rPr>
          <w:rFonts w:cs="Segoe UI"/>
          <w:b/>
          <w:bCs/>
          <w:szCs w:val="22"/>
          <w:lang w:val="cs-CZ"/>
        </w:rPr>
        <w:t>ovozní</w:t>
      </w:r>
      <w:r w:rsidRPr="34DF7074">
        <w:rPr>
          <w:rFonts w:cs="Segoe UI"/>
          <w:b/>
          <w:bCs/>
          <w:lang w:val="cs-CZ"/>
        </w:rPr>
        <w:t xml:space="preserve"> kapitál </w:t>
      </w:r>
      <w:r w:rsidRPr="34DF7074">
        <w:rPr>
          <w:rFonts w:cs="Segoe UI"/>
          <w:lang w:val="cs-CZ"/>
        </w:rPr>
        <w:t>s</w:t>
      </w:r>
      <w:r w:rsidR="00575803" w:rsidRPr="34DF7074">
        <w:rPr>
          <w:rFonts w:cs="Segoe UI"/>
          <w:lang w:val="cs-CZ"/>
        </w:rPr>
        <w:t>e</w:t>
      </w:r>
      <w:r w:rsidRPr="34DF7074">
        <w:rPr>
          <w:rFonts w:cs="Segoe UI"/>
          <w:lang w:val="cs-CZ"/>
        </w:rPr>
        <w:t xml:space="preserve"> </w:t>
      </w:r>
      <w:r w:rsidR="00575803" w:rsidRPr="34DF7074">
        <w:rPr>
          <w:rFonts w:cs="Segoe UI"/>
          <w:lang w:val="cs-CZ"/>
        </w:rPr>
        <w:t>dále</w:t>
      </w:r>
      <w:r w:rsidR="00D04B28" w:rsidRPr="34DF7074">
        <w:rPr>
          <w:rFonts w:cs="Segoe UI"/>
          <w:lang w:val="cs-CZ"/>
        </w:rPr>
        <w:t xml:space="preserve"> lepšil, a to na 4,4 % tržeb</w:t>
      </w:r>
      <w:r w:rsidR="00F2598B" w:rsidRPr="34DF7074">
        <w:rPr>
          <w:rFonts w:cs="Segoe UI"/>
          <w:lang w:val="cs-CZ"/>
        </w:rPr>
        <w:t>, ale i tak výrazně zaostal v porovnání se stejným o</w:t>
      </w:r>
      <w:r w:rsidR="00D456EE" w:rsidRPr="34DF7074">
        <w:rPr>
          <w:rFonts w:cs="Segoe UI"/>
          <w:lang w:val="cs-CZ"/>
        </w:rPr>
        <w:t>bdobím v roce 2019</w:t>
      </w:r>
      <w:r w:rsidR="00575803" w:rsidRPr="34DF7074">
        <w:rPr>
          <w:rFonts w:cs="Segoe UI"/>
          <w:lang w:val="cs-CZ"/>
        </w:rPr>
        <w:t xml:space="preserve"> </w:t>
      </w:r>
      <w:r w:rsidRPr="34DF7074">
        <w:rPr>
          <w:rFonts w:cs="Segoe UI"/>
          <w:lang w:val="cs-CZ"/>
        </w:rPr>
        <w:t>(6,7 %).</w:t>
      </w:r>
    </w:p>
    <w:p w14:paraId="7BB7FEC0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5CB4FDA4" w14:textId="534646E7" w:rsidR="00846017" w:rsidRPr="003D4809" w:rsidRDefault="00243828" w:rsidP="00243828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cs-CZ"/>
        </w:rPr>
      </w:pPr>
      <w:r w:rsidRPr="003D4809">
        <w:rPr>
          <w:rFonts w:cs="Segoe UI"/>
          <w:b/>
          <w:szCs w:val="22"/>
          <w:lang w:val="cs-CZ"/>
        </w:rPr>
        <w:t>Vo</w:t>
      </w:r>
      <w:r w:rsidR="00D456EE">
        <w:rPr>
          <w:rFonts w:cs="Segoe UI"/>
          <w:b/>
          <w:szCs w:val="22"/>
          <w:lang w:val="cs-CZ"/>
        </w:rPr>
        <w:t>lný</w:t>
      </w:r>
      <w:r w:rsidRPr="003D4809">
        <w:rPr>
          <w:rFonts w:cs="Segoe UI"/>
          <w:b/>
          <w:szCs w:val="22"/>
          <w:lang w:val="cs-CZ"/>
        </w:rPr>
        <w:t xml:space="preserve"> cash flow </w:t>
      </w:r>
      <w:r w:rsidRPr="003D4809">
        <w:rPr>
          <w:rFonts w:cs="Segoe UI"/>
          <w:szCs w:val="22"/>
          <w:lang w:val="cs-CZ"/>
        </w:rPr>
        <w:t>z</w:t>
      </w:r>
      <w:r w:rsidR="00D456EE">
        <w:rPr>
          <w:rFonts w:cs="Segoe UI"/>
          <w:szCs w:val="22"/>
          <w:lang w:val="cs-CZ"/>
        </w:rPr>
        <w:t>ůstal</w:t>
      </w:r>
      <w:r w:rsidR="00613EFE">
        <w:rPr>
          <w:rFonts w:cs="Segoe UI"/>
          <w:szCs w:val="22"/>
          <w:lang w:val="cs-CZ"/>
        </w:rPr>
        <w:t xml:space="preserve"> velmi silný a v první polovině roku 2020 dosáhl </w:t>
      </w:r>
      <w:r w:rsidRPr="003D4809">
        <w:rPr>
          <w:rFonts w:cs="Segoe UI"/>
          <w:szCs w:val="22"/>
          <w:lang w:val="cs-CZ"/>
        </w:rPr>
        <w:t xml:space="preserve">938 mil. </w:t>
      </w:r>
      <w:r w:rsidR="00822531">
        <w:rPr>
          <w:rFonts w:cs="Segoe UI"/>
          <w:szCs w:val="22"/>
          <w:lang w:val="cs-CZ"/>
        </w:rPr>
        <w:t>EUR</w:t>
      </w:r>
      <w:r w:rsidRPr="003D4809">
        <w:rPr>
          <w:rFonts w:cs="Segoe UI"/>
          <w:szCs w:val="22"/>
          <w:lang w:val="cs-CZ"/>
        </w:rPr>
        <w:t xml:space="preserve"> (</w:t>
      </w:r>
      <w:r w:rsidR="004C7039" w:rsidRPr="003D4809">
        <w:rPr>
          <w:rFonts w:cs="Segoe UI"/>
          <w:szCs w:val="22"/>
          <w:lang w:val="cs-CZ"/>
        </w:rPr>
        <w:t xml:space="preserve">1. </w:t>
      </w:r>
      <w:r w:rsidR="00613EFE">
        <w:rPr>
          <w:rFonts w:cs="Segoe UI"/>
          <w:szCs w:val="22"/>
          <w:lang w:val="cs-CZ"/>
        </w:rPr>
        <w:t>půlrok</w:t>
      </w:r>
      <w:r w:rsidRPr="003D4809">
        <w:rPr>
          <w:rFonts w:cs="Segoe UI"/>
          <w:szCs w:val="22"/>
          <w:lang w:val="cs-CZ"/>
        </w:rPr>
        <w:t xml:space="preserve"> 2019: 990 mil. </w:t>
      </w:r>
      <w:r w:rsidR="00822531">
        <w:rPr>
          <w:rFonts w:cs="Segoe UI"/>
          <w:szCs w:val="22"/>
          <w:lang w:val="cs-CZ"/>
        </w:rPr>
        <w:t>EUR</w:t>
      </w:r>
      <w:r w:rsidRPr="003D4809">
        <w:rPr>
          <w:rFonts w:cs="Segoe UI"/>
          <w:szCs w:val="22"/>
          <w:lang w:val="cs-CZ"/>
        </w:rPr>
        <w:t>).</w:t>
      </w:r>
    </w:p>
    <w:p w14:paraId="26735A04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32511256" w14:textId="02308457" w:rsidR="00846017" w:rsidRPr="003D4809" w:rsidRDefault="00243828" w:rsidP="34DF7074">
      <w:pPr>
        <w:spacing w:line="280" w:lineRule="auto"/>
        <w:rPr>
          <w:rFonts w:cs="Segoe UI"/>
          <w:lang w:val="cs-CZ"/>
        </w:rPr>
      </w:pPr>
      <w:r w:rsidRPr="34DF7074">
        <w:rPr>
          <w:rFonts w:cs="Segoe UI"/>
          <w:b/>
          <w:bCs/>
          <w:szCs w:val="22"/>
          <w:lang w:val="cs-CZ"/>
        </w:rPr>
        <w:t>Čistá finančn</w:t>
      </w:r>
      <w:r w:rsidR="003E4548" w:rsidRPr="34DF7074">
        <w:rPr>
          <w:rFonts w:cs="Segoe UI"/>
          <w:b/>
          <w:bCs/>
          <w:szCs w:val="22"/>
          <w:lang w:val="cs-CZ"/>
        </w:rPr>
        <w:t>í</w:t>
      </w:r>
      <w:r w:rsidRPr="34DF7074">
        <w:rPr>
          <w:rFonts w:cs="Segoe UI"/>
          <w:b/>
          <w:bCs/>
          <w:szCs w:val="22"/>
          <w:lang w:val="cs-CZ"/>
        </w:rPr>
        <w:t xml:space="preserve"> </w:t>
      </w:r>
      <w:r w:rsidRPr="34DF7074">
        <w:rPr>
          <w:rFonts w:cs="Segoe UI"/>
          <w:b/>
          <w:bCs/>
          <w:lang w:val="cs-CZ"/>
        </w:rPr>
        <w:t>poz</w:t>
      </w:r>
      <w:r w:rsidR="003E4548" w:rsidRPr="34DF7074">
        <w:rPr>
          <w:rFonts w:cs="Segoe UI"/>
          <w:b/>
          <w:bCs/>
          <w:lang w:val="cs-CZ"/>
        </w:rPr>
        <w:t>i</w:t>
      </w:r>
      <w:r w:rsidRPr="34DF7074">
        <w:rPr>
          <w:rFonts w:cs="Segoe UI"/>
          <w:b/>
          <w:bCs/>
          <w:lang w:val="cs-CZ"/>
        </w:rPr>
        <w:t>c</w:t>
      </w:r>
      <w:r w:rsidR="003E4548" w:rsidRPr="34DF7074">
        <w:rPr>
          <w:rFonts w:cs="Segoe UI"/>
          <w:b/>
          <w:bCs/>
          <w:lang w:val="cs-CZ"/>
        </w:rPr>
        <w:t>e</w:t>
      </w:r>
      <w:r w:rsidRPr="34DF7074">
        <w:rPr>
          <w:rFonts w:cs="Segoe UI"/>
          <w:lang w:val="cs-CZ"/>
        </w:rPr>
        <w:t xml:space="preserve"> spol</w:t>
      </w:r>
      <w:r w:rsidR="003E4548" w:rsidRPr="34DF7074">
        <w:rPr>
          <w:rFonts w:cs="Segoe UI"/>
          <w:lang w:val="cs-CZ"/>
        </w:rPr>
        <w:t>e</w:t>
      </w:r>
      <w:r w:rsidRPr="34DF7074">
        <w:rPr>
          <w:rFonts w:cs="Segoe UI"/>
          <w:lang w:val="cs-CZ"/>
        </w:rPr>
        <w:t>čnosti Henkel s</w:t>
      </w:r>
      <w:r w:rsidR="003A572F" w:rsidRPr="34DF7074">
        <w:rPr>
          <w:rFonts w:cs="Segoe UI"/>
          <w:lang w:val="cs-CZ"/>
        </w:rPr>
        <w:t>e</w:t>
      </w:r>
      <w:r w:rsidRPr="34DF7074">
        <w:rPr>
          <w:rFonts w:cs="Segoe UI"/>
          <w:lang w:val="cs-CZ"/>
        </w:rPr>
        <w:t xml:space="preserve"> k 30. </w:t>
      </w:r>
      <w:r w:rsidR="003A572F" w:rsidRPr="34DF7074">
        <w:rPr>
          <w:rFonts w:cs="Segoe UI"/>
          <w:lang w:val="cs-CZ"/>
        </w:rPr>
        <w:t>červnu</w:t>
      </w:r>
      <w:r w:rsidRPr="34DF7074">
        <w:rPr>
          <w:rFonts w:cs="Segoe UI"/>
          <w:lang w:val="cs-CZ"/>
        </w:rPr>
        <w:t xml:space="preserve"> 2020 zlepšila na </w:t>
      </w:r>
      <w:r w:rsidR="004C7039" w:rsidRPr="34DF7074">
        <w:rPr>
          <w:rFonts w:cs="Segoe UI"/>
          <w:lang w:val="cs-CZ"/>
        </w:rPr>
        <w:t>-</w:t>
      </w:r>
      <w:r w:rsidRPr="34DF7074">
        <w:rPr>
          <w:rFonts w:cs="Segoe UI"/>
          <w:lang w:val="cs-CZ"/>
        </w:rPr>
        <w:t>1 951 mil. eur (k 31.</w:t>
      </w:r>
      <w:r w:rsidR="00C10DB5" w:rsidRPr="34DF7074">
        <w:rPr>
          <w:rFonts w:cs="Segoe UI"/>
          <w:lang w:val="cs-CZ"/>
        </w:rPr>
        <w:t> </w:t>
      </w:r>
      <w:r w:rsidR="003A572F" w:rsidRPr="34DF7074">
        <w:rPr>
          <w:rFonts w:cs="Segoe UI"/>
          <w:lang w:val="cs-CZ"/>
        </w:rPr>
        <w:t>prosinci</w:t>
      </w:r>
      <w:r w:rsidRPr="34DF7074">
        <w:rPr>
          <w:rFonts w:cs="Segoe UI"/>
          <w:lang w:val="cs-CZ"/>
        </w:rPr>
        <w:t xml:space="preserve"> 2019</w:t>
      </w:r>
      <w:r w:rsidR="00C10DB5" w:rsidRPr="34DF7074">
        <w:rPr>
          <w:rFonts w:cs="Segoe UI"/>
          <w:lang w:val="cs-CZ"/>
        </w:rPr>
        <w:t>: -2 047 mil. eur</w:t>
      </w:r>
      <w:r w:rsidRPr="34DF7074">
        <w:rPr>
          <w:rFonts w:cs="Segoe UI"/>
          <w:lang w:val="cs-CZ"/>
        </w:rPr>
        <w:t xml:space="preserve">), a to </w:t>
      </w:r>
      <w:r w:rsidR="002E77A3" w:rsidRPr="34DF7074">
        <w:rPr>
          <w:rFonts w:cs="Segoe UI"/>
          <w:lang w:val="cs-CZ"/>
        </w:rPr>
        <w:t xml:space="preserve">i navzdory výplatě dividend </w:t>
      </w:r>
      <w:r w:rsidR="001E151E" w:rsidRPr="34DF7074">
        <w:rPr>
          <w:rFonts w:cs="Segoe UI"/>
          <w:lang w:val="cs-CZ"/>
        </w:rPr>
        <w:t xml:space="preserve">ve výší 800 mil. EUR </w:t>
      </w:r>
      <w:r w:rsidR="002E77A3" w:rsidRPr="34DF7074">
        <w:rPr>
          <w:rFonts w:cs="Segoe UI"/>
          <w:lang w:val="cs-CZ"/>
        </w:rPr>
        <w:t>ve druhém čtvrtletí</w:t>
      </w:r>
      <w:r w:rsidR="001E151E" w:rsidRPr="34DF7074">
        <w:rPr>
          <w:rFonts w:cs="Segoe UI"/>
          <w:lang w:val="cs-CZ"/>
        </w:rPr>
        <w:t>.</w:t>
      </w:r>
    </w:p>
    <w:p w14:paraId="6B3940A3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0E718D6D" w14:textId="609AA8FC" w:rsidR="00846017" w:rsidRPr="003D4809" w:rsidRDefault="00243828" w:rsidP="34DF7074">
      <w:pPr>
        <w:spacing w:after="120" w:line="280" w:lineRule="auto"/>
        <w:rPr>
          <w:rFonts w:cs="Segoe UI"/>
          <w:b/>
          <w:bCs/>
          <w:lang w:val="cs-CZ" w:eastAsia="de-DE"/>
        </w:rPr>
      </w:pPr>
      <w:r w:rsidRPr="34DF7074">
        <w:rPr>
          <w:rFonts w:cs="Segoe UI"/>
          <w:b/>
          <w:bCs/>
          <w:lang w:val="cs-CZ" w:eastAsia="de-DE"/>
        </w:rPr>
        <w:t>Výsledky obcho</w:t>
      </w:r>
      <w:r w:rsidRPr="34DF7074">
        <w:rPr>
          <w:rFonts w:cs="Segoe UI"/>
          <w:b/>
          <w:bCs/>
          <w:szCs w:val="22"/>
          <w:lang w:val="cs-CZ" w:eastAsia="de-DE"/>
        </w:rPr>
        <w:t>dn</w:t>
      </w:r>
      <w:r w:rsidR="00A64A40" w:rsidRPr="34DF7074">
        <w:rPr>
          <w:rFonts w:cs="Segoe UI"/>
          <w:b/>
          <w:bCs/>
          <w:szCs w:val="22"/>
          <w:lang w:val="cs-CZ" w:eastAsia="de-DE"/>
        </w:rPr>
        <w:t>ích divizí v</w:t>
      </w:r>
      <w:r w:rsidR="00784C65" w:rsidRPr="34DF7074">
        <w:rPr>
          <w:rFonts w:cs="Segoe UI"/>
          <w:b/>
          <w:bCs/>
          <w:szCs w:val="22"/>
          <w:lang w:val="cs-CZ" w:eastAsia="de-DE"/>
        </w:rPr>
        <w:t> </w:t>
      </w:r>
      <w:r w:rsidR="00A64A40" w:rsidRPr="34DF7074">
        <w:rPr>
          <w:rFonts w:cs="Segoe UI"/>
          <w:b/>
          <w:bCs/>
          <w:szCs w:val="22"/>
          <w:lang w:val="cs-CZ" w:eastAsia="de-DE"/>
        </w:rPr>
        <w:t>p</w:t>
      </w:r>
      <w:r w:rsidR="00784C65" w:rsidRPr="34DF7074">
        <w:rPr>
          <w:rFonts w:cs="Segoe UI"/>
          <w:b/>
          <w:bCs/>
          <w:szCs w:val="22"/>
          <w:lang w:val="cs-CZ" w:eastAsia="de-DE"/>
        </w:rPr>
        <w:t>rvní polovině rok</w:t>
      </w:r>
      <w:r w:rsidR="00784C65" w:rsidRPr="34DF7074">
        <w:rPr>
          <w:rFonts w:cs="Segoe UI"/>
          <w:b/>
          <w:bCs/>
          <w:lang w:val="cs-CZ" w:eastAsia="de-DE"/>
        </w:rPr>
        <w:t>u</w:t>
      </w:r>
      <w:r w:rsidRPr="34DF7074">
        <w:rPr>
          <w:rFonts w:cs="Segoe UI"/>
          <w:b/>
          <w:bCs/>
          <w:lang w:val="cs-CZ" w:eastAsia="de-DE"/>
        </w:rPr>
        <w:t xml:space="preserve"> 2020</w:t>
      </w:r>
    </w:p>
    <w:p w14:paraId="1E324C1F" w14:textId="4978D0B3" w:rsidR="00DA2319" w:rsidRDefault="00784C65" w:rsidP="00F376DB">
      <w:pPr>
        <w:spacing w:line="280" w:lineRule="auto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V první polovině roku 2020 </w:t>
      </w:r>
      <w:r w:rsidR="0098478C">
        <w:rPr>
          <w:rFonts w:cs="Segoe UI"/>
          <w:szCs w:val="22"/>
          <w:lang w:val="cs-CZ"/>
        </w:rPr>
        <w:t>se</w:t>
      </w:r>
      <w:r>
        <w:rPr>
          <w:rFonts w:cs="Segoe UI"/>
          <w:szCs w:val="22"/>
          <w:lang w:val="cs-CZ"/>
        </w:rPr>
        <w:t xml:space="preserve"> </w:t>
      </w:r>
      <w:r w:rsidRPr="006C2FA8">
        <w:rPr>
          <w:rFonts w:cs="Segoe UI"/>
          <w:b/>
          <w:bCs/>
          <w:szCs w:val="22"/>
          <w:lang w:val="cs-CZ"/>
        </w:rPr>
        <w:t>tržby</w:t>
      </w:r>
      <w:r>
        <w:rPr>
          <w:rFonts w:cs="Segoe UI"/>
          <w:szCs w:val="22"/>
          <w:lang w:val="cs-CZ"/>
        </w:rPr>
        <w:t xml:space="preserve"> divize </w:t>
      </w:r>
      <w:r w:rsidRPr="006C2FA8">
        <w:rPr>
          <w:rFonts w:cs="Segoe UI"/>
          <w:b/>
          <w:bCs/>
          <w:szCs w:val="22"/>
          <w:lang w:val="cs-CZ"/>
        </w:rPr>
        <w:t>Adhesive Technologies</w:t>
      </w:r>
      <w:r>
        <w:rPr>
          <w:rFonts w:cs="Segoe UI"/>
          <w:szCs w:val="22"/>
          <w:lang w:val="cs-CZ"/>
        </w:rPr>
        <w:t xml:space="preserve"> </w:t>
      </w:r>
      <w:r w:rsidR="0098478C">
        <w:rPr>
          <w:rFonts w:cs="Segoe UI"/>
          <w:szCs w:val="22"/>
          <w:lang w:val="cs-CZ"/>
        </w:rPr>
        <w:t>nominálně snížily o 12,2 % v porovnání s</w:t>
      </w:r>
      <w:r w:rsidR="00822531">
        <w:rPr>
          <w:rFonts w:cs="Segoe UI"/>
          <w:szCs w:val="22"/>
          <w:lang w:val="cs-CZ"/>
        </w:rPr>
        <w:t>e</w:t>
      </w:r>
      <w:r w:rsidR="0098478C">
        <w:rPr>
          <w:rFonts w:cs="Segoe UI"/>
          <w:szCs w:val="22"/>
          <w:lang w:val="cs-CZ"/>
        </w:rPr>
        <w:t> shodným obdobím předcházejícího roku</w:t>
      </w:r>
      <w:r w:rsidR="008F5121">
        <w:rPr>
          <w:rFonts w:cs="Segoe UI"/>
          <w:szCs w:val="22"/>
          <w:lang w:val="cs-CZ"/>
        </w:rPr>
        <w:t>, a dosáhly tak úrovně 4 153 mil. EUR.</w:t>
      </w:r>
      <w:r w:rsidR="006C2FA8">
        <w:rPr>
          <w:rFonts w:cs="Segoe UI"/>
          <w:szCs w:val="22"/>
          <w:lang w:val="cs-CZ"/>
        </w:rPr>
        <w:t xml:space="preserve"> (2. čtvrtletí: 1 944 mil. EUR, - 19,7 %). </w:t>
      </w:r>
      <w:r w:rsidR="004308ED">
        <w:rPr>
          <w:rFonts w:cs="Segoe UI"/>
          <w:szCs w:val="22"/>
          <w:lang w:val="cs-CZ"/>
        </w:rPr>
        <w:t xml:space="preserve">Vývoj </w:t>
      </w:r>
      <w:r w:rsidR="004308ED" w:rsidRPr="0085644A">
        <w:rPr>
          <w:rFonts w:cs="Segoe UI"/>
          <w:b/>
          <w:bCs/>
          <w:szCs w:val="22"/>
          <w:lang w:val="cs-CZ"/>
        </w:rPr>
        <w:t>o</w:t>
      </w:r>
      <w:r w:rsidR="006C2FA8" w:rsidRPr="0085644A">
        <w:rPr>
          <w:rFonts w:cs="Segoe UI"/>
          <w:b/>
          <w:bCs/>
          <w:szCs w:val="22"/>
          <w:lang w:val="cs-CZ"/>
        </w:rPr>
        <w:t>rganick</w:t>
      </w:r>
      <w:r w:rsidR="004308ED" w:rsidRPr="0085644A">
        <w:rPr>
          <w:rFonts w:cs="Segoe UI"/>
          <w:b/>
          <w:bCs/>
          <w:szCs w:val="22"/>
          <w:lang w:val="cs-CZ"/>
        </w:rPr>
        <w:t>ých</w:t>
      </w:r>
      <w:r w:rsidR="006C2FA8">
        <w:rPr>
          <w:rFonts w:cs="Segoe UI"/>
          <w:szCs w:val="22"/>
          <w:lang w:val="cs-CZ"/>
        </w:rPr>
        <w:t xml:space="preserve"> trž</w:t>
      </w:r>
      <w:r w:rsidR="004308ED">
        <w:rPr>
          <w:rFonts w:cs="Segoe UI"/>
          <w:szCs w:val="22"/>
          <w:lang w:val="cs-CZ"/>
        </w:rPr>
        <w:t>eb představoval – 10,9 %</w:t>
      </w:r>
      <w:r w:rsidR="0085644A">
        <w:rPr>
          <w:rFonts w:cs="Segoe UI"/>
          <w:szCs w:val="22"/>
          <w:lang w:val="cs-CZ"/>
        </w:rPr>
        <w:t xml:space="preserve"> (2. čtvrt</w:t>
      </w:r>
      <w:r w:rsidR="00501F80">
        <w:rPr>
          <w:rFonts w:cs="Segoe UI"/>
          <w:szCs w:val="22"/>
          <w:lang w:val="cs-CZ"/>
        </w:rPr>
        <w:t>letí</w:t>
      </w:r>
      <w:r w:rsidR="0085644A">
        <w:rPr>
          <w:rFonts w:cs="Segoe UI"/>
          <w:szCs w:val="22"/>
          <w:lang w:val="cs-CZ"/>
        </w:rPr>
        <w:t>: -17,4 %).</w:t>
      </w:r>
      <w:r w:rsidR="00D723A5">
        <w:rPr>
          <w:rFonts w:cs="Segoe UI"/>
          <w:szCs w:val="22"/>
          <w:lang w:val="cs-CZ"/>
        </w:rPr>
        <w:t xml:space="preserve"> </w:t>
      </w:r>
      <w:r w:rsidR="00933401">
        <w:rPr>
          <w:rFonts w:cs="Segoe UI"/>
          <w:szCs w:val="22"/>
          <w:lang w:val="cs-CZ"/>
        </w:rPr>
        <w:t>Na vývoj v prvním pololetí, a zejména ve druhém čtvrtletí</w:t>
      </w:r>
      <w:r w:rsidR="00DA2319">
        <w:rPr>
          <w:rFonts w:cs="Segoe UI"/>
          <w:szCs w:val="22"/>
          <w:lang w:val="cs-CZ"/>
        </w:rPr>
        <w:t>, měl vliv výrazný pokles průmyslové a automobilové výroby v důsledku pandemie COVID-1</w:t>
      </w:r>
      <w:r w:rsidR="00DA2319" w:rsidRPr="00C70000">
        <w:rPr>
          <w:rFonts w:cs="Segoe UI"/>
          <w:szCs w:val="22"/>
          <w:lang w:val="cs-CZ"/>
        </w:rPr>
        <w:t>9.</w:t>
      </w:r>
      <w:r w:rsidR="00DA2319" w:rsidRPr="00C70000">
        <w:rPr>
          <w:rFonts w:cs="Segoe UI"/>
          <w:b/>
          <w:bCs/>
          <w:szCs w:val="22"/>
          <w:lang w:val="cs-CZ"/>
        </w:rPr>
        <w:t xml:space="preserve"> Upravený provozní zisk</w:t>
      </w:r>
      <w:r w:rsidR="00DA2319">
        <w:rPr>
          <w:rFonts w:cs="Segoe UI"/>
          <w:szCs w:val="22"/>
          <w:lang w:val="cs-CZ"/>
        </w:rPr>
        <w:t xml:space="preserve"> se snížil o 36,6 % a do</w:t>
      </w:r>
      <w:r w:rsidR="00C70000">
        <w:rPr>
          <w:rFonts w:cs="Segoe UI"/>
          <w:szCs w:val="22"/>
          <w:lang w:val="cs-CZ"/>
        </w:rPr>
        <w:t>sáhl 543 mil. EUR.</w:t>
      </w:r>
      <w:r w:rsidR="00D723A5">
        <w:rPr>
          <w:rFonts w:cs="Segoe UI"/>
          <w:szCs w:val="22"/>
          <w:lang w:val="cs-CZ"/>
        </w:rPr>
        <w:t xml:space="preserve"> </w:t>
      </w:r>
      <w:r w:rsidR="00D723A5" w:rsidRPr="009603CA">
        <w:rPr>
          <w:rFonts w:cs="Segoe UI"/>
          <w:b/>
          <w:bCs/>
          <w:szCs w:val="22"/>
          <w:lang w:val="cs-CZ"/>
        </w:rPr>
        <w:t>Upravená rentabilita tržeb</w:t>
      </w:r>
      <w:r w:rsidR="00D723A5">
        <w:rPr>
          <w:rFonts w:cs="Segoe UI"/>
          <w:szCs w:val="22"/>
          <w:lang w:val="cs-CZ"/>
        </w:rPr>
        <w:t xml:space="preserve"> </w:t>
      </w:r>
      <w:r w:rsidR="0051705F">
        <w:rPr>
          <w:rFonts w:cs="Segoe UI"/>
          <w:szCs w:val="22"/>
          <w:lang w:val="cs-CZ"/>
        </w:rPr>
        <w:t>dosáhla</w:t>
      </w:r>
      <w:r w:rsidR="009603CA">
        <w:rPr>
          <w:rFonts w:cs="Segoe UI"/>
          <w:szCs w:val="22"/>
          <w:lang w:val="cs-CZ"/>
        </w:rPr>
        <w:t xml:space="preserve"> výšky</w:t>
      </w:r>
      <w:r w:rsidR="00D723A5">
        <w:rPr>
          <w:rFonts w:cs="Segoe UI"/>
          <w:szCs w:val="22"/>
          <w:lang w:val="cs-CZ"/>
        </w:rPr>
        <w:t xml:space="preserve"> 13,1 %</w:t>
      </w:r>
      <w:r w:rsidR="009603CA">
        <w:rPr>
          <w:rFonts w:cs="Segoe UI"/>
          <w:szCs w:val="22"/>
          <w:lang w:val="cs-CZ"/>
        </w:rPr>
        <w:t xml:space="preserve"> a </w:t>
      </w:r>
      <w:r w:rsidR="009603CA">
        <w:rPr>
          <w:rFonts w:cs="Segoe UI"/>
          <w:szCs w:val="22"/>
          <w:lang w:val="cs-CZ"/>
        </w:rPr>
        <w:lastRenderedPageBreak/>
        <w:t xml:space="preserve">byla tak pod úrovní první poloviny roku 2019. Pokles </w:t>
      </w:r>
      <w:r w:rsidR="009603CA" w:rsidRPr="008013F1">
        <w:rPr>
          <w:rFonts w:cs="Segoe UI"/>
          <w:b/>
          <w:bCs/>
          <w:szCs w:val="22"/>
          <w:lang w:val="cs-CZ"/>
        </w:rPr>
        <w:t>marže</w:t>
      </w:r>
      <w:r w:rsidR="009603CA">
        <w:rPr>
          <w:rFonts w:cs="Segoe UI"/>
          <w:szCs w:val="22"/>
          <w:lang w:val="cs-CZ"/>
        </w:rPr>
        <w:t xml:space="preserve"> byl způsoben především </w:t>
      </w:r>
      <w:r w:rsidR="008013F1">
        <w:rPr>
          <w:rFonts w:cs="Segoe UI"/>
          <w:szCs w:val="22"/>
          <w:lang w:val="cs-CZ"/>
        </w:rPr>
        <w:t>výrazně nižším objemem prodeje v důsledku pandemie.</w:t>
      </w:r>
    </w:p>
    <w:p w14:paraId="24801593" w14:textId="77777777" w:rsidR="00846017" w:rsidRPr="003D4809" w:rsidRDefault="00846017" w:rsidP="00846017">
      <w:pPr>
        <w:rPr>
          <w:rFonts w:cs="Segoe UI"/>
          <w:szCs w:val="22"/>
          <w:lang w:val="cs-CZ"/>
        </w:rPr>
      </w:pPr>
    </w:p>
    <w:p w14:paraId="33A0A42B" w14:textId="72B98AF1" w:rsidR="00F217C7" w:rsidRDefault="00F217C7" w:rsidP="00AC01BF">
      <w:pPr>
        <w:spacing w:line="280" w:lineRule="auto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Divize </w:t>
      </w:r>
      <w:r w:rsidRPr="00D46CAF">
        <w:rPr>
          <w:rFonts w:cs="Segoe UI"/>
          <w:b/>
          <w:bCs/>
          <w:szCs w:val="22"/>
          <w:lang w:val="cs-CZ"/>
        </w:rPr>
        <w:t>Beauty Care</w:t>
      </w:r>
      <w:r>
        <w:rPr>
          <w:rFonts w:cs="Segoe UI"/>
          <w:szCs w:val="22"/>
          <w:lang w:val="cs-CZ"/>
        </w:rPr>
        <w:t xml:space="preserve"> </w:t>
      </w:r>
      <w:r w:rsidR="001662E1">
        <w:rPr>
          <w:rFonts w:cs="Segoe UI"/>
          <w:szCs w:val="22"/>
          <w:lang w:val="cs-CZ"/>
        </w:rPr>
        <w:t xml:space="preserve">zaznamenala v prvním půlroku 2020 pokles </w:t>
      </w:r>
      <w:r w:rsidR="001662E1" w:rsidRPr="00031D43">
        <w:rPr>
          <w:rFonts w:cs="Segoe UI"/>
          <w:b/>
          <w:bCs/>
          <w:szCs w:val="22"/>
          <w:lang w:val="cs-CZ"/>
        </w:rPr>
        <w:t>organick</w:t>
      </w:r>
      <w:r w:rsidR="00031D43" w:rsidRPr="00031D43">
        <w:rPr>
          <w:rFonts w:cs="Segoe UI"/>
          <w:b/>
          <w:bCs/>
          <w:szCs w:val="22"/>
          <w:lang w:val="cs-CZ"/>
        </w:rPr>
        <w:t>ých</w:t>
      </w:r>
      <w:r w:rsidR="00031D43">
        <w:rPr>
          <w:rFonts w:cs="Segoe UI"/>
          <w:szCs w:val="22"/>
          <w:lang w:val="cs-CZ"/>
        </w:rPr>
        <w:t xml:space="preserve"> t</w:t>
      </w:r>
      <w:r w:rsidR="00132596">
        <w:rPr>
          <w:rFonts w:cs="Segoe UI"/>
          <w:szCs w:val="22"/>
          <w:lang w:val="cs-CZ"/>
        </w:rPr>
        <w:t>r</w:t>
      </w:r>
      <w:r w:rsidR="00031D43">
        <w:rPr>
          <w:rFonts w:cs="Segoe UI"/>
          <w:szCs w:val="22"/>
          <w:lang w:val="cs-CZ"/>
        </w:rPr>
        <w:t>žeb</w:t>
      </w:r>
      <w:r w:rsidR="001662E1">
        <w:rPr>
          <w:rFonts w:cs="Segoe UI"/>
          <w:szCs w:val="22"/>
          <w:lang w:val="cs-CZ"/>
        </w:rPr>
        <w:t xml:space="preserve"> o 8,5 % (2. čtvrt</w:t>
      </w:r>
      <w:r w:rsidR="00501F80">
        <w:rPr>
          <w:rFonts w:cs="Segoe UI"/>
          <w:szCs w:val="22"/>
          <w:lang w:val="cs-CZ"/>
        </w:rPr>
        <w:t>letí</w:t>
      </w:r>
      <w:r w:rsidR="001662E1">
        <w:rPr>
          <w:rFonts w:cs="Segoe UI"/>
          <w:szCs w:val="22"/>
          <w:lang w:val="cs-CZ"/>
        </w:rPr>
        <w:t>: - 12,8 %).</w:t>
      </w:r>
      <w:r w:rsidR="009D3359">
        <w:rPr>
          <w:rFonts w:cs="Segoe UI"/>
          <w:szCs w:val="22"/>
          <w:lang w:val="cs-CZ"/>
        </w:rPr>
        <w:t xml:space="preserve"> Nominálně byly tržby o 7,4 % nižší než v předchozím roce a dosáhly 1 818 mil. EUR</w:t>
      </w:r>
      <w:r w:rsidR="00031D43">
        <w:rPr>
          <w:rFonts w:cs="Segoe UI"/>
          <w:szCs w:val="22"/>
          <w:lang w:val="cs-CZ"/>
        </w:rPr>
        <w:t xml:space="preserve"> (2. čtvrtletí: 883 mil. EUR, - 11,9 %).</w:t>
      </w:r>
      <w:r w:rsidR="00574B0A">
        <w:rPr>
          <w:rFonts w:cs="Segoe UI"/>
          <w:szCs w:val="22"/>
          <w:lang w:val="cs-CZ"/>
        </w:rPr>
        <w:t xml:space="preserve"> Tento vývoj je způsobem zejména negativními dopady pandemie COVID-19 na kadeřnické salony.</w:t>
      </w:r>
      <w:r w:rsidR="005E727E">
        <w:rPr>
          <w:rFonts w:cs="Segoe UI"/>
          <w:szCs w:val="22"/>
          <w:lang w:val="cs-CZ"/>
        </w:rPr>
        <w:t xml:space="preserve"> </w:t>
      </w:r>
      <w:r w:rsidR="005E727E" w:rsidRPr="00F136DB">
        <w:rPr>
          <w:rFonts w:cs="Segoe UI"/>
          <w:b/>
          <w:bCs/>
          <w:szCs w:val="22"/>
          <w:lang w:val="cs-CZ"/>
        </w:rPr>
        <w:t>Upravený provozní zisk</w:t>
      </w:r>
      <w:r w:rsidR="005E727E">
        <w:rPr>
          <w:rFonts w:cs="Segoe UI"/>
          <w:szCs w:val="22"/>
          <w:lang w:val="cs-CZ"/>
        </w:rPr>
        <w:t xml:space="preserve"> ve výši 172 mil. EUR zůstal pod úrovní prvního půlroku roku 2019</w:t>
      </w:r>
      <w:r w:rsidR="00F136DB">
        <w:rPr>
          <w:rFonts w:cs="Segoe UI"/>
          <w:szCs w:val="22"/>
          <w:lang w:val="cs-CZ"/>
        </w:rPr>
        <w:t xml:space="preserve">, a to o 35,4 %. </w:t>
      </w:r>
      <w:r w:rsidR="00F136DB" w:rsidRPr="00F24730">
        <w:rPr>
          <w:rFonts w:cs="Segoe UI"/>
          <w:b/>
          <w:bCs/>
          <w:szCs w:val="22"/>
          <w:lang w:val="cs-CZ"/>
        </w:rPr>
        <w:t xml:space="preserve">Upravená </w:t>
      </w:r>
      <w:r w:rsidR="00BD2E97" w:rsidRPr="00F24730">
        <w:rPr>
          <w:rFonts w:cs="Segoe UI"/>
          <w:b/>
          <w:bCs/>
          <w:szCs w:val="22"/>
          <w:lang w:val="cs-CZ"/>
        </w:rPr>
        <w:t>rentabilita tržeb</w:t>
      </w:r>
      <w:r w:rsidR="00BD2E97">
        <w:rPr>
          <w:rFonts w:cs="Segoe UI"/>
          <w:szCs w:val="22"/>
          <w:lang w:val="cs-CZ"/>
        </w:rPr>
        <w:t xml:space="preserve"> vykázala negativní vývoj a dosáhla 9,4 %</w:t>
      </w:r>
      <w:r w:rsidR="00F24730">
        <w:rPr>
          <w:rFonts w:cs="Segoe UI"/>
          <w:szCs w:val="22"/>
          <w:lang w:val="cs-CZ"/>
        </w:rPr>
        <w:t>, pokles byl ovlivněn zejména klesajícím objemem prodeje v oblasti vlasové kosmetiky.</w:t>
      </w:r>
    </w:p>
    <w:p w14:paraId="0481B57F" w14:textId="65E7279B" w:rsidR="00D92179" w:rsidRDefault="00D92179" w:rsidP="00846017">
      <w:pPr>
        <w:rPr>
          <w:rFonts w:cs="Segoe UI"/>
          <w:szCs w:val="22"/>
          <w:lang w:val="cs-CZ"/>
        </w:rPr>
      </w:pPr>
    </w:p>
    <w:p w14:paraId="5EE23DEA" w14:textId="07C2C03C" w:rsidR="00C04E7D" w:rsidRDefault="00C04E7D" w:rsidP="00C04E7D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Divize </w:t>
      </w:r>
      <w:r w:rsidR="00AC01BF" w:rsidRPr="003D4809">
        <w:rPr>
          <w:rFonts w:cs="Segoe UI"/>
          <w:b/>
          <w:szCs w:val="22"/>
          <w:lang w:val="cs-CZ"/>
        </w:rPr>
        <w:t>Laundry &amp; Home Care</w:t>
      </w:r>
      <w:r w:rsidR="00AC01BF" w:rsidRPr="003D4809">
        <w:rPr>
          <w:rFonts w:cs="Segoe UI"/>
          <w:szCs w:val="22"/>
          <w:lang w:val="cs-CZ"/>
        </w:rPr>
        <w:t xml:space="preserve"> </w:t>
      </w:r>
      <w:r w:rsidR="000160DF" w:rsidRPr="003D4809">
        <w:rPr>
          <w:rFonts w:cs="Segoe UI"/>
          <w:szCs w:val="22"/>
          <w:lang w:val="cs-CZ"/>
        </w:rPr>
        <w:t>zaznamenala</w:t>
      </w:r>
      <w:r w:rsidR="008D31C2">
        <w:rPr>
          <w:rFonts w:cs="Segoe UI"/>
          <w:szCs w:val="22"/>
          <w:lang w:val="cs-CZ"/>
        </w:rPr>
        <w:t xml:space="preserve"> v první polovině roku 2020</w:t>
      </w:r>
      <w:r w:rsidR="000160DF" w:rsidRPr="003D4809">
        <w:rPr>
          <w:rFonts w:cs="Segoe UI"/>
          <w:szCs w:val="22"/>
          <w:lang w:val="cs-CZ"/>
        </w:rPr>
        <w:t xml:space="preserve"> </w:t>
      </w:r>
      <w:r w:rsidR="008D31C2">
        <w:rPr>
          <w:rFonts w:cs="Segoe UI"/>
          <w:szCs w:val="22"/>
          <w:lang w:val="cs-CZ"/>
        </w:rPr>
        <w:t xml:space="preserve">růst </w:t>
      </w:r>
      <w:r w:rsidR="008D31C2" w:rsidRPr="007551E1">
        <w:rPr>
          <w:rFonts w:cs="Segoe UI"/>
          <w:b/>
          <w:bCs/>
          <w:szCs w:val="22"/>
          <w:lang w:val="cs-CZ"/>
        </w:rPr>
        <w:t>organick</w:t>
      </w:r>
      <w:r w:rsidR="007551E1" w:rsidRPr="007551E1">
        <w:rPr>
          <w:rFonts w:cs="Segoe UI"/>
          <w:b/>
          <w:bCs/>
          <w:szCs w:val="22"/>
          <w:lang w:val="cs-CZ"/>
        </w:rPr>
        <w:t>ých</w:t>
      </w:r>
      <w:r w:rsidR="007551E1">
        <w:rPr>
          <w:rFonts w:cs="Segoe UI"/>
          <w:szCs w:val="22"/>
          <w:lang w:val="cs-CZ"/>
        </w:rPr>
        <w:t xml:space="preserve"> tržeb</w:t>
      </w:r>
      <w:r w:rsidR="008D31C2">
        <w:rPr>
          <w:rFonts w:cs="Segoe UI"/>
          <w:szCs w:val="22"/>
          <w:lang w:val="cs-CZ"/>
        </w:rPr>
        <w:t>, a to o 4,9 % (2. čtvrtletí: 4,4 %).</w:t>
      </w:r>
      <w:r w:rsidR="0009691D">
        <w:rPr>
          <w:rFonts w:cs="Segoe UI"/>
          <w:szCs w:val="22"/>
          <w:lang w:val="cs-CZ"/>
        </w:rPr>
        <w:t xml:space="preserve"> Nominálně tržby vzrostly</w:t>
      </w:r>
      <w:r w:rsidR="00BD44F9">
        <w:rPr>
          <w:rFonts w:cs="Segoe UI"/>
          <w:szCs w:val="22"/>
          <w:lang w:val="cs-CZ"/>
        </w:rPr>
        <w:t xml:space="preserve"> o 3,8 % na 3 460 mil. EUR (2. čtvrtletí: 1</w:t>
      </w:r>
      <w:r w:rsidR="006460C1">
        <w:rPr>
          <w:rFonts w:cs="Segoe UI"/>
          <w:szCs w:val="22"/>
          <w:lang w:val="cs-CZ"/>
        </w:rPr>
        <w:t> </w:t>
      </w:r>
      <w:r w:rsidR="00BD44F9">
        <w:rPr>
          <w:rFonts w:cs="Segoe UI"/>
          <w:szCs w:val="22"/>
          <w:lang w:val="cs-CZ"/>
        </w:rPr>
        <w:t>750</w:t>
      </w:r>
      <w:r w:rsidR="006460C1">
        <w:rPr>
          <w:rFonts w:cs="Segoe UI"/>
          <w:szCs w:val="22"/>
          <w:lang w:val="cs-CZ"/>
        </w:rPr>
        <w:t xml:space="preserve"> mil. EUR, 2,3 %).</w:t>
      </w:r>
      <w:r w:rsidR="007551E1">
        <w:rPr>
          <w:rFonts w:cs="Segoe UI"/>
          <w:szCs w:val="22"/>
          <w:lang w:val="cs-CZ"/>
        </w:rPr>
        <w:t xml:space="preserve"> </w:t>
      </w:r>
      <w:r w:rsidR="007551E1" w:rsidRPr="007551E1">
        <w:rPr>
          <w:rFonts w:cs="Segoe UI"/>
          <w:b/>
          <w:bCs/>
          <w:szCs w:val="22"/>
          <w:lang w:val="cs-CZ"/>
        </w:rPr>
        <w:t>Upravený provozní zisk</w:t>
      </w:r>
      <w:r w:rsidR="007551E1">
        <w:rPr>
          <w:rFonts w:cs="Segoe UI"/>
          <w:szCs w:val="22"/>
          <w:lang w:val="cs-CZ"/>
        </w:rPr>
        <w:t xml:space="preserve"> ve výši 531 mil. EUR byl o 6,0 % nižší než v předchozím roce. </w:t>
      </w:r>
      <w:r w:rsidR="007551E1" w:rsidRPr="007551E1">
        <w:rPr>
          <w:rFonts w:cs="Segoe UI"/>
          <w:b/>
          <w:bCs/>
          <w:szCs w:val="22"/>
          <w:lang w:val="cs-CZ"/>
        </w:rPr>
        <w:t>Upravená rentabilita tržeb</w:t>
      </w:r>
      <w:r w:rsidR="007551E1">
        <w:rPr>
          <w:rFonts w:cs="Segoe UI"/>
          <w:szCs w:val="22"/>
          <w:lang w:val="cs-CZ"/>
        </w:rPr>
        <w:t xml:space="preserve"> byla na úrovni 15,3 % a byla tak pod hladinou první poloviny roku 2019, zejména kvůli vyšším investicím do marketingu, reklamy, digitalizace a IT.</w:t>
      </w:r>
    </w:p>
    <w:p w14:paraId="23552DFD" w14:textId="77777777" w:rsidR="00C04E7D" w:rsidRDefault="00C04E7D" w:rsidP="00C04E7D">
      <w:pPr>
        <w:rPr>
          <w:rFonts w:cs="Segoe UI"/>
          <w:szCs w:val="22"/>
          <w:lang w:val="cs-CZ"/>
        </w:rPr>
      </w:pPr>
    </w:p>
    <w:p w14:paraId="4321FE2B" w14:textId="680B981F" w:rsidR="00846017" w:rsidRPr="003D4809" w:rsidRDefault="00194E20" w:rsidP="34DF7074">
      <w:pPr>
        <w:spacing w:after="120" w:line="280" w:lineRule="auto"/>
        <w:rPr>
          <w:rFonts w:cs="Segoe UI"/>
          <w:lang w:val="cs-CZ"/>
        </w:rPr>
      </w:pPr>
      <w:r w:rsidRPr="34DF7074">
        <w:rPr>
          <w:rFonts w:cs="Segoe UI"/>
          <w:b/>
          <w:bCs/>
          <w:lang w:val="cs-CZ"/>
        </w:rPr>
        <w:t xml:space="preserve">Agenda </w:t>
      </w:r>
      <w:r w:rsidR="00F975DC">
        <w:rPr>
          <w:rFonts w:cs="Segoe UI"/>
          <w:b/>
          <w:bCs/>
          <w:lang w:val="cs-CZ"/>
        </w:rPr>
        <w:t>účelného</w:t>
      </w:r>
      <w:r w:rsidR="0132F1D0" w:rsidRPr="34DF7074">
        <w:rPr>
          <w:rFonts w:cs="Segoe UI"/>
          <w:b/>
          <w:bCs/>
          <w:lang w:val="cs-CZ"/>
        </w:rPr>
        <w:t xml:space="preserve"> </w:t>
      </w:r>
      <w:r w:rsidR="007551E1" w:rsidRPr="34DF7074">
        <w:rPr>
          <w:rFonts w:cs="Segoe UI"/>
          <w:b/>
          <w:bCs/>
          <w:lang w:val="cs-CZ"/>
        </w:rPr>
        <w:t>růstu</w:t>
      </w:r>
      <w:r w:rsidR="00CE50BC" w:rsidRPr="34DF7074">
        <w:rPr>
          <w:rFonts w:cs="Segoe UI"/>
          <w:b/>
          <w:bCs/>
          <w:lang w:val="cs-CZ"/>
        </w:rPr>
        <w:t xml:space="preserve">: </w:t>
      </w:r>
      <w:r w:rsidR="007551E1" w:rsidRPr="34DF7074">
        <w:rPr>
          <w:rFonts w:cs="Segoe UI"/>
          <w:b/>
          <w:bCs/>
          <w:lang w:val="cs-CZ"/>
        </w:rPr>
        <w:t>Implementace nového strategického rámce</w:t>
      </w:r>
    </w:p>
    <w:p w14:paraId="282968BF" w14:textId="3E668969" w:rsidR="007551E1" w:rsidRPr="00DC7F4C" w:rsidRDefault="007551E1" w:rsidP="34DF7074">
      <w:pPr>
        <w:autoSpaceDE w:val="0"/>
        <w:autoSpaceDN w:val="0"/>
        <w:adjustRightInd w:val="0"/>
        <w:spacing w:line="280" w:lineRule="auto"/>
        <w:rPr>
          <w:rFonts w:cs="Segoe UI"/>
          <w:i/>
          <w:iCs/>
          <w:lang w:val="cs-CZ"/>
        </w:rPr>
      </w:pPr>
      <w:r w:rsidRPr="34DF7074">
        <w:rPr>
          <w:rFonts w:cs="Segoe UI"/>
          <w:lang w:val="cs-CZ"/>
        </w:rPr>
        <w:t>Na začátku března 2020 představila společnost Henkel program svého růstu pro nadcházející roky. Společnost vypracovala jasný strategický rámec. Zahrnuje: vítězná portfolia, konkurenční výhodu, zejména v oblastech inovací, udržitelnosti a digitalizace</w:t>
      </w:r>
      <w:r w:rsidR="0035189C" w:rsidRPr="34DF7074">
        <w:rPr>
          <w:rFonts w:cs="Segoe UI"/>
          <w:lang w:val="cs-CZ"/>
        </w:rPr>
        <w:t>, stejně tak jako operační systém připravený na budoucnost a siln</w:t>
      </w:r>
      <w:r w:rsidR="00501F80" w:rsidRPr="34DF7074">
        <w:rPr>
          <w:rFonts w:cs="Segoe UI"/>
          <w:lang w:val="cs-CZ"/>
        </w:rPr>
        <w:t>ou</w:t>
      </w:r>
      <w:r w:rsidR="0035189C" w:rsidRPr="34DF7074">
        <w:rPr>
          <w:rFonts w:cs="Segoe UI"/>
          <w:lang w:val="cs-CZ"/>
        </w:rPr>
        <w:t xml:space="preserve"> podniko</w:t>
      </w:r>
      <w:r w:rsidR="00501F80" w:rsidRPr="34DF7074">
        <w:rPr>
          <w:rFonts w:cs="Segoe UI"/>
          <w:lang w:val="cs-CZ"/>
        </w:rPr>
        <w:t>vou</w:t>
      </w:r>
      <w:r w:rsidR="0035189C" w:rsidRPr="34DF7074">
        <w:rPr>
          <w:rFonts w:cs="Segoe UI"/>
          <w:lang w:val="cs-CZ"/>
        </w:rPr>
        <w:t xml:space="preserve"> kultur</w:t>
      </w:r>
      <w:r w:rsidR="00501F80" w:rsidRPr="34DF7074">
        <w:rPr>
          <w:rFonts w:cs="Segoe UI"/>
          <w:lang w:val="cs-CZ"/>
        </w:rPr>
        <w:t>u</w:t>
      </w:r>
      <w:r w:rsidR="0035189C" w:rsidRPr="34DF7074">
        <w:rPr>
          <w:rFonts w:cs="Segoe UI"/>
          <w:lang w:val="cs-CZ"/>
        </w:rPr>
        <w:t xml:space="preserve">. </w:t>
      </w:r>
      <w:r w:rsidR="0035189C" w:rsidRPr="34DF7074">
        <w:rPr>
          <w:rFonts w:cs="Segoe UI"/>
          <w:i/>
          <w:iCs/>
          <w:lang w:val="cs-CZ"/>
        </w:rPr>
        <w:t xml:space="preserve">„Tento strategický rámec nám pomůže vyhrát 20. léta s jasným zaměřením na </w:t>
      </w:r>
      <w:r w:rsidR="00F975DC">
        <w:rPr>
          <w:rFonts w:cs="Segoe UI"/>
          <w:i/>
          <w:iCs/>
          <w:lang w:val="cs-CZ"/>
        </w:rPr>
        <w:t>účelný</w:t>
      </w:r>
      <w:r w:rsidR="4BED12BE" w:rsidRPr="34DF7074">
        <w:rPr>
          <w:rFonts w:cs="Segoe UI"/>
          <w:i/>
          <w:iCs/>
          <w:lang w:val="cs-CZ"/>
        </w:rPr>
        <w:t xml:space="preserve"> </w:t>
      </w:r>
      <w:r w:rsidR="0035189C" w:rsidRPr="34DF7074">
        <w:rPr>
          <w:rFonts w:cs="Segoe UI"/>
          <w:i/>
          <w:iCs/>
          <w:lang w:val="cs-CZ"/>
        </w:rPr>
        <w:t>růst,“</w:t>
      </w:r>
      <w:r w:rsidR="0035189C" w:rsidRPr="34DF7074">
        <w:rPr>
          <w:rFonts w:cs="Segoe UI"/>
          <w:lang w:val="cs-CZ"/>
        </w:rPr>
        <w:t xml:space="preserve"> vysvětlil Carsten Knobel. </w:t>
      </w:r>
      <w:r w:rsidR="0035189C" w:rsidRPr="34DF7074">
        <w:rPr>
          <w:rFonts w:cs="Segoe UI"/>
          <w:i/>
          <w:iCs/>
          <w:lang w:val="cs-CZ"/>
        </w:rPr>
        <w:t>„</w:t>
      </w:r>
      <w:r w:rsidR="00DC7F4C" w:rsidRPr="34DF7074">
        <w:rPr>
          <w:rFonts w:cs="Segoe UI"/>
          <w:i/>
          <w:iCs/>
          <w:lang w:val="cs-CZ"/>
        </w:rPr>
        <w:t>O</w:t>
      </w:r>
      <w:r w:rsidR="0035189C" w:rsidRPr="34DF7074">
        <w:rPr>
          <w:rFonts w:cs="Segoe UI"/>
          <w:i/>
          <w:iCs/>
          <w:lang w:val="cs-CZ"/>
        </w:rPr>
        <w:t>d březnového oznámení jsme již dosáhli dobrého pokroku v iniciování prvních činností a v implementaci opatření</w:t>
      </w:r>
      <w:r w:rsidR="00DC7F4C" w:rsidRPr="34DF7074">
        <w:rPr>
          <w:rFonts w:cs="Segoe UI"/>
          <w:i/>
          <w:iCs/>
          <w:lang w:val="cs-CZ"/>
        </w:rPr>
        <w:t>.“</w:t>
      </w:r>
    </w:p>
    <w:p w14:paraId="5D59BBDE" w14:textId="35D772F1" w:rsidR="0035189C" w:rsidRDefault="0035189C" w:rsidP="000E5D89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cs-CZ"/>
        </w:rPr>
      </w:pPr>
    </w:p>
    <w:p w14:paraId="1E5F65B5" w14:textId="6B2DD278" w:rsidR="00846017" w:rsidRPr="003D4809" w:rsidRDefault="00DC7F4C" w:rsidP="00846017">
      <w:pPr>
        <w:rPr>
          <w:rFonts w:cs="Segoe UI"/>
          <w:szCs w:val="22"/>
          <w:lang w:val="cs-CZ" w:eastAsia="de-DE"/>
        </w:rPr>
      </w:pPr>
      <w:r>
        <w:rPr>
          <w:rFonts w:cs="Segoe UI"/>
          <w:szCs w:val="22"/>
          <w:lang w:val="cs-CZ" w:eastAsia="de-DE"/>
        </w:rPr>
        <w:t xml:space="preserve">Klíčovým prvkem budoucího směřování společnosti Henkel je </w:t>
      </w:r>
      <w:r w:rsidRPr="00DC7F4C">
        <w:rPr>
          <w:rFonts w:cs="Segoe UI"/>
          <w:b/>
          <w:bCs/>
          <w:szCs w:val="22"/>
          <w:lang w:val="cs-CZ" w:eastAsia="de-DE"/>
        </w:rPr>
        <w:t>aktivní správa portfolia</w:t>
      </w:r>
      <w:r>
        <w:rPr>
          <w:rFonts w:cs="Segoe UI"/>
          <w:szCs w:val="22"/>
          <w:lang w:val="cs-CZ" w:eastAsia="de-DE"/>
        </w:rPr>
        <w:t xml:space="preserve">. Společnost Henkel identifikovala značky a kategorie produktů s celkovými tržbami přes jednu miliardu eur, převážně ve svých spotřebitelských podnicích, z nichž 50 % </w:t>
      </w:r>
      <w:r w:rsidR="00685348">
        <w:rPr>
          <w:rFonts w:cs="Segoe UI"/>
          <w:szCs w:val="22"/>
          <w:lang w:val="cs-CZ" w:eastAsia="de-DE"/>
        </w:rPr>
        <w:t>p</w:t>
      </w:r>
      <w:r>
        <w:rPr>
          <w:rFonts w:cs="Segoe UI"/>
          <w:szCs w:val="22"/>
          <w:lang w:val="cs-CZ" w:eastAsia="de-DE"/>
        </w:rPr>
        <w:t>lánuje do konce roku 2021 odprodat nebo zrušit jejich výrobu. Navzdory současné nejistotě na trhu, společnost Henkel znovu potvrdila opatření týkající se portfolia, která mají být provedena v oznámeném časovém rámci. V průběhu tohoto roku společnost Henkel již ukončila výrobu a podepsala prodeje s celkovým objemem kolem 80 mil. EUR, zejména v divizi Adhesive Technologies.</w:t>
      </w:r>
    </w:p>
    <w:p w14:paraId="20B5F60B" w14:textId="49C15EE6" w:rsidR="00685348" w:rsidRDefault="00685348" w:rsidP="00DC7F4C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2554E8A2" w14:textId="5885C867" w:rsidR="00685348" w:rsidRDefault="00685348" w:rsidP="00DC7F4C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03D819AA" w14:textId="01D19E82" w:rsidR="00685348" w:rsidRPr="00685348" w:rsidRDefault="00685348" w:rsidP="00685348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422C5A47" w14:textId="6941172F" w:rsidR="00685348" w:rsidRDefault="00685348" w:rsidP="00685348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  <w:r w:rsidRPr="00685348">
        <w:rPr>
          <w:rFonts w:cs="Segoe UI"/>
          <w:bCs/>
          <w:szCs w:val="22"/>
          <w:lang w:val="cs-CZ"/>
        </w:rPr>
        <w:lastRenderedPageBreak/>
        <w:t xml:space="preserve">Spolu s aktivním řízením portfolia zůstávají akvizice nedílnou součástí strategie společnosti Henkel. Společnost Henkel nedávno </w:t>
      </w:r>
      <w:r>
        <w:rPr>
          <w:rFonts w:cs="Segoe UI"/>
          <w:bCs/>
          <w:szCs w:val="22"/>
          <w:lang w:val="cs-CZ"/>
        </w:rPr>
        <w:t>uzavřela</w:t>
      </w:r>
      <w:r w:rsidRPr="00685348">
        <w:rPr>
          <w:rFonts w:cs="Segoe UI"/>
          <w:bCs/>
          <w:szCs w:val="22"/>
          <w:lang w:val="cs-CZ"/>
        </w:rPr>
        <w:t xml:space="preserve"> dvě transakce s</w:t>
      </w:r>
      <w:r>
        <w:rPr>
          <w:rFonts w:cs="Segoe UI"/>
          <w:bCs/>
          <w:szCs w:val="22"/>
          <w:lang w:val="cs-CZ"/>
        </w:rPr>
        <w:t> celkov</w:t>
      </w:r>
      <w:r w:rsidR="003C1DAA">
        <w:rPr>
          <w:rFonts w:cs="Segoe UI"/>
          <w:bCs/>
          <w:szCs w:val="22"/>
          <w:lang w:val="cs-CZ"/>
        </w:rPr>
        <w:t>o</w:t>
      </w:r>
      <w:r>
        <w:rPr>
          <w:rFonts w:cs="Segoe UI"/>
          <w:bCs/>
          <w:szCs w:val="22"/>
          <w:lang w:val="cs-CZ"/>
        </w:rPr>
        <w:t xml:space="preserve">u </w:t>
      </w:r>
      <w:r w:rsidRPr="00685348">
        <w:rPr>
          <w:rFonts w:cs="Segoe UI"/>
          <w:bCs/>
          <w:szCs w:val="22"/>
          <w:lang w:val="cs-CZ"/>
        </w:rPr>
        <w:t xml:space="preserve">kupní cenou kolem 500 milionů </w:t>
      </w:r>
      <w:r w:rsidR="00501F80">
        <w:rPr>
          <w:rFonts w:cs="Segoe UI"/>
          <w:bCs/>
          <w:szCs w:val="22"/>
          <w:lang w:val="cs-CZ"/>
        </w:rPr>
        <w:t>e</w:t>
      </w:r>
      <w:r w:rsidRPr="00685348">
        <w:rPr>
          <w:rFonts w:cs="Segoe UI"/>
          <w:bCs/>
          <w:szCs w:val="22"/>
          <w:lang w:val="cs-CZ"/>
        </w:rPr>
        <w:t>ur.</w:t>
      </w:r>
      <w:r>
        <w:rPr>
          <w:rFonts w:cs="Segoe UI"/>
          <w:bCs/>
          <w:szCs w:val="22"/>
          <w:lang w:val="cs-CZ"/>
        </w:rPr>
        <w:t xml:space="preserve"> </w:t>
      </w:r>
      <w:r w:rsidRPr="00685348">
        <w:rPr>
          <w:rFonts w:cs="Segoe UI"/>
          <w:bCs/>
          <w:szCs w:val="22"/>
          <w:lang w:val="cs-CZ"/>
        </w:rPr>
        <w:t>V</w:t>
      </w:r>
      <w:r>
        <w:rPr>
          <w:rFonts w:cs="Segoe UI"/>
          <w:bCs/>
          <w:szCs w:val="22"/>
          <w:lang w:val="cs-CZ"/>
        </w:rPr>
        <w:t> divizi</w:t>
      </w:r>
      <w:r w:rsidRPr="00685348">
        <w:rPr>
          <w:rFonts w:cs="Segoe UI"/>
          <w:bCs/>
          <w:szCs w:val="22"/>
          <w:lang w:val="cs-CZ"/>
        </w:rPr>
        <w:t xml:space="preserve"> Beauty Care společnost Henkel rozšiřuje své</w:t>
      </w:r>
      <w:r w:rsidR="00066F90">
        <w:rPr>
          <w:rFonts w:cs="Segoe UI"/>
          <w:bCs/>
          <w:szCs w:val="22"/>
          <w:lang w:val="cs-CZ"/>
        </w:rPr>
        <w:t xml:space="preserve"> digitální</w:t>
      </w:r>
      <w:r w:rsidRPr="00685348">
        <w:rPr>
          <w:rFonts w:cs="Segoe UI"/>
          <w:bCs/>
          <w:szCs w:val="22"/>
          <w:lang w:val="cs-CZ"/>
        </w:rPr>
        <w:t xml:space="preserve"> aktivity v oblasti přímého</w:t>
      </w:r>
      <w:r w:rsidR="00066F90">
        <w:rPr>
          <w:rFonts w:cs="Segoe UI"/>
          <w:bCs/>
          <w:szCs w:val="22"/>
          <w:lang w:val="cs-CZ"/>
        </w:rPr>
        <w:t xml:space="preserve"> prodeje </w:t>
      </w:r>
      <w:r w:rsidRPr="00685348">
        <w:rPr>
          <w:rFonts w:cs="Segoe UI"/>
          <w:bCs/>
          <w:szCs w:val="22"/>
          <w:lang w:val="cs-CZ"/>
        </w:rPr>
        <w:t>spotřebitel</w:t>
      </w:r>
      <w:r w:rsidR="00066F90">
        <w:rPr>
          <w:rFonts w:cs="Segoe UI"/>
          <w:bCs/>
          <w:szCs w:val="22"/>
          <w:lang w:val="cs-CZ"/>
        </w:rPr>
        <w:t>i</w:t>
      </w:r>
      <w:r w:rsidRPr="00685348">
        <w:rPr>
          <w:rFonts w:cs="Segoe UI"/>
          <w:bCs/>
          <w:szCs w:val="22"/>
          <w:lang w:val="cs-CZ"/>
        </w:rPr>
        <w:t xml:space="preserve"> (D2C)</w:t>
      </w:r>
      <w:r w:rsidR="00501F80">
        <w:rPr>
          <w:rFonts w:cs="Segoe UI"/>
          <w:bCs/>
          <w:szCs w:val="22"/>
          <w:lang w:val="cs-CZ"/>
        </w:rPr>
        <w:t xml:space="preserve"> pomocí</w:t>
      </w:r>
      <w:r w:rsidRPr="00685348">
        <w:rPr>
          <w:rFonts w:cs="Segoe UI"/>
          <w:bCs/>
          <w:szCs w:val="22"/>
          <w:lang w:val="cs-CZ"/>
        </w:rPr>
        <w:t xml:space="preserve"> akvizic</w:t>
      </w:r>
      <w:r w:rsidR="00501F80">
        <w:rPr>
          <w:rFonts w:cs="Segoe UI"/>
          <w:bCs/>
          <w:szCs w:val="22"/>
          <w:lang w:val="cs-CZ"/>
        </w:rPr>
        <w:t>e</w:t>
      </w:r>
      <w:r w:rsidRPr="00685348">
        <w:rPr>
          <w:rFonts w:cs="Segoe UI"/>
          <w:bCs/>
          <w:szCs w:val="22"/>
          <w:lang w:val="cs-CZ"/>
        </w:rPr>
        <w:t xml:space="preserve"> většinového podílu </w:t>
      </w:r>
      <w:r w:rsidR="00066F90">
        <w:rPr>
          <w:rFonts w:cs="Segoe UI"/>
          <w:bCs/>
          <w:szCs w:val="22"/>
          <w:lang w:val="cs-CZ"/>
        </w:rPr>
        <w:t>na obchodních činnostech</w:t>
      </w:r>
      <w:r w:rsidR="00501F80">
        <w:rPr>
          <w:rFonts w:cs="Segoe UI"/>
          <w:bCs/>
          <w:szCs w:val="22"/>
          <w:lang w:val="cs-CZ"/>
        </w:rPr>
        <w:t>, které</w:t>
      </w:r>
      <w:r w:rsidRPr="00685348">
        <w:rPr>
          <w:rFonts w:cs="Segoe UI"/>
          <w:bCs/>
          <w:szCs w:val="22"/>
          <w:lang w:val="cs-CZ"/>
        </w:rPr>
        <w:t xml:space="preserve"> zahrnující tři rychle rostoucí prémiové kosmetické značky.</w:t>
      </w:r>
      <w:r w:rsidR="00066F90">
        <w:rPr>
          <w:rFonts w:cs="Segoe UI"/>
          <w:bCs/>
          <w:szCs w:val="22"/>
          <w:lang w:val="cs-CZ"/>
        </w:rPr>
        <w:t xml:space="preserve"> </w:t>
      </w:r>
      <w:r w:rsidR="00066F90" w:rsidRPr="00066F90">
        <w:rPr>
          <w:rFonts w:cs="Segoe UI"/>
          <w:bCs/>
          <w:szCs w:val="22"/>
          <w:lang w:val="cs-CZ"/>
        </w:rPr>
        <w:t>V</w:t>
      </w:r>
      <w:r w:rsidR="00066F90">
        <w:rPr>
          <w:rFonts w:cs="Segoe UI"/>
          <w:bCs/>
          <w:szCs w:val="22"/>
          <w:lang w:val="cs-CZ"/>
        </w:rPr>
        <w:t xml:space="preserve"> divizi </w:t>
      </w:r>
      <w:r w:rsidR="00066F90" w:rsidRPr="00066F90">
        <w:rPr>
          <w:rFonts w:cs="Segoe UI"/>
          <w:bCs/>
          <w:szCs w:val="22"/>
          <w:lang w:val="cs-CZ"/>
        </w:rPr>
        <w:t xml:space="preserve">Adhesive Technologies </w:t>
      </w:r>
      <w:r w:rsidR="00066F90">
        <w:rPr>
          <w:rFonts w:cs="Segoe UI"/>
          <w:bCs/>
          <w:szCs w:val="22"/>
          <w:lang w:val="cs-CZ"/>
        </w:rPr>
        <w:t>posílí</w:t>
      </w:r>
      <w:r w:rsidR="00066F90" w:rsidRPr="00066F90">
        <w:rPr>
          <w:rFonts w:cs="Segoe UI"/>
          <w:bCs/>
          <w:szCs w:val="22"/>
          <w:lang w:val="cs-CZ"/>
        </w:rPr>
        <w:t xml:space="preserve"> Henkel svoji pozici v oblasti lepidel a tmelů pro spotřebitele a řemeslníky v Severní Americe získáním atraktivního portfolia spotřebitelských tmelů prodávaných pod značkou GE **. </w:t>
      </w:r>
      <w:r w:rsidR="00066F90">
        <w:rPr>
          <w:rFonts w:cs="Segoe UI"/>
          <w:bCs/>
          <w:szCs w:val="22"/>
          <w:lang w:val="cs-CZ"/>
        </w:rPr>
        <w:t>Tato akvizice</w:t>
      </w:r>
      <w:r w:rsidR="00066F90" w:rsidRPr="00066F90">
        <w:rPr>
          <w:rFonts w:cs="Segoe UI"/>
          <w:bCs/>
          <w:szCs w:val="22"/>
          <w:lang w:val="cs-CZ"/>
        </w:rPr>
        <w:t xml:space="preserve"> zahrnuje řadu silikonových tmelů pro různé aplikace.</w:t>
      </w:r>
    </w:p>
    <w:p w14:paraId="24FB2BF2" w14:textId="1CE76B91" w:rsidR="00066F90" w:rsidRDefault="00066F90" w:rsidP="00685348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  <w:r w:rsidRPr="00066F90">
        <w:rPr>
          <w:rFonts w:cs="Segoe UI"/>
          <w:bCs/>
          <w:szCs w:val="22"/>
          <w:lang w:val="cs-CZ"/>
        </w:rPr>
        <w:t xml:space="preserve">Za účelem dalšího posílení své </w:t>
      </w:r>
      <w:r w:rsidRPr="006A0A4C">
        <w:rPr>
          <w:rFonts w:cs="Segoe UI"/>
          <w:b/>
          <w:szCs w:val="22"/>
          <w:lang w:val="cs-CZ"/>
        </w:rPr>
        <w:t>konkurenční výhody</w:t>
      </w:r>
      <w:r w:rsidRPr="00066F90">
        <w:rPr>
          <w:rFonts w:cs="Segoe UI"/>
          <w:bCs/>
          <w:szCs w:val="22"/>
          <w:lang w:val="cs-CZ"/>
        </w:rPr>
        <w:t xml:space="preserve"> se společnost Henkel zaměří na urychlení </w:t>
      </w:r>
      <w:r>
        <w:rPr>
          <w:rFonts w:cs="Segoe UI"/>
          <w:bCs/>
          <w:szCs w:val="22"/>
          <w:lang w:val="cs-CZ"/>
        </w:rPr>
        <w:t>přínosných</w:t>
      </w:r>
      <w:r w:rsidRPr="00066F90">
        <w:rPr>
          <w:rFonts w:cs="Segoe UI"/>
          <w:bCs/>
          <w:szCs w:val="22"/>
          <w:lang w:val="cs-CZ"/>
        </w:rPr>
        <w:t xml:space="preserve"> </w:t>
      </w:r>
      <w:r w:rsidRPr="006A0A4C">
        <w:rPr>
          <w:rFonts w:cs="Segoe UI"/>
          <w:b/>
          <w:szCs w:val="22"/>
          <w:lang w:val="cs-CZ"/>
        </w:rPr>
        <w:t>inovací</w:t>
      </w:r>
      <w:r w:rsidRPr="00066F90">
        <w:rPr>
          <w:rFonts w:cs="Segoe UI"/>
          <w:bCs/>
          <w:szCs w:val="22"/>
          <w:lang w:val="cs-CZ"/>
        </w:rPr>
        <w:t xml:space="preserve">, podporu </w:t>
      </w:r>
      <w:r w:rsidRPr="006A0A4C">
        <w:rPr>
          <w:rFonts w:cs="Segoe UI"/>
          <w:b/>
          <w:szCs w:val="22"/>
          <w:lang w:val="cs-CZ"/>
        </w:rPr>
        <w:t>udržitelnosti</w:t>
      </w:r>
      <w:r w:rsidRPr="00066F90">
        <w:rPr>
          <w:rFonts w:cs="Segoe UI"/>
          <w:bCs/>
          <w:szCs w:val="22"/>
          <w:lang w:val="cs-CZ"/>
        </w:rPr>
        <w:t xml:space="preserve"> jako odlišujícího faktoru a </w:t>
      </w:r>
      <w:r>
        <w:rPr>
          <w:rFonts w:cs="Segoe UI"/>
          <w:bCs/>
          <w:szCs w:val="22"/>
          <w:lang w:val="cs-CZ"/>
        </w:rPr>
        <w:t xml:space="preserve">na </w:t>
      </w:r>
      <w:r w:rsidRPr="00066F90">
        <w:rPr>
          <w:rFonts w:cs="Segoe UI"/>
          <w:bCs/>
          <w:szCs w:val="22"/>
          <w:lang w:val="cs-CZ"/>
        </w:rPr>
        <w:t xml:space="preserve">transformaci </w:t>
      </w:r>
      <w:r w:rsidRPr="006A0A4C">
        <w:rPr>
          <w:rFonts w:cs="Segoe UI"/>
          <w:b/>
          <w:szCs w:val="22"/>
          <w:lang w:val="cs-CZ"/>
        </w:rPr>
        <w:t>digitálních služeb</w:t>
      </w:r>
      <w:r w:rsidRPr="00066F90">
        <w:rPr>
          <w:rFonts w:cs="Segoe UI"/>
          <w:bCs/>
          <w:szCs w:val="22"/>
          <w:lang w:val="cs-CZ"/>
        </w:rPr>
        <w:t xml:space="preserve"> na t</w:t>
      </w:r>
      <w:r>
        <w:rPr>
          <w:rFonts w:cs="Segoe UI"/>
          <w:bCs/>
          <w:szCs w:val="22"/>
          <w:lang w:val="cs-CZ"/>
        </w:rPr>
        <w:t>vorbu</w:t>
      </w:r>
      <w:r w:rsidRPr="00066F90">
        <w:rPr>
          <w:rFonts w:cs="Segoe UI"/>
          <w:bCs/>
          <w:szCs w:val="22"/>
          <w:lang w:val="cs-CZ"/>
        </w:rPr>
        <w:t xml:space="preserve"> </w:t>
      </w:r>
      <w:r>
        <w:rPr>
          <w:rFonts w:cs="Segoe UI"/>
          <w:bCs/>
          <w:szCs w:val="22"/>
          <w:lang w:val="cs-CZ"/>
        </w:rPr>
        <w:t>zákaznických a spotřebitelských hodnot.</w:t>
      </w:r>
    </w:p>
    <w:p w14:paraId="75165ED5" w14:textId="76410451" w:rsidR="00066F90" w:rsidRDefault="00066F90" w:rsidP="00685348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374F89D8" w14:textId="10F31A2B" w:rsidR="00066F90" w:rsidRDefault="00066F90" w:rsidP="34DF7074">
      <w:pPr>
        <w:autoSpaceDE w:val="0"/>
        <w:autoSpaceDN w:val="0"/>
        <w:adjustRightInd w:val="0"/>
        <w:rPr>
          <w:rFonts w:cs="Segoe UI"/>
          <w:lang w:val="cs-CZ"/>
        </w:rPr>
      </w:pPr>
      <w:r w:rsidRPr="34DF7074">
        <w:rPr>
          <w:rFonts w:cs="Segoe UI"/>
          <w:lang w:val="cs-CZ"/>
        </w:rPr>
        <w:t xml:space="preserve">Henkel si klade za cíl urychlit </w:t>
      </w:r>
      <w:r w:rsidRPr="34DF7074">
        <w:rPr>
          <w:rFonts w:cs="Segoe UI"/>
          <w:szCs w:val="22"/>
          <w:lang w:val="cs-CZ"/>
        </w:rPr>
        <w:t>p</w:t>
      </w:r>
      <w:r w:rsidR="006A0A4C" w:rsidRPr="34DF7074">
        <w:rPr>
          <w:rFonts w:cs="Segoe UI"/>
          <w:szCs w:val="22"/>
          <w:lang w:val="cs-CZ"/>
        </w:rPr>
        <w:t>řínosn</w:t>
      </w:r>
      <w:r w:rsidRPr="34DF7074">
        <w:rPr>
          <w:rFonts w:cs="Segoe UI"/>
          <w:szCs w:val="22"/>
          <w:lang w:val="cs-CZ"/>
        </w:rPr>
        <w:t>é</w:t>
      </w:r>
      <w:r w:rsidRPr="34DF7074">
        <w:rPr>
          <w:rFonts w:cs="Segoe UI"/>
          <w:lang w:val="cs-CZ"/>
        </w:rPr>
        <w:t xml:space="preserve"> </w:t>
      </w:r>
      <w:r w:rsidRPr="34DF7074">
        <w:rPr>
          <w:rFonts w:cs="Segoe UI"/>
          <w:b/>
          <w:bCs/>
          <w:lang w:val="cs-CZ"/>
        </w:rPr>
        <w:t>inovace</w:t>
      </w:r>
      <w:r w:rsidR="006A0A4C" w:rsidRPr="34DF7074">
        <w:rPr>
          <w:rFonts w:cs="Segoe UI"/>
          <w:lang w:val="cs-CZ"/>
        </w:rPr>
        <w:t xml:space="preserve"> s podporou zvýšených</w:t>
      </w:r>
      <w:r w:rsidRPr="34DF7074">
        <w:rPr>
          <w:rFonts w:cs="Segoe UI"/>
          <w:lang w:val="cs-CZ"/>
        </w:rPr>
        <w:t xml:space="preserve"> investic. </w:t>
      </w:r>
      <w:r w:rsidR="006A0A4C" w:rsidRPr="34DF7074">
        <w:rPr>
          <w:rFonts w:cs="Segoe UI"/>
          <w:lang w:val="cs-CZ"/>
        </w:rPr>
        <w:t xml:space="preserve">Jejich součástí bude i </w:t>
      </w:r>
      <w:r w:rsidRPr="34DF7074">
        <w:rPr>
          <w:rFonts w:cs="Segoe UI"/>
          <w:lang w:val="cs-CZ"/>
        </w:rPr>
        <w:t xml:space="preserve">vylepšený </w:t>
      </w:r>
      <w:r w:rsidRPr="34DF7074">
        <w:rPr>
          <w:rFonts w:cs="Segoe UI"/>
          <w:b/>
          <w:bCs/>
          <w:lang w:val="cs-CZ"/>
        </w:rPr>
        <w:t>inovační přístup</w:t>
      </w:r>
      <w:r w:rsidRPr="34DF7074">
        <w:rPr>
          <w:rFonts w:cs="Segoe UI"/>
          <w:lang w:val="cs-CZ"/>
        </w:rPr>
        <w:t xml:space="preserve">. Inovace a značky budou podporovány </w:t>
      </w:r>
      <w:r w:rsidR="006A0A4C" w:rsidRPr="34DF7074">
        <w:rPr>
          <w:rFonts w:cs="Segoe UI"/>
          <w:lang w:val="cs-CZ"/>
        </w:rPr>
        <w:t>stálými</w:t>
      </w:r>
      <w:r w:rsidRPr="34DF7074">
        <w:rPr>
          <w:rFonts w:cs="Segoe UI"/>
          <w:lang w:val="cs-CZ"/>
        </w:rPr>
        <w:t xml:space="preserve"> investicemi v klíčových kategoriích a regionech.</w:t>
      </w:r>
      <w:r w:rsidR="006A0A4C" w:rsidRPr="34DF7074">
        <w:rPr>
          <w:rFonts w:cs="Segoe UI"/>
          <w:lang w:val="cs-CZ"/>
        </w:rPr>
        <w:t xml:space="preserve"> Společnost Henkel se proto zavázala k </w:t>
      </w:r>
      <w:r w:rsidR="006A0A4C" w:rsidRPr="34DF7074">
        <w:rPr>
          <w:rFonts w:cs="Segoe UI"/>
          <w:b/>
          <w:bCs/>
          <w:lang w:val="cs-CZ"/>
        </w:rPr>
        <w:t>dalšímu zvyšování investic</w:t>
      </w:r>
      <w:r w:rsidR="006A0A4C" w:rsidRPr="34DF7074">
        <w:rPr>
          <w:rFonts w:cs="Segoe UI"/>
          <w:lang w:val="cs-CZ"/>
        </w:rPr>
        <w:t xml:space="preserve"> v oblasti reklamy, digitálních služeb a IT. V prvních šesti měsících letošního roku</w:t>
      </w:r>
      <w:r w:rsidR="00501F80" w:rsidRPr="34DF7074">
        <w:rPr>
          <w:rFonts w:cs="Segoe UI"/>
          <w:lang w:val="cs-CZ"/>
        </w:rPr>
        <w:t xml:space="preserve">, </w:t>
      </w:r>
      <w:r w:rsidR="006A0A4C" w:rsidRPr="34DF7074">
        <w:rPr>
          <w:rFonts w:cs="Segoe UI"/>
          <w:lang w:val="cs-CZ"/>
        </w:rPr>
        <w:t>navzdory makroekonomickým výzvám</w:t>
      </w:r>
      <w:r w:rsidR="00501F80" w:rsidRPr="34DF7074">
        <w:rPr>
          <w:rFonts w:cs="Segoe UI"/>
          <w:lang w:val="cs-CZ"/>
        </w:rPr>
        <w:t>, s</w:t>
      </w:r>
      <w:r w:rsidR="006A0A4C" w:rsidRPr="34DF7074">
        <w:rPr>
          <w:rFonts w:cs="Segoe UI"/>
          <w:lang w:val="cs-CZ"/>
        </w:rPr>
        <w:t xml:space="preserve">polečnost Henkel zvýšila tyto investice v řádech desítek milionů </w:t>
      </w:r>
      <w:r w:rsidR="00501F80" w:rsidRPr="34DF7074">
        <w:rPr>
          <w:rFonts w:cs="Segoe UI"/>
          <w:lang w:val="cs-CZ"/>
        </w:rPr>
        <w:t>e</w:t>
      </w:r>
      <w:r w:rsidR="006A0A4C" w:rsidRPr="34DF7074">
        <w:rPr>
          <w:rFonts w:cs="Segoe UI"/>
          <w:lang w:val="cs-CZ"/>
        </w:rPr>
        <w:t>ur.</w:t>
      </w:r>
    </w:p>
    <w:p w14:paraId="386697A8" w14:textId="77777777" w:rsidR="00846017" w:rsidRPr="003D4809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5BBC75AB" w14:textId="1EA3A706" w:rsidR="00E529D6" w:rsidRDefault="006A0A4C" w:rsidP="00E529D6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  <w:r>
        <w:rPr>
          <w:rFonts w:cs="Segoe UI"/>
          <w:bCs/>
          <w:szCs w:val="22"/>
          <w:lang w:val="cs-CZ"/>
        </w:rPr>
        <w:t>V rámci divize Adhesive Tech</w:t>
      </w:r>
      <w:r w:rsidR="00E529D6">
        <w:rPr>
          <w:rFonts w:cs="Segoe UI"/>
          <w:bCs/>
          <w:szCs w:val="22"/>
          <w:lang w:val="cs-CZ"/>
        </w:rPr>
        <w:t xml:space="preserve">nologies Henkel pokračoval v investicích do svého nejmodernějšího inovačního centra v </w:t>
      </w:r>
      <w:r w:rsidR="00DF216B" w:rsidRPr="003D4809">
        <w:rPr>
          <w:rFonts w:cs="Segoe UI"/>
          <w:bCs/>
          <w:szCs w:val="22"/>
          <w:lang w:val="cs-CZ"/>
        </w:rPr>
        <w:t>Düsseldorf</w:t>
      </w:r>
      <w:r w:rsidR="00E529D6">
        <w:rPr>
          <w:rFonts w:cs="Segoe UI"/>
          <w:bCs/>
          <w:szCs w:val="22"/>
          <w:lang w:val="cs-CZ"/>
        </w:rPr>
        <w:t>u</w:t>
      </w:r>
      <w:r w:rsidR="00DF216B" w:rsidRPr="003D4809">
        <w:rPr>
          <w:rFonts w:cs="Segoe UI"/>
          <w:bCs/>
          <w:szCs w:val="22"/>
          <w:lang w:val="cs-CZ"/>
        </w:rPr>
        <w:t>.</w:t>
      </w:r>
      <w:r w:rsidR="00846017" w:rsidRPr="003D4809">
        <w:rPr>
          <w:rFonts w:cs="Segoe UI"/>
          <w:bCs/>
          <w:szCs w:val="22"/>
          <w:lang w:val="cs-CZ"/>
        </w:rPr>
        <w:t xml:space="preserve"> </w:t>
      </w:r>
      <w:r w:rsidR="00E529D6">
        <w:rPr>
          <w:rFonts w:cs="Segoe UI"/>
          <w:bCs/>
          <w:szCs w:val="22"/>
          <w:lang w:val="cs-CZ"/>
        </w:rPr>
        <w:t>Ve spotřebitelském odvětví Henkel rychle rozšířil portfolio o další produkty v oblasti hygieny a zvýšil výrobní kapacity pro nové dezinfekční prostředky na ruce a čistící prostředky v různých regionech.</w:t>
      </w:r>
    </w:p>
    <w:p w14:paraId="26E70E16" w14:textId="77777777" w:rsidR="00E529D6" w:rsidRDefault="00E529D6" w:rsidP="00E529D6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4B9BEA8F" w14:textId="5C630C42" w:rsidR="00816ACB" w:rsidRDefault="00E529D6" w:rsidP="00816AC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  <w:r>
        <w:rPr>
          <w:rFonts w:cs="Segoe UI"/>
          <w:bCs/>
          <w:szCs w:val="22"/>
          <w:lang w:val="cs-CZ"/>
        </w:rPr>
        <w:t>Klíčovým pilířem strategie konkurenceschopnosti společnosti Henkel je jasné odlišení se od konkurence díky přínosným inovacím. V rámci divize Adhesive Technologies využila společnost Henkel své široké průmyslové portfolio těsnících a impregnačních technologií k uvedení nové produktové řady ke zvýšení odolnosti špičkových smartphonů nejvyšší třídy. V tomto případě šlo o spolupráci s významným světovým výrobcem mobilních telefonů. Divize Beauty Care uvedla na trh novou značku Schwarzkopf Simply Color,</w:t>
      </w:r>
      <w:r w:rsidR="00816ACB">
        <w:rPr>
          <w:rFonts w:cs="Segoe UI"/>
          <w:bCs/>
          <w:szCs w:val="22"/>
          <w:lang w:val="cs-CZ"/>
        </w:rPr>
        <w:t xml:space="preserve"> která je v souladu s ekologickými trendy v rámci „technologičtější“ kategorie barvení vlasů.</w:t>
      </w:r>
      <w:r w:rsidR="008A4984" w:rsidRPr="003D4809">
        <w:rPr>
          <w:rFonts w:cs="Segoe UI"/>
          <w:bCs/>
          <w:noProof/>
          <w:szCs w:val="22"/>
          <w:lang w:val="cs-CZ"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CA483" wp14:editId="1306D327">
                <wp:simplePos x="0" y="0"/>
                <wp:positionH relativeFrom="margin">
                  <wp:posOffset>-142875</wp:posOffset>
                </wp:positionH>
                <wp:positionV relativeFrom="paragraph">
                  <wp:posOffset>2133600</wp:posOffset>
                </wp:positionV>
                <wp:extent cx="4683760" cy="27305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F4C884" w14:textId="782AC05A" w:rsidR="007551E1" w:rsidRPr="00816ACB" w:rsidRDefault="007551E1" w:rsidP="00C672D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>* GE je obchod</w:t>
                            </w:r>
                            <w:r w:rsidR="00816ACB"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>ní</w:t>
                            </w:r>
                            <w:r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značkou </w:t>
                            </w:r>
                            <w:r w:rsidR="00816ACB"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>společnosti</w:t>
                            </w:r>
                            <w:r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General Electric Company, použité v s</w:t>
                            </w:r>
                            <w:r w:rsidR="00816ACB"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>ouladu</w:t>
                            </w:r>
                            <w:r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s licenc</w:t>
                            </w:r>
                            <w:r w:rsidR="00816ACB"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>í</w:t>
                            </w:r>
                            <w:r w:rsidRPr="00816ACB">
                              <w:rPr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</w:p>
                          <w:p w14:paraId="3FBD6345" w14:textId="77777777" w:rsidR="007551E1" w:rsidRPr="00741A2F" w:rsidRDefault="007551E1" w:rsidP="00C672DD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08788BF">
              <v:shape id="_x0000_s1028" style="position:absolute;left:0;text-align:left;margin-left:-11.25pt;margin-top:168pt;width:368.8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" w14:anchorId="6F7CA483">
                <v:textbox>
                  <w:txbxContent>
                    <w:p w:rsidRPr="00816ACB" w:rsidR="007551E1" w:rsidP="00C672DD" w:rsidRDefault="007551E1" w14:paraId="3F43AD39" w14:textId="782AC05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816ACB">
                        <w:rPr>
                          <w:sz w:val="16"/>
                          <w:szCs w:val="16"/>
                          <w:lang w:val="cs-CZ"/>
                        </w:rPr>
                        <w:t>* GE je obchod</w:t>
                      </w:r>
                      <w:r w:rsidRPr="00816ACB" w:rsidR="00816ACB">
                        <w:rPr>
                          <w:sz w:val="16"/>
                          <w:szCs w:val="16"/>
                          <w:lang w:val="cs-CZ"/>
                        </w:rPr>
                        <w:t>ní</w:t>
                      </w:r>
                      <w:r w:rsidRPr="00816ACB">
                        <w:rPr>
                          <w:sz w:val="16"/>
                          <w:szCs w:val="16"/>
                          <w:lang w:val="cs-CZ"/>
                        </w:rPr>
                        <w:t xml:space="preserve"> značkou </w:t>
                      </w:r>
                      <w:r w:rsidRPr="00816ACB" w:rsidR="00816ACB">
                        <w:rPr>
                          <w:sz w:val="16"/>
                          <w:szCs w:val="16"/>
                          <w:lang w:val="cs-CZ"/>
                        </w:rPr>
                        <w:t>společnosti</w:t>
                      </w:r>
                      <w:r w:rsidRPr="00816ACB">
                        <w:rPr>
                          <w:sz w:val="16"/>
                          <w:szCs w:val="16"/>
                          <w:lang w:val="cs-CZ"/>
                        </w:rPr>
                        <w:t xml:space="preserve"> General Electric </w:t>
                      </w:r>
                      <w:proofErr w:type="spellStart"/>
                      <w:r w:rsidRPr="00816ACB">
                        <w:rPr>
                          <w:sz w:val="16"/>
                          <w:szCs w:val="16"/>
                          <w:lang w:val="cs-CZ"/>
                        </w:rPr>
                        <w:t>Company</w:t>
                      </w:r>
                      <w:proofErr w:type="spellEnd"/>
                      <w:r w:rsidRPr="00816ACB">
                        <w:rPr>
                          <w:sz w:val="16"/>
                          <w:szCs w:val="16"/>
                          <w:lang w:val="cs-CZ"/>
                        </w:rPr>
                        <w:t>, použité v s</w:t>
                      </w:r>
                      <w:r w:rsidRPr="00816ACB" w:rsidR="00816ACB">
                        <w:rPr>
                          <w:sz w:val="16"/>
                          <w:szCs w:val="16"/>
                          <w:lang w:val="cs-CZ"/>
                        </w:rPr>
                        <w:t>ouladu</w:t>
                      </w:r>
                      <w:r w:rsidRPr="00816ACB">
                        <w:rPr>
                          <w:sz w:val="16"/>
                          <w:szCs w:val="16"/>
                          <w:lang w:val="cs-CZ"/>
                        </w:rPr>
                        <w:t xml:space="preserve"> s licenc</w:t>
                      </w:r>
                      <w:r w:rsidRPr="00816ACB" w:rsidR="00816ACB">
                        <w:rPr>
                          <w:sz w:val="16"/>
                          <w:szCs w:val="16"/>
                          <w:lang w:val="cs-CZ"/>
                        </w:rPr>
                        <w:t>í</w:t>
                      </w:r>
                      <w:r w:rsidRPr="00816ACB">
                        <w:rPr>
                          <w:sz w:val="16"/>
                          <w:szCs w:val="16"/>
                          <w:lang w:val="cs-CZ"/>
                        </w:rPr>
                        <w:t>.</w:t>
                      </w:r>
                    </w:p>
                    <w:p w:rsidRPr="00741A2F" w:rsidR="007551E1" w:rsidP="00C672DD" w:rsidRDefault="007551E1" w14:paraId="0A37501D" w14:textId="77777777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ACB">
        <w:rPr>
          <w:rFonts w:cs="Segoe UI"/>
          <w:bCs/>
          <w:szCs w:val="22"/>
          <w:lang w:val="cs-CZ"/>
        </w:rPr>
        <w:t xml:space="preserve"> Divize</w:t>
      </w:r>
      <w:r w:rsidR="00B81455" w:rsidRPr="003D4809">
        <w:rPr>
          <w:rFonts w:cs="Segoe UI"/>
          <w:bCs/>
          <w:szCs w:val="22"/>
          <w:lang w:val="cs-CZ"/>
        </w:rPr>
        <w:t xml:space="preserve"> Laundry &amp; Home Care </w:t>
      </w:r>
      <w:r w:rsidR="00816ACB">
        <w:rPr>
          <w:rFonts w:cs="Segoe UI"/>
          <w:bCs/>
          <w:szCs w:val="22"/>
          <w:lang w:val="cs-CZ"/>
        </w:rPr>
        <w:t>dále pokračovala v zavádění disků na praní Persil 4in1 Discs. Disky Persil nyní tvoří téměř 10 % z celkového prodeje značky Persil.</w:t>
      </w:r>
    </w:p>
    <w:p w14:paraId="3EB9DC70" w14:textId="7A73EA8E" w:rsidR="00846017" w:rsidRDefault="00846017" w:rsidP="00816AC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4BFA3E66" w14:textId="77777777" w:rsidR="00816ACB" w:rsidRPr="003D4809" w:rsidRDefault="00816ACB" w:rsidP="00816ACB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7B4A7A4B" w14:textId="77777777" w:rsidR="00846017" w:rsidRPr="003D4809" w:rsidRDefault="00846017" w:rsidP="00846017">
      <w:pPr>
        <w:autoSpaceDE w:val="0"/>
        <w:autoSpaceDN w:val="0"/>
        <w:adjustRightInd w:val="0"/>
        <w:rPr>
          <w:rFonts w:cs="Segoe UI"/>
          <w:bCs/>
          <w:szCs w:val="22"/>
          <w:lang w:val="cs-CZ"/>
        </w:rPr>
      </w:pPr>
    </w:p>
    <w:p w14:paraId="474948EE" w14:textId="77777777" w:rsidR="00816ACB" w:rsidRDefault="00816ACB" w:rsidP="00D535AC">
      <w:pPr>
        <w:spacing w:line="280" w:lineRule="auto"/>
        <w:rPr>
          <w:rFonts w:cs="Segoe UI"/>
          <w:b/>
          <w:szCs w:val="22"/>
          <w:lang w:val="cs-CZ"/>
        </w:rPr>
      </w:pPr>
    </w:p>
    <w:p w14:paraId="7224542E" w14:textId="16407F69" w:rsidR="00816ACB" w:rsidRDefault="00816ACB" w:rsidP="34DF7074">
      <w:pPr>
        <w:spacing w:line="280" w:lineRule="auto"/>
        <w:rPr>
          <w:rFonts w:cs="Segoe UI"/>
          <w:lang w:val="cs-CZ"/>
        </w:rPr>
      </w:pPr>
      <w:r w:rsidRPr="34DF7074">
        <w:rPr>
          <w:rFonts w:cs="Segoe UI"/>
          <w:b/>
          <w:bCs/>
          <w:lang w:val="cs-CZ"/>
        </w:rPr>
        <w:lastRenderedPageBreak/>
        <w:t>Udržitelnost</w:t>
      </w:r>
      <w:r w:rsidR="00D535AC" w:rsidRPr="34DF7074">
        <w:rPr>
          <w:rFonts w:cs="Segoe UI"/>
          <w:b/>
          <w:bCs/>
          <w:lang w:val="cs-CZ"/>
        </w:rPr>
        <w:t xml:space="preserve"> </w:t>
      </w:r>
      <w:r w:rsidR="00D535AC" w:rsidRPr="34DF7074">
        <w:rPr>
          <w:rFonts w:cs="Segoe UI"/>
          <w:lang w:val="cs-CZ"/>
        </w:rPr>
        <w:t>je jednou z</w:t>
      </w:r>
      <w:r w:rsidRPr="34DF7074">
        <w:rPr>
          <w:rFonts w:cs="Segoe UI"/>
          <w:szCs w:val="22"/>
          <w:lang w:val="cs-CZ"/>
        </w:rPr>
        <w:t> </w:t>
      </w:r>
      <w:r w:rsidR="00D535AC" w:rsidRPr="34DF7074">
        <w:rPr>
          <w:rFonts w:cs="Segoe UI"/>
          <w:szCs w:val="22"/>
          <w:lang w:val="cs-CZ"/>
        </w:rPr>
        <w:t>v</w:t>
      </w:r>
      <w:r w:rsidRPr="34DF7074">
        <w:rPr>
          <w:rFonts w:cs="Segoe UI"/>
          <w:szCs w:val="22"/>
          <w:lang w:val="cs-CZ"/>
        </w:rPr>
        <w:t xml:space="preserve">ýznamných a silných stránek společnosti Henkel. Společnost si udržuje </w:t>
      </w:r>
      <w:r w:rsidR="765F9C88" w:rsidRPr="34DF7074">
        <w:rPr>
          <w:rFonts w:cs="Segoe UI"/>
          <w:szCs w:val="22"/>
          <w:lang w:val="cs-CZ"/>
        </w:rPr>
        <w:t>přední pozici</w:t>
      </w:r>
      <w:r w:rsidRPr="34DF7074">
        <w:rPr>
          <w:rFonts w:cs="Segoe UI"/>
          <w:szCs w:val="22"/>
          <w:lang w:val="cs-CZ"/>
        </w:rPr>
        <w:t>, která je pravidelně potvrzována v hodnoceních a žebříčcích. Proto se stále společnost Henkel snaží posilovat svou vedoucí pozici v oblasti udržitelnosti jako jednoznačnou konkurenční výhodu. Aby společnost Henkel dále urychlila svá úsilí, definovala další milníky a konkrétní cíle. Jedním z nich je ambice stát se „klimaticky pozitivní“ společností do roku 2040.</w:t>
      </w:r>
    </w:p>
    <w:p w14:paraId="5A0D7164" w14:textId="71DD6CD2" w:rsidR="00364F7E" w:rsidRDefault="00364F7E" w:rsidP="00F46B50">
      <w:pPr>
        <w:rPr>
          <w:rFonts w:cs="Segoe UI"/>
          <w:bCs/>
          <w:szCs w:val="22"/>
          <w:lang w:val="cs-CZ"/>
        </w:rPr>
      </w:pPr>
    </w:p>
    <w:p w14:paraId="56A4B384" w14:textId="5DDE3FB2" w:rsidR="00816ACB" w:rsidRDefault="00816ACB" w:rsidP="00F46B50">
      <w:pPr>
        <w:rPr>
          <w:rFonts w:cs="Segoe UI"/>
          <w:bCs/>
          <w:szCs w:val="22"/>
          <w:lang w:val="cs-CZ"/>
        </w:rPr>
      </w:pPr>
      <w:r>
        <w:rPr>
          <w:rFonts w:cs="Segoe UI"/>
          <w:bCs/>
          <w:szCs w:val="22"/>
          <w:lang w:val="cs-CZ"/>
        </w:rPr>
        <w:t>Jako první společnost na světě vytvořil Henkel v červnu 2020 dluhopis zaměřený na snižování plastového odpadu. Henkel tak učinil další krok v kombinaci atraktivních nástrojů podnikového financování s pokrokem v oblasti udržitelnosti. Výtěžek z těchto dluhopisů – přibližně 100 mil. EUR – bude přidělen konkrétním projektům a výdajům s</w:t>
      </w:r>
      <w:r w:rsidR="006642B3">
        <w:rPr>
          <w:rFonts w:cs="Segoe UI"/>
          <w:bCs/>
          <w:szCs w:val="22"/>
          <w:lang w:val="cs-CZ"/>
        </w:rPr>
        <w:t xml:space="preserve">pojených s aktivitami společnosti Henkel zaměřenými na snižování plastového odpadu. Dluhopis zdůrazňuje závazek společnosti Henkel podporovat cirkulární ekonomiku, snižování množství plastového </w:t>
      </w:r>
      <w:r w:rsidR="003C1DAA">
        <w:rPr>
          <w:rFonts w:cs="Segoe UI"/>
          <w:bCs/>
          <w:szCs w:val="22"/>
          <w:lang w:val="cs-CZ"/>
        </w:rPr>
        <w:t>odpadu a</w:t>
      </w:r>
      <w:r w:rsidR="006642B3">
        <w:rPr>
          <w:rFonts w:cs="Segoe UI"/>
          <w:bCs/>
          <w:szCs w:val="22"/>
          <w:lang w:val="cs-CZ"/>
        </w:rPr>
        <w:t xml:space="preserve"> udržitelného financování.</w:t>
      </w:r>
    </w:p>
    <w:p w14:paraId="064AB629" w14:textId="4E5B966D" w:rsidR="00ED3A18" w:rsidRDefault="00ED3A18" w:rsidP="00F46B50">
      <w:pPr>
        <w:rPr>
          <w:rFonts w:cs="Segoe UI"/>
          <w:bCs/>
          <w:szCs w:val="22"/>
          <w:lang w:val="cs-CZ"/>
        </w:rPr>
      </w:pPr>
    </w:p>
    <w:p w14:paraId="2AA6AC3D" w14:textId="3273E4C6" w:rsidR="006642B3" w:rsidRDefault="006642B3" w:rsidP="00F46B50">
      <w:pPr>
        <w:rPr>
          <w:rFonts w:cs="Segoe UI"/>
          <w:bCs/>
          <w:szCs w:val="22"/>
          <w:lang w:val="cs-CZ"/>
        </w:rPr>
      </w:pPr>
      <w:r>
        <w:rPr>
          <w:rFonts w:cs="Segoe UI"/>
          <w:bCs/>
          <w:szCs w:val="22"/>
          <w:lang w:val="cs-CZ"/>
        </w:rPr>
        <w:t>Společnost Henkel také rozšířila svůj nástroj Design for Recycling („EasyD4R“), který umožňuje rychle a spolehlivě posoudit recyklovatelnost obalů v rané fázi vývojového procesu. Software, který byl zpřístupněn dalším společnostem a organizacím, nyní pokrývá nejen různé typy plastových obalů, ale také materiály jako papír, sklo nebo hliník.</w:t>
      </w:r>
    </w:p>
    <w:p w14:paraId="12E7CB90" w14:textId="77777777" w:rsidR="006642B3" w:rsidRPr="003D4809" w:rsidRDefault="006642B3" w:rsidP="00F46B50">
      <w:pPr>
        <w:rPr>
          <w:rFonts w:cs="Segoe UI"/>
          <w:bCs/>
          <w:szCs w:val="22"/>
          <w:lang w:val="cs-CZ"/>
        </w:rPr>
      </w:pPr>
    </w:p>
    <w:p w14:paraId="1D7549EE" w14:textId="23FED209" w:rsidR="00364F7E" w:rsidRDefault="006642B3" w:rsidP="34DF7074">
      <w:pPr>
        <w:rPr>
          <w:rFonts w:cs="Segoe UI"/>
          <w:lang w:val="cs-CZ"/>
        </w:rPr>
      </w:pPr>
      <w:r w:rsidRPr="34DF7074">
        <w:rPr>
          <w:rFonts w:cs="Segoe UI"/>
          <w:lang w:val="cs-CZ"/>
        </w:rPr>
        <w:t>Pokrok společnosti Henkel v oblasti udržitelnosti se odráží také ve spotřebitelských a průmyslových výrobcích. Například v rámci divize Laundry &amp; Home Care byl sortiment Pro Nature rozšířený o výrobky Somat a Bref Pro Nature. Produkty Pro Nature jsou zatím k dispozici ve 30 zemích a obsahují až 99,9 % přírodních ingrediencí a prodávají se v obalech ze 100% recyklovatelných plastů. Divize Beauty Care uvedla na trh tuhý šampon a sprchová mýdla po</w:t>
      </w:r>
      <w:r w:rsidR="00C90629" w:rsidRPr="34DF7074">
        <w:rPr>
          <w:rFonts w:cs="Segoe UI"/>
          <w:lang w:val="cs-CZ"/>
        </w:rPr>
        <w:t>d</w:t>
      </w:r>
      <w:r w:rsidRPr="34DF7074">
        <w:rPr>
          <w:rFonts w:cs="Segoe UI"/>
          <w:lang w:val="cs-CZ"/>
        </w:rPr>
        <w:t xml:space="preserve"> značkou Nature Box a N.A.E. bez plastových obalů. S produkty Loctite Liofol uvedla divize Adhesive Technologies na trh certifikované recyklovatelné laminovací lepidlo aplikovatelné jak za </w:t>
      </w:r>
      <w:r w:rsidR="00661012" w:rsidRPr="34DF7074">
        <w:rPr>
          <w:rFonts w:cs="Segoe UI"/>
          <w:lang w:val="cs-CZ"/>
        </w:rPr>
        <w:t>tepla,</w:t>
      </w:r>
      <w:r w:rsidRPr="34DF7074">
        <w:rPr>
          <w:rFonts w:cs="Segoe UI"/>
          <w:lang w:val="cs-CZ"/>
        </w:rPr>
        <w:t xml:space="preserve"> tak i za studena</w:t>
      </w:r>
      <w:r w:rsidR="00661012" w:rsidRPr="34DF7074">
        <w:rPr>
          <w:rFonts w:cs="Segoe UI"/>
          <w:lang w:val="cs-CZ"/>
        </w:rPr>
        <w:t>. Tento produkt umožňuje nahradit polyetylen papírem a je vhodný pro širokou škálu potravinářských i nepotravinářských obalů.</w:t>
      </w:r>
    </w:p>
    <w:p w14:paraId="2DF60193" w14:textId="77777777" w:rsidR="006642B3" w:rsidRPr="003D4809" w:rsidRDefault="006642B3" w:rsidP="00F46B50">
      <w:pPr>
        <w:rPr>
          <w:rFonts w:cs="Segoe UI"/>
          <w:bCs/>
          <w:szCs w:val="22"/>
          <w:lang w:val="cs-CZ"/>
        </w:rPr>
      </w:pPr>
    </w:p>
    <w:p w14:paraId="5C8B34D1" w14:textId="0A14F481" w:rsidR="00E41985" w:rsidRDefault="00661012" w:rsidP="00846017">
      <w:pPr>
        <w:rPr>
          <w:rFonts w:cs="Segoe UI"/>
          <w:bCs/>
          <w:szCs w:val="22"/>
          <w:lang w:val="cs-CZ"/>
        </w:rPr>
      </w:pPr>
      <w:r>
        <w:rPr>
          <w:rFonts w:cs="Segoe UI"/>
          <w:bCs/>
          <w:szCs w:val="22"/>
          <w:lang w:val="cs-CZ"/>
        </w:rPr>
        <w:t xml:space="preserve">Kromě inovací a udržitelnosti společnost Henkel definovala </w:t>
      </w:r>
      <w:r w:rsidRPr="00661012">
        <w:rPr>
          <w:rFonts w:cs="Segoe UI"/>
          <w:b/>
          <w:szCs w:val="22"/>
          <w:lang w:val="cs-CZ"/>
        </w:rPr>
        <w:t>digitalizaci</w:t>
      </w:r>
      <w:r>
        <w:rPr>
          <w:rFonts w:cs="Segoe UI"/>
          <w:bCs/>
          <w:szCs w:val="22"/>
          <w:lang w:val="cs-CZ"/>
        </w:rPr>
        <w:t xml:space="preserve"> jako klíčový nástroj k posílení své konkurenceschopnosti. V prvním pololetí společnost Henkel zaznamenala silný nárůst digitálního prodeje o více než 60 % celkově za divize </w:t>
      </w:r>
      <w:r w:rsidRPr="003D4809">
        <w:rPr>
          <w:rFonts w:cs="Segoe UI"/>
          <w:szCs w:val="22"/>
          <w:lang w:val="cs-CZ"/>
        </w:rPr>
        <w:t>Beauty Care a Laundry &amp; Home Care</w:t>
      </w:r>
      <w:r>
        <w:rPr>
          <w:rFonts w:cs="Segoe UI"/>
          <w:szCs w:val="22"/>
          <w:lang w:val="cs-CZ"/>
        </w:rPr>
        <w:t>. Za celou skupinu se podíl digitálního prodeje na celkových tržbách blíží k pásmu 15 až 16 procent. Se svou novou jednotkou „Digital Business“ se chce Henkel stát lídrem v oblasti digitálního podnikání v oblasti svých odvětví a přinášet skutečné hodnoty svým zákazníkům. Proto na konci června Henkel představil nový operační model pro své digitální a IT aktivity</w:t>
      </w:r>
      <w:r w:rsidR="006660EC">
        <w:rPr>
          <w:rFonts w:cs="Segoe UI"/>
          <w:szCs w:val="22"/>
          <w:lang w:val="cs-CZ"/>
        </w:rPr>
        <w:t>. Spojil proto</w:t>
      </w:r>
      <w:r>
        <w:rPr>
          <w:rFonts w:cs="Segoe UI"/>
          <w:szCs w:val="22"/>
          <w:lang w:val="cs-CZ"/>
        </w:rPr>
        <w:t xml:space="preserve"> IT týmy, odborníky na digitální podnikání, vlastníky podnikových procesů a </w:t>
      </w:r>
      <w:r>
        <w:rPr>
          <w:rFonts w:cs="Segoe UI"/>
          <w:szCs w:val="22"/>
          <w:lang w:val="cs-CZ"/>
        </w:rPr>
        <w:lastRenderedPageBreak/>
        <w:t xml:space="preserve">společnost HenkelX Ventures pod vedením ředitele pro digitalizaci a informace </w:t>
      </w:r>
      <w:r w:rsidRPr="003D4809">
        <w:rPr>
          <w:rFonts w:cs="Segoe UI"/>
          <w:szCs w:val="22"/>
          <w:lang w:val="cs-CZ" w:eastAsia="de-DE"/>
        </w:rPr>
        <w:t>(CDIO – Chief Digital and Information Officer)</w:t>
      </w:r>
      <w:r>
        <w:rPr>
          <w:rFonts w:cs="Segoe UI"/>
          <w:szCs w:val="22"/>
          <w:lang w:val="cs-CZ" w:eastAsia="de-DE"/>
        </w:rPr>
        <w:t>.</w:t>
      </w:r>
    </w:p>
    <w:p w14:paraId="4791B279" w14:textId="77777777" w:rsidR="00846017" w:rsidRPr="003D4809" w:rsidRDefault="00846017" w:rsidP="00846017">
      <w:pPr>
        <w:rPr>
          <w:rFonts w:cs="Segoe UI"/>
          <w:szCs w:val="22"/>
          <w:lang w:val="cs-CZ" w:eastAsia="de-DE"/>
        </w:rPr>
      </w:pPr>
    </w:p>
    <w:p w14:paraId="0FFD0AE3" w14:textId="6B018CE4" w:rsidR="006660EC" w:rsidRDefault="006660EC" w:rsidP="34DF7074">
      <w:pPr>
        <w:spacing w:line="280" w:lineRule="auto"/>
        <w:rPr>
          <w:rFonts w:cs="Segoe UI"/>
          <w:lang w:val="cs-CZ" w:eastAsia="de-DE"/>
        </w:rPr>
      </w:pPr>
      <w:r w:rsidRPr="34DF7074">
        <w:rPr>
          <w:rFonts w:cs="Segoe UI"/>
          <w:lang w:val="cs-CZ" w:eastAsia="de-DE"/>
        </w:rPr>
        <w:t xml:space="preserve">Flexibilní, rychlé a pro budoucnost připravené </w:t>
      </w:r>
      <w:r w:rsidRPr="34DF7074">
        <w:rPr>
          <w:rFonts w:cs="Segoe UI"/>
          <w:b/>
          <w:bCs/>
          <w:lang w:val="cs-CZ" w:eastAsia="de-DE"/>
        </w:rPr>
        <w:t>obchodní procesy</w:t>
      </w:r>
      <w:r w:rsidRPr="34DF7074">
        <w:rPr>
          <w:rFonts w:cs="Segoe UI"/>
          <w:lang w:val="cs-CZ" w:eastAsia="de-DE"/>
        </w:rPr>
        <w:t xml:space="preserve"> jsou dalším důležitým prvkem strategického rámce společnosti Henkel. Společnost pravidelně přezkoumává své obchodní struktury, posuzuje, zda jsou rychlé a jednoduché a přizpůsobuje je měnícím se podmínkám </w:t>
      </w:r>
      <w:r w:rsidR="00496B64" w:rsidRPr="34DF7074">
        <w:rPr>
          <w:rFonts w:cs="Segoe UI"/>
          <w:lang w:val="cs-CZ" w:eastAsia="de-DE"/>
        </w:rPr>
        <w:t>a vývoji na trhu. Mimo</w:t>
      </w:r>
      <w:r w:rsidR="2D3FCEC7" w:rsidRPr="34DF7074">
        <w:rPr>
          <w:rFonts w:cs="Segoe UI"/>
          <w:lang w:val="cs-CZ" w:eastAsia="de-DE"/>
        </w:rPr>
        <w:t>to</w:t>
      </w:r>
      <w:r w:rsidR="00496B64" w:rsidRPr="34DF7074">
        <w:rPr>
          <w:rFonts w:cs="Segoe UI"/>
          <w:lang w:val="cs-CZ" w:eastAsia="de-DE"/>
        </w:rPr>
        <w:t xml:space="preserve"> </w:t>
      </w:r>
      <w:r w:rsidR="00C90629" w:rsidRPr="34DF7074">
        <w:rPr>
          <w:rFonts w:cs="Segoe UI"/>
          <w:lang w:val="cs-CZ" w:eastAsia="de-DE"/>
        </w:rPr>
        <w:t>bude</w:t>
      </w:r>
      <w:r w:rsidR="00496B64" w:rsidRPr="34DF7074">
        <w:rPr>
          <w:rFonts w:cs="Segoe UI"/>
          <w:lang w:val="cs-CZ" w:eastAsia="de-DE"/>
        </w:rPr>
        <w:t xml:space="preserve"> vyvíjet nové obchodní modely s důrazem na přibližování se k odběratelům a spotřebitelům. Henkel úspěšně implementoval nové podnikové modely v rámci divize Adhesive </w:t>
      </w:r>
      <w:r w:rsidR="00C90629" w:rsidRPr="34DF7074">
        <w:rPr>
          <w:rFonts w:cs="Segoe UI"/>
          <w:lang w:val="cs-CZ" w:eastAsia="de-DE"/>
        </w:rPr>
        <w:t>Technologies</w:t>
      </w:r>
      <w:r w:rsidR="00496B64" w:rsidRPr="34DF7074">
        <w:rPr>
          <w:rFonts w:cs="Segoe UI"/>
          <w:lang w:val="cs-CZ" w:eastAsia="de-DE"/>
        </w:rPr>
        <w:t>. V divizích Laundry &amp; Home Care a Beauty Care se připravují organizační změny, které mají za cíl posílit důraz na region a blízkost k odběratelům a spotřebitelům.</w:t>
      </w:r>
    </w:p>
    <w:p w14:paraId="1E3857E3" w14:textId="3C2AF471" w:rsidR="00B634AB" w:rsidRDefault="00B634AB" w:rsidP="00846017">
      <w:pPr>
        <w:rPr>
          <w:rFonts w:cs="Segoe UI"/>
          <w:szCs w:val="22"/>
          <w:lang w:val="cs-CZ" w:eastAsia="de-DE"/>
        </w:rPr>
      </w:pPr>
    </w:p>
    <w:p w14:paraId="56F062A0" w14:textId="07E8D0AC" w:rsidR="00D836B8" w:rsidRDefault="00A414E0" w:rsidP="34DF7074">
      <w:pPr>
        <w:rPr>
          <w:rFonts w:cs="Segoe UI"/>
          <w:lang w:val="cs-CZ" w:eastAsia="de-DE"/>
        </w:rPr>
      </w:pPr>
      <w:r w:rsidRPr="34DF7074">
        <w:rPr>
          <w:rFonts w:cs="Segoe UI"/>
          <w:lang w:val="cs-CZ" w:eastAsia="de-DE"/>
        </w:rPr>
        <w:t xml:space="preserve">Další rozvoj podnikové kultury společnosti Henkel a urychlení </w:t>
      </w:r>
      <w:r w:rsidRPr="34DF7074">
        <w:rPr>
          <w:rFonts w:cs="Segoe UI"/>
          <w:b/>
          <w:bCs/>
          <w:lang w:val="cs-CZ" w:eastAsia="de-DE"/>
        </w:rPr>
        <w:t>kulturní transformace</w:t>
      </w:r>
      <w:r w:rsidRPr="34DF7074">
        <w:rPr>
          <w:rFonts w:cs="Segoe UI"/>
          <w:lang w:val="cs-CZ" w:eastAsia="de-DE"/>
        </w:rPr>
        <w:t xml:space="preserve"> jsou dalšími klíčovými pr</w:t>
      </w:r>
      <w:r w:rsidR="00FE6193" w:rsidRPr="34DF7074">
        <w:rPr>
          <w:rFonts w:cs="Segoe UI"/>
          <w:lang w:val="cs-CZ" w:eastAsia="de-DE"/>
        </w:rPr>
        <w:t>vky, kterými se bude Henkel na s</w:t>
      </w:r>
      <w:r w:rsidR="7615E534" w:rsidRPr="34DF7074">
        <w:rPr>
          <w:rFonts w:cs="Segoe UI"/>
          <w:lang w:val="cs-CZ" w:eastAsia="de-DE"/>
        </w:rPr>
        <w:t xml:space="preserve">vé </w:t>
      </w:r>
      <w:r w:rsidR="00FE6193" w:rsidRPr="34DF7074">
        <w:rPr>
          <w:rFonts w:cs="Segoe UI"/>
          <w:lang w:val="cs-CZ" w:eastAsia="de-DE"/>
        </w:rPr>
        <w:t xml:space="preserve">cestě </w:t>
      </w:r>
      <w:r w:rsidR="00C90629" w:rsidRPr="34DF7074">
        <w:rPr>
          <w:rFonts w:cs="Segoe UI"/>
          <w:lang w:val="cs-CZ" w:eastAsia="de-DE"/>
        </w:rPr>
        <w:t>zabývat</w:t>
      </w:r>
      <w:r w:rsidR="00FE6193" w:rsidRPr="34DF7074">
        <w:rPr>
          <w:rFonts w:cs="Segoe UI"/>
          <w:lang w:val="cs-CZ" w:eastAsia="de-DE"/>
        </w:rPr>
        <w:t>.</w:t>
      </w:r>
      <w:r w:rsidR="00C90629" w:rsidRPr="34DF7074">
        <w:rPr>
          <w:rFonts w:cs="Segoe UI"/>
          <w:lang w:val="cs-CZ" w:eastAsia="de-DE"/>
        </w:rPr>
        <w:t xml:space="preserve"> </w:t>
      </w:r>
      <w:r w:rsidR="00FE6193" w:rsidRPr="34DF7074">
        <w:rPr>
          <w:rFonts w:cs="Segoe UI"/>
          <w:lang w:val="cs-CZ" w:eastAsia="de-DE"/>
        </w:rPr>
        <w:t>Cílem je podpořit</w:t>
      </w:r>
      <w:r w:rsidR="001C397C" w:rsidRPr="34DF7074">
        <w:rPr>
          <w:rFonts w:cs="Segoe UI"/>
          <w:lang w:val="cs-CZ" w:eastAsia="de-DE"/>
        </w:rPr>
        <w:t xml:space="preserve"> kulturu spolupráce</w:t>
      </w:r>
      <w:r w:rsidR="00FF43DB" w:rsidRPr="34DF7074">
        <w:rPr>
          <w:rFonts w:cs="Segoe UI"/>
          <w:lang w:val="cs-CZ" w:eastAsia="de-DE"/>
        </w:rPr>
        <w:t xml:space="preserve"> s oprávněnými li</w:t>
      </w:r>
      <w:r w:rsidR="004B523A" w:rsidRPr="34DF7074">
        <w:rPr>
          <w:rFonts w:cs="Segoe UI"/>
          <w:lang w:val="cs-CZ" w:eastAsia="de-DE"/>
        </w:rPr>
        <w:t>dmi, respektující základní závazky společnosti v oblasti vedení.</w:t>
      </w:r>
      <w:r w:rsidR="00B83B33" w:rsidRPr="34DF7074">
        <w:rPr>
          <w:rFonts w:cs="Segoe UI"/>
          <w:lang w:val="cs-CZ" w:eastAsia="de-DE"/>
        </w:rPr>
        <w:t xml:space="preserve"> Pro společnost Henkel je klíčové, aby zaměstnanci neustále rozvíjeli své profesionální a osobní dovednosti.</w:t>
      </w:r>
      <w:r w:rsidR="00F44062" w:rsidRPr="34DF7074">
        <w:rPr>
          <w:rFonts w:cs="Segoe UI"/>
          <w:lang w:val="cs-CZ" w:eastAsia="de-DE"/>
        </w:rPr>
        <w:t xml:space="preserve"> V první polovině roku 2020 proto společnost zahájila speciálně navržené projekty školení </w:t>
      </w:r>
      <w:r w:rsidR="00C90629" w:rsidRPr="34DF7074">
        <w:rPr>
          <w:rFonts w:cs="Segoe UI"/>
          <w:lang w:val="cs-CZ" w:eastAsia="de-DE"/>
        </w:rPr>
        <w:t>n</w:t>
      </w:r>
      <w:r w:rsidR="00F44062" w:rsidRPr="34DF7074">
        <w:rPr>
          <w:rFonts w:cs="Segoe UI"/>
          <w:lang w:val="cs-CZ" w:eastAsia="de-DE"/>
        </w:rPr>
        <w:t>a zvyšování kvalifikace</w:t>
      </w:r>
      <w:r w:rsidR="00B20488" w:rsidRPr="34DF7074">
        <w:rPr>
          <w:rFonts w:cs="Segoe UI"/>
          <w:lang w:val="cs-CZ" w:eastAsia="de-DE"/>
        </w:rPr>
        <w:t>, například v oblasti vedení, digitalizace a inovací. Současná koronavirová krize prokázala silnou firemní kulturu společnosti Henkel</w:t>
      </w:r>
      <w:r w:rsidR="00015CE6" w:rsidRPr="34DF7074">
        <w:rPr>
          <w:rFonts w:cs="Segoe UI"/>
          <w:lang w:val="cs-CZ" w:eastAsia="de-DE"/>
        </w:rPr>
        <w:t xml:space="preserve">, také pak odolnost a odhodlání jejích zaměstnanců po celém světě. </w:t>
      </w:r>
    </w:p>
    <w:p w14:paraId="258A0D3F" w14:textId="77777777" w:rsidR="00D836B8" w:rsidRPr="003D4809" w:rsidRDefault="00D836B8" w:rsidP="00846017">
      <w:pPr>
        <w:rPr>
          <w:rFonts w:cs="Segoe UI"/>
          <w:szCs w:val="22"/>
          <w:lang w:val="cs-CZ" w:eastAsia="de-DE"/>
        </w:rPr>
      </w:pPr>
    </w:p>
    <w:p w14:paraId="58F48D63" w14:textId="20852EAA" w:rsidR="00846017" w:rsidRPr="003D4809" w:rsidRDefault="00A25A42" w:rsidP="00623F74">
      <w:pPr>
        <w:spacing w:after="120" w:line="280" w:lineRule="auto"/>
        <w:rPr>
          <w:rFonts w:cs="Segoe UI"/>
          <w:b/>
          <w:szCs w:val="22"/>
          <w:lang w:val="cs-CZ"/>
        </w:rPr>
      </w:pPr>
      <w:r>
        <w:rPr>
          <w:rFonts w:cs="Segoe UI"/>
          <w:b/>
          <w:szCs w:val="22"/>
          <w:lang w:val="cs-CZ"/>
        </w:rPr>
        <w:t>Opatření</w:t>
      </w:r>
      <w:r w:rsidR="001A0446">
        <w:rPr>
          <w:rFonts w:cs="Segoe UI"/>
          <w:b/>
          <w:szCs w:val="22"/>
          <w:lang w:val="cs-CZ"/>
        </w:rPr>
        <w:t xml:space="preserve"> zavedená na boj proti pandemii </w:t>
      </w:r>
      <w:r w:rsidR="00623F74" w:rsidRPr="003D4809">
        <w:rPr>
          <w:rFonts w:cs="Segoe UI"/>
          <w:b/>
          <w:szCs w:val="22"/>
          <w:lang w:val="cs-CZ"/>
        </w:rPr>
        <w:t>COVID-19</w:t>
      </w:r>
    </w:p>
    <w:p w14:paraId="5119AF92" w14:textId="0163F77A" w:rsidR="00166718" w:rsidRDefault="001A0446" w:rsidP="00A95BBB">
      <w:pPr>
        <w:spacing w:line="280" w:lineRule="auto"/>
        <w:rPr>
          <w:rFonts w:cs="Segoe UI"/>
          <w:szCs w:val="22"/>
          <w:lang w:val="cs-CZ" w:eastAsia="de-DE"/>
        </w:rPr>
      </w:pPr>
      <w:r>
        <w:rPr>
          <w:rFonts w:cs="Segoe UI"/>
          <w:szCs w:val="22"/>
          <w:lang w:val="cs-CZ" w:eastAsia="de-DE"/>
        </w:rPr>
        <w:t>Pandemie COVID-19 zasáhla všechny oblasti našich životů a vážně</w:t>
      </w:r>
      <w:r w:rsidR="00F843CE">
        <w:rPr>
          <w:rFonts w:cs="Segoe UI"/>
          <w:szCs w:val="22"/>
          <w:lang w:val="cs-CZ" w:eastAsia="de-DE"/>
        </w:rPr>
        <w:t xml:space="preserve"> postihla globální ekonomiku. V této krizi má zdraví a bezpečnost </w:t>
      </w:r>
      <w:r w:rsidR="00C90629">
        <w:rPr>
          <w:rFonts w:cs="Segoe UI"/>
          <w:szCs w:val="22"/>
          <w:lang w:val="cs-CZ" w:eastAsia="de-DE"/>
        </w:rPr>
        <w:t xml:space="preserve">našich </w:t>
      </w:r>
      <w:r w:rsidR="00F843CE">
        <w:rPr>
          <w:rFonts w:cs="Segoe UI"/>
          <w:szCs w:val="22"/>
          <w:lang w:val="cs-CZ" w:eastAsia="de-DE"/>
        </w:rPr>
        <w:t xml:space="preserve">zaměstnanců, </w:t>
      </w:r>
      <w:r w:rsidR="00755E13">
        <w:rPr>
          <w:rFonts w:cs="Segoe UI"/>
          <w:szCs w:val="22"/>
          <w:lang w:val="cs-CZ" w:eastAsia="de-DE"/>
        </w:rPr>
        <w:t xml:space="preserve">zákazníků a obchodních partnerů nejvyšší prioritu. </w:t>
      </w:r>
      <w:r w:rsidR="009E2F57">
        <w:rPr>
          <w:rFonts w:cs="Segoe UI"/>
          <w:szCs w:val="22"/>
          <w:lang w:val="cs-CZ" w:eastAsia="de-DE"/>
        </w:rPr>
        <w:t>Společnost již v rané fázi zavedla širokou škálu ochranných opatření. Henkel zároveň vyvinul velké úsilí, aby pokračoval ve svých o</w:t>
      </w:r>
      <w:r w:rsidR="00F95C8B">
        <w:rPr>
          <w:rFonts w:cs="Segoe UI"/>
          <w:szCs w:val="22"/>
          <w:lang w:val="cs-CZ" w:eastAsia="de-DE"/>
        </w:rPr>
        <w:t>bchodních aktivitách a dále naplňoval potřeby</w:t>
      </w:r>
      <w:r w:rsidR="00B861A3">
        <w:rPr>
          <w:rFonts w:cs="Segoe UI"/>
          <w:szCs w:val="22"/>
          <w:lang w:val="cs-CZ" w:eastAsia="de-DE"/>
        </w:rPr>
        <w:t xml:space="preserve"> zákazníkům a spotřebitelů po celém světě. Kromě toho zahájila společnost Henkel gl</w:t>
      </w:r>
      <w:r w:rsidR="00045AA5">
        <w:rPr>
          <w:rFonts w:cs="Segoe UI"/>
          <w:szCs w:val="22"/>
          <w:lang w:val="cs-CZ" w:eastAsia="de-DE"/>
        </w:rPr>
        <w:t xml:space="preserve">obální program solidarity zahrnující finanční dary, například </w:t>
      </w:r>
      <w:r w:rsidR="00837981">
        <w:rPr>
          <w:rFonts w:cs="Segoe UI"/>
          <w:szCs w:val="22"/>
          <w:lang w:val="cs-CZ" w:eastAsia="de-DE"/>
        </w:rPr>
        <w:t>do fondu</w:t>
      </w:r>
      <w:r w:rsidR="00045AA5">
        <w:rPr>
          <w:rFonts w:cs="Segoe UI"/>
          <w:szCs w:val="22"/>
          <w:lang w:val="cs-CZ" w:eastAsia="de-DE"/>
        </w:rPr>
        <w:t xml:space="preserve"> COVID-19 Solidarity Response Fund</w:t>
      </w:r>
      <w:r w:rsidR="00282CD2">
        <w:rPr>
          <w:rFonts w:cs="Segoe UI"/>
          <w:szCs w:val="22"/>
          <w:lang w:val="cs-CZ" w:eastAsia="de-DE"/>
        </w:rPr>
        <w:t xml:space="preserve"> zřízený Světovou zdravotnickou organizací (WHO) a Nadací Organizace spojených národů (OSN)</w:t>
      </w:r>
      <w:r w:rsidR="00837981">
        <w:rPr>
          <w:rFonts w:cs="Segoe UI"/>
          <w:szCs w:val="22"/>
          <w:lang w:val="cs-CZ" w:eastAsia="de-DE"/>
        </w:rPr>
        <w:t xml:space="preserve"> a jiných vybraných organizací z celého světa. Společnost Henkel dále darovala více než 5 </w:t>
      </w:r>
      <w:r w:rsidR="001B6151">
        <w:rPr>
          <w:rFonts w:cs="Segoe UI"/>
          <w:szCs w:val="22"/>
          <w:lang w:val="cs-CZ" w:eastAsia="de-DE"/>
        </w:rPr>
        <w:t xml:space="preserve">milionů výrobků pro osobní hygienu </w:t>
      </w:r>
      <w:r w:rsidR="00C90629">
        <w:rPr>
          <w:rFonts w:cs="Segoe UI"/>
          <w:szCs w:val="22"/>
          <w:lang w:val="cs-CZ" w:eastAsia="de-DE"/>
        </w:rPr>
        <w:t>nebo</w:t>
      </w:r>
      <w:r w:rsidR="001B6151">
        <w:rPr>
          <w:rFonts w:cs="Segoe UI"/>
          <w:szCs w:val="22"/>
          <w:lang w:val="cs-CZ" w:eastAsia="de-DE"/>
        </w:rPr>
        <w:t xml:space="preserve"> hygienu domácnosti a ve svých závodech vyráběla de</w:t>
      </w:r>
      <w:r w:rsidR="00613FCC">
        <w:rPr>
          <w:rFonts w:cs="Segoe UI"/>
          <w:szCs w:val="22"/>
          <w:lang w:val="cs-CZ" w:eastAsia="de-DE"/>
        </w:rPr>
        <w:t>zinfekční prostředky. Celosvětově vyrobil a daroval Henkel více než 111 000 litrů dezinfekčního prostředku v rámci pomoci zdravotnickým útvarům</w:t>
      </w:r>
      <w:r w:rsidR="00166718">
        <w:rPr>
          <w:rFonts w:cs="Segoe UI"/>
          <w:szCs w:val="22"/>
          <w:lang w:val="cs-CZ" w:eastAsia="de-DE"/>
        </w:rPr>
        <w:t xml:space="preserve"> a nemocnicím.</w:t>
      </w:r>
    </w:p>
    <w:p w14:paraId="7319B4FF" w14:textId="77777777" w:rsidR="00C90629" w:rsidRDefault="00C90629" w:rsidP="00A95BBB">
      <w:pPr>
        <w:spacing w:line="280" w:lineRule="auto"/>
        <w:rPr>
          <w:rFonts w:cs="Segoe UI"/>
          <w:szCs w:val="22"/>
          <w:lang w:val="cs-CZ" w:eastAsia="de-DE"/>
        </w:rPr>
      </w:pPr>
    </w:p>
    <w:p w14:paraId="093F515E" w14:textId="3C4184E3" w:rsidR="009C24B8" w:rsidRDefault="00166718" w:rsidP="00AE17EA">
      <w:pPr>
        <w:spacing w:line="280" w:lineRule="auto"/>
        <w:rPr>
          <w:rFonts w:cs="Segoe UI"/>
          <w:szCs w:val="22"/>
          <w:lang w:val="cs-CZ" w:eastAsia="de-DE"/>
        </w:rPr>
      </w:pPr>
      <w:r>
        <w:rPr>
          <w:rFonts w:cs="Segoe UI"/>
          <w:szCs w:val="22"/>
          <w:lang w:val="cs-CZ" w:eastAsia="de-DE"/>
        </w:rPr>
        <w:lastRenderedPageBreak/>
        <w:t>Společnost Henkel dosud podpořila téměř 500 projektů spojených s pandemií COVID-19 ve více než 40 zemích světa a pomohla téměř 5 milionům lidí, kteří</w:t>
      </w:r>
      <w:r w:rsidR="009C24B8">
        <w:rPr>
          <w:rFonts w:cs="Segoe UI"/>
          <w:szCs w:val="22"/>
          <w:lang w:val="cs-CZ" w:eastAsia="de-DE"/>
        </w:rPr>
        <w:t xml:space="preserve"> v důsledku pandemie COVID-19 potřebovali pomoc.</w:t>
      </w:r>
    </w:p>
    <w:p w14:paraId="3893CD36" w14:textId="77777777" w:rsidR="00C90629" w:rsidRDefault="00C90629" w:rsidP="00AE17EA">
      <w:pPr>
        <w:spacing w:line="280" w:lineRule="auto"/>
        <w:rPr>
          <w:rFonts w:cs="Segoe UI"/>
          <w:szCs w:val="22"/>
          <w:lang w:val="cs-CZ" w:eastAsia="de-DE"/>
        </w:rPr>
      </w:pPr>
    </w:p>
    <w:p w14:paraId="60C02CB2" w14:textId="122D49DD" w:rsidR="009C24B8" w:rsidRPr="00C90629" w:rsidRDefault="00A95BBB" w:rsidP="34DF7074">
      <w:pPr>
        <w:spacing w:line="280" w:lineRule="auto"/>
        <w:rPr>
          <w:rFonts w:cs="Segoe UI"/>
          <w:i/>
          <w:iCs/>
          <w:lang w:val="cs-CZ" w:eastAsia="de-DE"/>
        </w:rPr>
      </w:pPr>
      <w:r w:rsidRPr="34DF7074">
        <w:rPr>
          <w:rFonts w:cs="Segoe UI"/>
          <w:i/>
          <w:iCs/>
          <w:lang w:val="cs-CZ" w:eastAsia="de-DE"/>
        </w:rPr>
        <w:t>„</w:t>
      </w:r>
      <w:r w:rsidR="00277417" w:rsidRPr="34DF7074">
        <w:rPr>
          <w:rFonts w:cs="Segoe UI"/>
          <w:i/>
          <w:iCs/>
          <w:lang w:val="cs-CZ" w:eastAsia="de-DE"/>
        </w:rPr>
        <w:t>Budeme se muset neustále přizpůsobovat vývoji krize</w:t>
      </w:r>
      <w:r w:rsidR="00BB5A91" w:rsidRPr="34DF7074">
        <w:rPr>
          <w:rFonts w:cs="Segoe UI"/>
          <w:i/>
          <w:iCs/>
          <w:lang w:val="cs-CZ" w:eastAsia="de-DE"/>
        </w:rPr>
        <w:t>. Na jakékoliv narušení našich trhů budeme reagovat rychle a pružně.</w:t>
      </w:r>
      <w:r w:rsidR="00867EC1" w:rsidRPr="34DF7074">
        <w:rPr>
          <w:rFonts w:cs="Segoe UI"/>
          <w:i/>
          <w:iCs/>
          <w:lang w:val="cs-CZ" w:eastAsia="de-DE"/>
        </w:rPr>
        <w:t xml:space="preserve"> Budeme aktivně utváře</w:t>
      </w:r>
      <w:r w:rsidR="00D47100" w:rsidRPr="34DF7074">
        <w:rPr>
          <w:rFonts w:cs="Segoe UI"/>
          <w:i/>
          <w:iCs/>
          <w:lang w:val="cs-CZ" w:eastAsia="de-DE"/>
        </w:rPr>
        <w:t>t změny a budeme průkopníky v </w:t>
      </w:r>
      <w:r w:rsidR="003C1DAA" w:rsidRPr="34DF7074">
        <w:rPr>
          <w:rFonts w:cs="Segoe UI"/>
          <w:i/>
          <w:iCs/>
          <w:lang w:val="cs-CZ" w:eastAsia="de-DE"/>
        </w:rPr>
        <w:t>nových</w:t>
      </w:r>
      <w:r w:rsidR="00D47100" w:rsidRPr="34DF7074">
        <w:rPr>
          <w:rFonts w:cs="Segoe UI"/>
          <w:i/>
          <w:iCs/>
          <w:lang w:val="cs-CZ" w:eastAsia="de-DE"/>
        </w:rPr>
        <w:t xml:space="preserve"> oblastech,“ </w:t>
      </w:r>
      <w:r w:rsidR="00D47100" w:rsidRPr="34DF7074">
        <w:rPr>
          <w:rFonts w:cs="Segoe UI"/>
          <w:lang w:val="cs-CZ" w:eastAsia="de-DE"/>
        </w:rPr>
        <w:t>shrnul Carsten Knob</w:t>
      </w:r>
      <w:r w:rsidR="00D00FE1" w:rsidRPr="34DF7074">
        <w:rPr>
          <w:rFonts w:cs="Segoe UI"/>
          <w:lang w:val="cs-CZ" w:eastAsia="de-DE"/>
        </w:rPr>
        <w:t>el</w:t>
      </w:r>
      <w:r w:rsidR="00D00FE1" w:rsidRPr="34DF7074">
        <w:rPr>
          <w:rFonts w:cs="Segoe UI"/>
          <w:i/>
          <w:iCs/>
          <w:lang w:val="cs-CZ" w:eastAsia="de-DE"/>
        </w:rPr>
        <w:t xml:space="preserve">. „Jsem přesvědčen, že díky našemu specializovanému globálnímu týmu, našemu novému strategickému rámci zaměřeného na </w:t>
      </w:r>
      <w:r w:rsidR="00706C0B">
        <w:rPr>
          <w:rFonts w:cs="Segoe UI"/>
          <w:i/>
          <w:iCs/>
          <w:lang w:val="cs-CZ" w:eastAsia="de-DE"/>
        </w:rPr>
        <w:t>účelný</w:t>
      </w:r>
      <w:r w:rsidR="40DA4E60" w:rsidRPr="34DF7074">
        <w:rPr>
          <w:rFonts w:cs="Segoe UI"/>
          <w:i/>
          <w:iCs/>
          <w:lang w:val="cs-CZ" w:eastAsia="de-DE"/>
        </w:rPr>
        <w:t xml:space="preserve"> </w:t>
      </w:r>
      <w:r w:rsidR="00D00FE1" w:rsidRPr="34DF7074">
        <w:rPr>
          <w:rFonts w:cs="Segoe UI"/>
          <w:i/>
          <w:iCs/>
          <w:lang w:val="cs-CZ" w:eastAsia="de-DE"/>
        </w:rPr>
        <w:t xml:space="preserve">růst, </w:t>
      </w:r>
      <w:r w:rsidR="00AF1E32" w:rsidRPr="34DF7074">
        <w:rPr>
          <w:rFonts w:cs="Segoe UI"/>
          <w:i/>
          <w:iCs/>
          <w:lang w:val="cs-CZ" w:eastAsia="de-DE"/>
        </w:rPr>
        <w:t>n</w:t>
      </w:r>
      <w:r w:rsidR="00D00FE1" w:rsidRPr="34DF7074">
        <w:rPr>
          <w:rFonts w:cs="Segoe UI"/>
          <w:i/>
          <w:iCs/>
          <w:lang w:val="cs-CZ" w:eastAsia="de-DE"/>
        </w:rPr>
        <w:t>aší silné roz</w:t>
      </w:r>
      <w:r w:rsidR="00AF1E32" w:rsidRPr="34DF7074">
        <w:rPr>
          <w:rFonts w:cs="Segoe UI"/>
          <w:i/>
          <w:iCs/>
          <w:lang w:val="cs-CZ" w:eastAsia="de-DE"/>
        </w:rPr>
        <w:t>vaze, finanční flexibilitě a schopnosti generovat silný cash flow</w:t>
      </w:r>
      <w:r w:rsidR="003C1DAA" w:rsidRPr="34DF7074">
        <w:rPr>
          <w:rFonts w:cs="Segoe UI"/>
          <w:i/>
          <w:iCs/>
          <w:lang w:val="cs-CZ" w:eastAsia="de-DE"/>
        </w:rPr>
        <w:t>, máme dobré předpoklady k tomu, abychom tuto obtížnou situaci zvládli a vyšli z ní ještě silnější.“</w:t>
      </w:r>
    </w:p>
    <w:p w14:paraId="30059E93" w14:textId="77777777" w:rsidR="006074CD" w:rsidRPr="003D4809" w:rsidRDefault="006074CD">
      <w:pPr>
        <w:spacing w:line="240" w:lineRule="auto"/>
        <w:jc w:val="left"/>
        <w:rPr>
          <w:rStyle w:val="AboutandContactHeadline"/>
          <w:highlight w:val="magenta"/>
          <w:lang w:val="cs-CZ"/>
        </w:rPr>
      </w:pPr>
    </w:p>
    <w:p w14:paraId="62A13DF3" w14:textId="77777777" w:rsidR="00C97830" w:rsidRPr="003D4809" w:rsidRDefault="00C97830">
      <w:pPr>
        <w:spacing w:line="240" w:lineRule="auto"/>
        <w:jc w:val="left"/>
        <w:rPr>
          <w:rStyle w:val="AboutandContactHeadline"/>
          <w:lang w:val="cs-CZ"/>
        </w:rPr>
      </w:pPr>
      <w:r w:rsidRPr="003D4809">
        <w:rPr>
          <w:rStyle w:val="AboutandContactHeadline"/>
          <w:lang w:val="cs-CZ"/>
        </w:rPr>
        <w:br w:type="page"/>
      </w:r>
    </w:p>
    <w:p w14:paraId="5ED2773B" w14:textId="1499ECF7" w:rsidR="00C97830" w:rsidRPr="003D4809" w:rsidRDefault="00D76C73" w:rsidP="00D76C73">
      <w:pPr>
        <w:spacing w:line="280" w:lineRule="auto"/>
        <w:rPr>
          <w:rFonts w:asciiTheme="minorHAnsi" w:hAnsiTheme="minorHAnsi" w:cstheme="minorHAnsi"/>
          <w:lang w:val="cs-CZ"/>
        </w:rPr>
      </w:pPr>
      <w:r w:rsidRPr="003D4809">
        <w:rPr>
          <w:rFonts w:asciiTheme="minorHAnsi" w:hAnsiTheme="minorHAnsi" w:cstheme="minorHAnsi"/>
          <w:b/>
          <w:color w:val="E2000F"/>
          <w:sz w:val="30"/>
          <w:lang w:val="cs-CZ"/>
        </w:rPr>
        <w:lastRenderedPageBreak/>
        <w:t>Hl</w:t>
      </w:r>
      <w:r w:rsidR="003B495E">
        <w:rPr>
          <w:rFonts w:asciiTheme="minorHAnsi" w:hAnsiTheme="minorHAnsi" w:cstheme="minorHAnsi"/>
          <w:b/>
          <w:color w:val="E2000F"/>
          <w:sz w:val="30"/>
          <w:lang w:val="cs-CZ"/>
        </w:rPr>
        <w:t>avní</w:t>
      </w:r>
      <w:r w:rsidRPr="003D4809">
        <w:rPr>
          <w:rFonts w:asciiTheme="minorHAnsi" w:hAnsiTheme="minorHAnsi" w:cstheme="minorHAnsi"/>
          <w:b/>
          <w:color w:val="E2000F"/>
          <w:sz w:val="30"/>
          <w:lang w:val="cs-CZ"/>
        </w:rPr>
        <w:t xml:space="preserve"> údaje za 2. </w:t>
      </w:r>
      <w:r w:rsidR="003B495E">
        <w:rPr>
          <w:rFonts w:asciiTheme="minorHAnsi" w:hAnsiTheme="minorHAnsi" w:cstheme="minorHAnsi"/>
          <w:b/>
          <w:color w:val="E2000F"/>
          <w:sz w:val="30"/>
          <w:lang w:val="cs-CZ"/>
        </w:rPr>
        <w:t>čtvrt</w:t>
      </w:r>
      <w:r w:rsidR="00501F80">
        <w:rPr>
          <w:rFonts w:asciiTheme="minorHAnsi" w:hAnsiTheme="minorHAnsi" w:cstheme="minorHAnsi"/>
          <w:b/>
          <w:color w:val="E2000F"/>
          <w:sz w:val="30"/>
          <w:lang w:val="cs-CZ"/>
        </w:rPr>
        <w:t>letí</w:t>
      </w:r>
      <w:r w:rsidRPr="003D4809">
        <w:rPr>
          <w:rFonts w:asciiTheme="minorHAnsi" w:hAnsiTheme="minorHAnsi" w:cstheme="minorHAnsi"/>
          <w:b/>
          <w:color w:val="E2000F"/>
          <w:sz w:val="30"/>
          <w:lang w:val="cs-CZ"/>
        </w:rPr>
        <w:t xml:space="preserve"> 2020 (Q2) a za šes</w:t>
      </w:r>
      <w:r w:rsidR="00D12316">
        <w:rPr>
          <w:rFonts w:asciiTheme="minorHAnsi" w:hAnsiTheme="minorHAnsi" w:cstheme="minorHAnsi"/>
          <w:b/>
          <w:color w:val="E2000F"/>
          <w:sz w:val="30"/>
          <w:lang w:val="cs-CZ"/>
        </w:rPr>
        <w:t xml:space="preserve">t měsíců roku </w:t>
      </w:r>
      <w:r w:rsidRPr="003D4809">
        <w:rPr>
          <w:rFonts w:asciiTheme="minorHAnsi" w:hAnsiTheme="minorHAnsi" w:cstheme="minorHAnsi"/>
          <w:b/>
          <w:color w:val="E2000F"/>
          <w:sz w:val="30"/>
          <w:lang w:val="cs-CZ"/>
        </w:rPr>
        <w:t>2020 (1-6)</w:t>
      </w:r>
    </w:p>
    <w:p w14:paraId="4B34F81C" w14:textId="77777777" w:rsidR="00C97830" w:rsidRPr="003D4809" w:rsidRDefault="00C97830" w:rsidP="00C97830">
      <w:pPr>
        <w:rPr>
          <w:rFonts w:asciiTheme="minorHAnsi" w:hAnsiTheme="minorHAnsi" w:cstheme="minorHAnsi"/>
          <w:b/>
          <w:color w:val="000000"/>
          <w:sz w:val="19"/>
          <w:lang w:val="cs-CZ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3"/>
        <w:gridCol w:w="1254"/>
        <w:gridCol w:w="1309"/>
        <w:gridCol w:w="1241"/>
        <w:gridCol w:w="1361"/>
      </w:tblGrid>
      <w:tr w:rsidR="00C97830" w:rsidRPr="003D4809" w14:paraId="678F6506" w14:textId="77777777" w:rsidTr="00140B74">
        <w:tc>
          <w:tcPr>
            <w:tcW w:w="44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1F36AB" w14:textId="17BAEEFE" w:rsidR="00C97830" w:rsidRPr="003D4809" w:rsidRDefault="004C42F7" w:rsidP="0095034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v</w:t>
            </w:r>
            <w:r w:rsidR="00D76C73"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 mili</w:t>
            </w:r>
            <w:r w:rsidR="003B495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o</w:t>
            </w:r>
            <w:r w:rsidR="00D76C73"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n</w:t>
            </w:r>
            <w:r w:rsidR="003B495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e</w:t>
            </w:r>
            <w:r w:rsidR="00D76C73"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ch eur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811890" w14:textId="77777777" w:rsidR="00C97830" w:rsidRPr="003D4809" w:rsidRDefault="00D76C73" w:rsidP="0095034D">
            <w:pPr>
              <w:pStyle w:val="Obsahtabuk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Obrat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980901" w14:textId="77777777" w:rsidR="00C97830" w:rsidRPr="003D4809" w:rsidRDefault="00D76C73" w:rsidP="0095034D">
            <w:pPr>
              <w:pStyle w:val="Obsahtabuk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EBIT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9E4A26" w14:textId="16FF1B9E" w:rsidR="00C97830" w:rsidRPr="003D4809" w:rsidRDefault="00D76C73" w:rsidP="0095034D">
            <w:pPr>
              <w:pStyle w:val="Obsahtabuk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Marž</w:t>
            </w:r>
            <w:r w:rsidR="00D123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e</w:t>
            </w:r>
            <w:r w:rsidRPr="003D48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 xml:space="preserve"> EBIT</w:t>
            </w:r>
          </w:p>
        </w:tc>
      </w:tr>
      <w:tr w:rsidR="00C97830" w:rsidRPr="003D4809" w14:paraId="2AF9AACE" w14:textId="77777777" w:rsidTr="00140B74">
        <w:tc>
          <w:tcPr>
            <w:tcW w:w="447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23937D" w14:textId="77777777" w:rsidR="00C97830" w:rsidRPr="003D4809" w:rsidRDefault="00C97830" w:rsidP="00C97830">
            <w:pPr>
              <w:pStyle w:val="Obsahtabuk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DDE301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Q2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5A4083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1-6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698CF6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1-6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51B0D4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1-6</w:t>
            </w:r>
          </w:p>
        </w:tc>
      </w:tr>
      <w:tr w:rsidR="00C97830" w:rsidRPr="003D4809" w14:paraId="5B3AAF0A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A68FE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Adhesive Technologies</w:t>
            </w:r>
          </w:p>
        </w:tc>
      </w:tr>
      <w:tr w:rsidR="00C97830" w:rsidRPr="003D4809" w14:paraId="340436BF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9F982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C5D921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944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2785D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153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46E53F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532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D56EB0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43FA310B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50AF1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7172F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422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53C559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731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C69E7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825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BAA288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17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1D4FC4B4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85393" w14:textId="2460E9CB" w:rsidR="00C97830" w:rsidRPr="003D4809" w:rsidRDefault="00D76C73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organický r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ůst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EB33C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-17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2E190F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-10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841E08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80DA9E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</w:tr>
      <w:tr w:rsidR="00C97830" w:rsidRPr="003D4809" w14:paraId="3AA7FF22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9F70C" w14:textId="77777777" w:rsidR="00C97830" w:rsidRPr="003D4809" w:rsidRDefault="00D76C73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C7500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5670D1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32CBF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543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C7522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13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3C602686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38814" w14:textId="77777777" w:rsidR="00C97830" w:rsidRPr="003D4809" w:rsidRDefault="00D76C73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B8411A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A67A7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B59A39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857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EA58DE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150002A0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2AF68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Beauty Care</w:t>
            </w:r>
          </w:p>
        </w:tc>
      </w:tr>
      <w:tr w:rsidR="00C97830" w:rsidRPr="003D4809" w14:paraId="4B8F79C6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15F6F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66FEB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883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4680B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818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C46B81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148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5D263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3338FDEF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F7586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8C724A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002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096E3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962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D59B41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234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B1E8B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3F7C249D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28AAC" w14:textId="530CD61D" w:rsidR="00C97830" w:rsidRPr="003D4809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organický r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ůst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3EC1F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-12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A35C79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1F559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234E3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</w:tr>
      <w:tr w:rsidR="00C97830" w:rsidRPr="003D4809" w14:paraId="241D0ADA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58151" w14:textId="77777777" w:rsidR="00C97830" w:rsidRPr="003D4809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8EB19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3F5A9A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8385A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172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CAA80D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7725FC48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60BC4" w14:textId="77777777" w:rsidR="00C97830" w:rsidRPr="003D4809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6E050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C347BE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A3FD0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266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2F719A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13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13441FA8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C401C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Laundry &amp; Home Care</w:t>
            </w:r>
          </w:p>
        </w:tc>
      </w:tr>
      <w:tr w:rsidR="00C97830" w:rsidRPr="003D4809" w14:paraId="4CD38919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F2D53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FA92F5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705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E4979F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3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460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B9987B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500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BF7CF2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040AD7B5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F742C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58B200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666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B160B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3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334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D77D6F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483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0F3CCF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2BE2C1B1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1E22B" w14:textId="3D0F8930" w:rsidR="00C97830" w:rsidRPr="003D4809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organický r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ůst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64E53ED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F68FCD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F78A1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7A177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</w:tr>
      <w:tr w:rsidR="00C97830" w:rsidRPr="003D4809" w14:paraId="103A8ECD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D6324" w14:textId="77777777" w:rsidR="00C97830" w:rsidRPr="003D4809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412CA1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59DA1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1016F1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531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24D080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15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3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7A9F9F5D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50B3E" w14:textId="77777777" w:rsidR="00C97830" w:rsidRPr="003D4809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0D08E9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1BC61D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8BF67D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565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7BFCD7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16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358B15E1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BC21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Henkel</w:t>
            </w:r>
          </w:p>
        </w:tc>
      </w:tr>
      <w:tr w:rsidR="00C97830" w:rsidRPr="003D4809" w14:paraId="3ACD17EF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3350D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8A7052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558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E2D78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485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A32F2E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094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55E8B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12109A37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BFDCB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E44A02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121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F812D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10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090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F742A2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492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C3FEBD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62524B83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8E5B5" w14:textId="22449F26" w:rsidR="00C97830" w:rsidRPr="003D4809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organický r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ůst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910D4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4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BB7ED75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-5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1D7AF8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035149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</w:tr>
      <w:tr w:rsidR="00C97830" w:rsidRPr="003D4809" w14:paraId="7A6F19C7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7D34F" w14:textId="77777777" w:rsidR="00C97830" w:rsidRPr="003D4809" w:rsidRDefault="00D76C73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2020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4E234B3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0C76F0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3BD312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191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1D1302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6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58DD5C1A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CD045" w14:textId="77777777" w:rsidR="00C97830" w:rsidRPr="003D4809" w:rsidRDefault="00140B74" w:rsidP="00C9783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2019 upravený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0EACFA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0EB85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C3441C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641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18EA31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16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3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</w:tr>
      <w:tr w:rsidR="00C97830" w:rsidRPr="003D4809" w14:paraId="42858999" w14:textId="77777777" w:rsidTr="00140B74">
        <w:tc>
          <w:tcPr>
            <w:tcW w:w="963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3266A" w14:textId="77777777" w:rsidR="00C97830" w:rsidRPr="003D4809" w:rsidRDefault="00C97830" w:rsidP="00C97830">
            <w:pPr>
              <w:pStyle w:val="Obsahtabuky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</w:p>
        </w:tc>
      </w:tr>
      <w:tr w:rsidR="00C97830" w:rsidRPr="003D4809" w14:paraId="5D11E46B" w14:textId="77777777" w:rsidTr="00140B7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C8B4D" w14:textId="77777777" w:rsidR="00C97830" w:rsidRPr="003D4809" w:rsidRDefault="00C97830" w:rsidP="00C97830">
            <w:pPr>
              <w:pStyle w:val="Obsahtabuky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Henkel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8BED8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1-6 </w:t>
            </w:r>
          </w:p>
          <w:p w14:paraId="093E5550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2019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BA6AB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1-6 </w:t>
            </w:r>
          </w:p>
          <w:p w14:paraId="5215C855" w14:textId="77777777" w:rsidR="00C97830" w:rsidRPr="003D4809" w:rsidRDefault="00C97830" w:rsidP="00C9783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>2020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35965" w14:textId="0CB7B5B1" w:rsidR="00C97830" w:rsidRPr="003D4809" w:rsidRDefault="00140B74" w:rsidP="0095034D">
            <w:pPr>
              <w:pStyle w:val="Obsahtabuky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3D48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Zm</w:t>
            </w:r>
            <w:r w:rsidR="00D123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ě</w:t>
            </w:r>
            <w:r w:rsidRPr="003D48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na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93C7B" w14:textId="77777777" w:rsidR="00C97830" w:rsidRPr="003D4809" w:rsidRDefault="00C97830" w:rsidP="00C97830">
            <w:pPr>
              <w:pStyle w:val="Obsahtabuk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</w:p>
        </w:tc>
      </w:tr>
      <w:tr w:rsidR="00C97830" w:rsidRPr="003D4809" w14:paraId="3AD8062C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4BD62" w14:textId="7EAF2615" w:rsidR="00C97830" w:rsidRPr="003D4809" w:rsidRDefault="00140B74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Výnosy na prioritn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í akcii v eurech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920A48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51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4A1300B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79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6BCDF34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-28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7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B9320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</w:tc>
      </w:tr>
      <w:tr w:rsidR="00C97830" w:rsidRPr="003D4809" w14:paraId="6010E2E4" w14:textId="77777777" w:rsidTr="009211F4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18DC5" w14:textId="0904F57F" w:rsidR="00C97830" w:rsidRPr="003D4809" w:rsidRDefault="00140B74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Upravené výnosy na 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prioritní akcii v eurech</w:t>
            </w:r>
            <w:r w:rsidR="00C97830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</w:t>
            </w:r>
            <w:r w:rsidR="00C97830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cs-CZ"/>
              </w:rPr>
              <w:t>1)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B58727D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77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B2D20E5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1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96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53B1DA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-29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AEF07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</w:tc>
      </w:tr>
      <w:tr w:rsidR="00C97830" w:rsidRPr="003D4809" w14:paraId="6DBDD7B9" w14:textId="77777777" w:rsidTr="009211F4">
        <w:tc>
          <w:tcPr>
            <w:tcW w:w="4473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D2EB5" w14:textId="6B7AB490" w:rsidR="00C97830" w:rsidRPr="003D4809" w:rsidRDefault="004C42F7" w:rsidP="0095034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        p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ř</w:t>
            </w:r>
            <w:r w:rsidR="00140B7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i </w:t>
            </w:r>
            <w:r w:rsidR="00D12316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konstantních kurzových sazbách</w:t>
            </w:r>
          </w:p>
        </w:tc>
        <w:tc>
          <w:tcPr>
            <w:tcW w:w="1254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557C1D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8764BE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308F56" w14:textId="77777777" w:rsidR="00C97830" w:rsidRPr="003D4809" w:rsidRDefault="00C97830" w:rsidP="009211F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-28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,</w:t>
            </w:r>
            <w:r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2</w:t>
            </w:r>
            <w:r w:rsidR="009211F4" w:rsidRPr="003D4809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7A691" w14:textId="77777777" w:rsidR="00C97830" w:rsidRPr="003D4809" w:rsidRDefault="00C97830" w:rsidP="00C97830">
            <w:pPr>
              <w:spacing w:line="240" w:lineRule="auto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</w:tc>
      </w:tr>
    </w:tbl>
    <w:p w14:paraId="2709C640" w14:textId="77777777" w:rsidR="00C97830" w:rsidRPr="003D4809" w:rsidRDefault="00C97830" w:rsidP="00C97830">
      <w:pPr>
        <w:rPr>
          <w:rFonts w:asciiTheme="minorHAnsi" w:hAnsiTheme="minorHAnsi" w:cstheme="minorHAnsi"/>
          <w:b/>
          <w:color w:val="000000"/>
          <w:sz w:val="19"/>
          <w:lang w:val="cs-CZ"/>
        </w:rPr>
      </w:pPr>
    </w:p>
    <w:p w14:paraId="3D074A69" w14:textId="77777777" w:rsidR="00C97830" w:rsidRPr="003D4809" w:rsidRDefault="00C97830" w:rsidP="00C97830">
      <w:pPr>
        <w:rPr>
          <w:rFonts w:asciiTheme="minorHAnsi" w:hAnsiTheme="minorHAnsi" w:cstheme="minorHAnsi"/>
          <w:b/>
          <w:color w:val="000000"/>
          <w:sz w:val="19"/>
          <w:lang w:val="cs-CZ"/>
        </w:rPr>
      </w:pPr>
    </w:p>
    <w:p w14:paraId="5BBE6AB8" w14:textId="04AA3B55" w:rsidR="00C97830" w:rsidRPr="003D4809" w:rsidRDefault="00C97830" w:rsidP="00140B74">
      <w:pPr>
        <w:spacing w:line="280" w:lineRule="auto"/>
        <w:rPr>
          <w:rFonts w:asciiTheme="minorHAnsi" w:hAnsiTheme="minorHAnsi" w:cstheme="minorHAnsi"/>
          <w:lang w:val="cs-CZ"/>
        </w:rPr>
      </w:pPr>
      <w:r w:rsidRPr="003D4809">
        <w:rPr>
          <w:rFonts w:asciiTheme="minorHAnsi" w:hAnsiTheme="minorHAnsi" w:cstheme="minorHAnsi"/>
          <w:color w:val="000000"/>
          <w:sz w:val="14"/>
          <w:szCs w:val="14"/>
          <w:vertAlign w:val="superscript"/>
          <w:lang w:val="cs-CZ"/>
        </w:rPr>
        <w:t>1)</w:t>
      </w:r>
      <w:r w:rsidRPr="003D4809">
        <w:rPr>
          <w:rFonts w:asciiTheme="minorHAnsi" w:hAnsiTheme="minorHAnsi" w:cstheme="minorHAnsi"/>
          <w:color w:val="000000"/>
          <w:sz w:val="8"/>
          <w:lang w:val="cs-CZ"/>
        </w:rPr>
        <w:t xml:space="preserve"> </w:t>
      </w:r>
      <w:r w:rsidR="00140B74" w:rsidRPr="003D4809">
        <w:rPr>
          <w:rFonts w:asciiTheme="minorHAnsi" w:hAnsiTheme="minorHAnsi" w:cstheme="minorHAnsi"/>
          <w:color w:val="000000"/>
          <w:sz w:val="12"/>
          <w:lang w:val="cs-CZ"/>
        </w:rPr>
        <w:t>Upravené o jednor</w:t>
      </w:r>
      <w:r w:rsidR="00D12316">
        <w:rPr>
          <w:rFonts w:asciiTheme="minorHAnsi" w:hAnsiTheme="minorHAnsi" w:cstheme="minorHAnsi"/>
          <w:color w:val="000000"/>
          <w:sz w:val="12"/>
          <w:lang w:val="cs-CZ"/>
        </w:rPr>
        <w:t>á</w:t>
      </w:r>
      <w:r w:rsidR="00140B74" w:rsidRPr="003D4809">
        <w:rPr>
          <w:rFonts w:asciiTheme="minorHAnsi" w:hAnsiTheme="minorHAnsi" w:cstheme="minorHAnsi"/>
          <w:color w:val="000000"/>
          <w:sz w:val="12"/>
          <w:lang w:val="cs-CZ"/>
        </w:rPr>
        <w:t>zové výda</w:t>
      </w:r>
      <w:r w:rsidR="00D12316">
        <w:rPr>
          <w:rFonts w:asciiTheme="minorHAnsi" w:hAnsiTheme="minorHAnsi" w:cstheme="minorHAnsi"/>
          <w:color w:val="000000"/>
          <w:sz w:val="12"/>
          <w:lang w:val="cs-CZ"/>
        </w:rPr>
        <w:t>je</w:t>
      </w:r>
      <w:r w:rsidR="00140B74" w:rsidRPr="003D4809">
        <w:rPr>
          <w:rFonts w:asciiTheme="minorHAnsi" w:hAnsiTheme="minorHAnsi" w:cstheme="minorHAnsi"/>
          <w:color w:val="000000"/>
          <w:sz w:val="12"/>
          <w:lang w:val="cs-CZ"/>
        </w:rPr>
        <w:t>/p</w:t>
      </w:r>
      <w:r w:rsidR="00D12316">
        <w:rPr>
          <w:rFonts w:asciiTheme="minorHAnsi" w:hAnsiTheme="minorHAnsi" w:cstheme="minorHAnsi"/>
          <w:color w:val="000000"/>
          <w:sz w:val="12"/>
          <w:lang w:val="cs-CZ"/>
        </w:rPr>
        <w:t>ř</w:t>
      </w:r>
      <w:r w:rsidR="00140B74" w:rsidRPr="003D4809">
        <w:rPr>
          <w:rFonts w:asciiTheme="minorHAnsi" w:hAnsiTheme="minorHAnsi" w:cstheme="minorHAnsi"/>
          <w:color w:val="000000"/>
          <w:sz w:val="12"/>
          <w:lang w:val="cs-CZ"/>
        </w:rPr>
        <w:t xml:space="preserve">íjmy a náklady na </w:t>
      </w:r>
      <w:r w:rsidR="00D12316">
        <w:rPr>
          <w:rFonts w:asciiTheme="minorHAnsi" w:hAnsiTheme="minorHAnsi" w:cstheme="minorHAnsi"/>
          <w:color w:val="000000"/>
          <w:sz w:val="12"/>
          <w:lang w:val="cs-CZ"/>
        </w:rPr>
        <w:t>restrukturalizaci</w:t>
      </w:r>
      <w:r w:rsidR="00140B74" w:rsidRPr="003D4809">
        <w:rPr>
          <w:rFonts w:asciiTheme="minorHAnsi" w:hAnsiTheme="minorHAnsi" w:cstheme="minorHAnsi"/>
          <w:color w:val="000000"/>
          <w:sz w:val="12"/>
          <w:lang w:val="cs-CZ"/>
        </w:rPr>
        <w:t>.</w:t>
      </w:r>
    </w:p>
    <w:p w14:paraId="3311071C" w14:textId="0CC55F04" w:rsidR="00C97830" w:rsidRPr="003D4809" w:rsidRDefault="00C97830" w:rsidP="00140B74">
      <w:pPr>
        <w:spacing w:line="280" w:lineRule="auto"/>
        <w:rPr>
          <w:rFonts w:asciiTheme="minorHAnsi" w:hAnsiTheme="minorHAnsi" w:cstheme="minorHAnsi"/>
          <w:lang w:val="cs-CZ"/>
        </w:rPr>
      </w:pPr>
      <w:r w:rsidRPr="003D4809">
        <w:rPr>
          <w:rFonts w:asciiTheme="minorHAnsi" w:hAnsiTheme="minorHAnsi" w:cstheme="minorHAnsi"/>
          <w:b/>
          <w:color w:val="000000"/>
          <w:sz w:val="12"/>
          <w:lang w:val="cs-CZ"/>
        </w:rPr>
        <w:t>Henkel AG &amp; Co. KGaA, Investor Relations</w:t>
      </w:r>
      <w:r w:rsidR="00140B74" w:rsidRPr="003D4809">
        <w:rPr>
          <w:rFonts w:asciiTheme="minorHAnsi" w:hAnsiTheme="minorHAnsi" w:cstheme="minorHAnsi"/>
          <w:b/>
          <w:color w:val="000000"/>
          <w:sz w:val="12"/>
          <w:lang w:val="cs-CZ"/>
        </w:rPr>
        <w:t xml:space="preserve"> (vz</w:t>
      </w:r>
      <w:r w:rsidR="00EE01E0">
        <w:rPr>
          <w:rFonts w:asciiTheme="minorHAnsi" w:hAnsiTheme="minorHAnsi" w:cstheme="minorHAnsi"/>
          <w:b/>
          <w:color w:val="000000"/>
          <w:sz w:val="12"/>
          <w:lang w:val="cs-CZ"/>
        </w:rPr>
        <w:t>t</w:t>
      </w:r>
      <w:r w:rsidR="00140B74" w:rsidRPr="003D4809">
        <w:rPr>
          <w:rFonts w:asciiTheme="minorHAnsi" w:hAnsiTheme="minorHAnsi" w:cstheme="minorHAnsi"/>
          <w:b/>
          <w:color w:val="000000"/>
          <w:sz w:val="12"/>
          <w:lang w:val="cs-CZ"/>
        </w:rPr>
        <w:t>ahy s investo</w:t>
      </w:r>
      <w:r w:rsidR="00EE01E0">
        <w:rPr>
          <w:rFonts w:asciiTheme="minorHAnsi" w:hAnsiTheme="minorHAnsi" w:cstheme="minorHAnsi"/>
          <w:b/>
          <w:color w:val="000000"/>
          <w:sz w:val="12"/>
          <w:lang w:val="cs-CZ"/>
        </w:rPr>
        <w:t>ry</w:t>
      </w:r>
      <w:r w:rsidR="00140B74" w:rsidRPr="003D4809">
        <w:rPr>
          <w:rFonts w:asciiTheme="minorHAnsi" w:hAnsiTheme="minorHAnsi" w:cstheme="minorHAnsi"/>
          <w:b/>
          <w:color w:val="000000"/>
          <w:sz w:val="12"/>
          <w:lang w:val="cs-CZ"/>
        </w:rPr>
        <w:t>)</w:t>
      </w:r>
    </w:p>
    <w:p w14:paraId="2F4A9716" w14:textId="5038FE41" w:rsidR="00DB59E8" w:rsidRPr="003D4809" w:rsidRDefault="00DB59E8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cs-CZ"/>
        </w:rPr>
      </w:pPr>
    </w:p>
    <w:p w14:paraId="357EEA6A" w14:textId="77777777" w:rsidR="002A2C17" w:rsidRPr="003D4809" w:rsidRDefault="002A2C17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cs-CZ"/>
        </w:rPr>
      </w:pPr>
    </w:p>
    <w:p w14:paraId="59F8AD21" w14:textId="3416C08D" w:rsidR="006C2F97" w:rsidRPr="003D4809" w:rsidRDefault="006C2F97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cs-CZ"/>
        </w:rPr>
      </w:pPr>
    </w:p>
    <w:p w14:paraId="4E4B073C" w14:textId="77777777" w:rsidR="00762C3A" w:rsidRPr="003D4809" w:rsidRDefault="00762C3A" w:rsidP="00762C3A">
      <w:pPr>
        <w:spacing w:line="280" w:lineRule="auto"/>
        <w:rPr>
          <w:b/>
          <w:bCs/>
          <w:szCs w:val="20"/>
          <w:lang w:val="cs-CZ"/>
        </w:rPr>
      </w:pPr>
    </w:p>
    <w:p w14:paraId="093A6A03" w14:textId="77777777" w:rsidR="003B495E" w:rsidRPr="004F012C" w:rsidRDefault="003B495E" w:rsidP="003B495E">
      <w:pPr>
        <w:spacing w:line="280" w:lineRule="auto"/>
        <w:rPr>
          <w:b/>
          <w:bCs/>
          <w:lang w:val="cs-CZ"/>
        </w:rPr>
      </w:pPr>
      <w:r w:rsidRPr="004F012C">
        <w:rPr>
          <w:b/>
          <w:bCs/>
          <w:lang w:val="cs-CZ"/>
        </w:rPr>
        <w:lastRenderedPageBreak/>
        <w:t>O společnosti Henkel</w:t>
      </w:r>
    </w:p>
    <w:p w14:paraId="58F72579" w14:textId="77777777" w:rsidR="003B495E" w:rsidRPr="004F012C" w:rsidRDefault="003B495E" w:rsidP="003B495E">
      <w:pPr>
        <w:pStyle w:val="He01Flietext"/>
        <w:rPr>
          <w:sz w:val="20"/>
          <w:szCs w:val="20"/>
          <w:lang w:val="cs-CZ"/>
        </w:rPr>
      </w:pPr>
      <w:r w:rsidRPr="004F012C">
        <w:rPr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2" w:history="1">
        <w:r w:rsidRPr="004F012C">
          <w:rPr>
            <w:rStyle w:val="Hypertextovodkaz"/>
            <w:sz w:val="20"/>
            <w:szCs w:val="20"/>
            <w:lang w:val="cs-CZ"/>
          </w:rPr>
          <w:t>www.henkel.com</w:t>
        </w:r>
      </w:hyperlink>
      <w:r w:rsidRPr="004F012C">
        <w:rPr>
          <w:sz w:val="20"/>
          <w:szCs w:val="20"/>
          <w:lang w:val="cs-CZ"/>
        </w:rPr>
        <w:t>.</w:t>
      </w:r>
    </w:p>
    <w:p w14:paraId="79EBCC6F" w14:textId="77777777" w:rsidR="00762C3A" w:rsidRPr="003D4809" w:rsidRDefault="00762C3A" w:rsidP="00762C3A">
      <w:pPr>
        <w:spacing w:line="280" w:lineRule="auto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74F0CCF" w14:textId="77777777" w:rsidR="00762C3A" w:rsidRPr="003D4809" w:rsidRDefault="00762C3A" w:rsidP="00762C3A">
      <w:pPr>
        <w:rPr>
          <w:bCs/>
          <w:sz w:val="14"/>
          <w:szCs w:val="14"/>
          <w:lang w:val="cs-CZ"/>
        </w:rPr>
      </w:pPr>
    </w:p>
    <w:p w14:paraId="6BE48100" w14:textId="77777777" w:rsidR="00072295" w:rsidRPr="004F012C" w:rsidRDefault="00072295" w:rsidP="00072295">
      <w:pPr>
        <w:pStyle w:val="He01Flietext"/>
        <w:rPr>
          <w:bCs/>
          <w:sz w:val="14"/>
          <w:szCs w:val="14"/>
          <w:lang w:val="cs-CZ"/>
        </w:rPr>
      </w:pPr>
      <w:r w:rsidRPr="004F012C">
        <w:rPr>
          <w:sz w:val="14"/>
          <w:szCs w:val="14"/>
          <w:lang w:val="cs-CZ"/>
        </w:rPr>
        <w:t xml:space="preserve">Tento dokument obsahuje výhledová stanoviska opírající se o předpoklady vypracované managementem společnosti Henkel. Stanoviska týkající se budoucího vývoje charakterizuje použití slov jako „očekávat“, „zamýšlet“, „plánovat“, „předpokládat“, „domnívat se“, „odhadovat“ a další podobné výrazy. Tyto informace obsahují výhledová prohlášení, která jsou založena na současných odhadech a předpokladech podnikového vedení společnosti Henkel </w:t>
      </w:r>
      <w:r w:rsidRPr="004F012C">
        <w:rPr>
          <w:bCs/>
          <w:sz w:val="14"/>
          <w:szCs w:val="14"/>
          <w:lang w:val="cs-CZ"/>
        </w:rPr>
        <w:t xml:space="preserve">AG &amp; Co. KGaA. Takováto prohlášení by neměla být chápána tak, že se tato očekávání ukáží jako přesná. Budoucí výsledky a dosažené výsledky </w:t>
      </w:r>
      <w:r w:rsidRPr="004F012C">
        <w:rPr>
          <w:sz w:val="14"/>
          <w:szCs w:val="14"/>
          <w:lang w:val="cs-CZ"/>
        </w:rPr>
        <w:t xml:space="preserve">společnosti Henkel </w:t>
      </w:r>
      <w:r w:rsidRPr="004F012C">
        <w:rPr>
          <w:bCs/>
          <w:sz w:val="14"/>
          <w:szCs w:val="14"/>
          <w:lang w:val="cs-CZ"/>
        </w:rPr>
        <w:t xml:space="preserve">AG &amp; Co. KGaA a jejích dceřiných společností závisí na řadě rizik a nejistot, a proto se mnohou výrazně lišit od výhledových prohlášení. Mnoho těchto faktorů je mimo kontrolu společnosti Henkel a nelze je předem přesně odhadnout, například budoucí ekonomické prostředí a jednání konkurentů a dalších subjektů zapojených do trhu. Společnost Henkel neplánuje ani se nezavazuje aktualizovat žádná výhledová prohlášení. </w:t>
      </w:r>
    </w:p>
    <w:p w14:paraId="3835BD35" w14:textId="77777777" w:rsidR="00072295" w:rsidRPr="004F012C" w:rsidRDefault="00072295" w:rsidP="00072295">
      <w:pPr>
        <w:pStyle w:val="He01Flietext"/>
        <w:rPr>
          <w:bCs/>
          <w:sz w:val="14"/>
          <w:szCs w:val="14"/>
          <w:lang w:val="cs-CZ"/>
        </w:rPr>
      </w:pPr>
      <w:r w:rsidRPr="004F012C">
        <w:rPr>
          <w:bCs/>
          <w:sz w:val="14"/>
          <w:szCs w:val="14"/>
          <w:lang w:val="cs-CZ"/>
        </w:rPr>
        <w:t>Tento dokument obsahuje doplňující finanční ukazatele, které nejsou jednoznačně definované v rámci platného finančního výkazu a které jsou nebo mohou být alternativními ukazateli výkonnosti. Při posuzování čistých aktiv, finanční situace a výsledků operací společnosti Henkel by tyto doplňkové finanční ukazatele neměly být posuzovány izolovaně nebo jako alternativy k finančním ukazatelů prezentovaným v souladu s příslušným rámcem účetního výkazu v konsolidované účetní uzávěrce. Jiné společnosti, které vykazují nebo uvádějí alternativní ukazatele výkonnosti s podobnými názvy, je mohou vypočítat odlišně.</w:t>
      </w:r>
    </w:p>
    <w:p w14:paraId="00A87CCA" w14:textId="77777777" w:rsidR="00072295" w:rsidRPr="004F012C" w:rsidRDefault="00072295" w:rsidP="00072295">
      <w:pPr>
        <w:pStyle w:val="He01Flietext"/>
        <w:rPr>
          <w:bCs/>
          <w:sz w:val="14"/>
          <w:szCs w:val="14"/>
          <w:lang w:val="cs-CZ"/>
        </w:rPr>
      </w:pPr>
      <w:r w:rsidRPr="004F012C">
        <w:rPr>
          <w:bCs/>
          <w:sz w:val="14"/>
          <w:szCs w:val="14"/>
          <w:lang w:val="cs-CZ"/>
        </w:rPr>
        <w:t>Tento dokument slouží výlučně pro informační účely a nepředstavuje investiční radu nebo nabídku k prodeji či nákupu cenných papírů.</w:t>
      </w:r>
    </w:p>
    <w:p w14:paraId="735AF008" w14:textId="3DDD8976" w:rsidR="00762C3A" w:rsidRDefault="00762C3A" w:rsidP="00762C3A">
      <w:pPr>
        <w:spacing w:line="240" w:lineRule="auto"/>
        <w:rPr>
          <w:bCs/>
          <w:sz w:val="16"/>
          <w:lang w:val="cs-CZ" w:eastAsia="de-DE"/>
        </w:rPr>
      </w:pPr>
    </w:p>
    <w:p w14:paraId="76EF587E" w14:textId="5722D7CD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6EBDC164" w14:textId="00B10514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221C8B89" w14:textId="3C21D43F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78D8532E" w14:textId="1DFC0F96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69EEBB57" w14:textId="0695EE3F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40E1A11B" w14:textId="2AEE67D2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1711A30E" w14:textId="1AA919AB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644A76D5" w14:textId="17BDAEAF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62E3393A" w14:textId="4217551D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14291AB8" w14:textId="07F2CEE0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08F72C8A" w14:textId="0D74505A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423B323C" w14:textId="740301B5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32657BC2" w14:textId="7A4996D1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742BCBDB" w14:textId="4F387B2E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44DA7FD5" w14:textId="0D66EC58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408596E7" w14:textId="5FFAF8D4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3A28BFD9" w14:textId="4854B1B6" w:rsidR="00072295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743270B3" w14:textId="77777777" w:rsidR="00072295" w:rsidRPr="003D4809" w:rsidRDefault="00072295" w:rsidP="00762C3A">
      <w:pPr>
        <w:spacing w:line="240" w:lineRule="auto"/>
        <w:rPr>
          <w:bCs/>
          <w:sz w:val="16"/>
          <w:lang w:val="cs-CZ" w:eastAsia="de-DE"/>
        </w:rPr>
      </w:pPr>
    </w:p>
    <w:p w14:paraId="02B749F0" w14:textId="24622DD9" w:rsidR="00762C3A" w:rsidRDefault="00762C3A" w:rsidP="00762C3A">
      <w:pPr>
        <w:spacing w:line="240" w:lineRule="auto"/>
        <w:rPr>
          <w:rFonts w:cs="Arial"/>
          <w:b/>
          <w:szCs w:val="20"/>
          <w:lang w:val="cs-CZ" w:eastAsia="de-DE"/>
        </w:rPr>
      </w:pPr>
    </w:p>
    <w:p w14:paraId="6585A5FC" w14:textId="533DB1AD" w:rsidR="003B495E" w:rsidRDefault="003B495E" w:rsidP="00762C3A">
      <w:pPr>
        <w:spacing w:line="240" w:lineRule="auto"/>
        <w:rPr>
          <w:rFonts w:cs="Arial"/>
          <w:b/>
          <w:szCs w:val="20"/>
          <w:lang w:val="cs-CZ" w:eastAsia="de-DE"/>
        </w:rPr>
      </w:pPr>
    </w:p>
    <w:p w14:paraId="00D620BA" w14:textId="31B2421C" w:rsidR="003B495E" w:rsidRDefault="003B495E" w:rsidP="00762C3A">
      <w:pPr>
        <w:spacing w:line="240" w:lineRule="auto"/>
        <w:rPr>
          <w:rFonts w:cs="Arial"/>
          <w:b/>
          <w:szCs w:val="20"/>
          <w:lang w:val="cs-CZ" w:eastAsia="de-DE"/>
        </w:rPr>
      </w:pPr>
    </w:p>
    <w:p w14:paraId="1E9EEB0A" w14:textId="51ABACD2" w:rsidR="003B495E" w:rsidRDefault="003B495E" w:rsidP="00762C3A">
      <w:pPr>
        <w:spacing w:line="240" w:lineRule="auto"/>
        <w:rPr>
          <w:rFonts w:cs="Arial"/>
          <w:b/>
          <w:szCs w:val="20"/>
          <w:lang w:val="cs-CZ" w:eastAsia="de-DE"/>
        </w:rPr>
      </w:pPr>
    </w:p>
    <w:p w14:paraId="4211CFBD" w14:textId="77777777" w:rsidR="003B495E" w:rsidRPr="003D4809" w:rsidRDefault="003B495E" w:rsidP="00762C3A">
      <w:pPr>
        <w:spacing w:line="240" w:lineRule="auto"/>
        <w:rPr>
          <w:rFonts w:cs="Arial"/>
          <w:b/>
          <w:szCs w:val="20"/>
          <w:lang w:val="cs-CZ" w:eastAsia="de-DE"/>
        </w:rPr>
      </w:pPr>
    </w:p>
    <w:p w14:paraId="1D78EE79" w14:textId="0BE9839A" w:rsidR="00762C3A" w:rsidRPr="003D4809" w:rsidRDefault="00762C3A" w:rsidP="00762C3A">
      <w:pPr>
        <w:spacing w:line="240" w:lineRule="auto"/>
        <w:rPr>
          <w:rFonts w:ascii="Arial" w:hAnsi="Arial" w:cs="Arial"/>
          <w:b/>
          <w:sz w:val="20"/>
          <w:szCs w:val="20"/>
          <w:lang w:val="cs-CZ" w:eastAsia="de-DE"/>
        </w:rPr>
      </w:pPr>
      <w:r w:rsidRPr="003D4809">
        <w:rPr>
          <w:rFonts w:ascii="Arial" w:hAnsi="Arial" w:cs="Arial"/>
          <w:b/>
          <w:sz w:val="20"/>
          <w:szCs w:val="20"/>
          <w:lang w:val="cs-CZ" w:eastAsia="de-DE"/>
        </w:rPr>
        <w:lastRenderedPageBreak/>
        <w:t xml:space="preserve">Kontakt      </w:t>
      </w:r>
      <w:r w:rsidRPr="003D4809">
        <w:rPr>
          <w:rFonts w:ascii="Arial" w:hAnsi="Arial" w:cs="Arial"/>
          <w:sz w:val="20"/>
          <w:szCs w:val="20"/>
          <w:lang w:val="cs-CZ"/>
        </w:rPr>
        <w:t>Zuzana Kaňuchová</w:t>
      </w:r>
      <w:r w:rsidRPr="003D4809">
        <w:rPr>
          <w:rFonts w:ascii="Arial" w:hAnsi="Arial" w:cs="Arial"/>
          <w:sz w:val="20"/>
          <w:szCs w:val="20"/>
          <w:lang w:val="cs-CZ"/>
        </w:rPr>
        <w:tab/>
      </w:r>
      <w:r w:rsidRPr="003D4809">
        <w:rPr>
          <w:rFonts w:ascii="Arial" w:hAnsi="Arial" w:cs="Arial"/>
          <w:sz w:val="20"/>
          <w:szCs w:val="20"/>
          <w:lang w:val="cs-CZ"/>
        </w:rPr>
        <w:tab/>
      </w:r>
      <w:r w:rsidRPr="003D4809">
        <w:rPr>
          <w:rFonts w:ascii="Arial" w:hAnsi="Arial" w:cs="Arial"/>
          <w:sz w:val="20"/>
          <w:szCs w:val="20"/>
          <w:lang w:val="cs-CZ"/>
        </w:rPr>
        <w:tab/>
      </w:r>
      <w:r w:rsidRPr="003D4809">
        <w:rPr>
          <w:rFonts w:ascii="Arial" w:hAnsi="Arial" w:cs="Arial"/>
          <w:sz w:val="20"/>
          <w:szCs w:val="20"/>
          <w:lang w:val="cs-CZ"/>
        </w:rPr>
        <w:tab/>
      </w:r>
    </w:p>
    <w:p w14:paraId="436147E9" w14:textId="58A3159E" w:rsidR="00762C3A" w:rsidRPr="003D4809" w:rsidRDefault="00762C3A" w:rsidP="00762C3A">
      <w:pPr>
        <w:tabs>
          <w:tab w:val="left" w:pos="1080"/>
          <w:tab w:val="left" w:pos="4500"/>
        </w:tabs>
        <w:spacing w:line="240" w:lineRule="auto"/>
        <w:rPr>
          <w:rFonts w:ascii="Arial" w:hAnsi="Arial" w:cs="Arial"/>
          <w:sz w:val="20"/>
          <w:szCs w:val="20"/>
          <w:lang w:val="cs-CZ"/>
        </w:rPr>
      </w:pPr>
      <w:r w:rsidRPr="003D4809">
        <w:rPr>
          <w:rFonts w:ascii="Arial" w:hAnsi="Arial" w:cs="Arial"/>
          <w:sz w:val="20"/>
          <w:szCs w:val="20"/>
          <w:lang w:val="cs-CZ"/>
        </w:rPr>
        <w:tab/>
      </w:r>
      <w:r w:rsidR="003B495E">
        <w:rPr>
          <w:rFonts w:ascii="Arial" w:hAnsi="Arial" w:cs="Arial"/>
          <w:sz w:val="20"/>
          <w:szCs w:val="20"/>
          <w:lang w:val="cs-CZ"/>
        </w:rPr>
        <w:t>Ředitelka korporátní komunikace</w:t>
      </w:r>
      <w:r w:rsidRPr="003D4809">
        <w:rPr>
          <w:rFonts w:ascii="Arial" w:hAnsi="Arial" w:cs="Arial"/>
          <w:sz w:val="20"/>
          <w:szCs w:val="20"/>
          <w:lang w:val="cs-CZ"/>
        </w:rPr>
        <w:tab/>
      </w:r>
      <w:r w:rsidRPr="003D4809">
        <w:rPr>
          <w:rFonts w:ascii="Arial" w:hAnsi="Arial" w:cs="Arial"/>
          <w:sz w:val="20"/>
          <w:szCs w:val="20"/>
          <w:lang w:val="cs-CZ"/>
        </w:rPr>
        <w:tab/>
      </w:r>
    </w:p>
    <w:p w14:paraId="06109914" w14:textId="11528B66" w:rsidR="00762C3A" w:rsidRPr="003D4809" w:rsidRDefault="00762C3A" w:rsidP="00762C3A">
      <w:pPr>
        <w:tabs>
          <w:tab w:val="left" w:pos="1080"/>
          <w:tab w:val="left" w:pos="4500"/>
        </w:tabs>
        <w:spacing w:line="240" w:lineRule="auto"/>
        <w:rPr>
          <w:rFonts w:ascii="Arial" w:hAnsi="Arial" w:cs="Arial"/>
          <w:sz w:val="20"/>
          <w:szCs w:val="20"/>
          <w:lang w:val="cs-CZ"/>
        </w:rPr>
      </w:pPr>
      <w:r w:rsidRPr="003D4809">
        <w:rPr>
          <w:rFonts w:ascii="Arial" w:hAnsi="Arial" w:cs="Arial"/>
          <w:sz w:val="20"/>
          <w:szCs w:val="20"/>
          <w:lang w:val="cs-CZ"/>
        </w:rPr>
        <w:t>Telef</w:t>
      </w:r>
      <w:r w:rsidR="003B495E">
        <w:rPr>
          <w:rFonts w:ascii="Arial" w:hAnsi="Arial" w:cs="Arial"/>
          <w:sz w:val="20"/>
          <w:szCs w:val="20"/>
          <w:lang w:val="cs-CZ"/>
        </w:rPr>
        <w:t>o</w:t>
      </w:r>
      <w:r w:rsidRPr="003D4809">
        <w:rPr>
          <w:rFonts w:ascii="Arial" w:hAnsi="Arial" w:cs="Arial"/>
          <w:sz w:val="20"/>
          <w:szCs w:val="20"/>
          <w:lang w:val="cs-CZ"/>
        </w:rPr>
        <w:t>n:</w:t>
      </w:r>
      <w:r w:rsidRPr="003D4809">
        <w:rPr>
          <w:rFonts w:ascii="Arial" w:hAnsi="Arial" w:cs="Arial"/>
          <w:sz w:val="20"/>
          <w:szCs w:val="20"/>
          <w:lang w:val="cs-CZ"/>
        </w:rPr>
        <w:tab/>
        <w:t>+421 917 160 597</w:t>
      </w:r>
      <w:r w:rsidRPr="003D4809">
        <w:rPr>
          <w:rFonts w:ascii="Arial" w:hAnsi="Arial" w:cs="Arial"/>
          <w:sz w:val="20"/>
          <w:szCs w:val="20"/>
          <w:lang w:val="cs-CZ"/>
        </w:rPr>
        <w:tab/>
      </w:r>
      <w:r w:rsidRPr="003D4809">
        <w:rPr>
          <w:rFonts w:ascii="Arial" w:hAnsi="Arial" w:cs="Arial"/>
          <w:sz w:val="20"/>
          <w:szCs w:val="20"/>
          <w:lang w:val="cs-CZ"/>
        </w:rPr>
        <w:tab/>
      </w:r>
    </w:p>
    <w:p w14:paraId="45CD492A" w14:textId="1A0BC2B3" w:rsidR="00762C3A" w:rsidRPr="003D4809" w:rsidRDefault="00762C3A" w:rsidP="00762C3A">
      <w:pPr>
        <w:tabs>
          <w:tab w:val="left" w:pos="1134"/>
        </w:tabs>
        <w:spacing w:line="240" w:lineRule="auto"/>
        <w:rPr>
          <w:rStyle w:val="Hypertextovodkaz"/>
          <w:rFonts w:ascii="Arial" w:hAnsi="Arial" w:cs="Arial"/>
          <w:sz w:val="20"/>
          <w:szCs w:val="20"/>
          <w:lang w:val="cs-CZ"/>
        </w:rPr>
      </w:pPr>
      <w:r w:rsidRPr="003D4809">
        <w:rPr>
          <w:rFonts w:ascii="Arial" w:hAnsi="Arial" w:cs="Arial"/>
          <w:sz w:val="20"/>
          <w:szCs w:val="20"/>
          <w:lang w:val="cs-CZ"/>
        </w:rPr>
        <w:t>E-mail:</w:t>
      </w:r>
      <w:r w:rsidRPr="003D4809">
        <w:rPr>
          <w:rFonts w:ascii="Arial" w:hAnsi="Arial" w:cs="Arial"/>
          <w:sz w:val="20"/>
          <w:szCs w:val="20"/>
          <w:lang w:val="cs-CZ"/>
        </w:rPr>
        <w:tab/>
      </w:r>
      <w:hyperlink r:id="rId13" w:history="1">
        <w:r w:rsidRPr="003D4809">
          <w:rPr>
            <w:rStyle w:val="Hypertextovodkaz"/>
            <w:rFonts w:ascii="Arial" w:hAnsi="Arial" w:cs="Arial"/>
            <w:sz w:val="20"/>
            <w:szCs w:val="20"/>
            <w:lang w:val="cs-CZ" w:eastAsia="cs-CZ"/>
          </w:rPr>
          <w:t>zuzana.kanuchova@henkel.com</w:t>
        </w:r>
      </w:hyperlink>
      <w:r w:rsidRPr="003D4809">
        <w:rPr>
          <w:rFonts w:ascii="Arial" w:hAnsi="Arial" w:cs="Arial"/>
          <w:sz w:val="20"/>
          <w:szCs w:val="20"/>
          <w:lang w:val="cs-CZ" w:eastAsia="cs-CZ"/>
        </w:rPr>
        <w:tab/>
      </w:r>
      <w:r w:rsidRPr="003D4809">
        <w:rPr>
          <w:rFonts w:ascii="Arial" w:hAnsi="Arial" w:cs="Arial"/>
          <w:sz w:val="20"/>
          <w:szCs w:val="20"/>
          <w:lang w:val="cs-CZ" w:eastAsia="cs-CZ"/>
        </w:rPr>
        <w:tab/>
      </w:r>
    </w:p>
    <w:p w14:paraId="6F7CB33C" w14:textId="77777777" w:rsidR="00762C3A" w:rsidRPr="003D4809" w:rsidRDefault="00762C3A" w:rsidP="00762C3A">
      <w:pPr>
        <w:rPr>
          <w:rFonts w:ascii="Arial" w:hAnsi="Arial" w:cs="Arial"/>
          <w:sz w:val="20"/>
          <w:szCs w:val="20"/>
          <w:lang w:val="cs-CZ"/>
        </w:rPr>
      </w:pPr>
    </w:p>
    <w:p w14:paraId="1DF502FB" w14:textId="77777777" w:rsidR="00762C3A" w:rsidRPr="003D4809" w:rsidRDefault="00762C3A" w:rsidP="00762C3A">
      <w:pPr>
        <w:spacing w:line="360" w:lineRule="auto"/>
        <w:rPr>
          <w:sz w:val="24"/>
          <w:lang w:val="cs-CZ"/>
        </w:rPr>
      </w:pPr>
    </w:p>
    <w:p w14:paraId="67E5BAD6" w14:textId="77777777" w:rsidR="006C2F97" w:rsidRPr="003D4809" w:rsidRDefault="006C2F97">
      <w:pPr>
        <w:spacing w:line="240" w:lineRule="auto"/>
        <w:jc w:val="left"/>
        <w:rPr>
          <w:rStyle w:val="AboutandContactHeadline"/>
          <w:rFonts w:asciiTheme="minorHAnsi" w:hAnsiTheme="minorHAnsi" w:cstheme="minorHAnsi"/>
          <w:lang w:val="cs-CZ"/>
        </w:rPr>
      </w:pPr>
    </w:p>
    <w:sectPr w:rsidR="006C2F97" w:rsidRPr="003D4809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97E3E" w14:textId="77777777" w:rsidR="00575F1F" w:rsidRDefault="00575F1F">
      <w:r>
        <w:separator/>
      </w:r>
    </w:p>
  </w:endnote>
  <w:endnote w:type="continuationSeparator" w:id="0">
    <w:p w14:paraId="03EA3341" w14:textId="77777777" w:rsidR="00575F1F" w:rsidRDefault="0057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7147D" w14:textId="77777777" w:rsidR="007551E1" w:rsidRPr="00112A28" w:rsidRDefault="007551E1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4</w:t>
    </w:r>
    <w:r>
      <w:fldChar w:fldCharType="end"/>
    </w:r>
    <w:r w:rsidRPr="00BF6E82">
      <w:t>/</w:t>
    </w:r>
    <w:fldSimple w:instr="NUMPAGES  \* Arabic  \* MERGEFORMAT">
      <w: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3E9F" w14:textId="4B248C64" w:rsidR="007551E1" w:rsidRPr="00992A11" w:rsidRDefault="34DF7074" w:rsidP="00992A11">
    <w:pPr>
      <w:pStyle w:val="Zpat"/>
    </w:pPr>
    <w:r>
      <w:drawing>
        <wp:inline distT="0" distB="0" distL="0" distR="0" wp14:anchorId="542AC067" wp14:editId="06F21DBC">
          <wp:extent cx="5768977" cy="367030"/>
          <wp:effectExtent l="0" t="0" r="3175" b="0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7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Strana </w:t>
    </w:r>
    <w:r w:rsidR="007551E1">
      <w:fldChar w:fldCharType="begin"/>
    </w:r>
    <w:r w:rsidR="007551E1">
      <w:instrText xml:space="preserve"> PAGE  \* Arabic  \* MERGEFORMAT </w:instrText>
    </w:r>
    <w:r w:rsidR="007551E1">
      <w:fldChar w:fldCharType="separate"/>
    </w:r>
    <w:r>
      <w:t>1</w:t>
    </w:r>
    <w:r w:rsidR="007551E1">
      <w:fldChar w:fldCharType="end"/>
    </w:r>
    <w:r>
      <w:t>/</w:t>
    </w:r>
    <w:fldSimple w:instr=" NUMPAGES  \* Arabic  \* MERGEFORMAT ">
      <w: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481A" w14:textId="77777777" w:rsidR="00575F1F" w:rsidRDefault="00575F1F">
      <w:r>
        <w:separator/>
      </w:r>
    </w:p>
  </w:footnote>
  <w:footnote w:type="continuationSeparator" w:id="0">
    <w:p w14:paraId="314B720D" w14:textId="77777777" w:rsidR="00575F1F" w:rsidRDefault="0057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97973" w14:textId="77777777" w:rsidR="007551E1" w:rsidRDefault="007551E1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5CDE7" w14:textId="40FFF3A1" w:rsidR="007551E1" w:rsidRPr="00EB46D9" w:rsidRDefault="007551E1" w:rsidP="00EB46D9">
    <w:pPr>
      <w:pStyle w:val="Zhlav"/>
    </w:pPr>
    <w:r w:rsidRPr="00EB46D9">
      <w:rPr>
        <w:noProof/>
        <w:lang w:val="sk-SK" w:eastAsia="sk-SK"/>
      </w:rPr>
      <w:drawing>
        <wp:anchor distT="0" distB="0" distL="114300" distR="114300" simplePos="0" relativeHeight="251658752" behindDoc="0" locked="1" layoutInCell="1" allowOverlap="1" wp14:anchorId="614AC631" wp14:editId="0CA23C31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6EBD6FA" wp14:editId="1D5D554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FE9BD70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195D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/>
              <v:line id="Line 18" style="position:absolute;visibility:visible;mso-wrap-style:square" o:spid="_x0000_s1028" stroked="f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/>
              <v:line id="Line 19" style="position:absolute;visibility:visible;mso-wrap-style:square" o:spid="_x0000_s1029" stroked="f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/>
              <w10:wrap anchorx="page" anchory="page"/>
            </v:group>
          </w:pict>
        </mc:Fallback>
      </mc:AlternateContent>
    </w:r>
    <w:r w:rsidR="34DF7074">
      <w:rPr>
        <w:noProof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2E5A"/>
    <w:multiLevelType w:val="hybridMultilevel"/>
    <w:tmpl w:val="FFB21E8A"/>
    <w:lvl w:ilvl="0" w:tplc="6636C5FC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115"/>
    <w:rsid w:val="00000839"/>
    <w:rsid w:val="00002AA4"/>
    <w:rsid w:val="00005267"/>
    <w:rsid w:val="00006346"/>
    <w:rsid w:val="000069EB"/>
    <w:rsid w:val="00006A45"/>
    <w:rsid w:val="00011CCC"/>
    <w:rsid w:val="00015CE6"/>
    <w:rsid w:val="000160DF"/>
    <w:rsid w:val="00021C67"/>
    <w:rsid w:val="000301F0"/>
    <w:rsid w:val="00030557"/>
    <w:rsid w:val="00030F51"/>
    <w:rsid w:val="00031D43"/>
    <w:rsid w:val="00032311"/>
    <w:rsid w:val="00035A84"/>
    <w:rsid w:val="00037B62"/>
    <w:rsid w:val="00040CC9"/>
    <w:rsid w:val="000425ED"/>
    <w:rsid w:val="00045AA5"/>
    <w:rsid w:val="000510FC"/>
    <w:rsid w:val="00051E86"/>
    <w:rsid w:val="00056FB6"/>
    <w:rsid w:val="000575F9"/>
    <w:rsid w:val="000618FC"/>
    <w:rsid w:val="00066F90"/>
    <w:rsid w:val="00067071"/>
    <w:rsid w:val="00072295"/>
    <w:rsid w:val="00080D10"/>
    <w:rsid w:val="000823B5"/>
    <w:rsid w:val="0008357F"/>
    <w:rsid w:val="0008406B"/>
    <w:rsid w:val="0009691D"/>
    <w:rsid w:val="000A4C15"/>
    <w:rsid w:val="000B5D2F"/>
    <w:rsid w:val="000B695A"/>
    <w:rsid w:val="000C210A"/>
    <w:rsid w:val="000C56DD"/>
    <w:rsid w:val="000D1672"/>
    <w:rsid w:val="000D36FC"/>
    <w:rsid w:val="000E2F62"/>
    <w:rsid w:val="000E38ED"/>
    <w:rsid w:val="000E5D89"/>
    <w:rsid w:val="000E7F24"/>
    <w:rsid w:val="000F03BE"/>
    <w:rsid w:val="000F1757"/>
    <w:rsid w:val="000F225B"/>
    <w:rsid w:val="000F39B4"/>
    <w:rsid w:val="000F7FAF"/>
    <w:rsid w:val="0010344F"/>
    <w:rsid w:val="00105975"/>
    <w:rsid w:val="00111F4D"/>
    <w:rsid w:val="00112A28"/>
    <w:rsid w:val="00115230"/>
    <w:rsid w:val="00115B5F"/>
    <w:rsid w:val="001162B4"/>
    <w:rsid w:val="00122CBC"/>
    <w:rsid w:val="00126C65"/>
    <w:rsid w:val="00126D4A"/>
    <w:rsid w:val="00132596"/>
    <w:rsid w:val="00132DA9"/>
    <w:rsid w:val="0013305B"/>
    <w:rsid w:val="00133B99"/>
    <w:rsid w:val="0013569C"/>
    <w:rsid w:val="00140B74"/>
    <w:rsid w:val="00141CC2"/>
    <w:rsid w:val="001443BD"/>
    <w:rsid w:val="0015008B"/>
    <w:rsid w:val="001577E9"/>
    <w:rsid w:val="0016138C"/>
    <w:rsid w:val="001618B1"/>
    <w:rsid w:val="00165D75"/>
    <w:rsid w:val="001662E1"/>
    <w:rsid w:val="00166718"/>
    <w:rsid w:val="001731CE"/>
    <w:rsid w:val="001869E4"/>
    <w:rsid w:val="00194E20"/>
    <w:rsid w:val="0019510D"/>
    <w:rsid w:val="001A0446"/>
    <w:rsid w:val="001A3600"/>
    <w:rsid w:val="001B6151"/>
    <w:rsid w:val="001B7C20"/>
    <w:rsid w:val="001C0B32"/>
    <w:rsid w:val="001C397C"/>
    <w:rsid w:val="001C4BE1"/>
    <w:rsid w:val="001D7ADF"/>
    <w:rsid w:val="001E0F71"/>
    <w:rsid w:val="001E151E"/>
    <w:rsid w:val="001E1726"/>
    <w:rsid w:val="001E582D"/>
    <w:rsid w:val="001E6D05"/>
    <w:rsid w:val="001E73E8"/>
    <w:rsid w:val="001E7C28"/>
    <w:rsid w:val="001F1BDF"/>
    <w:rsid w:val="001F7110"/>
    <w:rsid w:val="001F7E96"/>
    <w:rsid w:val="002005F5"/>
    <w:rsid w:val="00202284"/>
    <w:rsid w:val="0020528D"/>
    <w:rsid w:val="00212488"/>
    <w:rsid w:val="002129A6"/>
    <w:rsid w:val="00220628"/>
    <w:rsid w:val="002260C7"/>
    <w:rsid w:val="002304D2"/>
    <w:rsid w:val="00233D04"/>
    <w:rsid w:val="00234ABD"/>
    <w:rsid w:val="00236491"/>
    <w:rsid w:val="00236E2A"/>
    <w:rsid w:val="00237F62"/>
    <w:rsid w:val="00243828"/>
    <w:rsid w:val="0024586A"/>
    <w:rsid w:val="002507B1"/>
    <w:rsid w:val="002518A2"/>
    <w:rsid w:val="00256F0C"/>
    <w:rsid w:val="0026012E"/>
    <w:rsid w:val="00262C05"/>
    <w:rsid w:val="00274CBA"/>
    <w:rsid w:val="00277417"/>
    <w:rsid w:val="00281D14"/>
    <w:rsid w:val="00282C13"/>
    <w:rsid w:val="00282CD2"/>
    <w:rsid w:val="002A0DF7"/>
    <w:rsid w:val="002A2194"/>
    <w:rsid w:val="002A2975"/>
    <w:rsid w:val="002A2C17"/>
    <w:rsid w:val="002A460D"/>
    <w:rsid w:val="002A5EE9"/>
    <w:rsid w:val="002A60E0"/>
    <w:rsid w:val="002C1344"/>
    <w:rsid w:val="002C252E"/>
    <w:rsid w:val="002C6773"/>
    <w:rsid w:val="002D2A3D"/>
    <w:rsid w:val="002D4BF0"/>
    <w:rsid w:val="002D74CF"/>
    <w:rsid w:val="002E0B17"/>
    <w:rsid w:val="002E4FFB"/>
    <w:rsid w:val="002E6B75"/>
    <w:rsid w:val="002E77A3"/>
    <w:rsid w:val="002E7DED"/>
    <w:rsid w:val="002F7AFF"/>
    <w:rsid w:val="002F7E11"/>
    <w:rsid w:val="00304087"/>
    <w:rsid w:val="00310ACD"/>
    <w:rsid w:val="00311CF3"/>
    <w:rsid w:val="0031379F"/>
    <w:rsid w:val="003208AB"/>
    <w:rsid w:val="00320A26"/>
    <w:rsid w:val="00321344"/>
    <w:rsid w:val="0033451C"/>
    <w:rsid w:val="00335B1D"/>
    <w:rsid w:val="00336854"/>
    <w:rsid w:val="0034015C"/>
    <w:rsid w:val="003442F4"/>
    <w:rsid w:val="00351070"/>
    <w:rsid w:val="0035189C"/>
    <w:rsid w:val="00353705"/>
    <w:rsid w:val="003562E8"/>
    <w:rsid w:val="0036357D"/>
    <w:rsid w:val="00363B91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4E62"/>
    <w:rsid w:val="003A572F"/>
    <w:rsid w:val="003B1069"/>
    <w:rsid w:val="003B226B"/>
    <w:rsid w:val="003B390A"/>
    <w:rsid w:val="003B495E"/>
    <w:rsid w:val="003C15DE"/>
    <w:rsid w:val="003C1DAA"/>
    <w:rsid w:val="003C2889"/>
    <w:rsid w:val="003C4EB2"/>
    <w:rsid w:val="003D4809"/>
    <w:rsid w:val="003E30F1"/>
    <w:rsid w:val="003E4548"/>
    <w:rsid w:val="003E46C9"/>
    <w:rsid w:val="003F1AF3"/>
    <w:rsid w:val="003F4D8D"/>
    <w:rsid w:val="0040386D"/>
    <w:rsid w:val="00420760"/>
    <w:rsid w:val="004308ED"/>
    <w:rsid w:val="004313E7"/>
    <w:rsid w:val="00444A70"/>
    <w:rsid w:val="00446AA5"/>
    <w:rsid w:val="00447616"/>
    <w:rsid w:val="0044763B"/>
    <w:rsid w:val="0044785D"/>
    <w:rsid w:val="00452BE9"/>
    <w:rsid w:val="00456A53"/>
    <w:rsid w:val="0046266D"/>
    <w:rsid w:val="004629B3"/>
    <w:rsid w:val="0046376E"/>
    <w:rsid w:val="0046690F"/>
    <w:rsid w:val="00472FEC"/>
    <w:rsid w:val="0048135F"/>
    <w:rsid w:val="00483634"/>
    <w:rsid w:val="00485ED4"/>
    <w:rsid w:val="00490A03"/>
    <w:rsid w:val="00493327"/>
    <w:rsid w:val="00493A29"/>
    <w:rsid w:val="00494DBE"/>
    <w:rsid w:val="00495CE6"/>
    <w:rsid w:val="00496B64"/>
    <w:rsid w:val="004A144D"/>
    <w:rsid w:val="004A323C"/>
    <w:rsid w:val="004B4509"/>
    <w:rsid w:val="004B523A"/>
    <w:rsid w:val="004B54E8"/>
    <w:rsid w:val="004C42F7"/>
    <w:rsid w:val="004C4FEB"/>
    <w:rsid w:val="004C6B79"/>
    <w:rsid w:val="004C7039"/>
    <w:rsid w:val="004D059B"/>
    <w:rsid w:val="004D0B60"/>
    <w:rsid w:val="004D0E64"/>
    <w:rsid w:val="004D48A8"/>
    <w:rsid w:val="004D4CB6"/>
    <w:rsid w:val="004E3341"/>
    <w:rsid w:val="004E356F"/>
    <w:rsid w:val="004E558C"/>
    <w:rsid w:val="004F10C1"/>
    <w:rsid w:val="004F5AD9"/>
    <w:rsid w:val="00501F80"/>
    <w:rsid w:val="00502E62"/>
    <w:rsid w:val="00506B8A"/>
    <w:rsid w:val="00510596"/>
    <w:rsid w:val="00516256"/>
    <w:rsid w:val="0051705F"/>
    <w:rsid w:val="0052212B"/>
    <w:rsid w:val="005266EA"/>
    <w:rsid w:val="00534B46"/>
    <w:rsid w:val="00540358"/>
    <w:rsid w:val="00540D47"/>
    <w:rsid w:val="005463C3"/>
    <w:rsid w:val="00550864"/>
    <w:rsid w:val="00550882"/>
    <w:rsid w:val="005529B8"/>
    <w:rsid w:val="00554E95"/>
    <w:rsid w:val="0055571E"/>
    <w:rsid w:val="00556F67"/>
    <w:rsid w:val="005652E8"/>
    <w:rsid w:val="00574B0A"/>
    <w:rsid w:val="00575803"/>
    <w:rsid w:val="00575E80"/>
    <w:rsid w:val="00575F1F"/>
    <w:rsid w:val="00576BDA"/>
    <w:rsid w:val="005774D4"/>
    <w:rsid w:val="005833F0"/>
    <w:rsid w:val="00586CAF"/>
    <w:rsid w:val="005873E9"/>
    <w:rsid w:val="00591180"/>
    <w:rsid w:val="00595D92"/>
    <w:rsid w:val="0059722C"/>
    <w:rsid w:val="00597D07"/>
    <w:rsid w:val="005A3846"/>
    <w:rsid w:val="005B0C0B"/>
    <w:rsid w:val="005B2CD2"/>
    <w:rsid w:val="005B6A58"/>
    <w:rsid w:val="005B6BDE"/>
    <w:rsid w:val="005C38CB"/>
    <w:rsid w:val="005C7112"/>
    <w:rsid w:val="005D0561"/>
    <w:rsid w:val="005D0AD9"/>
    <w:rsid w:val="005D22F6"/>
    <w:rsid w:val="005E0C30"/>
    <w:rsid w:val="005E3FBB"/>
    <w:rsid w:val="005E69D9"/>
    <w:rsid w:val="005E727E"/>
    <w:rsid w:val="005F27F4"/>
    <w:rsid w:val="005F3239"/>
    <w:rsid w:val="005F6567"/>
    <w:rsid w:val="00607094"/>
    <w:rsid w:val="00607256"/>
    <w:rsid w:val="006074CD"/>
    <w:rsid w:val="00613EFE"/>
    <w:rsid w:val="00613FCC"/>
    <w:rsid w:val="006144B1"/>
    <w:rsid w:val="00615C86"/>
    <w:rsid w:val="00623F74"/>
    <w:rsid w:val="0062480A"/>
    <w:rsid w:val="006335F1"/>
    <w:rsid w:val="006345B6"/>
    <w:rsid w:val="00635616"/>
    <w:rsid w:val="00635712"/>
    <w:rsid w:val="006368FF"/>
    <w:rsid w:val="0064107F"/>
    <w:rsid w:val="0064285D"/>
    <w:rsid w:val="00643D8A"/>
    <w:rsid w:val="006460C1"/>
    <w:rsid w:val="00652229"/>
    <w:rsid w:val="00652793"/>
    <w:rsid w:val="00661012"/>
    <w:rsid w:val="006626CA"/>
    <w:rsid w:val="00663487"/>
    <w:rsid w:val="006642B3"/>
    <w:rsid w:val="006660EC"/>
    <w:rsid w:val="00672382"/>
    <w:rsid w:val="0068219D"/>
    <w:rsid w:val="00682643"/>
    <w:rsid w:val="00682EB9"/>
    <w:rsid w:val="0068441A"/>
    <w:rsid w:val="00685348"/>
    <w:rsid w:val="0068580F"/>
    <w:rsid w:val="00690B19"/>
    <w:rsid w:val="00694E97"/>
    <w:rsid w:val="006977EE"/>
    <w:rsid w:val="006A0A3C"/>
    <w:rsid w:val="006A0A4C"/>
    <w:rsid w:val="006A79F0"/>
    <w:rsid w:val="006B47EE"/>
    <w:rsid w:val="006B499F"/>
    <w:rsid w:val="006C2F97"/>
    <w:rsid w:val="006C2FA8"/>
    <w:rsid w:val="006C33BE"/>
    <w:rsid w:val="006C7E78"/>
    <w:rsid w:val="006D098F"/>
    <w:rsid w:val="006D438C"/>
    <w:rsid w:val="006D4996"/>
    <w:rsid w:val="006D54AB"/>
    <w:rsid w:val="006E1FA9"/>
    <w:rsid w:val="006E3006"/>
    <w:rsid w:val="006E5032"/>
    <w:rsid w:val="006E5BDA"/>
    <w:rsid w:val="006F0FC7"/>
    <w:rsid w:val="006F39A9"/>
    <w:rsid w:val="006F670F"/>
    <w:rsid w:val="006F7177"/>
    <w:rsid w:val="00702921"/>
    <w:rsid w:val="00703272"/>
    <w:rsid w:val="00706C0B"/>
    <w:rsid w:val="0070733C"/>
    <w:rsid w:val="00710C5D"/>
    <w:rsid w:val="0071348C"/>
    <w:rsid w:val="0071449D"/>
    <w:rsid w:val="00717273"/>
    <w:rsid w:val="00720FD4"/>
    <w:rsid w:val="007218A2"/>
    <w:rsid w:val="00724AF2"/>
    <w:rsid w:val="0073096C"/>
    <w:rsid w:val="00733A46"/>
    <w:rsid w:val="0074115A"/>
    <w:rsid w:val="00741A2F"/>
    <w:rsid w:val="00742398"/>
    <w:rsid w:val="007432A9"/>
    <w:rsid w:val="007507B5"/>
    <w:rsid w:val="0075091D"/>
    <w:rsid w:val="00753A24"/>
    <w:rsid w:val="0075430D"/>
    <w:rsid w:val="007551E1"/>
    <w:rsid w:val="00755E13"/>
    <w:rsid w:val="007614A9"/>
    <w:rsid w:val="00762C3A"/>
    <w:rsid w:val="00772188"/>
    <w:rsid w:val="0077222A"/>
    <w:rsid w:val="007812E1"/>
    <w:rsid w:val="007813D0"/>
    <w:rsid w:val="007845AC"/>
    <w:rsid w:val="00784C65"/>
    <w:rsid w:val="00785993"/>
    <w:rsid w:val="007866E2"/>
    <w:rsid w:val="00786BA3"/>
    <w:rsid w:val="007878F8"/>
    <w:rsid w:val="0079202F"/>
    <w:rsid w:val="00795AF2"/>
    <w:rsid w:val="007A2AAD"/>
    <w:rsid w:val="007A4432"/>
    <w:rsid w:val="007A4723"/>
    <w:rsid w:val="007A6409"/>
    <w:rsid w:val="007A784E"/>
    <w:rsid w:val="007B499C"/>
    <w:rsid w:val="007B4D4B"/>
    <w:rsid w:val="007B58C6"/>
    <w:rsid w:val="007B615B"/>
    <w:rsid w:val="007D2A02"/>
    <w:rsid w:val="007D62A4"/>
    <w:rsid w:val="007E6EA1"/>
    <w:rsid w:val="007F0F63"/>
    <w:rsid w:val="007F2B1E"/>
    <w:rsid w:val="007F4D19"/>
    <w:rsid w:val="007F62B4"/>
    <w:rsid w:val="00800B32"/>
    <w:rsid w:val="008013F1"/>
    <w:rsid w:val="00801517"/>
    <w:rsid w:val="0080725B"/>
    <w:rsid w:val="008120CB"/>
    <w:rsid w:val="00813492"/>
    <w:rsid w:val="00816ACB"/>
    <w:rsid w:val="00817343"/>
    <w:rsid w:val="00817AE8"/>
    <w:rsid w:val="00817DE8"/>
    <w:rsid w:val="00822531"/>
    <w:rsid w:val="008229F5"/>
    <w:rsid w:val="0082699A"/>
    <w:rsid w:val="00832633"/>
    <w:rsid w:val="00833CEB"/>
    <w:rsid w:val="008372D2"/>
    <w:rsid w:val="00837446"/>
    <w:rsid w:val="008377BC"/>
    <w:rsid w:val="00837981"/>
    <w:rsid w:val="00844C17"/>
    <w:rsid w:val="00846017"/>
    <w:rsid w:val="00847726"/>
    <w:rsid w:val="0084779A"/>
    <w:rsid w:val="00852511"/>
    <w:rsid w:val="008532F6"/>
    <w:rsid w:val="0085644A"/>
    <w:rsid w:val="00857408"/>
    <w:rsid w:val="008578A9"/>
    <w:rsid w:val="0086072A"/>
    <w:rsid w:val="0086088F"/>
    <w:rsid w:val="008614F1"/>
    <w:rsid w:val="008639B3"/>
    <w:rsid w:val="00863C1A"/>
    <w:rsid w:val="00867EC1"/>
    <w:rsid w:val="00870604"/>
    <w:rsid w:val="008712FE"/>
    <w:rsid w:val="0087142D"/>
    <w:rsid w:val="00873416"/>
    <w:rsid w:val="00873956"/>
    <w:rsid w:val="008767F8"/>
    <w:rsid w:val="008774BD"/>
    <w:rsid w:val="008803FE"/>
    <w:rsid w:val="00880E72"/>
    <w:rsid w:val="008825EE"/>
    <w:rsid w:val="0088596E"/>
    <w:rsid w:val="0089796A"/>
    <w:rsid w:val="008A2375"/>
    <w:rsid w:val="008A4984"/>
    <w:rsid w:val="008B0B84"/>
    <w:rsid w:val="008B30DE"/>
    <w:rsid w:val="008C334B"/>
    <w:rsid w:val="008C48D0"/>
    <w:rsid w:val="008D31C2"/>
    <w:rsid w:val="008D76C5"/>
    <w:rsid w:val="008E0A04"/>
    <w:rsid w:val="008E0AFA"/>
    <w:rsid w:val="008E3D3B"/>
    <w:rsid w:val="008E75D3"/>
    <w:rsid w:val="008F0CE4"/>
    <w:rsid w:val="008F125E"/>
    <w:rsid w:val="008F4D2F"/>
    <w:rsid w:val="008F5121"/>
    <w:rsid w:val="009023D0"/>
    <w:rsid w:val="00906292"/>
    <w:rsid w:val="00914B5B"/>
    <w:rsid w:val="00917162"/>
    <w:rsid w:val="009178AA"/>
    <w:rsid w:val="009211F4"/>
    <w:rsid w:val="009251CC"/>
    <w:rsid w:val="0092714E"/>
    <w:rsid w:val="00933401"/>
    <w:rsid w:val="00940F46"/>
    <w:rsid w:val="00942002"/>
    <w:rsid w:val="00947885"/>
    <w:rsid w:val="0095034D"/>
    <w:rsid w:val="009504AB"/>
    <w:rsid w:val="009517A5"/>
    <w:rsid w:val="00952168"/>
    <w:rsid w:val="009527FE"/>
    <w:rsid w:val="009529B2"/>
    <w:rsid w:val="009603CA"/>
    <w:rsid w:val="0096704A"/>
    <w:rsid w:val="009707DA"/>
    <w:rsid w:val="009739A0"/>
    <w:rsid w:val="0097496A"/>
    <w:rsid w:val="00974F84"/>
    <w:rsid w:val="009767C7"/>
    <w:rsid w:val="0098478C"/>
    <w:rsid w:val="0098579A"/>
    <w:rsid w:val="009918DD"/>
    <w:rsid w:val="0099195A"/>
    <w:rsid w:val="00992A11"/>
    <w:rsid w:val="00994681"/>
    <w:rsid w:val="0099486A"/>
    <w:rsid w:val="00996709"/>
    <w:rsid w:val="009A0E26"/>
    <w:rsid w:val="009A16EC"/>
    <w:rsid w:val="009A1F86"/>
    <w:rsid w:val="009A22C2"/>
    <w:rsid w:val="009B29B7"/>
    <w:rsid w:val="009B3B37"/>
    <w:rsid w:val="009B7D1F"/>
    <w:rsid w:val="009C088E"/>
    <w:rsid w:val="009C24B8"/>
    <w:rsid w:val="009C4D35"/>
    <w:rsid w:val="009C5415"/>
    <w:rsid w:val="009D1522"/>
    <w:rsid w:val="009D3359"/>
    <w:rsid w:val="009D7252"/>
    <w:rsid w:val="009E2F57"/>
    <w:rsid w:val="009E5EB4"/>
    <w:rsid w:val="009F0AF5"/>
    <w:rsid w:val="009F1900"/>
    <w:rsid w:val="009F610E"/>
    <w:rsid w:val="00A014E3"/>
    <w:rsid w:val="00A044D6"/>
    <w:rsid w:val="00A04ADB"/>
    <w:rsid w:val="00A05F11"/>
    <w:rsid w:val="00A11E0F"/>
    <w:rsid w:val="00A1534C"/>
    <w:rsid w:val="00A25A42"/>
    <w:rsid w:val="00A26CB6"/>
    <w:rsid w:val="00A32F82"/>
    <w:rsid w:val="00A32F8B"/>
    <w:rsid w:val="00A3756F"/>
    <w:rsid w:val="00A414E0"/>
    <w:rsid w:val="00A42D6F"/>
    <w:rsid w:val="00A44119"/>
    <w:rsid w:val="00A45A62"/>
    <w:rsid w:val="00A470D7"/>
    <w:rsid w:val="00A54AC5"/>
    <w:rsid w:val="00A55DC3"/>
    <w:rsid w:val="00A56D41"/>
    <w:rsid w:val="00A602C5"/>
    <w:rsid w:val="00A60529"/>
    <w:rsid w:val="00A61353"/>
    <w:rsid w:val="00A61481"/>
    <w:rsid w:val="00A64A40"/>
    <w:rsid w:val="00A66DB1"/>
    <w:rsid w:val="00A67A92"/>
    <w:rsid w:val="00A87870"/>
    <w:rsid w:val="00A91A70"/>
    <w:rsid w:val="00A95BBB"/>
    <w:rsid w:val="00A97316"/>
    <w:rsid w:val="00AA1B85"/>
    <w:rsid w:val="00AA54C6"/>
    <w:rsid w:val="00AA6523"/>
    <w:rsid w:val="00AB1CB6"/>
    <w:rsid w:val="00AB1D9A"/>
    <w:rsid w:val="00AC01BF"/>
    <w:rsid w:val="00AD0C22"/>
    <w:rsid w:val="00AD442C"/>
    <w:rsid w:val="00AD44FE"/>
    <w:rsid w:val="00AD5A37"/>
    <w:rsid w:val="00AD695A"/>
    <w:rsid w:val="00AE17EA"/>
    <w:rsid w:val="00AE400C"/>
    <w:rsid w:val="00AE49F1"/>
    <w:rsid w:val="00AE5532"/>
    <w:rsid w:val="00AE7205"/>
    <w:rsid w:val="00AF182B"/>
    <w:rsid w:val="00AF1E32"/>
    <w:rsid w:val="00B05CCA"/>
    <w:rsid w:val="00B05EEC"/>
    <w:rsid w:val="00B14271"/>
    <w:rsid w:val="00B16270"/>
    <w:rsid w:val="00B20488"/>
    <w:rsid w:val="00B2685D"/>
    <w:rsid w:val="00B2756F"/>
    <w:rsid w:val="00B30351"/>
    <w:rsid w:val="00B33C2A"/>
    <w:rsid w:val="00B35967"/>
    <w:rsid w:val="00B422EC"/>
    <w:rsid w:val="00B54885"/>
    <w:rsid w:val="00B634AB"/>
    <w:rsid w:val="00B726D4"/>
    <w:rsid w:val="00B81455"/>
    <w:rsid w:val="00B8214F"/>
    <w:rsid w:val="00B82B48"/>
    <w:rsid w:val="00B8329F"/>
    <w:rsid w:val="00B83B33"/>
    <w:rsid w:val="00B861A3"/>
    <w:rsid w:val="00B86A4F"/>
    <w:rsid w:val="00B90855"/>
    <w:rsid w:val="00B918B4"/>
    <w:rsid w:val="00B93035"/>
    <w:rsid w:val="00B958E8"/>
    <w:rsid w:val="00B96654"/>
    <w:rsid w:val="00B96B4F"/>
    <w:rsid w:val="00B97E4A"/>
    <w:rsid w:val="00BA09B2"/>
    <w:rsid w:val="00BA465D"/>
    <w:rsid w:val="00BA5B46"/>
    <w:rsid w:val="00BA749A"/>
    <w:rsid w:val="00BB0AC7"/>
    <w:rsid w:val="00BB2D73"/>
    <w:rsid w:val="00BB45BA"/>
    <w:rsid w:val="00BB4672"/>
    <w:rsid w:val="00BB5A91"/>
    <w:rsid w:val="00BB5D0B"/>
    <w:rsid w:val="00BC0995"/>
    <w:rsid w:val="00BD2E97"/>
    <w:rsid w:val="00BD44F9"/>
    <w:rsid w:val="00BE2D0A"/>
    <w:rsid w:val="00BE47D4"/>
    <w:rsid w:val="00BE793A"/>
    <w:rsid w:val="00BF2B82"/>
    <w:rsid w:val="00BF432A"/>
    <w:rsid w:val="00BF6E82"/>
    <w:rsid w:val="00C04E7D"/>
    <w:rsid w:val="00C060C7"/>
    <w:rsid w:val="00C06CB2"/>
    <w:rsid w:val="00C10DB5"/>
    <w:rsid w:val="00C14322"/>
    <w:rsid w:val="00C21BDB"/>
    <w:rsid w:val="00C24C17"/>
    <w:rsid w:val="00C3758F"/>
    <w:rsid w:val="00C40B88"/>
    <w:rsid w:val="00C44489"/>
    <w:rsid w:val="00C47D87"/>
    <w:rsid w:val="00C5327B"/>
    <w:rsid w:val="00C5376E"/>
    <w:rsid w:val="00C5701B"/>
    <w:rsid w:val="00C6485C"/>
    <w:rsid w:val="00C66218"/>
    <w:rsid w:val="00C672DD"/>
    <w:rsid w:val="00C677C9"/>
    <w:rsid w:val="00C70000"/>
    <w:rsid w:val="00C74896"/>
    <w:rsid w:val="00C808A6"/>
    <w:rsid w:val="00C90629"/>
    <w:rsid w:val="00C946AE"/>
    <w:rsid w:val="00C97091"/>
    <w:rsid w:val="00C97260"/>
    <w:rsid w:val="00C97830"/>
    <w:rsid w:val="00CA2001"/>
    <w:rsid w:val="00CB576F"/>
    <w:rsid w:val="00CB5B6C"/>
    <w:rsid w:val="00CC052E"/>
    <w:rsid w:val="00CC4493"/>
    <w:rsid w:val="00CD16BE"/>
    <w:rsid w:val="00CD4616"/>
    <w:rsid w:val="00CD56AF"/>
    <w:rsid w:val="00CE33D5"/>
    <w:rsid w:val="00CE50BC"/>
    <w:rsid w:val="00CF5D37"/>
    <w:rsid w:val="00CF6F33"/>
    <w:rsid w:val="00D00FE1"/>
    <w:rsid w:val="00D02248"/>
    <w:rsid w:val="00D04B28"/>
    <w:rsid w:val="00D063B8"/>
    <w:rsid w:val="00D06825"/>
    <w:rsid w:val="00D12316"/>
    <w:rsid w:val="00D1700F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36D36"/>
    <w:rsid w:val="00D456EE"/>
    <w:rsid w:val="00D46CAF"/>
    <w:rsid w:val="00D47100"/>
    <w:rsid w:val="00D535AC"/>
    <w:rsid w:val="00D5611E"/>
    <w:rsid w:val="00D5653B"/>
    <w:rsid w:val="00D57296"/>
    <w:rsid w:val="00D62EF1"/>
    <w:rsid w:val="00D6309D"/>
    <w:rsid w:val="00D63776"/>
    <w:rsid w:val="00D644CA"/>
    <w:rsid w:val="00D64EA0"/>
    <w:rsid w:val="00D66FC2"/>
    <w:rsid w:val="00D67B45"/>
    <w:rsid w:val="00D7044E"/>
    <w:rsid w:val="00D7175E"/>
    <w:rsid w:val="00D723A5"/>
    <w:rsid w:val="00D76C73"/>
    <w:rsid w:val="00D76C7E"/>
    <w:rsid w:val="00D771DE"/>
    <w:rsid w:val="00D7776D"/>
    <w:rsid w:val="00D836B8"/>
    <w:rsid w:val="00D92179"/>
    <w:rsid w:val="00D922C6"/>
    <w:rsid w:val="00D9293F"/>
    <w:rsid w:val="00D93598"/>
    <w:rsid w:val="00D9510E"/>
    <w:rsid w:val="00DA05ED"/>
    <w:rsid w:val="00DA1E18"/>
    <w:rsid w:val="00DA2009"/>
    <w:rsid w:val="00DA2319"/>
    <w:rsid w:val="00DA2626"/>
    <w:rsid w:val="00DB05B1"/>
    <w:rsid w:val="00DB3786"/>
    <w:rsid w:val="00DB59E8"/>
    <w:rsid w:val="00DB5A79"/>
    <w:rsid w:val="00DB7A82"/>
    <w:rsid w:val="00DC0ADD"/>
    <w:rsid w:val="00DC1EC1"/>
    <w:rsid w:val="00DC2044"/>
    <w:rsid w:val="00DC2465"/>
    <w:rsid w:val="00DC7D48"/>
    <w:rsid w:val="00DC7F4C"/>
    <w:rsid w:val="00DD512E"/>
    <w:rsid w:val="00DE0C30"/>
    <w:rsid w:val="00DE1177"/>
    <w:rsid w:val="00DE2CEA"/>
    <w:rsid w:val="00DE6A3C"/>
    <w:rsid w:val="00DE74F4"/>
    <w:rsid w:val="00DE7F97"/>
    <w:rsid w:val="00DF1010"/>
    <w:rsid w:val="00DF216B"/>
    <w:rsid w:val="00DF5AEA"/>
    <w:rsid w:val="00DF63F6"/>
    <w:rsid w:val="00DF7BD0"/>
    <w:rsid w:val="00E0237E"/>
    <w:rsid w:val="00E03E2B"/>
    <w:rsid w:val="00E05783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6D51"/>
    <w:rsid w:val="00E37F70"/>
    <w:rsid w:val="00E41377"/>
    <w:rsid w:val="00E41985"/>
    <w:rsid w:val="00E446C1"/>
    <w:rsid w:val="00E529D6"/>
    <w:rsid w:val="00E545D7"/>
    <w:rsid w:val="00E547FE"/>
    <w:rsid w:val="00E60ECA"/>
    <w:rsid w:val="00E6155E"/>
    <w:rsid w:val="00E63B20"/>
    <w:rsid w:val="00E663B6"/>
    <w:rsid w:val="00E74710"/>
    <w:rsid w:val="00E758B9"/>
    <w:rsid w:val="00E81E19"/>
    <w:rsid w:val="00E85569"/>
    <w:rsid w:val="00E856AF"/>
    <w:rsid w:val="00E86B83"/>
    <w:rsid w:val="00E87C64"/>
    <w:rsid w:val="00E903B9"/>
    <w:rsid w:val="00E93A01"/>
    <w:rsid w:val="00E93FF8"/>
    <w:rsid w:val="00E96EAF"/>
    <w:rsid w:val="00EA1752"/>
    <w:rsid w:val="00EA5A89"/>
    <w:rsid w:val="00EA5BDB"/>
    <w:rsid w:val="00EB46D9"/>
    <w:rsid w:val="00EC0E64"/>
    <w:rsid w:val="00EC142D"/>
    <w:rsid w:val="00EC1E16"/>
    <w:rsid w:val="00EC238D"/>
    <w:rsid w:val="00EC2DD1"/>
    <w:rsid w:val="00ED0024"/>
    <w:rsid w:val="00ED0F85"/>
    <w:rsid w:val="00ED2B5C"/>
    <w:rsid w:val="00ED2E1E"/>
    <w:rsid w:val="00ED3269"/>
    <w:rsid w:val="00ED3A18"/>
    <w:rsid w:val="00ED3E24"/>
    <w:rsid w:val="00EE01E0"/>
    <w:rsid w:val="00EE1A8C"/>
    <w:rsid w:val="00EE4643"/>
    <w:rsid w:val="00EF1330"/>
    <w:rsid w:val="00EF15FF"/>
    <w:rsid w:val="00EF7111"/>
    <w:rsid w:val="00EF7D1A"/>
    <w:rsid w:val="00F0139F"/>
    <w:rsid w:val="00F0448F"/>
    <w:rsid w:val="00F0716C"/>
    <w:rsid w:val="00F136DB"/>
    <w:rsid w:val="00F217C7"/>
    <w:rsid w:val="00F24730"/>
    <w:rsid w:val="00F2598B"/>
    <w:rsid w:val="00F270E9"/>
    <w:rsid w:val="00F27440"/>
    <w:rsid w:val="00F275C0"/>
    <w:rsid w:val="00F317B5"/>
    <w:rsid w:val="00F346B6"/>
    <w:rsid w:val="00F36145"/>
    <w:rsid w:val="00F376DB"/>
    <w:rsid w:val="00F3791C"/>
    <w:rsid w:val="00F37BDD"/>
    <w:rsid w:val="00F41503"/>
    <w:rsid w:val="00F422C2"/>
    <w:rsid w:val="00F44062"/>
    <w:rsid w:val="00F46207"/>
    <w:rsid w:val="00F46685"/>
    <w:rsid w:val="00F466C8"/>
    <w:rsid w:val="00F469A9"/>
    <w:rsid w:val="00F46B50"/>
    <w:rsid w:val="00F47CD8"/>
    <w:rsid w:val="00F50B46"/>
    <w:rsid w:val="00F50D1F"/>
    <w:rsid w:val="00F51545"/>
    <w:rsid w:val="00F567B9"/>
    <w:rsid w:val="00F56DA0"/>
    <w:rsid w:val="00F635FC"/>
    <w:rsid w:val="00F63D03"/>
    <w:rsid w:val="00F65E2F"/>
    <w:rsid w:val="00F67DF1"/>
    <w:rsid w:val="00F8309B"/>
    <w:rsid w:val="00F833C9"/>
    <w:rsid w:val="00F843CE"/>
    <w:rsid w:val="00F90064"/>
    <w:rsid w:val="00F9245F"/>
    <w:rsid w:val="00F9586C"/>
    <w:rsid w:val="00F95A8D"/>
    <w:rsid w:val="00F95C8B"/>
    <w:rsid w:val="00F96AFD"/>
    <w:rsid w:val="00F975DC"/>
    <w:rsid w:val="00FA1398"/>
    <w:rsid w:val="00FA2E19"/>
    <w:rsid w:val="00FA3EAE"/>
    <w:rsid w:val="00FA697F"/>
    <w:rsid w:val="00FB3846"/>
    <w:rsid w:val="00FB5521"/>
    <w:rsid w:val="00FB610D"/>
    <w:rsid w:val="00FB754E"/>
    <w:rsid w:val="00FC2032"/>
    <w:rsid w:val="00FC21FA"/>
    <w:rsid w:val="00FC4477"/>
    <w:rsid w:val="00FC465C"/>
    <w:rsid w:val="00FC46FB"/>
    <w:rsid w:val="00FC7B66"/>
    <w:rsid w:val="00FD1390"/>
    <w:rsid w:val="00FD155E"/>
    <w:rsid w:val="00FD2BD3"/>
    <w:rsid w:val="00FD4CCA"/>
    <w:rsid w:val="00FE2A9E"/>
    <w:rsid w:val="00FE34B3"/>
    <w:rsid w:val="00FE46B7"/>
    <w:rsid w:val="00FE6193"/>
    <w:rsid w:val="00FF0462"/>
    <w:rsid w:val="00FF43DB"/>
    <w:rsid w:val="00FF6EBA"/>
    <w:rsid w:val="0132F1D0"/>
    <w:rsid w:val="0ED98A7A"/>
    <w:rsid w:val="1768794A"/>
    <w:rsid w:val="1A00C04D"/>
    <w:rsid w:val="238914F3"/>
    <w:rsid w:val="256BA2AB"/>
    <w:rsid w:val="2C1212AB"/>
    <w:rsid w:val="2CFF1AD7"/>
    <w:rsid w:val="2D3FCEC7"/>
    <w:rsid w:val="2F7AF845"/>
    <w:rsid w:val="301953BB"/>
    <w:rsid w:val="310CF6FB"/>
    <w:rsid w:val="34DF7074"/>
    <w:rsid w:val="398648BC"/>
    <w:rsid w:val="3EF16B66"/>
    <w:rsid w:val="40DA4E60"/>
    <w:rsid w:val="43AF7932"/>
    <w:rsid w:val="48447922"/>
    <w:rsid w:val="4B065BDE"/>
    <w:rsid w:val="4BED12BE"/>
    <w:rsid w:val="61B9C2CC"/>
    <w:rsid w:val="66067FC4"/>
    <w:rsid w:val="662201A8"/>
    <w:rsid w:val="7615E534"/>
    <w:rsid w:val="765F9C88"/>
    <w:rsid w:val="791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89417"/>
  <w15:docId w15:val="{F9CD9135-F71B-4658-AEB6-09504B9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evyrieenzmienka1">
    <w:name w:val="Nevyriešená zmie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paragraph" w:styleId="Odstavecseseznamem">
    <w:name w:val="List Paragraph"/>
    <w:basedOn w:val="Normln"/>
    <w:uiPriority w:val="34"/>
    <w:qFormat/>
    <w:rsid w:val="00635616"/>
    <w:pPr>
      <w:ind w:left="720"/>
      <w:contextualSpacing/>
    </w:pPr>
  </w:style>
  <w:style w:type="character" w:styleId="Odkaznakoment">
    <w:name w:val="annotation reference"/>
    <w:rsid w:val="008460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rsid w:val="0084601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Obsahtabuky">
    <w:name w:val="Obsah tabuľky"/>
    <w:basedOn w:val="Normln"/>
    <w:qFormat/>
    <w:rsid w:val="00C97830"/>
    <w:pPr>
      <w:suppressLineNumbers/>
      <w:spacing w:line="240" w:lineRule="auto"/>
      <w:jc w:val="left"/>
    </w:pPr>
    <w:rPr>
      <w:rFonts w:ascii="Liberation Serif" w:eastAsia="NSimSun" w:hAnsi="Liberation Serif" w:cs="Lucida Sans"/>
      <w:kern w:val="2"/>
      <w:sz w:val="24"/>
      <w:lang w:val="sk-SK" w:eastAsia="zh-CN" w:bidi="hi-IN"/>
    </w:rPr>
  </w:style>
  <w:style w:type="paragraph" w:customStyle="1" w:styleId="He01Flietext">
    <w:name w:val="_He_01_Fließtext"/>
    <w:qFormat/>
    <w:rsid w:val="00072295"/>
    <w:pPr>
      <w:spacing w:after="160" w:line="276" w:lineRule="auto"/>
    </w:pPr>
    <w:rPr>
      <w:rFonts w:ascii="Arial" w:eastAsia="Calibri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597FC69D7D41B730E55848FD6EAB" ma:contentTypeVersion="13" ma:contentTypeDescription="Create a new document." ma:contentTypeScope="" ma:versionID="0bd439bb7db1c11f7cafcadd6b5a65ce">
  <xsd:schema xmlns:xsd="http://www.w3.org/2001/XMLSchema" xmlns:xs="http://www.w3.org/2001/XMLSchema" xmlns:p="http://schemas.microsoft.com/office/2006/metadata/properties" xmlns:ns3="a4e290b9-c7ca-42dc-b7ad-52c336761d12" xmlns:ns4="4b231ab5-4db4-4050-9234-4df8de93caf3" targetNamespace="http://schemas.microsoft.com/office/2006/metadata/properties" ma:root="true" ma:fieldsID="9f905b692c2ba8474a3a603adbe5cb40" ns3:_="" ns4:_="">
    <xsd:import namespace="a4e290b9-c7ca-42dc-b7ad-52c336761d12"/>
    <xsd:import namespace="4b231ab5-4db4-4050-9234-4df8de93c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90b9-c7ca-42dc-b7ad-52c33676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1ab5-4db4-4050-9234-4df8de93c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39523-6995-4CDF-8856-E85C6D0DF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A69FD-498D-4C9B-B8A7-C19CB076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290b9-c7ca-42dc-b7ad-52c336761d12"/>
    <ds:schemaRef ds:uri="4b231ab5-4db4-4050-9234-4df8de93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7E255-CD72-412E-8477-8DFE148822F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11</Pages>
  <Words>3141</Words>
  <Characters>18538</Characters>
  <Application>Microsoft Office Word</Application>
  <DocSecurity>0</DocSecurity>
  <Lines>154</Lines>
  <Paragraphs>43</Paragraphs>
  <ScaleCrop>false</ScaleCrop>
  <Company>Henkel AG &amp; Co. KGaA</Company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Katerina Neumannova</cp:lastModifiedBy>
  <cp:revision>175</cp:revision>
  <cp:lastPrinted>2020-08-05T16:24:00Z</cp:lastPrinted>
  <dcterms:created xsi:type="dcterms:W3CDTF">2020-08-24T10:41:00Z</dcterms:created>
  <dcterms:modified xsi:type="dcterms:W3CDTF">2020-09-11T06:30:00Z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0x010100DCAE597FC69D7D41B730E55848FD6EAB</vt:lpwstr>
  </property>
</Properties>
</file>