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99D4F" w14:textId="37C91A2B" w:rsidR="00B422EC" w:rsidRPr="00336469" w:rsidRDefault="004D4CB6" w:rsidP="00A66DB1">
      <w:pPr>
        <w:spacing w:before="120"/>
        <w:jc w:val="right"/>
        <w:rPr>
          <w:rFonts w:ascii="Segoe UI" w:hAnsi="Segoe UI" w:cs="Segoe UI"/>
          <w:sz w:val="24"/>
          <w:lang w:val="hu"/>
        </w:rPr>
      </w:pPr>
      <w:r w:rsidRPr="00EF2D0D">
        <w:rPr>
          <w:bCs/>
          <w:i/>
          <w:iCs/>
          <w:sz w:val="22"/>
          <w:szCs w:val="22"/>
          <w:lang w:val="en-US"/>
        </w:rPr>
        <w:t xml:space="preserve"> </w:t>
      </w:r>
      <w:r w:rsidR="00A86132" w:rsidRPr="00EF2D0D">
        <w:rPr>
          <w:rFonts w:ascii="Segoe UI" w:hAnsi="Segoe UI" w:cs="Segoe UI"/>
          <w:sz w:val="22"/>
          <w:szCs w:val="22"/>
          <w:lang w:val="hu"/>
        </w:rPr>
        <w:t xml:space="preserve">2020. </w:t>
      </w:r>
      <w:r w:rsidR="00902864">
        <w:rPr>
          <w:rFonts w:ascii="Segoe UI" w:hAnsi="Segoe UI" w:cs="Segoe UI"/>
          <w:sz w:val="22"/>
          <w:szCs w:val="22"/>
          <w:lang w:val="hu"/>
        </w:rPr>
        <w:t>október 9</w:t>
      </w:r>
      <w:r w:rsidR="003C6A25" w:rsidRPr="00336469">
        <w:rPr>
          <w:rFonts w:ascii="Segoe UI" w:hAnsi="Segoe UI" w:cs="Segoe UI"/>
          <w:sz w:val="24"/>
          <w:lang w:val="hu"/>
        </w:rPr>
        <w:t>.</w:t>
      </w:r>
    </w:p>
    <w:p w14:paraId="7A6D58E3" w14:textId="5A975F0E" w:rsidR="00902864" w:rsidRPr="00D675C5" w:rsidRDefault="00902864" w:rsidP="00902864">
      <w:pPr>
        <w:spacing w:before="560" w:after="360"/>
        <w:rPr>
          <w:rFonts w:ascii="Segoe UI" w:hAnsi="Segoe UI" w:cs="Segoe UI"/>
          <w:sz w:val="22"/>
          <w:szCs w:val="22"/>
          <w:lang w:val="hu-HU"/>
        </w:rPr>
      </w:pPr>
      <w:bookmarkStart w:id="0" w:name="_Hlk52795642"/>
      <w:r w:rsidRPr="00D675C5">
        <w:rPr>
          <w:rFonts w:ascii="Segoe UI" w:hAnsi="Segoe UI" w:cs="Segoe UI"/>
          <w:sz w:val="22"/>
          <w:szCs w:val="22"/>
          <w:lang w:val="hu-HU"/>
        </w:rPr>
        <w:t>A Henkel az előzetes adatok alapján a harmadik negyedévi</w:t>
      </w:r>
      <w:bookmarkEnd w:id="0"/>
      <w:r w:rsidRPr="00D675C5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595C49">
        <w:rPr>
          <w:rFonts w:ascii="Segoe UI" w:hAnsi="Segoe UI" w:cs="Segoe UI"/>
          <w:sz w:val="22"/>
          <w:szCs w:val="22"/>
          <w:lang w:val="hu-HU"/>
        </w:rPr>
        <w:t>árbevétel</w:t>
      </w:r>
      <w:r w:rsidRPr="00D675C5">
        <w:rPr>
          <w:rFonts w:ascii="Segoe UI" w:hAnsi="Segoe UI" w:cs="Segoe UI"/>
          <w:sz w:val="22"/>
          <w:szCs w:val="22"/>
          <w:lang w:val="hu-HU"/>
        </w:rPr>
        <w:t xml:space="preserve"> alakulásáról számol be</w:t>
      </w:r>
    </w:p>
    <w:p w14:paraId="4FF80535" w14:textId="020C0A2A" w:rsidR="00902864" w:rsidRPr="00D675C5" w:rsidRDefault="00902864" w:rsidP="00902864">
      <w:pPr>
        <w:rPr>
          <w:rFonts w:ascii="Segoe UI" w:hAnsi="Segoe UI" w:cs="Segoe UI"/>
          <w:b/>
          <w:bCs/>
          <w:sz w:val="32"/>
          <w:lang w:val="hu-HU"/>
        </w:rPr>
      </w:pPr>
      <w:r w:rsidRPr="00D675C5">
        <w:rPr>
          <w:rFonts w:ascii="Segoe UI" w:hAnsi="Segoe UI" w:cs="Segoe UI"/>
          <w:b/>
          <w:bCs/>
          <w:sz w:val="32"/>
          <w:lang w:val="hu-HU"/>
        </w:rPr>
        <w:t xml:space="preserve">A Henkel erőteljes szerves árbevétel-növekedést ért el a harmadik negyedévben, és </w:t>
      </w:r>
      <w:r w:rsidR="00B01D48">
        <w:rPr>
          <w:rFonts w:ascii="Segoe UI" w:hAnsi="Segoe UI" w:cs="Segoe UI"/>
          <w:b/>
          <w:bCs/>
          <w:sz w:val="32"/>
          <w:lang w:val="hu-HU"/>
        </w:rPr>
        <w:t xml:space="preserve">új előrejelzést ad </w:t>
      </w:r>
      <w:r w:rsidRPr="00D675C5">
        <w:rPr>
          <w:rFonts w:ascii="Segoe UI" w:hAnsi="Segoe UI" w:cs="Segoe UI"/>
          <w:b/>
          <w:bCs/>
          <w:sz w:val="32"/>
          <w:lang w:val="hu-HU"/>
        </w:rPr>
        <w:t>2020-</w:t>
      </w:r>
      <w:r w:rsidR="00B01D48">
        <w:rPr>
          <w:rFonts w:ascii="Segoe UI" w:hAnsi="Segoe UI" w:cs="Segoe UI"/>
          <w:b/>
          <w:bCs/>
          <w:sz w:val="32"/>
          <w:lang w:val="hu-HU"/>
        </w:rPr>
        <w:t>ra</w:t>
      </w:r>
      <w:r w:rsidRPr="00D675C5">
        <w:rPr>
          <w:rFonts w:ascii="Segoe UI" w:hAnsi="Segoe UI" w:cs="Segoe UI"/>
          <w:b/>
          <w:bCs/>
          <w:sz w:val="32"/>
          <w:lang w:val="hu-HU"/>
        </w:rPr>
        <w:t xml:space="preserve"> </w:t>
      </w:r>
    </w:p>
    <w:p w14:paraId="78ECAF1F" w14:textId="77777777" w:rsidR="00902864" w:rsidRPr="00D675C5" w:rsidRDefault="00902864" w:rsidP="00902864">
      <w:pPr>
        <w:rPr>
          <w:rFonts w:ascii="Segoe UI" w:hAnsi="Segoe UI" w:cs="Segoe UI"/>
          <w:lang w:val="hu-HU"/>
        </w:rPr>
      </w:pPr>
    </w:p>
    <w:p w14:paraId="2B07358B" w14:textId="4288E665" w:rsidR="00902864" w:rsidRPr="00D675C5" w:rsidRDefault="00902864" w:rsidP="00902864">
      <w:pPr>
        <w:numPr>
          <w:ilvl w:val="0"/>
          <w:numId w:val="16"/>
        </w:numPr>
        <w:spacing w:after="80" w:line="276" w:lineRule="auto"/>
        <w:ind w:left="426" w:right="-108" w:hanging="426"/>
        <w:rPr>
          <w:rFonts w:ascii="Segoe UI" w:hAnsi="Segoe UI" w:cs="Segoe UI"/>
          <w:b/>
          <w:sz w:val="22"/>
          <w:szCs w:val="22"/>
          <w:lang w:val="hu-HU"/>
        </w:rPr>
      </w:pPr>
      <w:bookmarkStart w:id="1" w:name="_Hlk43712519"/>
      <w:r w:rsidRPr="00D675C5">
        <w:rPr>
          <w:rFonts w:ascii="Segoe UI" w:hAnsi="Segoe UI" w:cs="Segoe UI"/>
          <w:b/>
          <w:bCs/>
          <w:sz w:val="22"/>
          <w:szCs w:val="22"/>
          <w:lang w:val="hu-HU"/>
        </w:rPr>
        <w:t>A szerves árbevétel erős növekedése a harmadik negyedévben</w:t>
      </w:r>
      <w:r w:rsidR="00D675C5">
        <w:rPr>
          <w:rFonts w:ascii="Segoe UI" w:hAnsi="Segoe UI" w:cs="Segoe UI"/>
          <w:b/>
          <w:bCs/>
          <w:sz w:val="22"/>
          <w:szCs w:val="22"/>
          <w:lang w:val="hu-HU"/>
        </w:rPr>
        <w:t xml:space="preserve"> </w:t>
      </w:r>
      <w:r w:rsidRPr="00D675C5">
        <w:rPr>
          <w:rFonts w:ascii="Segoe UI" w:hAnsi="Segoe UI" w:cs="Segoe UI"/>
          <w:b/>
          <w:bCs/>
          <w:sz w:val="22"/>
          <w:szCs w:val="22"/>
          <w:lang w:val="hu-HU"/>
        </w:rPr>
        <w:t>+3,9 százalék volt</w:t>
      </w:r>
    </w:p>
    <w:p w14:paraId="4E9DE3F2" w14:textId="77777777" w:rsidR="00902864" w:rsidRPr="00D675C5" w:rsidRDefault="00902864" w:rsidP="00902864">
      <w:pPr>
        <w:numPr>
          <w:ilvl w:val="0"/>
          <w:numId w:val="16"/>
        </w:numPr>
        <w:spacing w:after="80" w:line="276" w:lineRule="auto"/>
        <w:ind w:left="426" w:right="-108" w:hanging="426"/>
        <w:rPr>
          <w:rFonts w:ascii="Segoe UI" w:hAnsi="Segoe UI" w:cs="Segoe UI"/>
          <w:b/>
          <w:sz w:val="22"/>
          <w:szCs w:val="22"/>
          <w:lang w:val="hu-HU"/>
        </w:rPr>
      </w:pPr>
      <w:r w:rsidRPr="00D675C5">
        <w:rPr>
          <w:rFonts w:ascii="Segoe UI" w:hAnsi="Segoe UI" w:cs="Segoe UI"/>
          <w:b/>
          <w:bCs/>
          <w:sz w:val="22"/>
          <w:szCs w:val="22"/>
          <w:lang w:val="hu-HU"/>
        </w:rPr>
        <w:t>Valamennyi üzletág szerves árbevétel-növekedésről számol be</w:t>
      </w:r>
    </w:p>
    <w:p w14:paraId="1A3E9B93" w14:textId="68C56ABC" w:rsidR="00902864" w:rsidRPr="00D675C5" w:rsidRDefault="00D675C5" w:rsidP="00902864">
      <w:pPr>
        <w:numPr>
          <w:ilvl w:val="0"/>
          <w:numId w:val="16"/>
        </w:numPr>
        <w:spacing w:after="80" w:line="276" w:lineRule="auto"/>
        <w:ind w:left="426" w:right="-108" w:hanging="426"/>
        <w:rPr>
          <w:rFonts w:ascii="Segoe UI" w:hAnsi="Segoe UI" w:cs="Segoe UI"/>
          <w:b/>
          <w:sz w:val="22"/>
          <w:szCs w:val="22"/>
          <w:lang w:val="hu-HU"/>
        </w:rPr>
      </w:pPr>
      <w:r>
        <w:rPr>
          <w:rFonts w:ascii="Segoe UI" w:hAnsi="Segoe UI" w:cs="Segoe UI"/>
          <w:b/>
          <w:bCs/>
          <w:sz w:val="22"/>
          <w:szCs w:val="22"/>
          <w:lang w:val="hu-HU"/>
        </w:rPr>
        <w:t>Kilátás</w:t>
      </w:r>
      <w:r w:rsidR="00902864" w:rsidRPr="00D675C5">
        <w:rPr>
          <w:rFonts w:ascii="Segoe UI" w:hAnsi="Segoe UI" w:cs="Segoe UI"/>
          <w:b/>
          <w:bCs/>
          <w:sz w:val="22"/>
          <w:szCs w:val="22"/>
          <w:lang w:val="hu-HU"/>
        </w:rPr>
        <w:t xml:space="preserve"> 2020-</w:t>
      </w:r>
      <w:r>
        <w:rPr>
          <w:rFonts w:ascii="Segoe UI" w:hAnsi="Segoe UI" w:cs="Segoe UI"/>
          <w:b/>
          <w:bCs/>
          <w:sz w:val="22"/>
          <w:szCs w:val="22"/>
          <w:lang w:val="hu-HU"/>
        </w:rPr>
        <w:t>ra</w:t>
      </w:r>
      <w:r w:rsidR="00902864" w:rsidRPr="00D675C5">
        <w:rPr>
          <w:rFonts w:ascii="Segoe UI" w:hAnsi="Segoe UI" w:cs="Segoe UI"/>
          <w:b/>
          <w:bCs/>
          <w:sz w:val="22"/>
          <w:szCs w:val="22"/>
          <w:lang w:val="hu-HU"/>
        </w:rPr>
        <w:t>:</w:t>
      </w:r>
    </w:p>
    <w:p w14:paraId="6EE31604" w14:textId="77777777" w:rsidR="00902864" w:rsidRPr="00D675C5" w:rsidRDefault="00902864" w:rsidP="00902864">
      <w:pPr>
        <w:pStyle w:val="Listaszerbekezds"/>
        <w:numPr>
          <w:ilvl w:val="1"/>
          <w:numId w:val="17"/>
        </w:numPr>
        <w:spacing w:after="80" w:line="276" w:lineRule="auto"/>
        <w:ind w:left="851" w:right="-108"/>
        <w:contextualSpacing w:val="0"/>
        <w:rPr>
          <w:rFonts w:ascii="Segoe UI" w:hAnsi="Segoe UI" w:cs="Segoe UI"/>
          <w:b/>
          <w:sz w:val="22"/>
          <w:szCs w:val="22"/>
          <w:lang w:val="hu-HU"/>
        </w:rPr>
      </w:pPr>
      <w:r w:rsidRPr="00D675C5">
        <w:rPr>
          <w:rFonts w:ascii="Segoe UI" w:hAnsi="Segoe UI" w:cs="Segoe UI"/>
          <w:b/>
          <w:bCs/>
          <w:sz w:val="22"/>
          <w:szCs w:val="22"/>
          <w:lang w:val="hu-HU"/>
        </w:rPr>
        <w:t>Szerves árbevétel-növekedés: -1,0 és -2,0 százalék között</w:t>
      </w:r>
    </w:p>
    <w:p w14:paraId="18D07976" w14:textId="789C9F96" w:rsidR="00902864" w:rsidRPr="00D675C5" w:rsidRDefault="00902864" w:rsidP="00902864">
      <w:pPr>
        <w:pStyle w:val="Listaszerbekezds"/>
        <w:numPr>
          <w:ilvl w:val="1"/>
          <w:numId w:val="17"/>
        </w:numPr>
        <w:spacing w:after="80" w:line="276" w:lineRule="auto"/>
        <w:ind w:left="851" w:right="-108"/>
        <w:contextualSpacing w:val="0"/>
        <w:rPr>
          <w:rFonts w:ascii="Segoe UI" w:hAnsi="Segoe UI" w:cs="Segoe UI"/>
          <w:b/>
          <w:sz w:val="22"/>
          <w:szCs w:val="22"/>
          <w:lang w:val="hu-HU"/>
        </w:rPr>
      </w:pPr>
      <w:r w:rsidRPr="00D675C5">
        <w:rPr>
          <w:rFonts w:ascii="Segoe UI" w:hAnsi="Segoe UI" w:cs="Segoe UI"/>
          <w:b/>
          <w:bCs/>
          <w:sz w:val="22"/>
          <w:szCs w:val="22"/>
          <w:lang w:val="hu-HU"/>
        </w:rPr>
        <w:t>Korrigált EBIT marzs*: 13,0 és 13,5 százalék között</w:t>
      </w:r>
    </w:p>
    <w:bookmarkEnd w:id="1"/>
    <w:p w14:paraId="10D06DD3" w14:textId="0CC05E27" w:rsidR="00902864" w:rsidRPr="00D675C5" w:rsidRDefault="00902864" w:rsidP="00902864">
      <w:pPr>
        <w:pStyle w:val="Listaszerbekezds"/>
        <w:numPr>
          <w:ilvl w:val="1"/>
          <w:numId w:val="17"/>
        </w:numPr>
        <w:spacing w:after="80" w:line="276" w:lineRule="auto"/>
        <w:ind w:left="851" w:right="-108"/>
        <w:contextualSpacing w:val="0"/>
        <w:rPr>
          <w:rFonts w:ascii="Segoe UI" w:hAnsi="Segoe UI" w:cs="Segoe UI"/>
          <w:b/>
          <w:sz w:val="22"/>
          <w:szCs w:val="22"/>
          <w:lang w:val="hu-HU"/>
        </w:rPr>
      </w:pPr>
      <w:r w:rsidRPr="00D675C5">
        <w:rPr>
          <w:rFonts w:ascii="Segoe UI" w:hAnsi="Segoe UI" w:cs="Segoe UI"/>
          <w:b/>
          <w:bCs/>
          <w:sz w:val="22"/>
          <w:szCs w:val="22"/>
          <w:lang w:val="hu-HU"/>
        </w:rPr>
        <w:t>Az elsőbbségi részvények korrigált hozama</w:t>
      </w:r>
      <w:r w:rsidRPr="00D675C5">
        <w:rPr>
          <w:rFonts w:ascii="Segoe UI" w:hAnsi="Segoe UI" w:cs="Segoe UI"/>
          <w:sz w:val="22"/>
          <w:szCs w:val="22"/>
          <w:lang w:val="hu"/>
        </w:rPr>
        <w:t xml:space="preserve"> </w:t>
      </w:r>
      <w:r w:rsidRPr="00D675C5">
        <w:rPr>
          <w:rFonts w:ascii="Segoe UI" w:hAnsi="Segoe UI" w:cs="Segoe UI"/>
          <w:b/>
          <w:bCs/>
          <w:sz w:val="22"/>
          <w:szCs w:val="22"/>
          <w:lang w:val="hu-HU"/>
        </w:rPr>
        <w:t xml:space="preserve">(EPS)* állandó árfolyamon: </w:t>
      </w:r>
      <w:r w:rsidRPr="00D675C5">
        <w:rPr>
          <w:rFonts w:ascii="Segoe UI" w:hAnsi="Segoe UI" w:cs="Segoe UI"/>
          <w:sz w:val="22"/>
          <w:szCs w:val="22"/>
          <w:lang w:val="hu-HU"/>
        </w:rPr>
        <w:br/>
      </w:r>
      <w:r w:rsidRPr="00D675C5">
        <w:rPr>
          <w:rFonts w:ascii="Segoe UI" w:hAnsi="Segoe UI" w:cs="Segoe UI"/>
          <w:b/>
          <w:bCs/>
          <w:sz w:val="22"/>
          <w:szCs w:val="22"/>
          <w:lang w:val="hu-HU"/>
        </w:rPr>
        <w:t>csökkenés a -18 és -22 százalék közötti tartományban</w:t>
      </w:r>
      <w:bookmarkStart w:id="2" w:name="_Hlk52802453"/>
    </w:p>
    <w:bookmarkEnd w:id="2"/>
    <w:p w14:paraId="2711F5D8" w14:textId="77777777" w:rsidR="00902864" w:rsidRPr="00D675C5" w:rsidRDefault="00902864" w:rsidP="00902864">
      <w:pPr>
        <w:pStyle w:val="Listaszerbekezds"/>
        <w:spacing w:after="80"/>
        <w:ind w:left="851" w:right="-108"/>
        <w:contextualSpacing w:val="0"/>
        <w:rPr>
          <w:rFonts w:ascii="Segoe UI" w:hAnsi="Segoe UI" w:cs="Segoe UI"/>
          <w:b/>
          <w:szCs w:val="22"/>
          <w:lang w:val="hu-HU"/>
        </w:rPr>
      </w:pPr>
    </w:p>
    <w:p w14:paraId="7711302A" w14:textId="0E869213" w:rsidR="00902864" w:rsidRPr="00D675C5" w:rsidRDefault="00902864" w:rsidP="00FC5C68">
      <w:pPr>
        <w:jc w:val="both"/>
        <w:rPr>
          <w:rFonts w:ascii="Segoe UI" w:hAnsi="Segoe UI" w:cs="Segoe UI"/>
          <w:b/>
          <w:bCs/>
          <w:szCs w:val="22"/>
          <w:lang w:val="hu-HU"/>
        </w:rPr>
      </w:pPr>
      <w:r w:rsidRPr="00FC5C68">
        <w:rPr>
          <w:rFonts w:ascii="Segoe UI" w:hAnsi="Segoe UI" w:cs="Segoe UI"/>
          <w:b/>
          <w:bCs/>
          <w:sz w:val="22"/>
          <w:szCs w:val="22"/>
          <w:lang w:val="hu-HU"/>
        </w:rPr>
        <w:t xml:space="preserve">„Annak ellenére, hogy a koronavírus válság következtében továbbra is kihívásokkal teli gazdasági környezettel kellett szembenézni, az </w:t>
      </w:r>
      <w:bookmarkStart w:id="3" w:name="_Hlk52547366"/>
      <w:r w:rsidRPr="00FC5C68">
        <w:rPr>
          <w:rFonts w:ascii="Segoe UI" w:hAnsi="Segoe UI" w:cs="Segoe UI"/>
          <w:b/>
          <w:bCs/>
          <w:sz w:val="22"/>
          <w:szCs w:val="22"/>
          <w:lang w:val="hu-HU"/>
        </w:rPr>
        <w:t>előzetes értékesítési adatok alapján a Henkel a harmadik negyedévben erőteljes, 3,9 százalékos, szerves árbevétel-növekedést ért el.</w:t>
      </w:r>
      <w:bookmarkEnd w:id="3"/>
      <w:r w:rsidRPr="00FC5C68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FC5C68">
        <w:rPr>
          <w:rFonts w:ascii="Segoe UI" w:hAnsi="Segoe UI" w:cs="Segoe UI"/>
          <w:b/>
          <w:bCs/>
          <w:sz w:val="22"/>
          <w:szCs w:val="22"/>
          <w:lang w:val="hu-HU"/>
        </w:rPr>
        <w:t>Az árbevétel elérte az 5 milliárd eurót, és</w:t>
      </w:r>
      <w:r w:rsidR="00B01D48">
        <w:rPr>
          <w:rFonts w:ascii="Segoe UI" w:hAnsi="Segoe UI" w:cs="Segoe UI"/>
          <w:b/>
          <w:bCs/>
          <w:sz w:val="22"/>
          <w:szCs w:val="22"/>
          <w:lang w:val="hu-HU"/>
        </w:rPr>
        <w:t xml:space="preserve"> mindhárom</w:t>
      </w:r>
      <w:r w:rsidRPr="00FC5C68">
        <w:rPr>
          <w:rFonts w:ascii="Segoe UI" w:hAnsi="Segoe UI" w:cs="Segoe UI"/>
          <w:b/>
          <w:bCs/>
          <w:sz w:val="22"/>
          <w:szCs w:val="22"/>
          <w:lang w:val="hu-HU"/>
        </w:rPr>
        <w:t xml:space="preserve"> üzletág hozzájárult a jó teljesítményhez</w:t>
      </w:r>
      <w:r w:rsidR="00FC5C68">
        <w:rPr>
          <w:rFonts w:ascii="Segoe UI" w:hAnsi="Segoe UI" w:cs="Segoe UI"/>
          <w:b/>
          <w:bCs/>
          <w:sz w:val="22"/>
          <w:szCs w:val="22"/>
          <w:lang w:val="hu-HU"/>
        </w:rPr>
        <w:t>” –</w:t>
      </w:r>
      <w:r w:rsidRPr="00FC5C68">
        <w:rPr>
          <w:rFonts w:ascii="Segoe UI" w:hAnsi="Segoe UI" w:cs="Segoe UI"/>
          <w:b/>
          <w:bCs/>
          <w:sz w:val="22"/>
          <w:szCs w:val="22"/>
          <w:lang w:val="hu-HU"/>
        </w:rPr>
        <w:t xml:space="preserve"> mondta Carsten Knobel, a Henkel igazgatóságának elnöke</w:t>
      </w:r>
      <w:r w:rsidRPr="00D675C5">
        <w:rPr>
          <w:rFonts w:ascii="Segoe UI" w:hAnsi="Segoe UI" w:cs="Segoe UI"/>
          <w:b/>
          <w:bCs/>
          <w:szCs w:val="22"/>
          <w:lang w:val="hu-HU"/>
        </w:rPr>
        <w:t>.</w:t>
      </w:r>
    </w:p>
    <w:p w14:paraId="6971AD26" w14:textId="77777777" w:rsidR="00902864" w:rsidRPr="00D675C5" w:rsidRDefault="00902864" w:rsidP="00902864">
      <w:pPr>
        <w:rPr>
          <w:rFonts w:ascii="Segoe UI" w:hAnsi="Segoe UI" w:cs="Segoe UI"/>
          <w:b/>
          <w:bCs/>
          <w:szCs w:val="22"/>
          <w:lang w:val="hu-HU"/>
        </w:rPr>
      </w:pPr>
    </w:p>
    <w:p w14:paraId="490C683D" w14:textId="7E184B4F" w:rsidR="00902864" w:rsidRPr="00FC5C68" w:rsidRDefault="00902864" w:rsidP="00FC5C68">
      <w:pPr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FC5C68">
        <w:rPr>
          <w:rFonts w:ascii="Segoe UI" w:hAnsi="Segoe UI" w:cs="Segoe UI"/>
          <w:b/>
          <w:bCs/>
          <w:sz w:val="22"/>
          <w:szCs w:val="22"/>
          <w:lang w:val="hu-HU"/>
        </w:rPr>
        <w:t xml:space="preserve">„Az Adhesive Technologies </w:t>
      </w:r>
      <w:r w:rsidR="00B01D48">
        <w:rPr>
          <w:rFonts w:ascii="Segoe UI" w:hAnsi="Segoe UI" w:cs="Segoe UI"/>
          <w:b/>
          <w:bCs/>
          <w:sz w:val="22"/>
          <w:szCs w:val="22"/>
          <w:lang w:val="hu-HU"/>
        </w:rPr>
        <w:t xml:space="preserve">üzletág </w:t>
      </w:r>
      <w:r w:rsidRPr="00FC5C68">
        <w:rPr>
          <w:rFonts w:ascii="Segoe UI" w:hAnsi="Segoe UI" w:cs="Segoe UI"/>
          <w:b/>
          <w:bCs/>
          <w:sz w:val="22"/>
          <w:szCs w:val="22"/>
          <w:lang w:val="hu-HU"/>
        </w:rPr>
        <w:t xml:space="preserve">esetében </w:t>
      </w:r>
      <w:r w:rsidR="00B01D48">
        <w:rPr>
          <w:rFonts w:ascii="Segoe UI" w:hAnsi="Segoe UI" w:cs="Segoe UI"/>
          <w:b/>
          <w:bCs/>
          <w:sz w:val="22"/>
          <w:szCs w:val="22"/>
          <w:lang w:val="hu-HU"/>
        </w:rPr>
        <w:t xml:space="preserve">mindegyik </w:t>
      </w:r>
      <w:r w:rsidRPr="00FC5C68">
        <w:rPr>
          <w:rFonts w:ascii="Segoe UI" w:hAnsi="Segoe UI" w:cs="Segoe UI"/>
          <w:b/>
          <w:bCs/>
          <w:sz w:val="22"/>
          <w:szCs w:val="22"/>
          <w:lang w:val="hu-HU"/>
        </w:rPr>
        <w:t>üzlet</w:t>
      </w:r>
      <w:r w:rsidR="00B01D48">
        <w:rPr>
          <w:rFonts w:ascii="Segoe UI" w:hAnsi="Segoe UI" w:cs="Segoe UI"/>
          <w:b/>
          <w:bCs/>
          <w:sz w:val="22"/>
          <w:szCs w:val="22"/>
          <w:lang w:val="hu-HU"/>
        </w:rPr>
        <w:t xml:space="preserve">i terület </w:t>
      </w:r>
      <w:r w:rsidRPr="00FC5C68">
        <w:rPr>
          <w:rFonts w:ascii="Segoe UI" w:hAnsi="Segoe UI" w:cs="Segoe UI"/>
          <w:b/>
          <w:bCs/>
          <w:sz w:val="22"/>
          <w:szCs w:val="22"/>
          <w:lang w:val="hu-HU"/>
        </w:rPr>
        <w:t xml:space="preserve">fellendülést mutatott a második negyedévhez képest. A Beauty Care üzletágban a </w:t>
      </w:r>
      <w:r w:rsidR="00B01D48">
        <w:rPr>
          <w:rFonts w:ascii="Segoe UI" w:hAnsi="Segoe UI" w:cs="Segoe UI"/>
          <w:b/>
          <w:bCs/>
          <w:sz w:val="22"/>
          <w:szCs w:val="22"/>
          <w:lang w:val="hu-HU"/>
        </w:rPr>
        <w:t>Fodrász</w:t>
      </w:r>
      <w:r w:rsidRPr="00FC5C68">
        <w:rPr>
          <w:rFonts w:ascii="Segoe UI" w:hAnsi="Segoe UI" w:cs="Segoe UI"/>
          <w:b/>
          <w:bCs/>
          <w:sz w:val="22"/>
          <w:szCs w:val="22"/>
          <w:lang w:val="hu-HU"/>
        </w:rPr>
        <w:t xml:space="preserve"> Salon </w:t>
      </w:r>
      <w:r w:rsidRPr="00B01D48">
        <w:rPr>
          <w:rFonts w:ascii="Segoe UI" w:hAnsi="Segoe UI" w:cs="Segoe UI"/>
          <w:b/>
          <w:bCs/>
          <w:sz w:val="22"/>
          <w:szCs w:val="22"/>
          <w:lang w:val="hu-HU"/>
        </w:rPr>
        <w:t>üzlet</w:t>
      </w:r>
      <w:r w:rsidR="00B01D48" w:rsidRPr="00B01D48">
        <w:rPr>
          <w:rFonts w:ascii="Segoe UI" w:hAnsi="Segoe UI" w:cs="Segoe UI"/>
          <w:b/>
          <w:bCs/>
          <w:sz w:val="22"/>
          <w:szCs w:val="22"/>
          <w:lang w:val="hu-HU"/>
        </w:rPr>
        <w:t>i terület</w:t>
      </w:r>
      <w:r w:rsidRPr="00B01D48">
        <w:rPr>
          <w:rFonts w:ascii="Segoe UI" w:hAnsi="Segoe UI" w:cs="Segoe UI"/>
          <w:b/>
          <w:bCs/>
          <w:sz w:val="22"/>
          <w:szCs w:val="22"/>
          <w:lang w:val="hu-HU"/>
        </w:rPr>
        <w:t xml:space="preserve"> </w:t>
      </w:r>
      <w:r w:rsidRPr="00FC5C68">
        <w:rPr>
          <w:rFonts w:ascii="Segoe UI" w:hAnsi="Segoe UI" w:cs="Segoe UI"/>
          <w:b/>
          <w:bCs/>
          <w:sz w:val="22"/>
          <w:szCs w:val="22"/>
          <w:lang w:val="hu-HU"/>
        </w:rPr>
        <w:t xml:space="preserve">is fellendülést mutatott a második negyedévhez képest, míg a kiskereskedelmi </w:t>
      </w:r>
      <w:r w:rsidRPr="00B01D48">
        <w:rPr>
          <w:rFonts w:ascii="Segoe UI" w:hAnsi="Segoe UI" w:cs="Segoe UI"/>
          <w:b/>
          <w:bCs/>
          <w:sz w:val="22"/>
          <w:szCs w:val="22"/>
          <w:lang w:val="hu-HU"/>
        </w:rPr>
        <w:t xml:space="preserve">üzlet </w:t>
      </w:r>
      <w:r w:rsidRPr="00FC5C68">
        <w:rPr>
          <w:rFonts w:ascii="Segoe UI" w:hAnsi="Segoe UI" w:cs="Segoe UI"/>
          <w:b/>
          <w:bCs/>
          <w:sz w:val="22"/>
          <w:szCs w:val="22"/>
          <w:lang w:val="hu-HU"/>
        </w:rPr>
        <w:t xml:space="preserve">az előző negyedévhez képest jelentős szerves árbevétel-növekedést ért el.  A Laundry &amp; Home Care üzletág szintén jelentős növekedést ért el, </w:t>
      </w:r>
      <w:r w:rsidR="00B01D48">
        <w:rPr>
          <w:rFonts w:ascii="Segoe UI" w:hAnsi="Segoe UI" w:cs="Segoe UI"/>
          <w:b/>
          <w:bCs/>
          <w:sz w:val="22"/>
          <w:szCs w:val="22"/>
          <w:lang w:val="hu-HU"/>
        </w:rPr>
        <w:t>folytatva</w:t>
      </w:r>
      <w:r w:rsidRPr="00FC5C68">
        <w:rPr>
          <w:rFonts w:ascii="Segoe UI" w:hAnsi="Segoe UI" w:cs="Segoe UI"/>
          <w:b/>
          <w:bCs/>
          <w:sz w:val="22"/>
          <w:szCs w:val="22"/>
          <w:lang w:val="hu-HU"/>
        </w:rPr>
        <w:t xml:space="preserve"> sikeres fejlődését”</w:t>
      </w:r>
      <w:r w:rsidR="00FC5C68">
        <w:rPr>
          <w:rFonts w:ascii="Segoe UI" w:hAnsi="Segoe UI" w:cs="Segoe UI"/>
          <w:b/>
          <w:bCs/>
          <w:sz w:val="22"/>
          <w:szCs w:val="22"/>
          <w:lang w:val="hu-HU"/>
        </w:rPr>
        <w:t xml:space="preserve"> </w:t>
      </w:r>
      <w:r w:rsidR="00FC5C68">
        <w:rPr>
          <w:rFonts w:ascii="Segoe UI" w:hAnsi="Segoe UI" w:cs="Segoe UI"/>
          <w:b/>
          <w:bCs/>
          <w:sz w:val="22"/>
          <w:szCs w:val="22"/>
          <w:lang w:val="hu-HU"/>
        </w:rPr>
        <w:t>–</w:t>
      </w:r>
      <w:r w:rsidR="00FC5C68" w:rsidRPr="00FC5C68">
        <w:rPr>
          <w:rFonts w:ascii="Segoe UI" w:hAnsi="Segoe UI" w:cs="Segoe UI"/>
          <w:b/>
          <w:bCs/>
          <w:sz w:val="22"/>
          <w:szCs w:val="22"/>
          <w:lang w:val="hu-HU"/>
        </w:rPr>
        <w:t xml:space="preserve"> </w:t>
      </w:r>
      <w:r w:rsidR="00B01D48">
        <w:rPr>
          <w:rFonts w:ascii="Segoe UI" w:hAnsi="Segoe UI" w:cs="Segoe UI"/>
          <w:b/>
          <w:bCs/>
          <w:sz w:val="22"/>
          <w:szCs w:val="22"/>
          <w:lang w:val="hu-HU"/>
        </w:rPr>
        <w:t>tette hozzá</w:t>
      </w:r>
      <w:r w:rsidRPr="00FC5C68">
        <w:rPr>
          <w:rFonts w:ascii="Segoe UI" w:hAnsi="Segoe UI" w:cs="Segoe UI"/>
          <w:b/>
          <w:bCs/>
          <w:sz w:val="22"/>
          <w:szCs w:val="22"/>
          <w:lang w:val="hu-HU"/>
        </w:rPr>
        <w:t xml:space="preserve"> Knobel.</w:t>
      </w:r>
    </w:p>
    <w:p w14:paraId="7C07D967" w14:textId="7DCC4DA2" w:rsidR="00902864" w:rsidRPr="00D675C5" w:rsidRDefault="00902864" w:rsidP="00902864">
      <w:pPr>
        <w:rPr>
          <w:rFonts w:ascii="Segoe UI" w:hAnsi="Segoe UI" w:cs="Segoe UI"/>
          <w:b/>
          <w:bCs/>
          <w:szCs w:val="22"/>
          <w:lang w:val="hu-HU"/>
        </w:rPr>
      </w:pPr>
    </w:p>
    <w:p w14:paraId="5D3C1DFC" w14:textId="02066576" w:rsidR="00902864" w:rsidRPr="00FC5C68" w:rsidRDefault="00902864" w:rsidP="00FC5C68">
      <w:pPr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FC5C68">
        <w:rPr>
          <w:rFonts w:ascii="Segoe UI" w:hAnsi="Segoe UI" w:cs="Segoe UI"/>
          <w:b/>
          <w:bCs/>
          <w:sz w:val="22"/>
          <w:szCs w:val="22"/>
          <w:lang w:val="hu-HU"/>
        </w:rPr>
        <w:t xml:space="preserve">A 2020 első kilenc hónapjának előzetes üzleti teljesítménye alapján a Henkel új </w:t>
      </w:r>
      <w:r w:rsidR="00B01D48">
        <w:rPr>
          <w:rFonts w:ascii="Segoe UI" w:hAnsi="Segoe UI" w:cs="Segoe UI"/>
          <w:b/>
          <w:bCs/>
          <w:sz w:val="22"/>
          <w:szCs w:val="22"/>
          <w:lang w:val="hu-HU"/>
        </w:rPr>
        <w:t>előrejelzést</w:t>
      </w:r>
      <w:r w:rsidRPr="00FC5C68">
        <w:rPr>
          <w:rFonts w:ascii="Segoe UI" w:hAnsi="Segoe UI" w:cs="Segoe UI"/>
          <w:b/>
          <w:bCs/>
          <w:sz w:val="22"/>
          <w:szCs w:val="22"/>
          <w:lang w:val="hu-HU"/>
        </w:rPr>
        <w:t xml:space="preserve"> adott a 2020-as pénzügyi évre vonatkozóan, miután a COVID-19 járvány által okozott nagymértékű bizonytalanság miatt 2020 áprilisában az egész éves iránymutatását visszavont</w:t>
      </w:r>
      <w:r w:rsidR="00B01D48">
        <w:rPr>
          <w:rFonts w:ascii="Segoe UI" w:hAnsi="Segoe UI" w:cs="Segoe UI"/>
          <w:b/>
          <w:bCs/>
          <w:sz w:val="22"/>
          <w:szCs w:val="22"/>
          <w:lang w:val="hu-HU"/>
        </w:rPr>
        <w:t>a</w:t>
      </w:r>
      <w:r w:rsidRPr="00FC5C68">
        <w:rPr>
          <w:rFonts w:ascii="Segoe UI" w:hAnsi="Segoe UI" w:cs="Segoe UI"/>
          <w:b/>
          <w:bCs/>
          <w:sz w:val="22"/>
          <w:szCs w:val="22"/>
          <w:lang w:val="hu-HU"/>
        </w:rPr>
        <w:t>.</w:t>
      </w:r>
    </w:p>
    <w:p w14:paraId="66574328" w14:textId="21CB3019" w:rsidR="00902864" w:rsidRPr="00FC5C68" w:rsidRDefault="00B01D48" w:rsidP="00FC5C68">
      <w:pPr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D675C5">
        <w:rPr>
          <w:rFonts w:ascii="Segoe UI" w:hAnsi="Segoe UI" w:cs="Segoe UI"/>
          <w:b/>
          <w:bCs/>
          <w:noProof/>
          <w:sz w:val="24"/>
          <w:lang w:val="hu-HU"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13BE9E" wp14:editId="2B212F6C">
                <wp:simplePos x="0" y="0"/>
                <wp:positionH relativeFrom="margin">
                  <wp:posOffset>-31806</wp:posOffset>
                </wp:positionH>
                <wp:positionV relativeFrom="paragraph">
                  <wp:posOffset>209936</wp:posOffset>
                </wp:positionV>
                <wp:extent cx="4683760" cy="273133"/>
                <wp:effectExtent l="0" t="0" r="2540" b="0"/>
                <wp:wrapNone/>
                <wp:docPr id="2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760" cy="273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C35AC" w14:textId="77777777" w:rsidR="00902864" w:rsidRPr="00ED5A2D" w:rsidRDefault="00902864" w:rsidP="0090286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hu"/>
                              </w:rPr>
                              <w:t>* Az egyszeri kiadások és bevételek, valamint a szerkezetátalakítás költségeihez igazítva.</w:t>
                            </w:r>
                          </w:p>
                          <w:p w14:paraId="74D3BFAD" w14:textId="77777777" w:rsidR="00902864" w:rsidRPr="00ED5A2D" w:rsidRDefault="00902864" w:rsidP="009028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3BE9E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left:0;text-align:left;margin-left:-2.5pt;margin-top:16.55pt;width:368.8pt;height: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" stroked="f">
                <v:textbox>
                  <w:txbxContent>
                    <w:p w14:paraId="04EC35AC" w14:textId="77777777" w:rsidR="00902864" w:rsidRPr="00ED5A2D" w:rsidRDefault="00902864" w:rsidP="00902864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val="hu"/>
                        </w:rPr>
                        <w:t>* Az egyszeri kiadások és bevételek, valamint a szerkezetátalakítás költségeihez igazítva.</w:t>
                      </w:r>
                    </w:p>
                    <w:p w14:paraId="74D3BFAD" w14:textId="77777777" w:rsidR="00902864" w:rsidRPr="00ED5A2D" w:rsidRDefault="00902864" w:rsidP="00902864"/>
                  </w:txbxContent>
                </v:textbox>
                <w10:wrap anchorx="margin"/>
              </v:shape>
            </w:pict>
          </mc:Fallback>
        </mc:AlternateContent>
      </w:r>
    </w:p>
    <w:p w14:paraId="3CB843FA" w14:textId="19F323CF" w:rsidR="00902864" w:rsidRPr="00FC5C68" w:rsidRDefault="00902864" w:rsidP="00FC5C68">
      <w:pPr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FC5C68">
        <w:rPr>
          <w:rFonts w:ascii="Segoe UI" w:hAnsi="Segoe UI" w:cs="Segoe UI"/>
          <w:b/>
          <w:bCs/>
          <w:sz w:val="22"/>
          <w:szCs w:val="22"/>
          <w:lang w:val="hu-HU"/>
        </w:rPr>
        <w:lastRenderedPageBreak/>
        <w:t xml:space="preserve">A Csoport számára a Henkel most -1,0 és -2,0 százalék közötti szerves árbevétel-növekedésre számít a 2020-as pénzügyi évre vonatkozóan. A szigorú költségellenőrzés ellenére a jövedelem alakulását egész évben az ipari és a </w:t>
      </w:r>
      <w:r w:rsidR="00B01D48">
        <w:rPr>
          <w:rFonts w:ascii="Segoe UI" w:hAnsi="Segoe UI" w:cs="Segoe UI"/>
          <w:b/>
          <w:bCs/>
          <w:sz w:val="22"/>
          <w:szCs w:val="22"/>
          <w:lang w:val="hu-HU"/>
        </w:rPr>
        <w:t>Fodrász</w:t>
      </w:r>
      <w:r w:rsidR="00B01D48" w:rsidRPr="00FC5C68">
        <w:rPr>
          <w:rFonts w:ascii="Segoe UI" w:hAnsi="Segoe UI" w:cs="Segoe UI"/>
          <w:b/>
          <w:bCs/>
          <w:sz w:val="22"/>
          <w:szCs w:val="22"/>
          <w:lang w:val="hu-HU"/>
        </w:rPr>
        <w:t xml:space="preserve"> Salon </w:t>
      </w:r>
      <w:r w:rsidRPr="00B01D48">
        <w:rPr>
          <w:rFonts w:ascii="Segoe UI" w:hAnsi="Segoe UI" w:cs="Segoe UI"/>
          <w:b/>
          <w:bCs/>
          <w:sz w:val="22"/>
          <w:szCs w:val="22"/>
          <w:lang w:val="hu-HU"/>
        </w:rPr>
        <w:t>üzlet</w:t>
      </w:r>
      <w:r w:rsidR="00FC5C68" w:rsidRPr="00B01D48">
        <w:rPr>
          <w:rFonts w:ascii="Segoe UI" w:hAnsi="Segoe UI" w:cs="Segoe UI"/>
          <w:b/>
          <w:bCs/>
          <w:sz w:val="22"/>
          <w:szCs w:val="22"/>
          <w:lang w:val="hu-HU"/>
        </w:rPr>
        <w:t>i terület</w:t>
      </w:r>
      <w:r w:rsidR="00B01D48">
        <w:rPr>
          <w:rFonts w:ascii="Segoe UI" w:hAnsi="Segoe UI" w:cs="Segoe UI"/>
          <w:b/>
          <w:bCs/>
          <w:sz w:val="22"/>
          <w:szCs w:val="22"/>
          <w:lang w:val="hu-HU"/>
        </w:rPr>
        <w:t>ek</w:t>
      </w:r>
      <w:r w:rsidRPr="00B01D48">
        <w:rPr>
          <w:rFonts w:ascii="Segoe UI" w:hAnsi="Segoe UI" w:cs="Segoe UI"/>
          <w:b/>
          <w:bCs/>
          <w:sz w:val="22"/>
          <w:szCs w:val="22"/>
          <w:lang w:val="hu-HU"/>
        </w:rPr>
        <w:t xml:space="preserve"> jelentős keresletcsökkenése, valamint a marketingbe, a reklámba, a digitalizáció</w:t>
      </w:r>
      <w:r w:rsidRPr="00FC5C68">
        <w:rPr>
          <w:rFonts w:ascii="Segoe UI" w:hAnsi="Segoe UI" w:cs="Segoe UI"/>
          <w:b/>
          <w:bCs/>
          <w:sz w:val="22"/>
          <w:szCs w:val="22"/>
          <w:lang w:val="hu-HU"/>
        </w:rPr>
        <w:t>ba és az informatikába történt beruházások növekedése befolyásolta. Csoportszinten a Henkel a korrigált EBIT marzs esetében 13,0 és 13,5 százalék közötti tartományra számít. Az elsőbbségi részvények korrigált hozama (EPS) várhatóan</w:t>
      </w:r>
      <w:r w:rsidR="00FC5C68">
        <w:rPr>
          <w:rFonts w:ascii="Segoe UI" w:hAnsi="Segoe UI" w:cs="Segoe UI"/>
          <w:b/>
          <w:bCs/>
          <w:sz w:val="22"/>
          <w:szCs w:val="22"/>
          <w:lang w:val="hu-HU"/>
        </w:rPr>
        <w:t xml:space="preserve"> </w:t>
      </w:r>
      <w:r w:rsidRPr="00FC5C68">
        <w:rPr>
          <w:rFonts w:ascii="Segoe UI" w:hAnsi="Segoe UI" w:cs="Segoe UI"/>
          <w:b/>
          <w:bCs/>
          <w:sz w:val="22"/>
          <w:szCs w:val="22"/>
          <w:lang w:val="hu-HU"/>
        </w:rPr>
        <w:t>-18 és -22 százalék közötti tartományban csökken állandó árfolyamon.</w:t>
      </w:r>
    </w:p>
    <w:p w14:paraId="04149D9F" w14:textId="77777777" w:rsidR="00902864" w:rsidRPr="00D675C5" w:rsidRDefault="00902864" w:rsidP="00902864">
      <w:pPr>
        <w:rPr>
          <w:rFonts w:ascii="Segoe UI" w:hAnsi="Segoe UI" w:cs="Segoe UI"/>
          <w:b/>
          <w:bCs/>
          <w:szCs w:val="22"/>
          <w:lang w:val="hu-HU"/>
        </w:rPr>
      </w:pPr>
    </w:p>
    <w:p w14:paraId="25EFA166" w14:textId="2B6A20E6" w:rsidR="00902864" w:rsidRPr="00FC5C68" w:rsidRDefault="00902864" w:rsidP="00FC5C68">
      <w:pPr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FC5C68">
        <w:rPr>
          <w:rFonts w:ascii="Segoe UI" w:hAnsi="Segoe UI" w:cs="Segoe UI"/>
          <w:b/>
          <w:bCs/>
          <w:sz w:val="22"/>
          <w:szCs w:val="22"/>
          <w:lang w:val="hu-HU"/>
        </w:rPr>
        <w:t xml:space="preserve">„A harmadik negyedév szerves árbevételének alakulása a robusztus, diverzifikált portfóliónkat tükrözi ügyfeleink számára, sikeres márkákkal és innovatív technológiákkal az ipari és fogyasztási cikkek </w:t>
      </w:r>
      <w:r w:rsidR="00B01D48">
        <w:rPr>
          <w:rFonts w:ascii="Segoe UI" w:hAnsi="Segoe UI" w:cs="Segoe UI"/>
          <w:b/>
          <w:bCs/>
          <w:sz w:val="22"/>
          <w:szCs w:val="22"/>
          <w:lang w:val="hu-HU"/>
        </w:rPr>
        <w:t>területén</w:t>
      </w:r>
      <w:r w:rsidRPr="00FC5C68">
        <w:rPr>
          <w:rFonts w:ascii="Segoe UI" w:hAnsi="Segoe UI" w:cs="Segoe UI"/>
          <w:b/>
          <w:bCs/>
          <w:sz w:val="22"/>
          <w:szCs w:val="22"/>
          <w:lang w:val="hu-HU"/>
        </w:rPr>
        <w:t xml:space="preserve">. Különösen örülünk annak, hogy minden üzletágunk pozitív fejlődést mutatott. Ez részben a második negyedév felzárkózásának volt köszönhető, amelyet a koronavírus járvány súlyosan megterhelt. Arra számítunk, hogy a negyedik negyedévben is érezni fogjuk a járvány negatív hatásait, de az idei évre vonatkozó előrejelzésünkben nem számítunk további kiterjedt korlátozásra mint, amelyet sok országban láttunk, különösen a második negyedévben. Összességében meggyőződésünk, hogy jó úton haladunk a stratégiai célú növekedésre összpontosítva, és a válságból megerősödve fogunk kikerülni. Külön köszönet illeti munkatársainkat szerte a világon, akiknek a nagy elkötelezettsége döntő mértékben járul hozzá ehhez” </w:t>
      </w:r>
      <w:r w:rsidR="006C2D6D">
        <w:rPr>
          <w:rFonts w:ascii="Segoe UI" w:hAnsi="Segoe UI" w:cs="Segoe UI"/>
          <w:b/>
          <w:bCs/>
          <w:sz w:val="22"/>
          <w:szCs w:val="22"/>
          <w:lang w:val="hu-HU"/>
        </w:rPr>
        <w:t>–</w:t>
      </w:r>
      <w:r w:rsidRPr="00FC5C68">
        <w:rPr>
          <w:rFonts w:ascii="Segoe UI" w:hAnsi="Segoe UI" w:cs="Segoe UI"/>
          <w:b/>
          <w:bCs/>
          <w:sz w:val="22"/>
          <w:szCs w:val="22"/>
          <w:lang w:val="hu-HU"/>
        </w:rPr>
        <w:t xml:space="preserve"> foglalta össze Carsten Knobel.</w:t>
      </w:r>
    </w:p>
    <w:p w14:paraId="750F8837" w14:textId="77777777" w:rsidR="00902864" w:rsidRPr="00FC5C68" w:rsidRDefault="00902864" w:rsidP="00FC5C68">
      <w:pPr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6FE98EBA" w14:textId="0647A00F" w:rsidR="00902864" w:rsidRPr="00FC5C68" w:rsidRDefault="00902864" w:rsidP="00FC5C68">
      <w:pPr>
        <w:spacing w:after="120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6C2D6D">
        <w:rPr>
          <w:rFonts w:ascii="Segoe UI" w:hAnsi="Segoe UI" w:cs="Segoe UI"/>
          <w:b/>
          <w:bCs/>
          <w:sz w:val="22"/>
          <w:szCs w:val="22"/>
          <w:lang w:val="hu-HU"/>
        </w:rPr>
        <w:t>A</w:t>
      </w:r>
      <w:r w:rsidR="006C2D6D" w:rsidRPr="006C2D6D">
        <w:rPr>
          <w:rFonts w:ascii="Segoe UI" w:hAnsi="Segoe UI" w:cs="Segoe UI"/>
          <w:b/>
          <w:bCs/>
          <w:sz w:val="22"/>
          <w:szCs w:val="22"/>
          <w:lang w:val="hu-HU"/>
        </w:rPr>
        <w:t xml:space="preserve">z </w:t>
      </w:r>
      <w:r w:rsidR="006C2D6D" w:rsidRPr="006C2D6D">
        <w:rPr>
          <w:rFonts w:ascii="Segoe UI" w:hAnsi="Segoe UI" w:cs="Segoe UI"/>
          <w:b/>
          <w:bCs/>
          <w:sz w:val="22"/>
          <w:szCs w:val="22"/>
          <w:lang w:val="hu-HU"/>
        </w:rPr>
        <w:t xml:space="preserve">előzetes adatok alapján </w:t>
      </w:r>
      <w:r w:rsidR="006C2D6D" w:rsidRPr="006C2D6D">
        <w:rPr>
          <w:rFonts w:ascii="Segoe UI" w:hAnsi="Segoe UI" w:cs="Segoe UI"/>
          <w:b/>
          <w:bCs/>
          <w:sz w:val="22"/>
          <w:szCs w:val="22"/>
          <w:lang w:val="hu-HU"/>
        </w:rPr>
        <w:t>az</w:t>
      </w:r>
      <w:r w:rsidR="006C2D6D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6C2D6D">
        <w:rPr>
          <w:rFonts w:ascii="Segoe UI" w:hAnsi="Segoe UI" w:cs="Segoe UI"/>
          <w:b/>
          <w:bCs/>
          <w:sz w:val="22"/>
          <w:szCs w:val="22"/>
          <w:lang w:val="hu-HU"/>
        </w:rPr>
        <w:t xml:space="preserve">árbevétel alakulása a </w:t>
      </w:r>
      <w:r w:rsidRPr="00FC5C68">
        <w:rPr>
          <w:rFonts w:ascii="Segoe UI" w:hAnsi="Segoe UI" w:cs="Segoe UI"/>
          <w:b/>
          <w:bCs/>
          <w:sz w:val="22"/>
          <w:szCs w:val="22"/>
          <w:lang w:val="hu-HU"/>
        </w:rPr>
        <w:t>harmadik negyedév</w:t>
      </w:r>
      <w:r w:rsidR="006C2D6D">
        <w:rPr>
          <w:rFonts w:ascii="Segoe UI" w:hAnsi="Segoe UI" w:cs="Segoe UI"/>
          <w:b/>
          <w:bCs/>
          <w:sz w:val="22"/>
          <w:szCs w:val="22"/>
          <w:lang w:val="hu-HU"/>
        </w:rPr>
        <w:t>ben</w:t>
      </w:r>
    </w:p>
    <w:p w14:paraId="6E15735F" w14:textId="77777777" w:rsidR="00902864" w:rsidRPr="00FC5C68" w:rsidRDefault="00902864" w:rsidP="00FC5C68">
      <w:pPr>
        <w:jc w:val="both"/>
        <w:rPr>
          <w:rFonts w:ascii="Segoe UI" w:hAnsi="Segoe UI" w:cs="Segoe UI"/>
          <w:sz w:val="22"/>
          <w:szCs w:val="22"/>
          <w:lang w:val="hu-HU"/>
        </w:rPr>
      </w:pPr>
      <w:r w:rsidRPr="00FC5C68">
        <w:rPr>
          <w:rFonts w:ascii="Segoe UI" w:hAnsi="Segoe UI" w:cs="Segoe UI"/>
          <w:sz w:val="22"/>
          <w:szCs w:val="22"/>
          <w:lang w:val="hu-HU"/>
        </w:rPr>
        <w:t xml:space="preserve">Az előzetes adatok alapján az árfolyamhatások és a felvásárlások/befektetés-megszüntetések hatásainak kiszűrése után a Henkel </w:t>
      </w:r>
      <w:r w:rsidRPr="00FC5C68">
        <w:rPr>
          <w:rFonts w:ascii="Segoe UI" w:hAnsi="Segoe UI" w:cs="Segoe UI"/>
          <w:b/>
          <w:sz w:val="22"/>
          <w:szCs w:val="22"/>
          <w:lang w:val="hu-HU"/>
        </w:rPr>
        <w:t>szerves árbevétele</w:t>
      </w:r>
      <w:r w:rsidRPr="00FC5C68">
        <w:rPr>
          <w:rFonts w:ascii="Segoe UI" w:hAnsi="Segoe UI" w:cs="Segoe UI"/>
          <w:sz w:val="22"/>
          <w:szCs w:val="22"/>
          <w:lang w:val="hu-HU"/>
        </w:rPr>
        <w:t xml:space="preserve"> + 3,9 százalékkal </w:t>
      </w:r>
      <w:r w:rsidRPr="00FC5C68">
        <w:rPr>
          <w:rFonts w:ascii="Segoe UI" w:hAnsi="Segoe UI" w:cs="Segoe UI"/>
          <w:b/>
          <w:sz w:val="22"/>
          <w:szCs w:val="22"/>
          <w:lang w:val="hu-HU"/>
        </w:rPr>
        <w:t>növekedett</w:t>
      </w:r>
      <w:r w:rsidRPr="00FC5C68">
        <w:rPr>
          <w:rFonts w:ascii="Segoe UI" w:hAnsi="Segoe UI" w:cs="Segoe UI"/>
          <w:sz w:val="22"/>
          <w:szCs w:val="22"/>
          <w:lang w:val="hu-HU"/>
        </w:rPr>
        <w:t>.</w:t>
      </w:r>
    </w:p>
    <w:p w14:paraId="47F802D1" w14:textId="77777777" w:rsidR="00902864" w:rsidRPr="00FC5C68" w:rsidRDefault="00902864" w:rsidP="00FC5C68">
      <w:pPr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1090D6C8" w14:textId="7AB1B3E4" w:rsidR="00902864" w:rsidRPr="00FC5C68" w:rsidRDefault="00902864" w:rsidP="00FC5C68">
      <w:pPr>
        <w:jc w:val="both"/>
        <w:rPr>
          <w:rFonts w:ascii="Segoe UI" w:hAnsi="Segoe UI" w:cs="Segoe UI"/>
          <w:sz w:val="22"/>
          <w:szCs w:val="22"/>
          <w:lang w:val="hu-HU"/>
        </w:rPr>
      </w:pPr>
      <w:r w:rsidRPr="00FC5C68">
        <w:rPr>
          <w:rFonts w:ascii="Segoe UI" w:hAnsi="Segoe UI" w:cs="Segoe UI"/>
          <w:sz w:val="22"/>
          <w:szCs w:val="22"/>
          <w:lang w:val="hu-HU"/>
        </w:rPr>
        <w:t xml:space="preserve">Az előzetes adatok alapján az </w:t>
      </w:r>
      <w:r w:rsidRPr="00FC5C68">
        <w:rPr>
          <w:rFonts w:ascii="Segoe UI" w:hAnsi="Segoe UI" w:cs="Segoe UI"/>
          <w:b/>
          <w:bCs/>
          <w:sz w:val="22"/>
          <w:szCs w:val="22"/>
          <w:lang w:val="hu-HU"/>
        </w:rPr>
        <w:t xml:space="preserve">Adhesive Technologies </w:t>
      </w:r>
      <w:r w:rsidRPr="00FC5C68">
        <w:rPr>
          <w:rFonts w:ascii="Segoe UI" w:hAnsi="Segoe UI" w:cs="Segoe UI"/>
          <w:sz w:val="22"/>
          <w:szCs w:val="22"/>
          <w:lang w:val="hu-HU"/>
        </w:rPr>
        <w:t xml:space="preserve">üzletág pozitív, +1,3 százalékos szerves árbevétel-növekedést ért el a harmadik negyedévben. Az Adhesive Technologies esetében </w:t>
      </w:r>
      <w:r w:rsidR="006C2D6D">
        <w:rPr>
          <w:rFonts w:ascii="Segoe UI" w:hAnsi="Segoe UI" w:cs="Segoe UI"/>
          <w:sz w:val="22"/>
          <w:szCs w:val="22"/>
          <w:lang w:val="hu-HU"/>
        </w:rPr>
        <w:t xml:space="preserve">mindegyik </w:t>
      </w:r>
      <w:r w:rsidRPr="006C2D6D">
        <w:rPr>
          <w:rFonts w:ascii="Segoe UI" w:hAnsi="Segoe UI" w:cs="Segoe UI"/>
          <w:sz w:val="22"/>
          <w:szCs w:val="22"/>
          <w:lang w:val="hu-HU"/>
        </w:rPr>
        <w:t>üzleti terület</w:t>
      </w:r>
      <w:r w:rsidRPr="00FC5C68">
        <w:rPr>
          <w:rFonts w:ascii="Segoe UI" w:hAnsi="Segoe UI" w:cs="Segoe UI"/>
          <w:sz w:val="22"/>
          <w:szCs w:val="22"/>
          <w:lang w:val="hu-HU"/>
        </w:rPr>
        <w:t xml:space="preserve"> fellendülést mutatott a második negyedévhez képest.</w:t>
      </w:r>
    </w:p>
    <w:p w14:paraId="1F8C7BBE" w14:textId="77777777" w:rsidR="00902864" w:rsidRPr="00FC5C68" w:rsidRDefault="00902864" w:rsidP="00FC5C68">
      <w:pPr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6B73EDA1" w14:textId="04C9CF2E" w:rsidR="00902864" w:rsidRPr="00FC5C68" w:rsidRDefault="00902864" w:rsidP="00FC5C68">
      <w:pPr>
        <w:jc w:val="both"/>
        <w:rPr>
          <w:rFonts w:ascii="Segoe UI" w:hAnsi="Segoe UI" w:cs="Segoe UI"/>
          <w:sz w:val="22"/>
          <w:szCs w:val="22"/>
          <w:lang w:val="hu-HU"/>
        </w:rPr>
      </w:pPr>
      <w:r w:rsidRPr="00FC5C68">
        <w:rPr>
          <w:rFonts w:ascii="Segoe UI" w:hAnsi="Segoe UI" w:cs="Segoe UI"/>
          <w:sz w:val="22"/>
          <w:szCs w:val="22"/>
          <w:lang w:val="hu-HU"/>
        </w:rPr>
        <w:t xml:space="preserve">Az előzetes adatok szerint a </w:t>
      </w:r>
      <w:r w:rsidRPr="00FC5C68">
        <w:rPr>
          <w:rFonts w:ascii="Segoe UI" w:hAnsi="Segoe UI" w:cs="Segoe UI"/>
          <w:b/>
          <w:bCs/>
          <w:sz w:val="22"/>
          <w:szCs w:val="22"/>
          <w:lang w:val="hu-HU"/>
        </w:rPr>
        <w:t xml:space="preserve">Beauty Care </w:t>
      </w:r>
      <w:r w:rsidRPr="00FC5C68">
        <w:rPr>
          <w:rFonts w:ascii="Segoe UI" w:hAnsi="Segoe UI" w:cs="Segoe UI"/>
          <w:sz w:val="22"/>
          <w:szCs w:val="22"/>
          <w:lang w:val="hu-HU"/>
        </w:rPr>
        <w:t xml:space="preserve">szerves árbevétel-növekedése +4,3 százalék volt. Míg a </w:t>
      </w:r>
      <w:r w:rsidR="006C2D6D">
        <w:rPr>
          <w:rFonts w:ascii="Segoe UI" w:hAnsi="Segoe UI" w:cs="Segoe UI"/>
          <w:sz w:val="22"/>
          <w:szCs w:val="22"/>
          <w:lang w:val="hu-HU"/>
        </w:rPr>
        <w:t xml:space="preserve">Fodrász Szalon </w:t>
      </w:r>
      <w:r w:rsidRPr="006C2D6D">
        <w:rPr>
          <w:rFonts w:ascii="Segoe UI" w:hAnsi="Segoe UI" w:cs="Segoe UI"/>
          <w:sz w:val="22"/>
          <w:szCs w:val="22"/>
          <w:lang w:val="hu-HU"/>
        </w:rPr>
        <w:t>üzlet</w:t>
      </w:r>
      <w:r w:rsidR="006C2D6D" w:rsidRPr="006C2D6D">
        <w:rPr>
          <w:rFonts w:ascii="Segoe UI" w:hAnsi="Segoe UI" w:cs="Segoe UI"/>
          <w:sz w:val="22"/>
          <w:szCs w:val="22"/>
          <w:lang w:val="hu-HU"/>
        </w:rPr>
        <w:t>i terület</w:t>
      </w:r>
      <w:r w:rsidRPr="00FC5C68">
        <w:rPr>
          <w:rFonts w:ascii="Segoe UI" w:hAnsi="Segoe UI" w:cs="Segoe UI"/>
          <w:sz w:val="22"/>
          <w:szCs w:val="22"/>
          <w:lang w:val="hu-HU"/>
        </w:rPr>
        <w:t xml:space="preserve"> fejlődése a fellendülés ellenére az előző negyedév szintje alatt maradt, a kiskereskedelmi </w:t>
      </w:r>
      <w:r w:rsidR="006C2D6D" w:rsidRPr="006C2D6D">
        <w:rPr>
          <w:rFonts w:ascii="Segoe UI" w:hAnsi="Segoe UI" w:cs="Segoe UI"/>
          <w:sz w:val="22"/>
          <w:szCs w:val="22"/>
          <w:lang w:val="hu-HU"/>
        </w:rPr>
        <w:t>terület</w:t>
      </w:r>
      <w:r w:rsidRPr="006C2D6D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FC5C68">
        <w:rPr>
          <w:rFonts w:ascii="Segoe UI" w:hAnsi="Segoe UI" w:cs="Segoe UI"/>
          <w:sz w:val="22"/>
          <w:szCs w:val="22"/>
          <w:lang w:val="hu-HU"/>
        </w:rPr>
        <w:t xml:space="preserve">jelentős szerves árbevétel-növekedést ért el a harmadik negyedévben. </w:t>
      </w:r>
    </w:p>
    <w:p w14:paraId="59702FE0" w14:textId="77777777" w:rsidR="00902864" w:rsidRPr="00FC5C68" w:rsidRDefault="00902864" w:rsidP="00FC5C68">
      <w:pPr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3FE97DEA" w14:textId="4D1DDCDF" w:rsidR="00902864" w:rsidRPr="00FC5C68" w:rsidRDefault="00902864" w:rsidP="00FC5C68">
      <w:pPr>
        <w:jc w:val="both"/>
        <w:rPr>
          <w:rFonts w:ascii="Segoe UI" w:hAnsi="Segoe UI" w:cs="Segoe UI"/>
          <w:sz w:val="22"/>
          <w:szCs w:val="22"/>
          <w:lang w:val="hu-HU"/>
        </w:rPr>
      </w:pPr>
      <w:r w:rsidRPr="00FC5C68">
        <w:rPr>
          <w:rFonts w:ascii="Segoe UI" w:hAnsi="Segoe UI" w:cs="Segoe UI"/>
          <w:sz w:val="22"/>
          <w:szCs w:val="22"/>
          <w:lang w:val="hu-HU"/>
        </w:rPr>
        <w:t>A</w:t>
      </w:r>
      <w:r w:rsidRPr="00FC5C68">
        <w:rPr>
          <w:rFonts w:ascii="Segoe UI" w:hAnsi="Segoe UI" w:cs="Segoe UI"/>
          <w:b/>
          <w:bCs/>
          <w:sz w:val="22"/>
          <w:szCs w:val="22"/>
          <w:lang w:val="hu-HU"/>
        </w:rPr>
        <w:t xml:space="preserve"> Laundry &amp; Home Care </w:t>
      </w:r>
      <w:r w:rsidRPr="006C2D6D">
        <w:rPr>
          <w:rFonts w:ascii="Segoe UI" w:hAnsi="Segoe UI" w:cs="Segoe UI"/>
          <w:sz w:val="22"/>
          <w:szCs w:val="22"/>
          <w:lang w:val="hu-HU"/>
        </w:rPr>
        <w:t>termékek</w:t>
      </w:r>
      <w:r w:rsidRPr="00FC5C68">
        <w:rPr>
          <w:rFonts w:ascii="Segoe UI" w:hAnsi="Segoe UI" w:cs="Segoe UI"/>
          <w:b/>
          <w:bCs/>
          <w:sz w:val="22"/>
          <w:szCs w:val="22"/>
          <w:lang w:val="hu-HU"/>
        </w:rPr>
        <w:t xml:space="preserve"> </w:t>
      </w:r>
      <w:r w:rsidRPr="00FC5C68">
        <w:rPr>
          <w:rFonts w:ascii="Segoe UI" w:hAnsi="Segoe UI" w:cs="Segoe UI"/>
          <w:sz w:val="22"/>
          <w:szCs w:val="22"/>
          <w:lang w:val="hu-HU"/>
        </w:rPr>
        <w:t xml:space="preserve">iránti állandó jelentős keresletnek, valamint a második negyedévi felzárkóztatási hatásoknak köszönhetően az üzletág előzetes adatai +7,7 százalékos szerves árbevétel-növekedést jeleznek a harmadik negyedévben. </w:t>
      </w:r>
    </w:p>
    <w:p w14:paraId="7B90562B" w14:textId="77777777" w:rsidR="00902864" w:rsidRPr="00FC5C68" w:rsidRDefault="00902864" w:rsidP="00FC5C68">
      <w:pPr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6B46997E" w14:textId="482D1095" w:rsidR="00902864" w:rsidRPr="00FC5C68" w:rsidRDefault="00902864" w:rsidP="00FC5C68">
      <w:pPr>
        <w:jc w:val="both"/>
        <w:rPr>
          <w:rFonts w:ascii="Segoe UI" w:hAnsi="Segoe UI" w:cs="Segoe UI"/>
          <w:sz w:val="22"/>
          <w:szCs w:val="22"/>
          <w:lang w:val="hu-HU"/>
        </w:rPr>
      </w:pPr>
      <w:r w:rsidRPr="00FC5C68">
        <w:rPr>
          <w:rFonts w:ascii="Segoe UI" w:hAnsi="Segoe UI" w:cs="Segoe UI"/>
          <w:sz w:val="22"/>
          <w:szCs w:val="22"/>
          <w:lang w:val="hu-HU"/>
        </w:rPr>
        <w:t xml:space="preserve">A Henkel 2020. november 10-én teszi közzé a harmadik negyedévre vonatkozó </w:t>
      </w:r>
      <w:r w:rsidR="006C2D6D">
        <w:rPr>
          <w:rFonts w:ascii="Segoe UI" w:hAnsi="Segoe UI" w:cs="Segoe UI"/>
          <w:sz w:val="22"/>
          <w:szCs w:val="22"/>
          <w:lang w:val="hu-HU"/>
        </w:rPr>
        <w:t>jelentését</w:t>
      </w:r>
      <w:r w:rsidRPr="00FC5C68">
        <w:rPr>
          <w:rFonts w:ascii="Segoe UI" w:hAnsi="Segoe UI" w:cs="Segoe UI"/>
          <w:sz w:val="22"/>
          <w:szCs w:val="22"/>
          <w:lang w:val="hu-HU"/>
        </w:rPr>
        <w:t>.</w:t>
      </w:r>
    </w:p>
    <w:p w14:paraId="0E7B69F1" w14:textId="77777777" w:rsidR="00902864" w:rsidRPr="00FC5C68" w:rsidRDefault="00902864" w:rsidP="00FC5C68">
      <w:pPr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5F2210F9" w14:textId="77777777" w:rsidR="006C2D6D" w:rsidRDefault="006C2D6D" w:rsidP="006C2D6D">
      <w:pPr>
        <w:spacing w:after="120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</w:p>
    <w:p w14:paraId="385DCD4A" w14:textId="77777777" w:rsidR="006C2D6D" w:rsidRDefault="006C2D6D" w:rsidP="006C2D6D">
      <w:pPr>
        <w:spacing w:after="120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</w:p>
    <w:p w14:paraId="720177D6" w14:textId="77777777" w:rsidR="006C2D6D" w:rsidRDefault="006C2D6D" w:rsidP="006C2D6D">
      <w:pPr>
        <w:spacing w:after="120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</w:p>
    <w:p w14:paraId="7C3B434D" w14:textId="7307F6B1" w:rsidR="006C2D6D" w:rsidRDefault="006C2D6D" w:rsidP="006C2D6D">
      <w:pPr>
        <w:spacing w:after="120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6C2D6D">
        <w:rPr>
          <w:rFonts w:ascii="Segoe UI" w:hAnsi="Segoe UI" w:cs="Segoe UI"/>
          <w:b/>
          <w:bCs/>
          <w:sz w:val="22"/>
          <w:szCs w:val="22"/>
          <w:lang w:val="hu-HU"/>
        </w:rPr>
        <w:lastRenderedPageBreak/>
        <w:t>Az előzetes adatok alapján az</w:t>
      </w:r>
      <w:r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902864" w:rsidRPr="00FC5C68">
        <w:rPr>
          <w:rFonts w:ascii="Segoe UI" w:hAnsi="Segoe UI" w:cs="Segoe UI"/>
          <w:b/>
          <w:bCs/>
          <w:sz w:val="22"/>
          <w:szCs w:val="22"/>
          <w:lang w:val="hu-HU"/>
        </w:rPr>
        <w:t>árbevétel alakulása 2020 első kilenc hónapjában</w:t>
      </w:r>
      <w:bookmarkStart w:id="4" w:name="_Hlk52548034"/>
    </w:p>
    <w:p w14:paraId="2F0B1743" w14:textId="4A73AF6C" w:rsidR="00756B70" w:rsidRDefault="00902864" w:rsidP="00756B70">
      <w:pPr>
        <w:spacing w:line="240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FC5C68">
        <w:rPr>
          <w:rFonts w:ascii="Segoe UI" w:hAnsi="Segoe UI" w:cs="Segoe UI"/>
          <w:sz w:val="22"/>
          <w:szCs w:val="22"/>
          <w:lang w:val="hu-HU"/>
        </w:rPr>
        <w:t xml:space="preserve">Az előzetes adatok alapján a Henkel mintegy 14,5 milliárd euró összárbevételt </w:t>
      </w:r>
      <w:r w:rsidR="006C2D6D">
        <w:rPr>
          <w:rFonts w:ascii="Segoe UI" w:hAnsi="Segoe UI" w:cs="Segoe UI"/>
          <w:sz w:val="22"/>
          <w:szCs w:val="22"/>
          <w:lang w:val="hu-HU"/>
        </w:rPr>
        <w:t xml:space="preserve">ért el </w:t>
      </w:r>
      <w:r w:rsidRPr="00FC5C68">
        <w:rPr>
          <w:rFonts w:ascii="Segoe UI" w:hAnsi="Segoe UI" w:cs="Segoe UI"/>
          <w:sz w:val="22"/>
          <w:szCs w:val="22"/>
          <w:lang w:val="hu-HU"/>
        </w:rPr>
        <w:t xml:space="preserve">2020 első kilenc hónapjában. Ez </w:t>
      </w:r>
      <w:r w:rsidR="00756B70" w:rsidRPr="00FC5C68">
        <w:rPr>
          <w:rFonts w:ascii="Segoe UI" w:hAnsi="Segoe UI" w:cs="Segoe UI"/>
          <w:sz w:val="22"/>
          <w:szCs w:val="22"/>
          <w:lang w:val="hu-HU"/>
        </w:rPr>
        <w:t xml:space="preserve">-2,1 százalékos </w:t>
      </w:r>
      <w:r w:rsidRPr="00FC5C68">
        <w:rPr>
          <w:rFonts w:ascii="Segoe UI" w:hAnsi="Segoe UI" w:cs="Segoe UI"/>
          <w:sz w:val="22"/>
          <w:szCs w:val="22"/>
          <w:lang w:val="hu-HU"/>
        </w:rPr>
        <w:t>szerves árbevétel csökkenés jelen</w:t>
      </w:r>
      <w:r w:rsidR="00756B70">
        <w:rPr>
          <w:rFonts w:ascii="Segoe UI" w:hAnsi="Segoe UI" w:cs="Segoe UI"/>
          <w:sz w:val="22"/>
          <w:szCs w:val="22"/>
          <w:lang w:val="hu-HU"/>
        </w:rPr>
        <w:t>t</w:t>
      </w:r>
      <w:r w:rsidRPr="00FC5C68">
        <w:rPr>
          <w:rFonts w:ascii="Segoe UI" w:hAnsi="Segoe UI" w:cs="Segoe UI"/>
          <w:sz w:val="22"/>
          <w:szCs w:val="22"/>
          <w:lang w:val="hu-HU"/>
        </w:rPr>
        <w:t xml:space="preserve">. </w:t>
      </w:r>
      <w:bookmarkEnd w:id="4"/>
    </w:p>
    <w:p w14:paraId="531D9627" w14:textId="77777777" w:rsidR="00756B70" w:rsidRDefault="00756B70" w:rsidP="00756B70">
      <w:pPr>
        <w:spacing w:line="240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6E38F4CB" w14:textId="25F12452" w:rsidR="00902864" w:rsidRPr="00FC5C68" w:rsidRDefault="00902864" w:rsidP="00756B70">
      <w:pPr>
        <w:spacing w:after="120"/>
        <w:jc w:val="both"/>
        <w:rPr>
          <w:rFonts w:ascii="Segoe UI" w:hAnsi="Segoe UI" w:cs="Segoe UI"/>
          <w:sz w:val="22"/>
          <w:szCs w:val="22"/>
          <w:lang w:val="hu-HU"/>
        </w:rPr>
      </w:pPr>
      <w:r w:rsidRPr="00FC5C68">
        <w:rPr>
          <w:rFonts w:ascii="Segoe UI" w:hAnsi="Segoe UI" w:cs="Segoe UI"/>
          <w:sz w:val="22"/>
          <w:szCs w:val="22"/>
          <w:lang w:val="hu-HU"/>
        </w:rPr>
        <w:t>2020 első kilenc hónapjában az Adhesive Technologies üzletág szerves árbevétele -6,8 százalékkal csökkent. A Beauty Care üzletág árbevétele szerves alapon -4,2 százalékkal csökkent. A Laundry &amp; Home Care üzletág +5,8 százalékos szerves árbevétel-növekedést ért el.</w:t>
      </w:r>
    </w:p>
    <w:p w14:paraId="1A14101A" w14:textId="77777777" w:rsidR="00902864" w:rsidRPr="00FC5C68" w:rsidRDefault="00902864" w:rsidP="00FC5C68">
      <w:pPr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0EBA6EC5" w14:textId="77777777" w:rsidR="00902864" w:rsidRPr="00FC5C68" w:rsidRDefault="00902864" w:rsidP="00FC5C68">
      <w:pPr>
        <w:spacing w:after="120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FC5C68">
        <w:rPr>
          <w:rFonts w:ascii="Segoe UI" w:hAnsi="Segoe UI" w:cs="Segoe UI"/>
          <w:b/>
          <w:bCs/>
          <w:sz w:val="22"/>
          <w:szCs w:val="22"/>
          <w:lang w:val="hu-HU"/>
        </w:rPr>
        <w:t xml:space="preserve">A Henkel Csoport kilátásai 2020-ban </w:t>
      </w:r>
    </w:p>
    <w:p w14:paraId="21382D52" w14:textId="4F390750" w:rsidR="00902864" w:rsidRPr="00FC5C68" w:rsidRDefault="00902864" w:rsidP="00FC5C68">
      <w:pPr>
        <w:jc w:val="both"/>
        <w:rPr>
          <w:rFonts w:ascii="Segoe UI" w:hAnsi="Segoe UI" w:cs="Segoe UI"/>
          <w:sz w:val="22"/>
          <w:szCs w:val="22"/>
          <w:lang w:val="hu-HU"/>
        </w:rPr>
      </w:pPr>
      <w:r w:rsidRPr="00FC5C68">
        <w:rPr>
          <w:rFonts w:ascii="Segoe UI" w:hAnsi="Segoe UI" w:cs="Segoe UI"/>
          <w:sz w:val="22"/>
          <w:szCs w:val="22"/>
          <w:lang w:val="hu-HU"/>
        </w:rPr>
        <w:t xml:space="preserve">2020 első kilenc hónapjának üzleti fejlődése és a negyedik negyedéves üzleti teljesítményre vonatkozó jelenlegi feltevések alapján a Henkel új kilátást fogalmazott meg a 2020-as pénzügyi évre. A COVID-19 járvány erőteljes terjedése és az év folyamán a világgazdaság hatásával és fejlődésével kapcsolatos bizonytalanság eredményeként a Henkel AG &amp; Co. KGaA igazgatósága 2020. április 7-én úgy döntött, hogy </w:t>
      </w:r>
      <w:r w:rsidR="00756B70">
        <w:rPr>
          <w:rFonts w:ascii="Segoe UI" w:hAnsi="Segoe UI" w:cs="Segoe UI"/>
          <w:sz w:val="22"/>
          <w:szCs w:val="22"/>
          <w:lang w:val="hu-HU"/>
        </w:rPr>
        <w:t xml:space="preserve">nem tartja </w:t>
      </w:r>
      <w:r w:rsidRPr="00FC5C68">
        <w:rPr>
          <w:rFonts w:ascii="Segoe UI" w:hAnsi="Segoe UI" w:cs="Segoe UI"/>
          <w:sz w:val="22"/>
          <w:szCs w:val="22"/>
          <w:lang w:val="hu-HU"/>
        </w:rPr>
        <w:t xml:space="preserve">fenn a 2019-es éves jelentésben megfogalmazott 2020-ra vonatkozó előrejelzését. </w:t>
      </w:r>
    </w:p>
    <w:p w14:paraId="032F6DA5" w14:textId="77777777" w:rsidR="00902864" w:rsidRPr="00FC5C68" w:rsidRDefault="00902864" w:rsidP="00FC5C68">
      <w:pPr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4D8E1806" w14:textId="570D5C16" w:rsidR="00902864" w:rsidRPr="00FC5C68" w:rsidRDefault="00902864" w:rsidP="00FC5C68">
      <w:pPr>
        <w:jc w:val="both"/>
        <w:rPr>
          <w:rFonts w:ascii="Segoe UI" w:hAnsi="Segoe UI" w:cs="Segoe UI"/>
          <w:sz w:val="22"/>
          <w:szCs w:val="22"/>
          <w:lang w:val="hu-HU"/>
        </w:rPr>
      </w:pPr>
      <w:r w:rsidRPr="00FC5C68">
        <w:rPr>
          <w:rFonts w:ascii="Segoe UI" w:hAnsi="Segoe UI" w:cs="Segoe UI"/>
          <w:sz w:val="22"/>
          <w:szCs w:val="22"/>
          <w:lang w:val="hu-HU"/>
        </w:rPr>
        <w:t xml:space="preserve">A COVID-19 járvány következményei miatt a jelenlegi előrejelzések szerint 2020-ban a világgazdaság erősen negatív </w:t>
      </w:r>
      <w:r w:rsidR="00756B70">
        <w:rPr>
          <w:rFonts w:ascii="Segoe UI" w:hAnsi="Segoe UI" w:cs="Segoe UI"/>
          <w:sz w:val="22"/>
          <w:szCs w:val="22"/>
          <w:lang w:val="hu-HU"/>
        </w:rPr>
        <w:t>fejlődése várható</w:t>
      </w:r>
      <w:r w:rsidRPr="00FC5C68">
        <w:rPr>
          <w:rFonts w:ascii="Segoe UI" w:hAnsi="Segoe UI" w:cs="Segoe UI"/>
          <w:sz w:val="22"/>
          <w:szCs w:val="22"/>
          <w:lang w:val="hu-HU"/>
        </w:rPr>
        <w:t xml:space="preserve">. Az új </w:t>
      </w:r>
      <w:r w:rsidR="00756B70">
        <w:rPr>
          <w:rFonts w:ascii="Segoe UI" w:hAnsi="Segoe UI" w:cs="Segoe UI"/>
          <w:sz w:val="22"/>
          <w:szCs w:val="22"/>
          <w:lang w:val="hu-HU"/>
        </w:rPr>
        <w:t>előrejelzés</w:t>
      </w:r>
      <w:r w:rsidRPr="00FC5C68">
        <w:rPr>
          <w:rFonts w:ascii="Segoe UI" w:hAnsi="Segoe UI" w:cs="Segoe UI"/>
          <w:sz w:val="22"/>
          <w:szCs w:val="22"/>
          <w:lang w:val="hu-HU"/>
        </w:rPr>
        <w:t xml:space="preserve"> azon a feltételezésen alapul, hogy a Henkel számára fontos területeken az </w:t>
      </w:r>
      <w:r w:rsidR="00756B70">
        <w:rPr>
          <w:rFonts w:ascii="Segoe UI" w:hAnsi="Segoe UI" w:cs="Segoe UI"/>
          <w:sz w:val="22"/>
          <w:szCs w:val="22"/>
          <w:lang w:val="hu-HU"/>
        </w:rPr>
        <w:t>ipari</w:t>
      </w:r>
      <w:r w:rsidRPr="00FC5C68">
        <w:rPr>
          <w:rFonts w:ascii="Segoe UI" w:hAnsi="Segoe UI" w:cs="Segoe UI"/>
          <w:sz w:val="22"/>
          <w:szCs w:val="22"/>
          <w:lang w:val="hu-HU"/>
        </w:rPr>
        <w:t xml:space="preserve"> kereslet és az üzleti tevékenység </w:t>
      </w:r>
      <w:r w:rsidR="00756B70">
        <w:rPr>
          <w:rFonts w:ascii="Segoe UI" w:hAnsi="Segoe UI" w:cs="Segoe UI"/>
          <w:sz w:val="22"/>
          <w:szCs w:val="22"/>
          <w:lang w:val="hu-HU"/>
        </w:rPr>
        <w:t xml:space="preserve">valószínűleg </w:t>
      </w:r>
      <w:r w:rsidRPr="00FC5C68">
        <w:rPr>
          <w:rFonts w:ascii="Segoe UI" w:hAnsi="Segoe UI" w:cs="Segoe UI"/>
          <w:sz w:val="22"/>
          <w:szCs w:val="22"/>
          <w:lang w:val="hu-HU"/>
        </w:rPr>
        <w:t>a negyedik negyedévben az előző év</w:t>
      </w:r>
      <w:r w:rsidR="00756B70">
        <w:rPr>
          <w:rFonts w:ascii="Segoe UI" w:hAnsi="Segoe UI" w:cs="Segoe UI"/>
          <w:sz w:val="22"/>
          <w:szCs w:val="22"/>
          <w:lang w:val="hu-HU"/>
        </w:rPr>
        <w:t>i szint</w:t>
      </w:r>
      <w:r w:rsidRPr="00FC5C68">
        <w:rPr>
          <w:rFonts w:ascii="Segoe UI" w:hAnsi="Segoe UI" w:cs="Segoe UI"/>
          <w:sz w:val="22"/>
          <w:szCs w:val="22"/>
          <w:lang w:val="hu-HU"/>
        </w:rPr>
        <w:t xml:space="preserve"> alatt marad, de nem romlik</w:t>
      </w:r>
      <w:r w:rsidR="00756B70">
        <w:rPr>
          <w:rFonts w:ascii="Segoe UI" w:hAnsi="Segoe UI" w:cs="Segoe UI"/>
          <w:sz w:val="22"/>
          <w:szCs w:val="22"/>
          <w:lang w:val="hu-HU"/>
        </w:rPr>
        <w:t xml:space="preserve"> jelentősen</w:t>
      </w:r>
      <w:r w:rsidRPr="00FC5C68">
        <w:rPr>
          <w:rFonts w:ascii="Segoe UI" w:hAnsi="Segoe UI" w:cs="Segoe UI"/>
          <w:sz w:val="22"/>
          <w:szCs w:val="22"/>
          <w:lang w:val="hu-HU"/>
        </w:rPr>
        <w:t>. A döntő tényező ebben az összefüggésben a globális fertőzési arány jövőbeli alakulása és a járványhoz kapcsolódó korlátozások kialakulása lesz. A fentiek alapján a Henkel azt feltételezi, hogy 2020 negyedik negyedévében nem lesznek messzemenő lezárások a vállalat számára nélkülözhetetlen központi régiókban.</w:t>
      </w:r>
    </w:p>
    <w:p w14:paraId="5F3C8A27" w14:textId="77777777" w:rsidR="00902864" w:rsidRPr="00FC5C68" w:rsidRDefault="00902864" w:rsidP="00FC5C68">
      <w:pPr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68AC1353" w14:textId="77777777" w:rsidR="00902864" w:rsidRPr="00FC5C68" w:rsidRDefault="00902864" w:rsidP="00FC5C68">
      <w:pPr>
        <w:jc w:val="both"/>
        <w:rPr>
          <w:rFonts w:ascii="Segoe UI" w:hAnsi="Segoe UI" w:cs="Segoe UI"/>
          <w:sz w:val="22"/>
          <w:szCs w:val="22"/>
          <w:lang w:val="hu-HU"/>
        </w:rPr>
      </w:pPr>
      <w:r w:rsidRPr="00FC5C68">
        <w:rPr>
          <w:rFonts w:ascii="Segoe UI" w:hAnsi="Segoe UI" w:cs="Segoe UI"/>
          <w:sz w:val="22"/>
          <w:szCs w:val="22"/>
          <w:lang w:val="hu-HU"/>
        </w:rPr>
        <w:t xml:space="preserve">Ezeket a fejleményeket figyelembe véve a Henkel -1,0 és -2,0 százalékos </w:t>
      </w:r>
      <w:r w:rsidRPr="00FC5C68">
        <w:rPr>
          <w:rFonts w:ascii="Segoe UI" w:hAnsi="Segoe UI" w:cs="Segoe UI"/>
          <w:b/>
          <w:sz w:val="22"/>
          <w:szCs w:val="22"/>
          <w:lang w:val="hu-HU"/>
        </w:rPr>
        <w:t xml:space="preserve">szerves árbevétel-növekedésre </w:t>
      </w:r>
      <w:r w:rsidRPr="00FC5C68">
        <w:rPr>
          <w:rFonts w:ascii="Segoe UI" w:hAnsi="Segoe UI" w:cs="Segoe UI"/>
          <w:sz w:val="22"/>
          <w:szCs w:val="22"/>
          <w:lang w:val="hu-HU"/>
        </w:rPr>
        <w:t xml:space="preserve">számít </w:t>
      </w:r>
      <w:r w:rsidRPr="00FC5C68">
        <w:rPr>
          <w:rFonts w:ascii="Segoe UI" w:hAnsi="Segoe UI" w:cs="Segoe UI"/>
          <w:b/>
          <w:sz w:val="22"/>
          <w:szCs w:val="22"/>
          <w:lang w:val="hu-HU"/>
        </w:rPr>
        <w:t>Csoportszinten</w:t>
      </w:r>
      <w:r w:rsidRPr="00FC5C68">
        <w:rPr>
          <w:rFonts w:ascii="Segoe UI" w:hAnsi="Segoe UI" w:cs="Segoe UI"/>
          <w:sz w:val="22"/>
          <w:szCs w:val="22"/>
          <w:lang w:val="hu-HU"/>
        </w:rPr>
        <w:t xml:space="preserve"> a 2020-as pénzügyi évben.</w:t>
      </w:r>
    </w:p>
    <w:p w14:paraId="2C6E4346" w14:textId="77777777" w:rsidR="00902864" w:rsidRPr="00FC5C68" w:rsidRDefault="00902864" w:rsidP="00FC5C68">
      <w:pPr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1D17B264" w14:textId="5EC78E73" w:rsidR="00902864" w:rsidRPr="00FC5C68" w:rsidRDefault="00902864" w:rsidP="00FC5C68">
      <w:pPr>
        <w:jc w:val="both"/>
        <w:rPr>
          <w:rFonts w:ascii="Segoe UI" w:hAnsi="Segoe UI" w:cs="Segoe UI"/>
          <w:sz w:val="22"/>
          <w:szCs w:val="22"/>
          <w:lang w:val="hu-HU"/>
        </w:rPr>
      </w:pPr>
      <w:r w:rsidRPr="00FC5C68">
        <w:rPr>
          <w:rFonts w:ascii="Segoe UI" w:hAnsi="Segoe UI" w:cs="Segoe UI"/>
          <w:sz w:val="22"/>
          <w:szCs w:val="22"/>
          <w:lang w:val="hu-HU"/>
        </w:rPr>
        <w:t xml:space="preserve">Az </w:t>
      </w:r>
      <w:r w:rsidRPr="00FC5C68">
        <w:rPr>
          <w:rFonts w:ascii="Segoe UI" w:hAnsi="Segoe UI" w:cs="Segoe UI"/>
          <w:b/>
          <w:bCs/>
          <w:sz w:val="22"/>
          <w:szCs w:val="22"/>
          <w:lang w:val="hu-HU"/>
        </w:rPr>
        <w:t>Adhesive Technologies</w:t>
      </w:r>
      <w:r w:rsidRPr="00FC5C68">
        <w:rPr>
          <w:rFonts w:ascii="Segoe UI" w:hAnsi="Segoe UI" w:cs="Segoe UI"/>
          <w:sz w:val="22"/>
          <w:szCs w:val="22"/>
          <w:lang w:val="hu-HU"/>
        </w:rPr>
        <w:t xml:space="preserve"> üzletág esetében, amelyet valószínűleg számottevően befolyásol az általános ipari kereslet és különösen az autóipar drasztikus csökkenése, a Henkel a szerves árbevétel-növekedését -5,5 és -6,5 százalék közötti tartományban várja. A </w:t>
      </w:r>
      <w:r w:rsidRPr="00FC5C68">
        <w:rPr>
          <w:rFonts w:ascii="Segoe UI" w:hAnsi="Segoe UI" w:cs="Segoe UI"/>
          <w:b/>
          <w:bCs/>
          <w:sz w:val="22"/>
          <w:szCs w:val="22"/>
          <w:lang w:val="hu-HU"/>
        </w:rPr>
        <w:t xml:space="preserve">Beauty Care </w:t>
      </w:r>
      <w:r w:rsidRPr="00FC5C68">
        <w:rPr>
          <w:rFonts w:ascii="Segoe UI" w:hAnsi="Segoe UI" w:cs="Segoe UI"/>
          <w:sz w:val="22"/>
          <w:szCs w:val="22"/>
          <w:lang w:val="hu-HU"/>
        </w:rPr>
        <w:t xml:space="preserve">üzletág esetében a Henkel jelenleg a szerves árbevétel-növekedését -2,0 és -3,0 százalék közötti tartományban várja. A </w:t>
      </w:r>
      <w:r w:rsidR="009A121D">
        <w:rPr>
          <w:rFonts w:ascii="Segoe UI" w:hAnsi="Segoe UI" w:cs="Segoe UI"/>
          <w:sz w:val="22"/>
          <w:szCs w:val="22"/>
          <w:lang w:val="hu-HU"/>
        </w:rPr>
        <w:t>Fodrász Szalon üzleti terület</w:t>
      </w:r>
      <w:r w:rsidRPr="00FC5C68">
        <w:rPr>
          <w:rFonts w:ascii="Segoe UI" w:hAnsi="Segoe UI" w:cs="Segoe UI"/>
          <w:color w:val="FF0000"/>
          <w:sz w:val="22"/>
          <w:szCs w:val="22"/>
          <w:lang w:val="hu-HU"/>
        </w:rPr>
        <w:t xml:space="preserve"> </w:t>
      </w:r>
      <w:r w:rsidRPr="00FC5C68">
        <w:rPr>
          <w:rFonts w:ascii="Segoe UI" w:hAnsi="Segoe UI" w:cs="Segoe UI"/>
          <w:sz w:val="22"/>
          <w:szCs w:val="22"/>
          <w:lang w:val="hu-HU"/>
        </w:rPr>
        <w:t xml:space="preserve">világjárvány miatt bekövetkező jelentős visszaesése, különösen az első félévben, az üzletág egészére hatással lesz a teljes pénzügyi évben. A </w:t>
      </w:r>
      <w:r w:rsidRPr="00FC5C68">
        <w:rPr>
          <w:rFonts w:ascii="Segoe UI" w:hAnsi="Segoe UI" w:cs="Segoe UI"/>
          <w:b/>
          <w:bCs/>
          <w:sz w:val="22"/>
          <w:szCs w:val="22"/>
          <w:lang w:val="hu-HU"/>
        </w:rPr>
        <w:t xml:space="preserve">Laundry &amp; Home Care </w:t>
      </w:r>
      <w:r w:rsidRPr="00FC5C68">
        <w:rPr>
          <w:rFonts w:ascii="Segoe UI" w:hAnsi="Segoe UI" w:cs="Segoe UI"/>
          <w:sz w:val="22"/>
          <w:szCs w:val="22"/>
          <w:lang w:val="hu-HU"/>
        </w:rPr>
        <w:t xml:space="preserve">esetében a Henkel szerves árbevétel-növekedésre számít +4,5 és +5,5 százalék között. </w:t>
      </w:r>
    </w:p>
    <w:p w14:paraId="312377A0" w14:textId="77777777" w:rsidR="00902864" w:rsidRPr="00FC5C68" w:rsidRDefault="00902864" w:rsidP="00FC5C68">
      <w:pPr>
        <w:jc w:val="both"/>
        <w:rPr>
          <w:rFonts w:ascii="Segoe UI" w:hAnsi="Segoe UI" w:cs="Segoe UI"/>
          <w:sz w:val="22"/>
          <w:szCs w:val="22"/>
          <w:lang w:val="hu-HU"/>
        </w:rPr>
      </w:pPr>
      <w:bookmarkStart w:id="5" w:name="_Hlk52456368"/>
      <w:bookmarkStart w:id="6" w:name="_Hlk52449647"/>
    </w:p>
    <w:p w14:paraId="38B11209" w14:textId="0B39DB03" w:rsidR="00902864" w:rsidRPr="00FC5C68" w:rsidRDefault="00902864" w:rsidP="00FC5C68">
      <w:pPr>
        <w:jc w:val="both"/>
        <w:rPr>
          <w:rFonts w:ascii="Segoe UI" w:hAnsi="Segoe UI" w:cs="Segoe UI"/>
          <w:sz w:val="22"/>
          <w:szCs w:val="22"/>
          <w:lang w:val="hu-HU"/>
        </w:rPr>
      </w:pPr>
      <w:r w:rsidRPr="00FC5C68">
        <w:rPr>
          <w:rFonts w:ascii="Segoe UI" w:hAnsi="Segoe UI" w:cs="Segoe UI"/>
          <w:b/>
          <w:bCs/>
          <w:sz w:val="22"/>
          <w:szCs w:val="22"/>
          <w:lang w:val="hu-HU"/>
        </w:rPr>
        <w:t>Csoport</w:t>
      </w:r>
      <w:r w:rsidRPr="00FC5C68">
        <w:rPr>
          <w:rFonts w:ascii="Segoe UI" w:hAnsi="Segoe UI" w:cs="Segoe UI"/>
          <w:b/>
          <w:sz w:val="22"/>
          <w:szCs w:val="22"/>
          <w:lang w:val="hu-HU"/>
        </w:rPr>
        <w:t>szinten</w:t>
      </w:r>
      <w:r w:rsidRPr="00FC5C68">
        <w:rPr>
          <w:rFonts w:ascii="Segoe UI" w:hAnsi="Segoe UI" w:cs="Segoe UI"/>
          <w:sz w:val="22"/>
          <w:szCs w:val="22"/>
          <w:lang w:val="hu-HU"/>
        </w:rPr>
        <w:t xml:space="preserve"> a Henkel </w:t>
      </w:r>
      <w:r w:rsidRPr="00FC5C68">
        <w:rPr>
          <w:rFonts w:ascii="Segoe UI" w:hAnsi="Segoe UI" w:cs="Segoe UI"/>
          <w:b/>
          <w:bCs/>
          <w:sz w:val="22"/>
          <w:szCs w:val="22"/>
          <w:lang w:val="hu-HU"/>
        </w:rPr>
        <w:t>korrigált árbevétel-</w:t>
      </w:r>
      <w:r w:rsidRPr="00FC5C68">
        <w:rPr>
          <w:rFonts w:ascii="Segoe UI" w:hAnsi="Segoe UI" w:cs="Segoe UI"/>
          <w:b/>
          <w:sz w:val="22"/>
          <w:szCs w:val="22"/>
          <w:lang w:val="hu-HU"/>
        </w:rPr>
        <w:t>arányos megtérülés</w:t>
      </w:r>
      <w:r w:rsidRPr="00FC5C68">
        <w:rPr>
          <w:rFonts w:ascii="Segoe UI" w:hAnsi="Segoe UI" w:cs="Segoe UI"/>
          <w:sz w:val="22"/>
          <w:szCs w:val="22"/>
          <w:lang w:val="hu-HU"/>
        </w:rPr>
        <w:t xml:space="preserve"> (EBIT-marzs) elérésére </w:t>
      </w:r>
      <w:bookmarkStart w:id="7" w:name="_Hlk52802407"/>
      <w:r w:rsidRPr="00FC5C68">
        <w:rPr>
          <w:rFonts w:ascii="Segoe UI" w:hAnsi="Segoe UI" w:cs="Segoe UI"/>
          <w:sz w:val="22"/>
          <w:szCs w:val="22"/>
          <w:lang w:val="hu-HU"/>
        </w:rPr>
        <w:t>13,0 és 13,5 százalék közötti tartományban számít.</w:t>
      </w:r>
      <w:bookmarkEnd w:id="7"/>
      <w:r w:rsidRPr="00FC5C68">
        <w:rPr>
          <w:rFonts w:ascii="Segoe UI" w:hAnsi="Segoe UI" w:cs="Segoe UI"/>
          <w:sz w:val="22"/>
          <w:szCs w:val="22"/>
          <w:lang w:val="hu-HU"/>
        </w:rPr>
        <w:t xml:space="preserve"> A</w:t>
      </w:r>
      <w:r w:rsidR="009A121D">
        <w:rPr>
          <w:rFonts w:ascii="Segoe UI" w:hAnsi="Segoe UI" w:cs="Segoe UI"/>
          <w:sz w:val="22"/>
          <w:szCs w:val="22"/>
          <w:lang w:val="hu-HU"/>
        </w:rPr>
        <w:t xml:space="preserve"> Henkel az</w:t>
      </w:r>
      <w:r w:rsidRPr="00FC5C68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FC5C68">
        <w:rPr>
          <w:rFonts w:ascii="Segoe UI" w:hAnsi="Segoe UI" w:cs="Segoe UI"/>
          <w:b/>
          <w:bCs/>
          <w:sz w:val="22"/>
          <w:szCs w:val="22"/>
          <w:lang w:val="hu-HU"/>
        </w:rPr>
        <w:t>Adhesive Technologies</w:t>
      </w:r>
      <w:r w:rsidRPr="00FC5C68">
        <w:rPr>
          <w:rFonts w:ascii="Segoe UI" w:hAnsi="Segoe UI" w:cs="Segoe UI"/>
          <w:sz w:val="22"/>
          <w:szCs w:val="22"/>
          <w:lang w:val="hu-HU"/>
        </w:rPr>
        <w:t xml:space="preserve"> üzletág esetében </w:t>
      </w:r>
      <w:r w:rsidR="009A121D" w:rsidRPr="00FC5C68">
        <w:rPr>
          <w:rFonts w:ascii="Segoe UI" w:hAnsi="Segoe UI" w:cs="Segoe UI"/>
          <w:sz w:val="22"/>
          <w:szCs w:val="22"/>
          <w:lang w:val="hu-HU"/>
        </w:rPr>
        <w:t>14,5 és 15,0 százalék</w:t>
      </w:r>
      <w:r w:rsidR="009A121D">
        <w:rPr>
          <w:rFonts w:ascii="Segoe UI" w:hAnsi="Segoe UI" w:cs="Segoe UI"/>
          <w:sz w:val="22"/>
          <w:szCs w:val="22"/>
          <w:lang w:val="hu-HU"/>
        </w:rPr>
        <w:t>os</w:t>
      </w:r>
      <w:r w:rsidRPr="00FC5C68">
        <w:rPr>
          <w:rFonts w:ascii="Segoe UI" w:hAnsi="Segoe UI" w:cs="Segoe UI"/>
          <w:sz w:val="22"/>
          <w:szCs w:val="22"/>
          <w:lang w:val="hu-HU"/>
        </w:rPr>
        <w:t xml:space="preserve"> EBIT-marzs elérésére</w:t>
      </w:r>
      <w:r w:rsidR="009A121D">
        <w:rPr>
          <w:rFonts w:ascii="Segoe UI" w:hAnsi="Segoe UI" w:cs="Segoe UI"/>
          <w:sz w:val="22"/>
          <w:szCs w:val="22"/>
          <w:lang w:val="hu-HU"/>
        </w:rPr>
        <w:t>,</w:t>
      </w:r>
      <w:r w:rsidRPr="00FC5C68">
        <w:rPr>
          <w:rFonts w:ascii="Segoe UI" w:hAnsi="Segoe UI" w:cs="Segoe UI"/>
          <w:sz w:val="22"/>
          <w:szCs w:val="22"/>
          <w:lang w:val="hu-HU"/>
        </w:rPr>
        <w:t xml:space="preserve"> a </w:t>
      </w:r>
      <w:r w:rsidRPr="00FC5C68">
        <w:rPr>
          <w:rFonts w:ascii="Segoe UI" w:hAnsi="Segoe UI" w:cs="Segoe UI"/>
          <w:b/>
          <w:bCs/>
          <w:sz w:val="22"/>
          <w:szCs w:val="22"/>
          <w:lang w:val="hu-HU"/>
        </w:rPr>
        <w:t xml:space="preserve">Beauty Care </w:t>
      </w:r>
      <w:r w:rsidRPr="00FC5C68">
        <w:rPr>
          <w:rFonts w:ascii="Segoe UI" w:hAnsi="Segoe UI" w:cs="Segoe UI"/>
          <w:bCs/>
          <w:sz w:val="22"/>
          <w:szCs w:val="22"/>
          <w:lang w:val="hu-HU"/>
        </w:rPr>
        <w:t xml:space="preserve">esetében </w:t>
      </w:r>
      <w:r w:rsidRPr="00FC5C68">
        <w:rPr>
          <w:rFonts w:ascii="Segoe UI" w:hAnsi="Segoe UI" w:cs="Segoe UI"/>
          <w:sz w:val="22"/>
          <w:szCs w:val="22"/>
          <w:lang w:val="hu-HU"/>
        </w:rPr>
        <w:t xml:space="preserve">10,0 és 10,5 százalék közötti, a </w:t>
      </w:r>
      <w:r w:rsidRPr="00FC5C68">
        <w:rPr>
          <w:rFonts w:ascii="Segoe UI" w:hAnsi="Segoe UI" w:cs="Segoe UI"/>
          <w:b/>
          <w:bCs/>
          <w:sz w:val="22"/>
          <w:szCs w:val="22"/>
          <w:lang w:val="hu-HU"/>
        </w:rPr>
        <w:t>Laundry &amp; Home Care</w:t>
      </w:r>
      <w:r w:rsidRPr="00FC5C68">
        <w:rPr>
          <w:rFonts w:ascii="Segoe UI" w:hAnsi="Segoe UI" w:cs="Segoe UI"/>
          <w:sz w:val="22"/>
          <w:szCs w:val="22"/>
          <w:lang w:val="hu-HU"/>
        </w:rPr>
        <w:t xml:space="preserve"> esetében pedig 15,0 és 15,5 százalék közötti tartományban számít. </w:t>
      </w:r>
    </w:p>
    <w:p w14:paraId="7C0DC619" w14:textId="77777777" w:rsidR="00902864" w:rsidRPr="00FC5C68" w:rsidRDefault="00902864" w:rsidP="00FC5C68">
      <w:pPr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37759D53" w14:textId="29529ED8" w:rsidR="00902864" w:rsidRPr="00FC5C68" w:rsidRDefault="00902864" w:rsidP="00FC5C68">
      <w:pPr>
        <w:jc w:val="both"/>
        <w:rPr>
          <w:rFonts w:ascii="Segoe UI" w:hAnsi="Segoe UI" w:cs="Segoe UI"/>
          <w:sz w:val="22"/>
          <w:szCs w:val="22"/>
          <w:lang w:val="hu-HU"/>
        </w:rPr>
      </w:pPr>
      <w:r w:rsidRPr="00FC5C68">
        <w:rPr>
          <w:rFonts w:ascii="Segoe UI" w:hAnsi="Segoe UI" w:cs="Segoe UI"/>
          <w:sz w:val="22"/>
          <w:szCs w:val="22"/>
          <w:lang w:val="hu-HU"/>
        </w:rPr>
        <w:lastRenderedPageBreak/>
        <w:t xml:space="preserve">Az ipari üzletágakban és a </w:t>
      </w:r>
      <w:r w:rsidR="009A121D">
        <w:rPr>
          <w:rFonts w:ascii="Segoe UI" w:hAnsi="Segoe UI" w:cs="Segoe UI"/>
          <w:sz w:val="22"/>
          <w:szCs w:val="22"/>
          <w:lang w:val="hu-HU"/>
        </w:rPr>
        <w:t xml:space="preserve">Fodrász Szalon üzleti </w:t>
      </w:r>
      <w:r w:rsidR="009A121D">
        <w:rPr>
          <w:rFonts w:ascii="Segoe UI" w:hAnsi="Segoe UI" w:cs="Segoe UI"/>
          <w:sz w:val="22"/>
          <w:szCs w:val="22"/>
          <w:lang w:val="hu-HU"/>
        </w:rPr>
        <w:t xml:space="preserve">területen </w:t>
      </w:r>
      <w:r w:rsidRPr="00FC5C68">
        <w:rPr>
          <w:rFonts w:ascii="Segoe UI" w:hAnsi="Segoe UI" w:cs="Segoe UI"/>
          <w:sz w:val="22"/>
          <w:szCs w:val="22"/>
          <w:lang w:val="hu-HU"/>
        </w:rPr>
        <w:t>történő világjárvány miatti csökkenés negatív hatással lesz a korrigált EBIT-marzsra. Mint az év elején bejelentették, a Henkel növeli a marketingbe, a reklámba, digitalizációba és az informatikába történő beruházás</w:t>
      </w:r>
      <w:r w:rsidR="009A121D">
        <w:rPr>
          <w:rFonts w:ascii="Segoe UI" w:hAnsi="Segoe UI" w:cs="Segoe UI"/>
          <w:sz w:val="22"/>
          <w:szCs w:val="22"/>
          <w:lang w:val="hu-HU"/>
        </w:rPr>
        <w:t>ait</w:t>
      </w:r>
      <w:r w:rsidRPr="00FC5C68">
        <w:rPr>
          <w:rFonts w:ascii="Segoe UI" w:hAnsi="Segoe UI" w:cs="Segoe UI"/>
          <w:sz w:val="22"/>
          <w:szCs w:val="22"/>
          <w:lang w:val="hu-HU"/>
        </w:rPr>
        <w:t>.</w:t>
      </w:r>
    </w:p>
    <w:p w14:paraId="362156E3" w14:textId="77777777" w:rsidR="00902864" w:rsidRPr="00FC5C68" w:rsidRDefault="00902864" w:rsidP="00FC5C68">
      <w:pPr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380F2539" w14:textId="77777777" w:rsidR="00902864" w:rsidRPr="00FC5C68" w:rsidRDefault="00902864" w:rsidP="00FC5C68">
      <w:pPr>
        <w:jc w:val="both"/>
        <w:rPr>
          <w:rStyle w:val="AboutandContactBody"/>
          <w:rFonts w:cs="Segoe UI"/>
          <w:sz w:val="22"/>
          <w:szCs w:val="22"/>
          <w:lang w:val="hu-HU"/>
        </w:rPr>
      </w:pPr>
      <w:r w:rsidRPr="00FC5C68">
        <w:rPr>
          <w:rFonts w:ascii="Segoe UI" w:hAnsi="Segoe UI" w:cs="Segoe UI"/>
          <w:b/>
          <w:bCs/>
          <w:sz w:val="22"/>
          <w:szCs w:val="22"/>
          <w:lang w:val="hu-HU"/>
        </w:rPr>
        <w:t xml:space="preserve">Az elsőbbségi részvények korrigált hozama (EPS) </w:t>
      </w:r>
      <w:r w:rsidRPr="00FC5C68">
        <w:rPr>
          <w:rFonts w:ascii="Segoe UI" w:hAnsi="Segoe UI" w:cs="Segoe UI"/>
          <w:sz w:val="22"/>
          <w:szCs w:val="22"/>
          <w:lang w:val="hu-HU"/>
        </w:rPr>
        <w:t>állandó árfolyamon várhatóan -18 és -22 százalék közötti tartományban csökken.</w:t>
      </w:r>
      <w:bookmarkEnd w:id="5"/>
      <w:bookmarkEnd w:id="6"/>
    </w:p>
    <w:p w14:paraId="53EBA541" w14:textId="77777777" w:rsidR="00D675C5" w:rsidRPr="00FC5C68" w:rsidRDefault="00D675C5" w:rsidP="00FC5C68">
      <w:pPr>
        <w:jc w:val="both"/>
        <w:rPr>
          <w:rFonts w:ascii="Segoe UI" w:hAnsi="Segoe UI" w:cs="Segoe UI"/>
          <w:b/>
          <w:bCs/>
          <w:sz w:val="22"/>
          <w:szCs w:val="22"/>
          <w:lang w:val="hu"/>
        </w:rPr>
      </w:pPr>
    </w:p>
    <w:p w14:paraId="2F40F04A" w14:textId="1D0E980B" w:rsidR="00833D51" w:rsidRPr="00833D51" w:rsidRDefault="00833D51" w:rsidP="00833D51">
      <w:pPr>
        <w:rPr>
          <w:rFonts w:ascii="Segoe UI" w:hAnsi="Segoe UI" w:cs="Segoe UI"/>
          <w:b/>
          <w:bCs/>
          <w:sz w:val="18"/>
          <w:szCs w:val="18"/>
          <w:lang w:val="hu"/>
        </w:rPr>
      </w:pPr>
      <w:r w:rsidRPr="00833D51">
        <w:rPr>
          <w:rFonts w:ascii="Segoe UI" w:hAnsi="Segoe UI" w:cs="Segoe UI"/>
          <w:b/>
          <w:bCs/>
          <w:sz w:val="18"/>
          <w:szCs w:val="18"/>
          <w:lang w:val="hu"/>
        </w:rPr>
        <w:t>A Henkel-ről</w:t>
      </w:r>
    </w:p>
    <w:p w14:paraId="694F243E" w14:textId="44F0C959" w:rsidR="00833D51" w:rsidRDefault="00833D51" w:rsidP="00833D51">
      <w:pPr>
        <w:jc w:val="both"/>
        <w:rPr>
          <w:rFonts w:ascii="Segoe UI" w:hAnsi="Segoe UI" w:cs="Segoe UI"/>
          <w:sz w:val="18"/>
          <w:szCs w:val="18"/>
          <w:lang w:val="hu"/>
        </w:rPr>
      </w:pPr>
      <w:r w:rsidRPr="00833D51">
        <w:rPr>
          <w:rFonts w:ascii="Segoe UI" w:hAnsi="Segoe UI" w:cs="Segoe UI"/>
          <w:sz w:val="18"/>
          <w:szCs w:val="18"/>
          <w:lang w:val="hu"/>
        </w:rPr>
        <w:t xml:space="preserve">A Henkel cég világszerte kiegyensúlyozott és változatos portfóliót működtet. A társaság – erős márkáinak, innovációinak és technológiai fejlesztéseinek köszönhetően – három üzletágával vezető pozíciót foglal el mind az ipari, mind a fogyasztási cikkek piacán. A Henkel Adhesive Technologies a ragasztószerek piacának vezető nemzetközi cége – a világ valamennyi iparági szegmensében. A Beauty Care és a Laundry &amp; Home Care üzletágaiban a Henkel vezető pozíciót foglal el a világ számos piacán és kategóriájában. Az 1876-ban alapított Henkel cég több mint 140 év sikert tudhat maga mögött. 2019-ben a Henkel cég több mint 20 milliárd euró árbevételről és több mint 3,2 milliárd euró összegű korrigált üzemi eredményről számolhatott be. A Henkel világszerte 52.000 embert foglalkoztat - egy lelkes és sokszínű csapatot, amelyet az erős vállalati kultúra, a fenntartható értékek létrehozásának közös célja, valamint az azonos értékek egyesítenek. Mint a fenntarthatóság elismert vezetője, a Henkel cég számos nemzetközi mutatóban és rangsorban vezető pozíciót foglal el. A Henkel cég elsőbbségi részvényeit a német DAX tőzsdeindexben jegyzik. Bővebb információkért kérjük, keressék fel a </w:t>
      </w:r>
      <w:hyperlink r:id="rId8" w:history="1">
        <w:r w:rsidRPr="00B17243">
          <w:rPr>
            <w:rFonts w:ascii="Segoe UI" w:hAnsi="Segoe UI" w:cs="Segoe UI"/>
            <w:sz w:val="18"/>
            <w:szCs w:val="18"/>
            <w:lang w:val="hu-HU"/>
          </w:rPr>
          <w:t>www.henkel.com</w:t>
        </w:r>
      </w:hyperlink>
      <w:r w:rsidR="00B17243" w:rsidRPr="00B17243">
        <w:rPr>
          <w:rFonts w:ascii="Segoe UI" w:hAnsi="Segoe UI" w:cs="Segoe UI"/>
          <w:sz w:val="18"/>
          <w:szCs w:val="18"/>
          <w:lang w:val="hu-HU"/>
        </w:rPr>
        <w:t xml:space="preserve"> weboldalt</w:t>
      </w:r>
      <w:r w:rsidRPr="00B17243">
        <w:rPr>
          <w:rFonts w:ascii="Segoe UI" w:hAnsi="Segoe UI" w:cs="Segoe UI"/>
          <w:sz w:val="18"/>
          <w:szCs w:val="18"/>
          <w:lang w:val="hu-HU"/>
        </w:rPr>
        <w:t>.</w:t>
      </w:r>
      <w:r w:rsidRPr="00833D51">
        <w:rPr>
          <w:rFonts w:ascii="Segoe UI" w:hAnsi="Segoe UI" w:cs="Segoe UI"/>
          <w:sz w:val="18"/>
          <w:szCs w:val="18"/>
          <w:lang w:val="hu"/>
        </w:rPr>
        <w:t xml:space="preserve"> </w:t>
      </w:r>
    </w:p>
    <w:p w14:paraId="64693F36" w14:textId="77777777" w:rsidR="00FC5C68" w:rsidRPr="00833D51" w:rsidRDefault="00FC5C68" w:rsidP="00833D51">
      <w:pPr>
        <w:jc w:val="both"/>
        <w:rPr>
          <w:rFonts w:ascii="Segoe UI" w:hAnsi="Segoe UI" w:cs="Segoe UI"/>
          <w:sz w:val="18"/>
          <w:szCs w:val="18"/>
          <w:lang w:val="hu"/>
        </w:rPr>
      </w:pPr>
    </w:p>
    <w:p w14:paraId="1C2E44CE" w14:textId="77777777" w:rsidR="00833D51" w:rsidRPr="002F53F2" w:rsidRDefault="00833D51" w:rsidP="00833D51">
      <w:pPr>
        <w:jc w:val="both"/>
        <w:rPr>
          <w:lang w:val="hu"/>
        </w:rPr>
      </w:pPr>
    </w:p>
    <w:p w14:paraId="75C720BE" w14:textId="75D31CA7" w:rsidR="00833D51" w:rsidRPr="00B17243" w:rsidRDefault="00833D51" w:rsidP="00833D51">
      <w:pPr>
        <w:spacing w:line="276" w:lineRule="auto"/>
        <w:jc w:val="both"/>
        <w:rPr>
          <w:rFonts w:ascii="Segoe UI" w:hAnsi="Segoe UI" w:cs="Segoe UI"/>
          <w:sz w:val="14"/>
          <w:szCs w:val="14"/>
          <w:lang w:val="hu-HU"/>
        </w:rPr>
      </w:pPr>
      <w:r w:rsidRPr="00B17243">
        <w:rPr>
          <w:rFonts w:ascii="Segoe UI" w:hAnsi="Segoe UI" w:cs="Segoe UI"/>
          <w:sz w:val="14"/>
          <w:szCs w:val="14"/>
          <w:lang w:val="hu-HU"/>
        </w:rPr>
        <w:t xml:space="preserve">Ez az információ előretekintő megállapításokat tartalmaz, amelyek a Henkel AG &amp; Co. KGaA vállalatvezetésének jelenlegi becslésein és feltételezésein alapulnak. A jövőre vonatkozó állításokat olyan szavak használata jellemzi, mint a „várnak”, „szándékoznak”, „terveznek”, „várakozás”, „hinni”, „becsülni” és hasonló kifejezések. Az ilyen állítások semmiképpen sem értelmezendők úgy, hogy azok garanciát jelentenének az általuk kifejezett várakozások pontos teljesülésére. A Henkel AG &amp; Co. KGaA és leányvállalatainak jövőbeni teljesítménye és ténylegesen elért eredményei számos kockázattól és bizonytalanságtól </w:t>
      </w:r>
      <w:r w:rsidR="00B17243" w:rsidRPr="00B17243">
        <w:rPr>
          <w:rFonts w:ascii="Segoe UI" w:hAnsi="Segoe UI" w:cs="Segoe UI"/>
          <w:sz w:val="14"/>
          <w:szCs w:val="14"/>
          <w:lang w:val="hu-HU"/>
        </w:rPr>
        <w:t>függenek</w:t>
      </w:r>
      <w:r w:rsidRPr="00B17243">
        <w:rPr>
          <w:rFonts w:ascii="Segoe UI" w:hAnsi="Segoe UI" w:cs="Segoe UI"/>
          <w:sz w:val="14"/>
          <w:szCs w:val="14"/>
          <w:lang w:val="hu-HU"/>
        </w:rPr>
        <w:t xml:space="preserve">, és ezért lényegesen eltérhetnek az előretekintő nyilatkozatoktól. Sok ilyen tényezőre nincs befolyása a Henkelnek, és ezek előre nem becsülhetők fel pontosan, mint például a későbbi gazdasági környezet, vagy a versenytársak és más piaci szereplők tevékenysége.  A Henkel nem tervezi és nem vállalja, hogy a jövőre vonatkozó állításait frissítse. </w:t>
      </w:r>
    </w:p>
    <w:p w14:paraId="733FFF13" w14:textId="77777777" w:rsidR="00833D51" w:rsidRPr="00B17243" w:rsidRDefault="00833D51" w:rsidP="00833D51">
      <w:pPr>
        <w:spacing w:line="276" w:lineRule="auto"/>
        <w:jc w:val="both"/>
        <w:rPr>
          <w:rFonts w:ascii="Segoe UI" w:hAnsi="Segoe UI" w:cs="Segoe UI"/>
          <w:sz w:val="14"/>
          <w:szCs w:val="14"/>
          <w:lang w:val="hu-HU"/>
        </w:rPr>
      </w:pPr>
    </w:p>
    <w:p w14:paraId="79296506" w14:textId="77777777" w:rsidR="00833D51" w:rsidRPr="00B17243" w:rsidRDefault="00833D51" w:rsidP="00833D51">
      <w:pPr>
        <w:spacing w:line="276" w:lineRule="auto"/>
        <w:jc w:val="both"/>
        <w:rPr>
          <w:rFonts w:ascii="Segoe UI" w:hAnsi="Segoe UI" w:cs="Segoe UI"/>
          <w:sz w:val="14"/>
          <w:szCs w:val="14"/>
          <w:lang w:val="hu-HU"/>
        </w:rPr>
      </w:pPr>
      <w:r w:rsidRPr="00B17243">
        <w:rPr>
          <w:rFonts w:ascii="Segoe UI" w:hAnsi="Segoe UI" w:cs="Segoe UI"/>
          <w:sz w:val="14"/>
          <w:szCs w:val="14"/>
          <w:lang w:val="hu-HU"/>
        </w:rPr>
        <w:t>Ez a dokumentum tartalmazza - az alkalmazandó pénzügyi beszámolási keretben nem egyértelműen meghatározva - a kiegészítő pénzügyi intézkedéseket, amelyek alternatív teljesítménymutatók vagy azok lehetnek (nem GAAP-intézkedések). Ezeket a kiegészítő pénzügyi intézkedéseket nem szabad elszigetelten vagy a Henkel nettó eszközállományának és pénzügyi helyzetének, illetve a műveletek eredményei alternatívájaként tekinteni, ahogyan azt a konszolidált pénzügyi kimutatásokban a vonatkozó pénzügyi beszámoló kereteivel összhangban bemutatják. Más vállalatok, amelyek hasonló elnevezésű alternatív teljesítménymutatókról számolnak be vagy írnak le, számíthatják őket eltérően.</w:t>
      </w:r>
    </w:p>
    <w:p w14:paraId="44159163" w14:textId="77777777" w:rsidR="00833D51" w:rsidRPr="00B17243" w:rsidRDefault="00833D51" w:rsidP="00833D51">
      <w:pPr>
        <w:spacing w:line="276" w:lineRule="auto"/>
        <w:jc w:val="both"/>
        <w:rPr>
          <w:rFonts w:ascii="Segoe UI" w:hAnsi="Segoe UI" w:cs="Segoe UI"/>
          <w:sz w:val="14"/>
          <w:szCs w:val="14"/>
          <w:lang w:val="hu-HU"/>
        </w:rPr>
      </w:pPr>
    </w:p>
    <w:p w14:paraId="0A7766B3" w14:textId="7A65524C" w:rsidR="00833D51" w:rsidRPr="00B17243" w:rsidRDefault="00833D51" w:rsidP="00833D51">
      <w:pPr>
        <w:spacing w:line="276" w:lineRule="auto"/>
        <w:jc w:val="both"/>
        <w:rPr>
          <w:rFonts w:ascii="Segoe UI" w:hAnsi="Segoe UI" w:cs="Segoe UI"/>
          <w:sz w:val="14"/>
          <w:szCs w:val="14"/>
          <w:lang w:val="hu-HU"/>
        </w:rPr>
      </w:pPr>
      <w:r w:rsidRPr="00B17243">
        <w:rPr>
          <w:rFonts w:ascii="Segoe UI" w:hAnsi="Segoe UI" w:cs="Segoe UI"/>
          <w:sz w:val="14"/>
          <w:szCs w:val="14"/>
          <w:lang w:val="hu-HU"/>
        </w:rPr>
        <w:t xml:space="preserve">Ezt a dokumentumot kizárólag tájékoztatás céljából állították ki, és nem célja befektetési tanácsadás vagy </w:t>
      </w:r>
      <w:r w:rsidR="00B17243" w:rsidRPr="00B17243">
        <w:rPr>
          <w:rFonts w:ascii="Segoe UI" w:hAnsi="Segoe UI" w:cs="Segoe UI"/>
          <w:sz w:val="14"/>
          <w:szCs w:val="14"/>
          <w:lang w:val="hu-HU"/>
        </w:rPr>
        <w:t>értékpapírok eladási ajánlatának</w:t>
      </w:r>
      <w:r w:rsidR="00E3735E" w:rsidRPr="00B17243">
        <w:rPr>
          <w:rFonts w:ascii="Segoe UI" w:hAnsi="Segoe UI" w:cs="Segoe UI"/>
          <w:sz w:val="14"/>
          <w:szCs w:val="14"/>
          <w:lang w:val="hu-HU"/>
        </w:rPr>
        <w:t xml:space="preserve"> </w:t>
      </w:r>
      <w:r w:rsidRPr="00B17243">
        <w:rPr>
          <w:rFonts w:ascii="Segoe UI" w:hAnsi="Segoe UI" w:cs="Segoe UI"/>
          <w:sz w:val="14"/>
          <w:szCs w:val="14"/>
          <w:lang w:val="hu-HU"/>
        </w:rPr>
        <w:t>vagy vételi ajánlatának felkínálása.</w:t>
      </w:r>
    </w:p>
    <w:p w14:paraId="21AB8B70" w14:textId="77777777" w:rsidR="00833D51" w:rsidRPr="002F53F2" w:rsidRDefault="00833D51" w:rsidP="00833D51">
      <w:pPr>
        <w:spacing w:line="240" w:lineRule="auto"/>
        <w:rPr>
          <w:rFonts w:cs="Arial"/>
          <w:b/>
          <w:szCs w:val="20"/>
          <w:lang w:val="hu"/>
        </w:rPr>
      </w:pPr>
    </w:p>
    <w:p w14:paraId="029B8CE8" w14:textId="77777777" w:rsidR="00833D51" w:rsidRPr="00833D51" w:rsidRDefault="00833D51" w:rsidP="00833D51">
      <w:pPr>
        <w:spacing w:line="240" w:lineRule="auto"/>
        <w:rPr>
          <w:rFonts w:ascii="Segoe UI" w:hAnsi="Segoe UI" w:cs="Segoe UI"/>
          <w:b/>
          <w:bCs/>
          <w:sz w:val="18"/>
          <w:szCs w:val="18"/>
          <w:lang w:val="hu"/>
        </w:rPr>
      </w:pPr>
    </w:p>
    <w:p w14:paraId="247945F9" w14:textId="77777777" w:rsidR="00833D51" w:rsidRPr="00833D51" w:rsidRDefault="00833D51" w:rsidP="00833D51">
      <w:pPr>
        <w:spacing w:line="240" w:lineRule="auto"/>
        <w:rPr>
          <w:rFonts w:ascii="Segoe UI" w:hAnsi="Segoe UI" w:cs="Segoe UI"/>
          <w:b/>
          <w:bCs/>
          <w:sz w:val="18"/>
          <w:szCs w:val="18"/>
          <w:lang w:val="hu"/>
        </w:rPr>
      </w:pPr>
      <w:r w:rsidRPr="00833D51">
        <w:rPr>
          <w:rFonts w:ascii="Segoe UI" w:hAnsi="Segoe UI" w:cs="Segoe UI"/>
          <w:b/>
          <w:bCs/>
          <w:sz w:val="18"/>
          <w:szCs w:val="18"/>
          <w:lang w:val="hu"/>
        </w:rPr>
        <w:t>Kapcsolatok</w:t>
      </w:r>
    </w:p>
    <w:p w14:paraId="110F8551" w14:textId="77777777" w:rsidR="00833D51" w:rsidRPr="00833D51" w:rsidRDefault="00833D51" w:rsidP="00833D51">
      <w:pPr>
        <w:spacing w:line="240" w:lineRule="auto"/>
        <w:rPr>
          <w:rFonts w:ascii="Segoe UI" w:hAnsi="Segoe UI" w:cs="Segoe UI"/>
          <w:b/>
          <w:bCs/>
          <w:sz w:val="18"/>
          <w:szCs w:val="18"/>
          <w:lang w:val="hu"/>
        </w:rPr>
      </w:pPr>
      <w:r w:rsidRPr="00833D51">
        <w:rPr>
          <w:rFonts w:ascii="Segoe UI" w:hAnsi="Segoe UI" w:cs="Segoe UI"/>
          <w:b/>
          <w:bCs/>
          <w:sz w:val="18"/>
          <w:szCs w:val="18"/>
          <w:lang w:val="hu"/>
        </w:rPr>
        <w:t xml:space="preserve">Befektetők és elemzők </w:t>
      </w:r>
      <w:r w:rsidRPr="00833D51">
        <w:rPr>
          <w:rFonts w:ascii="Segoe UI" w:hAnsi="Segoe UI" w:cs="Segoe UI"/>
          <w:b/>
          <w:bCs/>
          <w:sz w:val="18"/>
          <w:szCs w:val="18"/>
          <w:lang w:val="hu"/>
        </w:rPr>
        <w:tab/>
      </w:r>
      <w:r w:rsidRPr="00833D51">
        <w:rPr>
          <w:rFonts w:ascii="Segoe UI" w:hAnsi="Segoe UI" w:cs="Segoe UI"/>
          <w:b/>
          <w:bCs/>
          <w:sz w:val="18"/>
          <w:szCs w:val="18"/>
          <w:lang w:val="hu"/>
        </w:rPr>
        <w:tab/>
      </w:r>
      <w:r w:rsidRPr="00833D51">
        <w:rPr>
          <w:rFonts w:ascii="Segoe UI" w:hAnsi="Segoe UI" w:cs="Segoe UI"/>
          <w:b/>
          <w:bCs/>
          <w:sz w:val="18"/>
          <w:szCs w:val="18"/>
          <w:lang w:val="hu"/>
        </w:rPr>
        <w:tab/>
      </w:r>
      <w:r w:rsidRPr="00833D51">
        <w:rPr>
          <w:rFonts w:ascii="Segoe UI" w:hAnsi="Segoe UI" w:cs="Segoe UI"/>
          <w:b/>
          <w:bCs/>
          <w:sz w:val="18"/>
          <w:szCs w:val="18"/>
          <w:lang w:val="hu"/>
        </w:rPr>
        <w:tab/>
        <w:t xml:space="preserve">     Sajtó és Média</w:t>
      </w:r>
      <w:r w:rsidRPr="00833D51">
        <w:rPr>
          <w:rFonts w:ascii="Segoe UI" w:hAnsi="Segoe UI" w:cs="Segoe UI"/>
          <w:b/>
          <w:bCs/>
          <w:sz w:val="18"/>
          <w:szCs w:val="18"/>
          <w:lang w:val="hu"/>
        </w:rPr>
        <w:tab/>
      </w:r>
    </w:p>
    <w:p w14:paraId="1B7A4161" w14:textId="77777777" w:rsidR="00833D51" w:rsidRPr="00833D51" w:rsidRDefault="00833D51" w:rsidP="00833D51">
      <w:pPr>
        <w:tabs>
          <w:tab w:val="left" w:pos="851"/>
          <w:tab w:val="left" w:pos="4536"/>
        </w:tabs>
        <w:spacing w:line="260" w:lineRule="exact"/>
        <w:rPr>
          <w:rFonts w:ascii="Segoe UI" w:hAnsi="Segoe UI" w:cs="Segoe UI"/>
          <w:b/>
          <w:sz w:val="18"/>
          <w:szCs w:val="18"/>
          <w:lang w:val="hu"/>
        </w:rPr>
      </w:pPr>
    </w:p>
    <w:p w14:paraId="3C2AEE9F" w14:textId="77777777" w:rsidR="00833D51" w:rsidRPr="00833D51" w:rsidRDefault="00833D51" w:rsidP="00833D51">
      <w:pPr>
        <w:tabs>
          <w:tab w:val="left" w:pos="851"/>
          <w:tab w:val="left" w:pos="4536"/>
        </w:tabs>
        <w:spacing w:line="240" w:lineRule="auto"/>
        <w:rPr>
          <w:rFonts w:ascii="Segoe UI" w:hAnsi="Segoe UI" w:cs="Segoe UI"/>
          <w:sz w:val="18"/>
          <w:szCs w:val="18"/>
        </w:rPr>
      </w:pPr>
      <w:r w:rsidRPr="00833D51">
        <w:rPr>
          <w:rFonts w:ascii="Segoe UI" w:hAnsi="Segoe UI" w:cs="Segoe UI"/>
          <w:b/>
          <w:bCs/>
          <w:sz w:val="18"/>
          <w:szCs w:val="18"/>
          <w:lang w:val="hu"/>
        </w:rPr>
        <w:t>Lars Korinth</w:t>
      </w:r>
      <w:r w:rsidRPr="00833D51">
        <w:rPr>
          <w:rFonts w:ascii="Segoe UI" w:hAnsi="Segoe UI" w:cs="Segoe UI"/>
          <w:b/>
          <w:bCs/>
          <w:sz w:val="18"/>
          <w:szCs w:val="18"/>
          <w:lang w:val="hu"/>
        </w:rPr>
        <w:tab/>
        <w:t>Lars Witteck</w:t>
      </w:r>
    </w:p>
    <w:p w14:paraId="56110F12" w14:textId="77777777" w:rsidR="00833D51" w:rsidRPr="00833D51" w:rsidRDefault="00833D51" w:rsidP="00833D51">
      <w:pPr>
        <w:tabs>
          <w:tab w:val="left" w:pos="709"/>
          <w:tab w:val="left" w:pos="4536"/>
          <w:tab w:val="left" w:pos="5245"/>
        </w:tabs>
        <w:spacing w:line="240" w:lineRule="auto"/>
        <w:rPr>
          <w:rFonts w:ascii="Segoe UI" w:hAnsi="Segoe UI" w:cs="Segoe UI"/>
          <w:sz w:val="18"/>
          <w:szCs w:val="18"/>
        </w:rPr>
      </w:pPr>
      <w:r w:rsidRPr="00833D51">
        <w:rPr>
          <w:rFonts w:ascii="Segoe UI" w:hAnsi="Segoe UI" w:cs="Segoe UI"/>
          <w:sz w:val="18"/>
          <w:szCs w:val="18"/>
          <w:lang w:val="hu"/>
        </w:rPr>
        <w:t>Tel.:</w:t>
      </w:r>
      <w:r w:rsidRPr="00833D51">
        <w:rPr>
          <w:rFonts w:ascii="Segoe UI" w:hAnsi="Segoe UI" w:cs="Segoe UI"/>
          <w:sz w:val="18"/>
          <w:szCs w:val="18"/>
          <w:lang w:val="hu"/>
        </w:rPr>
        <w:tab/>
        <w:t>+49 211 797 - 1631</w:t>
      </w:r>
      <w:r w:rsidRPr="00833D51">
        <w:rPr>
          <w:rFonts w:ascii="Segoe UI" w:hAnsi="Segoe UI" w:cs="Segoe UI"/>
          <w:sz w:val="18"/>
          <w:szCs w:val="18"/>
          <w:lang w:val="hu"/>
        </w:rPr>
        <w:tab/>
        <w:t>Tel.:</w:t>
      </w:r>
      <w:r w:rsidRPr="00833D51">
        <w:rPr>
          <w:rFonts w:ascii="Segoe UI" w:hAnsi="Segoe UI" w:cs="Segoe UI"/>
          <w:sz w:val="18"/>
          <w:szCs w:val="18"/>
          <w:lang w:val="hu"/>
        </w:rPr>
        <w:tab/>
        <w:t>+49 211 797 - 2606</w:t>
      </w:r>
    </w:p>
    <w:p w14:paraId="677C000D" w14:textId="77777777" w:rsidR="00833D51" w:rsidRPr="00833D51" w:rsidRDefault="00833D51" w:rsidP="00833D51">
      <w:pPr>
        <w:tabs>
          <w:tab w:val="left" w:pos="709"/>
          <w:tab w:val="left" w:pos="4536"/>
          <w:tab w:val="left" w:pos="5245"/>
        </w:tabs>
        <w:spacing w:line="240" w:lineRule="auto"/>
        <w:rPr>
          <w:rFonts w:ascii="Segoe UI" w:hAnsi="Segoe UI" w:cs="Segoe UI"/>
          <w:color w:val="000000"/>
          <w:sz w:val="18"/>
          <w:szCs w:val="18"/>
        </w:rPr>
      </w:pPr>
      <w:r w:rsidRPr="00833D51">
        <w:rPr>
          <w:rFonts w:ascii="Segoe UI" w:hAnsi="Segoe UI" w:cs="Segoe UI"/>
          <w:color w:val="000000"/>
          <w:sz w:val="18"/>
          <w:szCs w:val="18"/>
          <w:lang w:val="hu"/>
        </w:rPr>
        <w:t xml:space="preserve">Email: </w:t>
      </w:r>
      <w:r w:rsidRPr="00833D51">
        <w:rPr>
          <w:rFonts w:ascii="Segoe UI" w:hAnsi="Segoe UI" w:cs="Segoe UI"/>
          <w:color w:val="000000"/>
          <w:sz w:val="18"/>
          <w:szCs w:val="18"/>
          <w:lang w:val="hu"/>
        </w:rPr>
        <w:tab/>
      </w:r>
      <w:hyperlink r:id="rId9" w:history="1">
        <w:r w:rsidRPr="00833D51">
          <w:rPr>
            <w:rStyle w:val="Hiperhivatkozs"/>
            <w:rFonts w:ascii="Segoe UI" w:hAnsi="Segoe UI" w:cs="Segoe UI"/>
            <w:sz w:val="18"/>
            <w:szCs w:val="18"/>
            <w:lang w:val="hu"/>
          </w:rPr>
          <w:t>lars.korinth@henkel.com</w:t>
        </w:r>
      </w:hyperlink>
      <w:r w:rsidRPr="00833D51">
        <w:rPr>
          <w:rFonts w:ascii="Segoe UI" w:hAnsi="Segoe UI" w:cs="Segoe UI"/>
          <w:sz w:val="18"/>
          <w:szCs w:val="18"/>
          <w:lang w:val="hu"/>
        </w:rPr>
        <w:tab/>
      </w:r>
      <w:r w:rsidRPr="00833D51">
        <w:rPr>
          <w:rFonts w:ascii="Segoe UI" w:hAnsi="Segoe UI" w:cs="Segoe UI"/>
          <w:color w:val="000000"/>
          <w:sz w:val="18"/>
          <w:szCs w:val="18"/>
          <w:lang w:val="hu"/>
        </w:rPr>
        <w:t>Email:</w:t>
      </w:r>
      <w:r w:rsidRPr="00833D51">
        <w:rPr>
          <w:rFonts w:ascii="Segoe UI" w:hAnsi="Segoe UI" w:cs="Segoe UI"/>
          <w:color w:val="000000"/>
          <w:sz w:val="18"/>
          <w:szCs w:val="18"/>
          <w:lang w:val="hu"/>
        </w:rPr>
        <w:tab/>
      </w:r>
      <w:hyperlink r:id="rId10" w:history="1">
        <w:r w:rsidRPr="00833D51">
          <w:rPr>
            <w:rStyle w:val="Hiperhivatkozs"/>
            <w:rFonts w:ascii="Segoe UI" w:hAnsi="Segoe UI" w:cs="Segoe UI"/>
            <w:sz w:val="18"/>
            <w:szCs w:val="18"/>
            <w:lang w:val="hu"/>
          </w:rPr>
          <w:t>lars.witteck@henkel.com</w:t>
        </w:r>
      </w:hyperlink>
    </w:p>
    <w:p w14:paraId="1B1ADCC0" w14:textId="77777777" w:rsidR="00833D51" w:rsidRPr="00833D51" w:rsidRDefault="00833D51" w:rsidP="00833D51">
      <w:p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b/>
          <w:sz w:val="18"/>
          <w:szCs w:val="18"/>
        </w:rPr>
      </w:pPr>
    </w:p>
    <w:p w14:paraId="7093660C" w14:textId="77777777" w:rsidR="00833D51" w:rsidRPr="00833D51" w:rsidRDefault="00833D51" w:rsidP="00833D51">
      <w:pPr>
        <w:tabs>
          <w:tab w:val="left" w:pos="709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sz w:val="18"/>
          <w:szCs w:val="18"/>
        </w:rPr>
      </w:pPr>
      <w:r w:rsidRPr="00833D51">
        <w:rPr>
          <w:rFonts w:ascii="Segoe UI" w:hAnsi="Segoe UI" w:cs="Segoe UI"/>
          <w:b/>
          <w:bCs/>
          <w:sz w:val="18"/>
          <w:szCs w:val="18"/>
          <w:lang w:val="hu"/>
        </w:rPr>
        <w:t>Mona Niermann</w:t>
      </w:r>
      <w:r w:rsidRPr="00833D51">
        <w:rPr>
          <w:rFonts w:ascii="Segoe UI" w:hAnsi="Segoe UI" w:cs="Segoe UI"/>
          <w:b/>
          <w:bCs/>
          <w:sz w:val="18"/>
          <w:szCs w:val="18"/>
          <w:lang w:val="hu"/>
        </w:rPr>
        <w:tab/>
        <w:t>Wulf Klüppelholz</w:t>
      </w:r>
    </w:p>
    <w:p w14:paraId="61BED251" w14:textId="77777777" w:rsidR="00833D51" w:rsidRPr="00833D51" w:rsidRDefault="00833D51" w:rsidP="00833D51">
      <w:pPr>
        <w:tabs>
          <w:tab w:val="left" w:pos="709"/>
          <w:tab w:val="left" w:pos="851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sz w:val="18"/>
          <w:szCs w:val="18"/>
        </w:rPr>
      </w:pPr>
      <w:r w:rsidRPr="00833D51">
        <w:rPr>
          <w:rFonts w:ascii="Segoe UI" w:hAnsi="Segoe UI" w:cs="Segoe UI"/>
          <w:sz w:val="18"/>
          <w:szCs w:val="18"/>
          <w:lang w:val="hu"/>
        </w:rPr>
        <w:t>Tel:</w:t>
      </w:r>
      <w:r w:rsidRPr="00833D51">
        <w:rPr>
          <w:rFonts w:ascii="Segoe UI" w:hAnsi="Segoe UI" w:cs="Segoe UI"/>
          <w:sz w:val="18"/>
          <w:szCs w:val="18"/>
          <w:lang w:val="hu"/>
        </w:rPr>
        <w:tab/>
        <w:t>+49 211 797 - 7151</w:t>
      </w:r>
      <w:r w:rsidRPr="00833D51">
        <w:rPr>
          <w:rFonts w:ascii="Segoe UI" w:hAnsi="Segoe UI" w:cs="Segoe UI"/>
          <w:sz w:val="18"/>
          <w:szCs w:val="18"/>
          <w:lang w:val="hu"/>
        </w:rPr>
        <w:tab/>
        <w:t xml:space="preserve">Tel: </w:t>
      </w:r>
      <w:r w:rsidRPr="00833D51">
        <w:rPr>
          <w:rFonts w:ascii="Segoe UI" w:hAnsi="Segoe UI" w:cs="Segoe UI"/>
          <w:sz w:val="18"/>
          <w:szCs w:val="18"/>
          <w:lang w:val="hu"/>
        </w:rPr>
        <w:tab/>
        <w:t>+49 211 797 - 1875</w:t>
      </w:r>
    </w:p>
    <w:p w14:paraId="70976648" w14:textId="77777777" w:rsidR="00833D51" w:rsidRPr="00833D51" w:rsidRDefault="00833D51" w:rsidP="00833D51">
      <w:pPr>
        <w:tabs>
          <w:tab w:val="left" w:pos="709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color w:val="0000FF"/>
          <w:sz w:val="18"/>
          <w:szCs w:val="18"/>
        </w:rPr>
      </w:pPr>
      <w:r w:rsidRPr="00833D51">
        <w:rPr>
          <w:rFonts w:ascii="Segoe UI" w:hAnsi="Segoe UI" w:cs="Segoe UI"/>
          <w:color w:val="000000"/>
          <w:sz w:val="18"/>
          <w:szCs w:val="18"/>
          <w:lang w:val="hu"/>
        </w:rPr>
        <w:t xml:space="preserve">Email: </w:t>
      </w:r>
      <w:r w:rsidRPr="00833D51">
        <w:rPr>
          <w:rFonts w:ascii="Segoe UI" w:hAnsi="Segoe UI" w:cs="Segoe UI"/>
          <w:color w:val="000000"/>
          <w:sz w:val="18"/>
          <w:szCs w:val="18"/>
          <w:lang w:val="hu"/>
        </w:rPr>
        <w:tab/>
      </w:r>
      <w:hyperlink r:id="rId11" w:history="1">
        <w:r w:rsidRPr="00833D51">
          <w:rPr>
            <w:rStyle w:val="Hiperhivatkozs"/>
            <w:rFonts w:ascii="Segoe UI" w:hAnsi="Segoe UI" w:cs="Segoe UI"/>
            <w:sz w:val="18"/>
            <w:szCs w:val="18"/>
            <w:lang w:val="hu"/>
          </w:rPr>
          <w:t>mona.niermann@henkel.com</w:t>
        </w:r>
      </w:hyperlink>
      <w:r w:rsidRPr="00833D51">
        <w:rPr>
          <w:rFonts w:ascii="Segoe UI" w:hAnsi="Segoe UI" w:cs="Segoe UI"/>
          <w:sz w:val="18"/>
          <w:szCs w:val="18"/>
          <w:lang w:val="hu"/>
        </w:rPr>
        <w:tab/>
        <w:t>Email:</w:t>
      </w:r>
      <w:r w:rsidRPr="00833D51">
        <w:rPr>
          <w:rFonts w:ascii="Segoe UI" w:hAnsi="Segoe UI" w:cs="Segoe UI"/>
          <w:color w:val="0000FF"/>
          <w:sz w:val="18"/>
          <w:szCs w:val="18"/>
          <w:lang w:val="hu"/>
        </w:rPr>
        <w:tab/>
      </w:r>
      <w:r w:rsidRPr="00833D51">
        <w:rPr>
          <w:rFonts w:ascii="Segoe UI" w:hAnsi="Segoe UI" w:cs="Segoe UI"/>
          <w:color w:val="0000FF"/>
          <w:sz w:val="18"/>
          <w:szCs w:val="18"/>
          <w:u w:val="single"/>
          <w:lang w:val="hu"/>
        </w:rPr>
        <w:t>wulf.klueppelholz@henkel.com</w:t>
      </w:r>
    </w:p>
    <w:p w14:paraId="7B3BD7D5" w14:textId="77777777" w:rsidR="00833D51" w:rsidRPr="00833D51" w:rsidRDefault="00833D51" w:rsidP="00833D51">
      <w:pPr>
        <w:tabs>
          <w:tab w:val="left" w:pos="709"/>
          <w:tab w:val="left" w:pos="4536"/>
          <w:tab w:val="left" w:pos="4962"/>
          <w:tab w:val="left" w:pos="5245"/>
        </w:tabs>
        <w:spacing w:line="240" w:lineRule="auto"/>
        <w:rPr>
          <w:rFonts w:ascii="Segoe UI" w:hAnsi="Segoe UI" w:cs="Segoe UI"/>
          <w:sz w:val="18"/>
          <w:szCs w:val="18"/>
        </w:rPr>
      </w:pPr>
    </w:p>
    <w:p w14:paraId="41D3F400" w14:textId="77777777" w:rsidR="00833D51" w:rsidRPr="00833D51" w:rsidRDefault="00833D51" w:rsidP="00833D51">
      <w:pPr>
        <w:tabs>
          <w:tab w:val="left" w:pos="709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sz w:val="18"/>
          <w:szCs w:val="18"/>
        </w:rPr>
      </w:pPr>
      <w:r w:rsidRPr="00833D51">
        <w:rPr>
          <w:rFonts w:ascii="Segoe UI" w:hAnsi="Segoe UI" w:cs="Segoe UI"/>
          <w:b/>
          <w:bCs/>
          <w:sz w:val="18"/>
          <w:szCs w:val="18"/>
          <w:lang w:val="hu"/>
        </w:rPr>
        <w:t>Dorothee Brinkmann</w:t>
      </w:r>
      <w:r w:rsidRPr="00833D51">
        <w:rPr>
          <w:rFonts w:ascii="Segoe UI" w:hAnsi="Segoe UI" w:cs="Segoe UI"/>
          <w:b/>
          <w:bCs/>
          <w:color w:val="000000"/>
          <w:sz w:val="18"/>
          <w:szCs w:val="18"/>
          <w:lang w:val="hu"/>
        </w:rPr>
        <w:t xml:space="preserve"> </w:t>
      </w:r>
      <w:r w:rsidRPr="00833D51">
        <w:rPr>
          <w:rFonts w:ascii="Segoe UI" w:hAnsi="Segoe UI" w:cs="Segoe UI"/>
          <w:b/>
          <w:bCs/>
          <w:color w:val="000000"/>
          <w:sz w:val="18"/>
          <w:szCs w:val="18"/>
          <w:lang w:val="hu"/>
        </w:rPr>
        <w:tab/>
        <w:t>Jennifer Ott</w:t>
      </w:r>
    </w:p>
    <w:p w14:paraId="7B4473F2" w14:textId="77777777" w:rsidR="00833D51" w:rsidRPr="00833D51" w:rsidRDefault="00833D51" w:rsidP="00833D51">
      <w:pPr>
        <w:tabs>
          <w:tab w:val="left" w:pos="709"/>
          <w:tab w:val="left" w:pos="4536"/>
          <w:tab w:val="left" w:pos="5245"/>
        </w:tabs>
        <w:spacing w:line="240" w:lineRule="auto"/>
        <w:rPr>
          <w:rFonts w:ascii="Segoe UI" w:hAnsi="Segoe UI" w:cs="Segoe UI"/>
          <w:sz w:val="18"/>
          <w:szCs w:val="18"/>
        </w:rPr>
      </w:pPr>
      <w:r w:rsidRPr="00833D51">
        <w:rPr>
          <w:rFonts w:ascii="Segoe UI" w:hAnsi="Segoe UI" w:cs="Segoe UI"/>
          <w:sz w:val="18"/>
          <w:szCs w:val="18"/>
          <w:lang w:val="hu"/>
        </w:rPr>
        <w:t>Tel:</w:t>
      </w:r>
      <w:r w:rsidRPr="00833D51">
        <w:rPr>
          <w:rFonts w:ascii="Segoe UI" w:hAnsi="Segoe UI" w:cs="Segoe UI"/>
          <w:sz w:val="18"/>
          <w:szCs w:val="18"/>
          <w:lang w:val="hu"/>
        </w:rPr>
        <w:tab/>
        <w:t xml:space="preserve">+49 211 797 - 5299 </w:t>
      </w:r>
      <w:r w:rsidRPr="00833D51">
        <w:rPr>
          <w:rFonts w:ascii="Segoe UI" w:hAnsi="Segoe UI" w:cs="Segoe UI"/>
          <w:sz w:val="18"/>
          <w:szCs w:val="18"/>
          <w:lang w:val="hu"/>
        </w:rPr>
        <w:tab/>
        <w:t>Tel:</w:t>
      </w:r>
      <w:r w:rsidRPr="00833D51">
        <w:rPr>
          <w:rFonts w:ascii="Segoe UI" w:hAnsi="Segoe UI" w:cs="Segoe UI"/>
          <w:sz w:val="18"/>
          <w:szCs w:val="18"/>
          <w:lang w:val="hu"/>
        </w:rPr>
        <w:tab/>
        <w:t>+49 211 797 - 2756</w:t>
      </w:r>
    </w:p>
    <w:p w14:paraId="0C2103DA" w14:textId="77777777" w:rsidR="00833D51" w:rsidRPr="00833D51" w:rsidRDefault="00833D51" w:rsidP="00833D51">
      <w:pPr>
        <w:tabs>
          <w:tab w:val="left" w:pos="709"/>
          <w:tab w:val="left" w:pos="4536"/>
          <w:tab w:val="left" w:pos="5245"/>
        </w:tabs>
        <w:spacing w:line="240" w:lineRule="auto"/>
        <w:rPr>
          <w:rFonts w:ascii="Segoe UI" w:hAnsi="Segoe UI" w:cs="Segoe UI"/>
          <w:sz w:val="18"/>
          <w:szCs w:val="18"/>
        </w:rPr>
      </w:pPr>
      <w:r w:rsidRPr="00833D51">
        <w:rPr>
          <w:rFonts w:ascii="Segoe UI" w:hAnsi="Segoe UI" w:cs="Segoe UI"/>
          <w:color w:val="000000"/>
          <w:sz w:val="18"/>
          <w:szCs w:val="18"/>
          <w:lang w:val="hu"/>
        </w:rPr>
        <w:t xml:space="preserve">Email: </w:t>
      </w:r>
      <w:r w:rsidRPr="00833D51">
        <w:rPr>
          <w:rFonts w:ascii="Segoe UI" w:hAnsi="Segoe UI" w:cs="Segoe UI"/>
          <w:color w:val="000000"/>
          <w:sz w:val="18"/>
          <w:szCs w:val="18"/>
          <w:lang w:val="hu"/>
        </w:rPr>
        <w:tab/>
      </w:r>
      <w:hyperlink r:id="rId12" w:history="1">
        <w:r w:rsidRPr="00833D51">
          <w:rPr>
            <w:rStyle w:val="Hiperhivatkozs"/>
            <w:rFonts w:ascii="Segoe UI" w:hAnsi="Segoe UI" w:cs="Segoe UI"/>
            <w:sz w:val="18"/>
            <w:szCs w:val="18"/>
            <w:lang w:val="hu"/>
          </w:rPr>
          <w:t>dorothee.brinkmann@henkel.com</w:t>
        </w:r>
      </w:hyperlink>
      <w:r w:rsidRPr="00833D51">
        <w:rPr>
          <w:rFonts w:ascii="Segoe UI" w:hAnsi="Segoe UI" w:cs="Segoe UI"/>
          <w:sz w:val="18"/>
          <w:szCs w:val="18"/>
          <w:lang w:val="hu"/>
        </w:rPr>
        <w:t xml:space="preserve"> </w:t>
      </w:r>
      <w:r w:rsidRPr="00833D51">
        <w:rPr>
          <w:rFonts w:ascii="Segoe UI" w:hAnsi="Segoe UI" w:cs="Segoe UI"/>
          <w:sz w:val="18"/>
          <w:szCs w:val="18"/>
          <w:lang w:val="hu"/>
        </w:rPr>
        <w:tab/>
        <w:t>Email:</w:t>
      </w:r>
      <w:r w:rsidRPr="00833D51">
        <w:rPr>
          <w:rFonts w:ascii="Segoe UI" w:hAnsi="Segoe UI" w:cs="Segoe UI"/>
          <w:sz w:val="18"/>
          <w:szCs w:val="18"/>
          <w:lang w:val="hu"/>
        </w:rPr>
        <w:tab/>
      </w:r>
      <w:hyperlink r:id="rId13" w:history="1">
        <w:r w:rsidRPr="00833D51">
          <w:rPr>
            <w:rStyle w:val="Hiperhivatkozs"/>
            <w:rFonts w:ascii="Segoe UI" w:hAnsi="Segoe UI" w:cs="Segoe UI"/>
            <w:sz w:val="18"/>
            <w:szCs w:val="18"/>
            <w:lang w:val="hu"/>
          </w:rPr>
          <w:t>jennifer.ott@henkel.com</w:t>
        </w:r>
      </w:hyperlink>
    </w:p>
    <w:p w14:paraId="662B90D0" w14:textId="77777777" w:rsidR="00B17243" w:rsidRDefault="009B4E62" w:rsidP="00B17243">
      <w:pPr>
        <w:tabs>
          <w:tab w:val="left" w:pos="1080"/>
          <w:tab w:val="left" w:pos="4500"/>
        </w:tabs>
        <w:rPr>
          <w:rStyle w:val="Hiperhivatkozs"/>
          <w:rFonts w:asciiTheme="majorHAnsi" w:hAnsiTheme="majorHAnsi" w:cstheme="majorHAnsi"/>
          <w:lang w:val="fr-FR"/>
        </w:rPr>
      </w:pPr>
      <w:hyperlink r:id="rId14" w:history="1">
        <w:r w:rsidR="00B17243" w:rsidRPr="00391539">
          <w:rPr>
            <w:rStyle w:val="Hiperhivatkozs"/>
            <w:rFonts w:asciiTheme="majorHAnsi" w:hAnsiTheme="majorHAnsi" w:cstheme="majorHAnsi"/>
            <w:lang w:val="fr-FR"/>
          </w:rPr>
          <w:t>www.henkel.com/press</w:t>
        </w:r>
      </w:hyperlink>
    </w:p>
    <w:p w14:paraId="13356D65" w14:textId="77777777" w:rsidR="00B17243" w:rsidRPr="00833D51" w:rsidRDefault="00B17243" w:rsidP="00B17243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sz w:val="18"/>
          <w:szCs w:val="18"/>
          <w:lang w:val="hu-HU"/>
        </w:rPr>
      </w:pPr>
      <w:r w:rsidRPr="00833D51">
        <w:rPr>
          <w:rFonts w:ascii="Segoe UI" w:hAnsi="Segoe UI" w:cs="Segoe UI"/>
          <w:sz w:val="18"/>
          <w:szCs w:val="18"/>
          <w:lang w:val="hu-HU"/>
        </w:rPr>
        <w:lastRenderedPageBreak/>
        <w:t>Henkel Magyarország Kft.</w:t>
      </w:r>
    </w:p>
    <w:p w14:paraId="03B27910" w14:textId="77777777" w:rsidR="00B17243" w:rsidRPr="00833D51" w:rsidRDefault="00B17243" w:rsidP="00B17243">
      <w:pPr>
        <w:pStyle w:val="lfej"/>
        <w:jc w:val="both"/>
        <w:rPr>
          <w:rFonts w:ascii="Segoe UI" w:hAnsi="Segoe UI" w:cs="Segoe UI"/>
          <w:sz w:val="18"/>
          <w:szCs w:val="18"/>
          <w:lang w:val="hu-HU"/>
        </w:rPr>
      </w:pPr>
      <w:r w:rsidRPr="00833D51">
        <w:rPr>
          <w:rFonts w:ascii="Segoe UI" w:hAnsi="Segoe UI" w:cs="Segoe UI"/>
          <w:sz w:val="18"/>
          <w:szCs w:val="18"/>
          <w:lang w:val="hu-HU"/>
        </w:rPr>
        <w:t>Vállalati kommunikáció</w:t>
      </w:r>
    </w:p>
    <w:p w14:paraId="4A30DDFC" w14:textId="13CCE01E" w:rsidR="002D37A9" w:rsidRPr="00B17243" w:rsidRDefault="002D37A9" w:rsidP="002D37A9">
      <w:pPr>
        <w:spacing w:line="280" w:lineRule="exact"/>
        <w:rPr>
          <w:rFonts w:ascii="Segoe UI" w:hAnsi="Segoe UI" w:cs="Segoe UI"/>
          <w:b/>
          <w:bCs/>
          <w:sz w:val="18"/>
          <w:szCs w:val="18"/>
          <w:lang w:val="hu-HU" w:eastAsia="de-DE"/>
        </w:rPr>
      </w:pPr>
      <w:r w:rsidRPr="00B17243">
        <w:rPr>
          <w:rFonts w:ascii="Segoe UI" w:hAnsi="Segoe UI" w:cs="Segoe UI"/>
          <w:b/>
          <w:bCs/>
          <w:sz w:val="18"/>
          <w:szCs w:val="18"/>
          <w:lang w:val="hu-HU" w:eastAsia="de-DE"/>
        </w:rPr>
        <w:t>Dispiter Dorottya</w:t>
      </w:r>
    </w:p>
    <w:p w14:paraId="4FC0EBDB" w14:textId="5D8D4A61" w:rsidR="002D37A9" w:rsidRPr="00833D51" w:rsidRDefault="002D37A9" w:rsidP="002D37A9">
      <w:pPr>
        <w:spacing w:line="280" w:lineRule="exact"/>
        <w:rPr>
          <w:rFonts w:ascii="Segoe UI" w:hAnsi="Segoe UI" w:cs="Segoe UI"/>
          <w:sz w:val="18"/>
          <w:szCs w:val="18"/>
          <w:lang w:val="hu-HU" w:eastAsia="de-DE"/>
        </w:rPr>
      </w:pPr>
      <w:r w:rsidRPr="00833D51">
        <w:rPr>
          <w:rFonts w:ascii="Segoe UI" w:hAnsi="Segoe UI" w:cs="Segoe UI"/>
          <w:sz w:val="18"/>
          <w:szCs w:val="18"/>
          <w:lang w:val="hu-HU" w:eastAsia="de-DE"/>
        </w:rPr>
        <w:t>Tel</w:t>
      </w:r>
      <w:r w:rsidR="00B17243">
        <w:rPr>
          <w:rFonts w:ascii="Segoe UI" w:hAnsi="Segoe UI" w:cs="Segoe UI"/>
          <w:sz w:val="18"/>
          <w:szCs w:val="18"/>
          <w:lang w:val="hu-HU" w:eastAsia="de-DE"/>
        </w:rPr>
        <w:t>:</w:t>
      </w:r>
      <w:r w:rsidRPr="00833D51">
        <w:rPr>
          <w:rFonts w:ascii="Segoe UI" w:hAnsi="Segoe UI" w:cs="Segoe UI"/>
          <w:sz w:val="18"/>
          <w:szCs w:val="18"/>
          <w:lang w:val="hu-HU" w:eastAsia="de-DE"/>
        </w:rPr>
        <w:tab/>
        <w:t>(1) 372-5555</w:t>
      </w:r>
    </w:p>
    <w:p w14:paraId="033FA476" w14:textId="111A715B" w:rsidR="002D37A9" w:rsidRPr="00833D51" w:rsidRDefault="002D37A9" w:rsidP="003227DF">
      <w:pPr>
        <w:spacing w:line="280" w:lineRule="exact"/>
        <w:rPr>
          <w:rFonts w:ascii="Segoe UI" w:hAnsi="Segoe UI" w:cs="Segoe UI"/>
          <w:sz w:val="18"/>
          <w:szCs w:val="18"/>
          <w:lang w:val="hu-HU"/>
        </w:rPr>
      </w:pPr>
      <w:r w:rsidRPr="00833D51">
        <w:rPr>
          <w:rFonts w:ascii="Segoe UI" w:hAnsi="Segoe UI" w:cs="Segoe UI"/>
          <w:color w:val="000000"/>
          <w:sz w:val="18"/>
          <w:szCs w:val="18"/>
          <w:lang w:val="hu-HU" w:eastAsia="de-DE"/>
        </w:rPr>
        <w:t xml:space="preserve">Email: </w:t>
      </w:r>
      <w:r w:rsidR="00B17243">
        <w:rPr>
          <w:rFonts w:ascii="Segoe UI" w:hAnsi="Segoe UI" w:cs="Segoe UI"/>
          <w:color w:val="000000"/>
          <w:sz w:val="18"/>
          <w:szCs w:val="18"/>
          <w:lang w:val="hu-HU" w:eastAsia="de-DE"/>
        </w:rPr>
        <w:t xml:space="preserve">     </w:t>
      </w:r>
      <w:hyperlink r:id="rId15" w:history="1">
        <w:r w:rsidR="00B17243" w:rsidRPr="00274144">
          <w:rPr>
            <w:rStyle w:val="Hiperhivatkozs"/>
            <w:rFonts w:ascii="Segoe UI" w:hAnsi="Segoe UI" w:cs="Segoe UI"/>
            <w:sz w:val="18"/>
            <w:szCs w:val="18"/>
            <w:lang w:val="hu-HU" w:eastAsia="de-DE"/>
          </w:rPr>
          <w:t>vallalati.kommunikacio@henkel.com</w:t>
        </w:r>
      </w:hyperlink>
    </w:p>
    <w:sectPr w:rsidR="002D37A9" w:rsidRPr="00833D51" w:rsidSect="00782139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1276" w:right="1275" w:bottom="1985" w:left="1418" w:header="1247" w:footer="1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437D2" w14:textId="77777777" w:rsidR="009B4E62" w:rsidRDefault="009B4E62">
      <w:r>
        <w:separator/>
      </w:r>
    </w:p>
  </w:endnote>
  <w:endnote w:type="continuationSeparator" w:id="0">
    <w:p w14:paraId="4FFEDCCA" w14:textId="77777777" w:rsidR="009B4E62" w:rsidRDefault="009B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A8AF2" w14:textId="3F632F1D" w:rsidR="00CF6F33" w:rsidRPr="00B80304" w:rsidRDefault="0036554D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EF2D0D">
      <w:rPr>
        <w:rFonts w:ascii="Segoe UI" w:hAnsi="Segoe UI" w:cs="Segoe UI"/>
        <w:b w:val="0"/>
        <w:bCs/>
        <w:color w:val="auto"/>
        <w:sz w:val="12"/>
        <w:szCs w:val="12"/>
        <w:lang w:val="en-US"/>
      </w:rPr>
      <w:t xml:space="preserve">Henkel AG &amp; Co. KGaA  / </w:t>
    </w:r>
    <w:r w:rsidRPr="00EF2D0D">
      <w:rPr>
        <w:rFonts w:ascii="Segoe UI" w:hAnsi="Segoe UI" w:cs="Segoe UI"/>
        <w:b w:val="0"/>
        <w:bCs/>
        <w:color w:val="auto"/>
        <w:sz w:val="12"/>
        <w:szCs w:val="12"/>
        <w:lang w:val="hu-HU"/>
      </w:rPr>
      <w:t>Henkel Magyarország Kft. Vállalati kommunikáció</w:t>
    </w:r>
    <w:r w:rsidR="005370CF" w:rsidRPr="00EF2D0D">
      <w:rPr>
        <w:rFonts w:ascii="Segoe UI" w:hAnsi="Segoe UI" w:cs="Segoe UI"/>
        <w:b w:val="0"/>
        <w:bCs/>
        <w:color w:val="auto"/>
        <w:sz w:val="12"/>
        <w:szCs w:val="12"/>
        <w:lang w:val="hu-HU"/>
      </w:rPr>
      <w:br/>
    </w:r>
    <w:r w:rsidR="00CF6F33" w:rsidRPr="00B80304">
      <w:rPr>
        <w:color w:val="auto"/>
      </w:rPr>
      <w:tab/>
    </w:r>
    <w:r w:rsidR="00B80304" w:rsidRPr="0057267B">
      <w:rPr>
        <w:b w:val="0"/>
        <w:color w:val="auto"/>
        <w:lang w:val="hu-HU"/>
      </w:rPr>
      <w:t>Oldal</w:t>
    </w:r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79D77" w14:textId="77777777" w:rsidR="00782139" w:rsidRPr="007C698C" w:rsidRDefault="00782139" w:rsidP="00782139">
    <w:pPr>
      <w:spacing w:line="276" w:lineRule="auto"/>
      <w:jc w:val="both"/>
      <w:rPr>
        <w:sz w:val="14"/>
        <w:szCs w:val="14"/>
      </w:rPr>
    </w:pPr>
    <w:r>
      <w:rPr>
        <w:sz w:val="14"/>
        <w:szCs w:val="14"/>
        <w:lang w:val="hu"/>
      </w:rPr>
      <w:br/>
    </w:r>
  </w:p>
  <w:p w14:paraId="5260C914" w14:textId="77777777"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710C526C" wp14:editId="00C2FF49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58" name="Kép 1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53C84559" wp14:editId="45193928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59" name="Kép 1159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73B27FF5" wp14:editId="21E3BE56">
          <wp:extent cx="419100" cy="152400"/>
          <wp:effectExtent l="0" t="0" r="0" b="0"/>
          <wp:docPr id="1169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3909A51C" wp14:editId="42100208">
          <wp:extent cx="495300" cy="123825"/>
          <wp:effectExtent l="0" t="0" r="0" b="9525"/>
          <wp:docPr id="1170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B2AC518" wp14:editId="32D821E8">
          <wp:extent cx="581025" cy="104775"/>
          <wp:effectExtent l="0" t="0" r="9525" b="9525"/>
          <wp:docPr id="1171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899823F" wp14:editId="242670DF">
          <wp:extent cx="990600" cy="104775"/>
          <wp:effectExtent l="0" t="0" r="0" b="9525"/>
          <wp:docPr id="1172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1C4E783" wp14:editId="29F277E4">
          <wp:extent cx="885825" cy="104775"/>
          <wp:effectExtent l="0" t="0" r="9525" b="9525"/>
          <wp:docPr id="1173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EDEDA" w14:textId="356714C6" w:rsidR="00CF6F33" w:rsidRPr="00B17243" w:rsidRDefault="003C38EC" w:rsidP="00D260A2">
    <w:pPr>
      <w:pStyle w:val="llb"/>
      <w:jc w:val="right"/>
      <w:rPr>
        <w:rFonts w:ascii="Segoe UI" w:hAnsi="Segoe UI" w:cs="Segoe UI"/>
        <w:color w:val="auto"/>
      </w:rPr>
    </w:pPr>
    <w:r w:rsidRPr="00B17243">
      <w:rPr>
        <w:rFonts w:ascii="Segoe UI" w:hAnsi="Segoe UI" w:cs="Segoe UI"/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55EE1D80" wp14:editId="2AEE8FC4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74" name="Kép 1174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 w:rsidRPr="00B17243">
      <w:rPr>
        <w:rFonts w:ascii="Segoe UI" w:hAnsi="Segoe UI" w:cs="Segoe UI"/>
        <w:b w:val="0"/>
        <w:noProof/>
        <w:color w:val="auto"/>
        <w:lang w:val="hu-HU" w:eastAsia="hu-HU"/>
      </w:rPr>
      <w:t>Oldal</w:t>
    </w:r>
    <w:r w:rsidR="00CF6F33" w:rsidRPr="00B17243">
      <w:rPr>
        <w:rFonts w:ascii="Segoe UI" w:hAnsi="Segoe UI" w:cs="Segoe UI"/>
        <w:b w:val="0"/>
        <w:color w:val="auto"/>
      </w:rPr>
      <w:t xml:space="preserve"> </w:t>
    </w:r>
    <w:r w:rsidR="00CF6F33" w:rsidRPr="00B17243">
      <w:rPr>
        <w:rFonts w:ascii="Segoe UI" w:hAnsi="Segoe UI" w:cs="Segoe UI"/>
        <w:b w:val="0"/>
        <w:color w:val="auto"/>
      </w:rPr>
      <w:fldChar w:fldCharType="begin"/>
    </w:r>
    <w:r w:rsidR="00CF6F33" w:rsidRPr="00B17243">
      <w:rPr>
        <w:rFonts w:ascii="Segoe UI" w:hAnsi="Segoe UI" w:cs="Segoe UI"/>
        <w:b w:val="0"/>
        <w:color w:val="auto"/>
      </w:rPr>
      <w:instrText xml:space="preserve"> </w:instrText>
    </w:r>
    <w:r w:rsidR="00262C05" w:rsidRPr="00B17243">
      <w:rPr>
        <w:rFonts w:ascii="Segoe UI" w:hAnsi="Segoe UI" w:cs="Segoe UI"/>
        <w:b w:val="0"/>
        <w:color w:val="auto"/>
      </w:rPr>
      <w:instrText>PAGE</w:instrText>
    </w:r>
    <w:r w:rsidR="00CF6F33" w:rsidRPr="00B17243">
      <w:rPr>
        <w:rFonts w:ascii="Segoe UI" w:hAnsi="Segoe UI" w:cs="Segoe UI"/>
        <w:b w:val="0"/>
        <w:color w:val="auto"/>
      </w:rPr>
      <w:instrText xml:space="preserve">  \* Arabic  \* MERGEFORMAT </w:instrText>
    </w:r>
    <w:r w:rsidR="00CF6F33" w:rsidRPr="00B17243">
      <w:rPr>
        <w:rFonts w:ascii="Segoe UI" w:hAnsi="Segoe UI" w:cs="Segoe UI"/>
        <w:b w:val="0"/>
        <w:color w:val="auto"/>
      </w:rPr>
      <w:fldChar w:fldCharType="separate"/>
    </w:r>
    <w:r w:rsidR="00BA51DB" w:rsidRPr="00B17243">
      <w:rPr>
        <w:rFonts w:ascii="Segoe UI" w:hAnsi="Segoe UI" w:cs="Segoe UI"/>
        <w:b w:val="0"/>
        <w:noProof/>
        <w:color w:val="auto"/>
      </w:rPr>
      <w:t>1</w:t>
    </w:r>
    <w:r w:rsidR="00CF6F33" w:rsidRPr="00B17243">
      <w:rPr>
        <w:rFonts w:ascii="Segoe UI" w:hAnsi="Segoe UI" w:cs="Segoe UI"/>
        <w:b w:val="0"/>
        <w:color w:val="auto"/>
      </w:rPr>
      <w:fldChar w:fldCharType="end"/>
    </w:r>
    <w:r w:rsidR="00CF6F33" w:rsidRPr="00B17243">
      <w:rPr>
        <w:rFonts w:ascii="Segoe UI" w:hAnsi="Segoe UI" w:cs="Segoe UI"/>
        <w:b w:val="0"/>
        <w:color w:val="auto"/>
      </w:rPr>
      <w:t>/</w:t>
    </w:r>
    <w:r w:rsidR="00CF6F33" w:rsidRPr="00B17243">
      <w:rPr>
        <w:rFonts w:ascii="Segoe UI" w:hAnsi="Segoe UI" w:cs="Segoe UI"/>
        <w:b w:val="0"/>
        <w:color w:val="auto"/>
      </w:rPr>
      <w:fldChar w:fldCharType="begin"/>
    </w:r>
    <w:r w:rsidR="00CF6F33" w:rsidRPr="00B17243">
      <w:rPr>
        <w:rFonts w:ascii="Segoe UI" w:hAnsi="Segoe UI" w:cs="Segoe UI"/>
        <w:b w:val="0"/>
        <w:color w:val="auto"/>
      </w:rPr>
      <w:instrText xml:space="preserve"> </w:instrText>
    </w:r>
    <w:r w:rsidR="00262C05" w:rsidRPr="00B17243">
      <w:rPr>
        <w:rFonts w:ascii="Segoe UI" w:hAnsi="Segoe UI" w:cs="Segoe UI"/>
        <w:b w:val="0"/>
        <w:color w:val="auto"/>
      </w:rPr>
      <w:instrText>NUMPAGES</w:instrText>
    </w:r>
    <w:r w:rsidR="00CF6F33" w:rsidRPr="00B17243">
      <w:rPr>
        <w:rFonts w:ascii="Segoe UI" w:hAnsi="Segoe UI" w:cs="Segoe UI"/>
        <w:b w:val="0"/>
        <w:color w:val="auto"/>
      </w:rPr>
      <w:instrText xml:space="preserve">  \* Arabic  \* MERGEFORMAT </w:instrText>
    </w:r>
    <w:r w:rsidR="00CF6F33" w:rsidRPr="00B17243">
      <w:rPr>
        <w:rFonts w:ascii="Segoe UI" w:hAnsi="Segoe UI" w:cs="Segoe UI"/>
        <w:b w:val="0"/>
        <w:color w:val="auto"/>
      </w:rPr>
      <w:fldChar w:fldCharType="separate"/>
    </w:r>
    <w:r w:rsidR="00BA51DB" w:rsidRPr="00B17243">
      <w:rPr>
        <w:rFonts w:ascii="Segoe UI" w:hAnsi="Segoe UI" w:cs="Segoe UI"/>
        <w:b w:val="0"/>
        <w:noProof/>
        <w:color w:val="auto"/>
      </w:rPr>
      <w:t>3</w:t>
    </w:r>
    <w:r w:rsidR="00CF6F33" w:rsidRPr="00B17243">
      <w:rPr>
        <w:rFonts w:ascii="Segoe UI" w:hAnsi="Segoe UI" w:cs="Segoe UI"/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89F1C" w14:textId="77777777" w:rsidR="009B4E62" w:rsidRDefault="009B4E62">
      <w:r>
        <w:separator/>
      </w:r>
    </w:p>
  </w:footnote>
  <w:footnote w:type="continuationSeparator" w:id="0">
    <w:p w14:paraId="0555FD83" w14:textId="77777777" w:rsidR="009B4E62" w:rsidRDefault="009B4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DACB6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738CC27" wp14:editId="08FCE99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1E10C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6999C4CE" wp14:editId="51A94A22">
          <wp:simplePos x="0" y="0"/>
          <wp:positionH relativeFrom="margin">
            <wp:posOffset>4915157</wp:posOffset>
          </wp:positionH>
          <wp:positionV relativeFrom="margin">
            <wp:posOffset>-1615931</wp:posOffset>
          </wp:positionV>
          <wp:extent cx="1166495" cy="789305"/>
          <wp:effectExtent l="0" t="0" r="0" b="0"/>
          <wp:wrapSquare wrapText="bothSides"/>
          <wp:docPr id="1157" name="Kép 1157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B344A1" w14:textId="77777777" w:rsidR="009A16EC" w:rsidRPr="001C4BE1" w:rsidRDefault="009A16EC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085CA1F8" w14:textId="77777777" w:rsidR="009767C7" w:rsidRPr="00336469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Segoe UI" w:hAnsi="Segoe UI" w:cs="Segoe UI"/>
        <w:b/>
        <w:bCs/>
        <w:sz w:val="40"/>
        <w:szCs w:val="40"/>
      </w:rPr>
    </w:pPr>
  </w:p>
  <w:p w14:paraId="64BE5386" w14:textId="77777777" w:rsidR="00CF6F33" w:rsidRPr="00336469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ascii="Segoe UI" w:hAnsi="Segoe UI" w:cs="Segoe UI"/>
        <w:b/>
        <w:bCs/>
        <w:color w:val="3E3C3C"/>
        <w:sz w:val="40"/>
        <w:szCs w:val="40"/>
      </w:rPr>
    </w:pPr>
    <w:r w:rsidRPr="00336469">
      <w:rPr>
        <w:rFonts w:ascii="Segoe UI" w:hAnsi="Segoe UI" w:cs="Segoe UI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5681C42" wp14:editId="2610E41F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 w:rsidRPr="00336469">
      <w:rPr>
        <w:rFonts w:ascii="Segoe UI" w:hAnsi="Segoe UI" w:cs="Segoe UI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700E"/>
    <w:multiLevelType w:val="hybridMultilevel"/>
    <w:tmpl w:val="26DC0C76"/>
    <w:lvl w:ilvl="0" w:tplc="0407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70FC8"/>
    <w:multiLevelType w:val="hybridMultilevel"/>
    <w:tmpl w:val="453ECC82"/>
    <w:lvl w:ilvl="0" w:tplc="0407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BF47AD4"/>
    <w:multiLevelType w:val="hybridMultilevel"/>
    <w:tmpl w:val="EA46048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71608"/>
    <w:multiLevelType w:val="hybridMultilevel"/>
    <w:tmpl w:val="D8B08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471CE"/>
    <w:multiLevelType w:val="hybridMultilevel"/>
    <w:tmpl w:val="52A27F7A"/>
    <w:lvl w:ilvl="0" w:tplc="7A28B63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4B6752"/>
    <w:multiLevelType w:val="hybridMultilevel"/>
    <w:tmpl w:val="19E81A96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55B51A0"/>
    <w:multiLevelType w:val="hybridMultilevel"/>
    <w:tmpl w:val="093ED43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A37267"/>
    <w:multiLevelType w:val="hybridMultilevel"/>
    <w:tmpl w:val="594E9610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35AD4"/>
    <w:multiLevelType w:val="hybridMultilevel"/>
    <w:tmpl w:val="783C01F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82F3068"/>
    <w:multiLevelType w:val="hybridMultilevel"/>
    <w:tmpl w:val="FD926580"/>
    <w:lvl w:ilvl="0" w:tplc="001A3A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4652E"/>
    <w:multiLevelType w:val="hybridMultilevel"/>
    <w:tmpl w:val="A3628CC0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9"/>
  </w:num>
  <w:num w:numId="5">
    <w:abstractNumId w:val="4"/>
  </w:num>
  <w:num w:numId="6">
    <w:abstractNumId w:val="13"/>
  </w:num>
  <w:num w:numId="7">
    <w:abstractNumId w:val="3"/>
  </w:num>
  <w:num w:numId="8">
    <w:abstractNumId w:val="3"/>
  </w:num>
  <w:num w:numId="9">
    <w:abstractNumId w:val="1"/>
  </w:num>
  <w:num w:numId="10">
    <w:abstractNumId w:val="15"/>
  </w:num>
  <w:num w:numId="11">
    <w:abstractNumId w:val="10"/>
  </w:num>
  <w:num w:numId="12">
    <w:abstractNumId w:val="11"/>
  </w:num>
  <w:num w:numId="13">
    <w:abstractNumId w:val="12"/>
  </w:num>
  <w:num w:numId="14">
    <w:abstractNumId w:val="6"/>
  </w:num>
  <w:num w:numId="15">
    <w:abstractNumId w:val="8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1A91"/>
    <w:rsid w:val="00002AA4"/>
    <w:rsid w:val="00005267"/>
    <w:rsid w:val="00006346"/>
    <w:rsid w:val="00015BC1"/>
    <w:rsid w:val="00021C67"/>
    <w:rsid w:val="000244BF"/>
    <w:rsid w:val="00030557"/>
    <w:rsid w:val="00030F51"/>
    <w:rsid w:val="000360E3"/>
    <w:rsid w:val="00054EA1"/>
    <w:rsid w:val="000575F9"/>
    <w:rsid w:val="000618FC"/>
    <w:rsid w:val="000732FB"/>
    <w:rsid w:val="00077DAF"/>
    <w:rsid w:val="00080A02"/>
    <w:rsid w:val="00080D10"/>
    <w:rsid w:val="00081BA0"/>
    <w:rsid w:val="0008241F"/>
    <w:rsid w:val="00094C2C"/>
    <w:rsid w:val="000A7050"/>
    <w:rsid w:val="000C301B"/>
    <w:rsid w:val="000C56DD"/>
    <w:rsid w:val="000C7402"/>
    <w:rsid w:val="000D1672"/>
    <w:rsid w:val="000E3034"/>
    <w:rsid w:val="000E6536"/>
    <w:rsid w:val="000E7F24"/>
    <w:rsid w:val="000F03BE"/>
    <w:rsid w:val="000F07E6"/>
    <w:rsid w:val="000F225B"/>
    <w:rsid w:val="000F7FAF"/>
    <w:rsid w:val="00111CAF"/>
    <w:rsid w:val="00111F4D"/>
    <w:rsid w:val="00115230"/>
    <w:rsid w:val="001162B4"/>
    <w:rsid w:val="00122CBC"/>
    <w:rsid w:val="00126D4A"/>
    <w:rsid w:val="00132DA9"/>
    <w:rsid w:val="0013305B"/>
    <w:rsid w:val="00133B99"/>
    <w:rsid w:val="00135DDA"/>
    <w:rsid w:val="00141D9E"/>
    <w:rsid w:val="001443BD"/>
    <w:rsid w:val="00146346"/>
    <w:rsid w:val="00151B0C"/>
    <w:rsid w:val="00151ED7"/>
    <w:rsid w:val="0018495C"/>
    <w:rsid w:val="00191F39"/>
    <w:rsid w:val="001A5DFF"/>
    <w:rsid w:val="001B0474"/>
    <w:rsid w:val="001C0B32"/>
    <w:rsid w:val="001C4BE1"/>
    <w:rsid w:val="001D398E"/>
    <w:rsid w:val="001E0F71"/>
    <w:rsid w:val="001E6D05"/>
    <w:rsid w:val="001E7C28"/>
    <w:rsid w:val="001F1BDF"/>
    <w:rsid w:val="001F7110"/>
    <w:rsid w:val="001F7E96"/>
    <w:rsid w:val="00212488"/>
    <w:rsid w:val="00220628"/>
    <w:rsid w:val="00225227"/>
    <w:rsid w:val="00226695"/>
    <w:rsid w:val="00237F62"/>
    <w:rsid w:val="00244CDB"/>
    <w:rsid w:val="0024586A"/>
    <w:rsid w:val="00253042"/>
    <w:rsid w:val="00262C05"/>
    <w:rsid w:val="00270F6D"/>
    <w:rsid w:val="00281723"/>
    <w:rsid w:val="00285B75"/>
    <w:rsid w:val="00287396"/>
    <w:rsid w:val="0029735B"/>
    <w:rsid w:val="002A0DF7"/>
    <w:rsid w:val="002A39A8"/>
    <w:rsid w:val="002A45C8"/>
    <w:rsid w:val="002A59B4"/>
    <w:rsid w:val="002A60E0"/>
    <w:rsid w:val="002A6AB9"/>
    <w:rsid w:val="002B6C10"/>
    <w:rsid w:val="002C252E"/>
    <w:rsid w:val="002C6773"/>
    <w:rsid w:val="002D37A9"/>
    <w:rsid w:val="002D7782"/>
    <w:rsid w:val="002E0B17"/>
    <w:rsid w:val="002E272F"/>
    <w:rsid w:val="002E7DED"/>
    <w:rsid w:val="002F019F"/>
    <w:rsid w:val="002F7E11"/>
    <w:rsid w:val="00304087"/>
    <w:rsid w:val="00310ACD"/>
    <w:rsid w:val="0031379F"/>
    <w:rsid w:val="00316C44"/>
    <w:rsid w:val="00320A26"/>
    <w:rsid w:val="00321344"/>
    <w:rsid w:val="003227DF"/>
    <w:rsid w:val="00326717"/>
    <w:rsid w:val="00336469"/>
    <w:rsid w:val="0034015C"/>
    <w:rsid w:val="00340508"/>
    <w:rsid w:val="00341FA4"/>
    <w:rsid w:val="00353705"/>
    <w:rsid w:val="00353C13"/>
    <w:rsid w:val="00355674"/>
    <w:rsid w:val="003562E8"/>
    <w:rsid w:val="00357719"/>
    <w:rsid w:val="0036051F"/>
    <w:rsid w:val="0036357D"/>
    <w:rsid w:val="00364E9E"/>
    <w:rsid w:val="0036554D"/>
    <w:rsid w:val="00367AA1"/>
    <w:rsid w:val="00367F22"/>
    <w:rsid w:val="00372E36"/>
    <w:rsid w:val="00377CBB"/>
    <w:rsid w:val="003877B6"/>
    <w:rsid w:val="00393887"/>
    <w:rsid w:val="00394C6B"/>
    <w:rsid w:val="00397057"/>
    <w:rsid w:val="003A3559"/>
    <w:rsid w:val="003B1069"/>
    <w:rsid w:val="003B390A"/>
    <w:rsid w:val="003C15DE"/>
    <w:rsid w:val="003C38EC"/>
    <w:rsid w:val="003C4EB2"/>
    <w:rsid w:val="003C6A25"/>
    <w:rsid w:val="003E4234"/>
    <w:rsid w:val="003F1AF3"/>
    <w:rsid w:val="003F4D8D"/>
    <w:rsid w:val="0040489E"/>
    <w:rsid w:val="00406921"/>
    <w:rsid w:val="0040727E"/>
    <w:rsid w:val="00417A82"/>
    <w:rsid w:val="004313E7"/>
    <w:rsid w:val="0044763B"/>
    <w:rsid w:val="00462102"/>
    <w:rsid w:val="004629B3"/>
    <w:rsid w:val="0046376E"/>
    <w:rsid w:val="0046690F"/>
    <w:rsid w:val="00477B58"/>
    <w:rsid w:val="00483BD6"/>
    <w:rsid w:val="00490A03"/>
    <w:rsid w:val="00494DBE"/>
    <w:rsid w:val="00495CE6"/>
    <w:rsid w:val="004A1F07"/>
    <w:rsid w:val="004A323C"/>
    <w:rsid w:val="004A3D35"/>
    <w:rsid w:val="004A7915"/>
    <w:rsid w:val="004B54E8"/>
    <w:rsid w:val="004C1803"/>
    <w:rsid w:val="004C4FEB"/>
    <w:rsid w:val="004D059B"/>
    <w:rsid w:val="004D4CB6"/>
    <w:rsid w:val="004E27B2"/>
    <w:rsid w:val="004F10C1"/>
    <w:rsid w:val="00501953"/>
    <w:rsid w:val="00502E62"/>
    <w:rsid w:val="0051106A"/>
    <w:rsid w:val="005150EB"/>
    <w:rsid w:val="0052212B"/>
    <w:rsid w:val="0052553E"/>
    <w:rsid w:val="00534B46"/>
    <w:rsid w:val="005370CF"/>
    <w:rsid w:val="00540358"/>
    <w:rsid w:val="005446C0"/>
    <w:rsid w:val="00547E79"/>
    <w:rsid w:val="00553455"/>
    <w:rsid w:val="00555A2F"/>
    <w:rsid w:val="00556F67"/>
    <w:rsid w:val="0057267B"/>
    <w:rsid w:val="005751AA"/>
    <w:rsid w:val="005765B2"/>
    <w:rsid w:val="00585CDE"/>
    <w:rsid w:val="00586CAF"/>
    <w:rsid w:val="00591180"/>
    <w:rsid w:val="00595C49"/>
    <w:rsid w:val="00597D07"/>
    <w:rsid w:val="005C2F36"/>
    <w:rsid w:val="005C7112"/>
    <w:rsid w:val="005D0561"/>
    <w:rsid w:val="005D0AD9"/>
    <w:rsid w:val="005D0BBC"/>
    <w:rsid w:val="005D1562"/>
    <w:rsid w:val="005D22F6"/>
    <w:rsid w:val="005E0C30"/>
    <w:rsid w:val="005E69D9"/>
    <w:rsid w:val="005F25AF"/>
    <w:rsid w:val="005F27F4"/>
    <w:rsid w:val="005F3239"/>
    <w:rsid w:val="005F58CE"/>
    <w:rsid w:val="00602C7F"/>
    <w:rsid w:val="00607256"/>
    <w:rsid w:val="006144B1"/>
    <w:rsid w:val="00617ECF"/>
    <w:rsid w:val="006335F1"/>
    <w:rsid w:val="006345B6"/>
    <w:rsid w:val="00635712"/>
    <w:rsid w:val="00636D3E"/>
    <w:rsid w:val="00652229"/>
    <w:rsid w:val="00652793"/>
    <w:rsid w:val="006610A4"/>
    <w:rsid w:val="006626CA"/>
    <w:rsid w:val="00663487"/>
    <w:rsid w:val="00670A2E"/>
    <w:rsid w:val="00672382"/>
    <w:rsid w:val="006861DB"/>
    <w:rsid w:val="00690B19"/>
    <w:rsid w:val="00697656"/>
    <w:rsid w:val="006A3639"/>
    <w:rsid w:val="006A4D1B"/>
    <w:rsid w:val="006B499F"/>
    <w:rsid w:val="006C2D6D"/>
    <w:rsid w:val="006C52CD"/>
    <w:rsid w:val="006D343E"/>
    <w:rsid w:val="006D4996"/>
    <w:rsid w:val="006D54AB"/>
    <w:rsid w:val="006E02A0"/>
    <w:rsid w:val="006E21FF"/>
    <w:rsid w:val="006E3ED2"/>
    <w:rsid w:val="006E5032"/>
    <w:rsid w:val="006F381F"/>
    <w:rsid w:val="006F5AA4"/>
    <w:rsid w:val="006F670F"/>
    <w:rsid w:val="00703272"/>
    <w:rsid w:val="007058BD"/>
    <w:rsid w:val="007065F8"/>
    <w:rsid w:val="0070733C"/>
    <w:rsid w:val="00710C5D"/>
    <w:rsid w:val="0071348C"/>
    <w:rsid w:val="00713807"/>
    <w:rsid w:val="00717273"/>
    <w:rsid w:val="00720FD4"/>
    <w:rsid w:val="0073096C"/>
    <w:rsid w:val="00742398"/>
    <w:rsid w:val="007507B5"/>
    <w:rsid w:val="00753A24"/>
    <w:rsid w:val="00756B70"/>
    <w:rsid w:val="00763189"/>
    <w:rsid w:val="00772188"/>
    <w:rsid w:val="00774B6F"/>
    <w:rsid w:val="00780C94"/>
    <w:rsid w:val="00781D40"/>
    <w:rsid w:val="00782139"/>
    <w:rsid w:val="00786BA3"/>
    <w:rsid w:val="007965DD"/>
    <w:rsid w:val="007A1667"/>
    <w:rsid w:val="007A1BBD"/>
    <w:rsid w:val="007A4432"/>
    <w:rsid w:val="007A78C1"/>
    <w:rsid w:val="007B499C"/>
    <w:rsid w:val="007B4D4B"/>
    <w:rsid w:val="007C3976"/>
    <w:rsid w:val="007C6C17"/>
    <w:rsid w:val="007D1868"/>
    <w:rsid w:val="007D2A02"/>
    <w:rsid w:val="007E6EA1"/>
    <w:rsid w:val="007F15FB"/>
    <w:rsid w:val="007F1928"/>
    <w:rsid w:val="007F26BD"/>
    <w:rsid w:val="007F2B1E"/>
    <w:rsid w:val="007F62B4"/>
    <w:rsid w:val="007F7399"/>
    <w:rsid w:val="008010A9"/>
    <w:rsid w:val="00801517"/>
    <w:rsid w:val="008167D3"/>
    <w:rsid w:val="00817DE8"/>
    <w:rsid w:val="008229F5"/>
    <w:rsid w:val="00833090"/>
    <w:rsid w:val="00833CEB"/>
    <w:rsid w:val="00833D51"/>
    <w:rsid w:val="008356A6"/>
    <w:rsid w:val="008372D2"/>
    <w:rsid w:val="0084153E"/>
    <w:rsid w:val="008430B6"/>
    <w:rsid w:val="00844C17"/>
    <w:rsid w:val="00847726"/>
    <w:rsid w:val="00852511"/>
    <w:rsid w:val="008541D2"/>
    <w:rsid w:val="00855F28"/>
    <w:rsid w:val="008614F1"/>
    <w:rsid w:val="008639B3"/>
    <w:rsid w:val="00863C1A"/>
    <w:rsid w:val="0087142D"/>
    <w:rsid w:val="00873956"/>
    <w:rsid w:val="00874104"/>
    <w:rsid w:val="008825EE"/>
    <w:rsid w:val="00884E24"/>
    <w:rsid w:val="0088596E"/>
    <w:rsid w:val="00886A45"/>
    <w:rsid w:val="008959BE"/>
    <w:rsid w:val="008A2375"/>
    <w:rsid w:val="008B15C8"/>
    <w:rsid w:val="008B20C7"/>
    <w:rsid w:val="008B6262"/>
    <w:rsid w:val="008C445C"/>
    <w:rsid w:val="008C5796"/>
    <w:rsid w:val="008D294B"/>
    <w:rsid w:val="008D76C5"/>
    <w:rsid w:val="008E0AFA"/>
    <w:rsid w:val="008E75D3"/>
    <w:rsid w:val="008F125E"/>
    <w:rsid w:val="008F4D2F"/>
    <w:rsid w:val="009026EC"/>
    <w:rsid w:val="00902864"/>
    <w:rsid w:val="009042F7"/>
    <w:rsid w:val="00911B05"/>
    <w:rsid w:val="00917162"/>
    <w:rsid w:val="0092465B"/>
    <w:rsid w:val="009251CC"/>
    <w:rsid w:val="0092714E"/>
    <w:rsid w:val="009318D6"/>
    <w:rsid w:val="00933950"/>
    <w:rsid w:val="00935F6F"/>
    <w:rsid w:val="00942002"/>
    <w:rsid w:val="00947885"/>
    <w:rsid w:val="00950C9C"/>
    <w:rsid w:val="00952168"/>
    <w:rsid w:val="009527FE"/>
    <w:rsid w:val="009739A0"/>
    <w:rsid w:val="009767C7"/>
    <w:rsid w:val="0098579A"/>
    <w:rsid w:val="0099195A"/>
    <w:rsid w:val="00994681"/>
    <w:rsid w:val="0099486A"/>
    <w:rsid w:val="009A0E26"/>
    <w:rsid w:val="009A121D"/>
    <w:rsid w:val="009A16EC"/>
    <w:rsid w:val="009A2F59"/>
    <w:rsid w:val="009A3057"/>
    <w:rsid w:val="009B3B37"/>
    <w:rsid w:val="009B4E62"/>
    <w:rsid w:val="009C088E"/>
    <w:rsid w:val="009C4D35"/>
    <w:rsid w:val="009E0864"/>
    <w:rsid w:val="009E211D"/>
    <w:rsid w:val="009E5EB4"/>
    <w:rsid w:val="009F2064"/>
    <w:rsid w:val="009F36B2"/>
    <w:rsid w:val="009F6026"/>
    <w:rsid w:val="00A044D6"/>
    <w:rsid w:val="00A04ADB"/>
    <w:rsid w:val="00A11E0F"/>
    <w:rsid w:val="00A17EB3"/>
    <w:rsid w:val="00A244C2"/>
    <w:rsid w:val="00A26CB6"/>
    <w:rsid w:val="00A305DE"/>
    <w:rsid w:val="00A309CD"/>
    <w:rsid w:val="00A32F82"/>
    <w:rsid w:val="00A32F8B"/>
    <w:rsid w:val="00A45A62"/>
    <w:rsid w:val="00A54AC5"/>
    <w:rsid w:val="00A56D41"/>
    <w:rsid w:val="00A57396"/>
    <w:rsid w:val="00A61353"/>
    <w:rsid w:val="00A66DB1"/>
    <w:rsid w:val="00A67A92"/>
    <w:rsid w:val="00A71656"/>
    <w:rsid w:val="00A721AE"/>
    <w:rsid w:val="00A86132"/>
    <w:rsid w:val="00A91A70"/>
    <w:rsid w:val="00A973C3"/>
    <w:rsid w:val="00AA1B85"/>
    <w:rsid w:val="00AA3BDF"/>
    <w:rsid w:val="00AB1CB6"/>
    <w:rsid w:val="00AB1D9A"/>
    <w:rsid w:val="00AB733B"/>
    <w:rsid w:val="00AC1852"/>
    <w:rsid w:val="00AC7550"/>
    <w:rsid w:val="00AD44FE"/>
    <w:rsid w:val="00AE49F1"/>
    <w:rsid w:val="00AE76BB"/>
    <w:rsid w:val="00B01D48"/>
    <w:rsid w:val="00B0432A"/>
    <w:rsid w:val="00B04496"/>
    <w:rsid w:val="00B05CCA"/>
    <w:rsid w:val="00B14271"/>
    <w:rsid w:val="00B17243"/>
    <w:rsid w:val="00B2685D"/>
    <w:rsid w:val="00B30351"/>
    <w:rsid w:val="00B33C2A"/>
    <w:rsid w:val="00B422EC"/>
    <w:rsid w:val="00B47369"/>
    <w:rsid w:val="00B60007"/>
    <w:rsid w:val="00B80248"/>
    <w:rsid w:val="00B80304"/>
    <w:rsid w:val="00B85D91"/>
    <w:rsid w:val="00B86A03"/>
    <w:rsid w:val="00B86A4F"/>
    <w:rsid w:val="00B958E8"/>
    <w:rsid w:val="00BA09B2"/>
    <w:rsid w:val="00BA51DB"/>
    <w:rsid w:val="00BC0995"/>
    <w:rsid w:val="00BE2F3F"/>
    <w:rsid w:val="00BE793A"/>
    <w:rsid w:val="00BF432A"/>
    <w:rsid w:val="00BF6E82"/>
    <w:rsid w:val="00C0159B"/>
    <w:rsid w:val="00C04A99"/>
    <w:rsid w:val="00C24C17"/>
    <w:rsid w:val="00C24C2F"/>
    <w:rsid w:val="00C40B88"/>
    <w:rsid w:val="00C47D87"/>
    <w:rsid w:val="00C5376E"/>
    <w:rsid w:val="00C60BCE"/>
    <w:rsid w:val="00C76F73"/>
    <w:rsid w:val="00C83A21"/>
    <w:rsid w:val="00C84EC6"/>
    <w:rsid w:val="00C97091"/>
    <w:rsid w:val="00CA2001"/>
    <w:rsid w:val="00CB13F9"/>
    <w:rsid w:val="00CB5B6C"/>
    <w:rsid w:val="00CC4922"/>
    <w:rsid w:val="00CC7B25"/>
    <w:rsid w:val="00CD21EB"/>
    <w:rsid w:val="00CD4616"/>
    <w:rsid w:val="00CD6FA4"/>
    <w:rsid w:val="00CE272F"/>
    <w:rsid w:val="00CE33D5"/>
    <w:rsid w:val="00CF5D37"/>
    <w:rsid w:val="00CF6F33"/>
    <w:rsid w:val="00D02248"/>
    <w:rsid w:val="00D063B8"/>
    <w:rsid w:val="00D06C1D"/>
    <w:rsid w:val="00D101B5"/>
    <w:rsid w:val="00D17099"/>
    <w:rsid w:val="00D17E3B"/>
    <w:rsid w:val="00D23C09"/>
    <w:rsid w:val="00D23CED"/>
    <w:rsid w:val="00D24BD2"/>
    <w:rsid w:val="00D260A2"/>
    <w:rsid w:val="00D30CC6"/>
    <w:rsid w:val="00D3260C"/>
    <w:rsid w:val="00D35790"/>
    <w:rsid w:val="00D371A0"/>
    <w:rsid w:val="00D55442"/>
    <w:rsid w:val="00D62EF1"/>
    <w:rsid w:val="00D6309D"/>
    <w:rsid w:val="00D644CA"/>
    <w:rsid w:val="00D66FC2"/>
    <w:rsid w:val="00D675C5"/>
    <w:rsid w:val="00D76C7E"/>
    <w:rsid w:val="00D9293F"/>
    <w:rsid w:val="00D93598"/>
    <w:rsid w:val="00DA0A33"/>
    <w:rsid w:val="00DA1E18"/>
    <w:rsid w:val="00DA2ACE"/>
    <w:rsid w:val="00DB05B1"/>
    <w:rsid w:val="00DC014E"/>
    <w:rsid w:val="00DC1ED9"/>
    <w:rsid w:val="00DC366F"/>
    <w:rsid w:val="00DD512E"/>
    <w:rsid w:val="00DE1177"/>
    <w:rsid w:val="00DE2CEA"/>
    <w:rsid w:val="00DE6535"/>
    <w:rsid w:val="00DE6A3C"/>
    <w:rsid w:val="00DE7F97"/>
    <w:rsid w:val="00DF1010"/>
    <w:rsid w:val="00DF29E1"/>
    <w:rsid w:val="00DF49A7"/>
    <w:rsid w:val="00DF4FCB"/>
    <w:rsid w:val="00DF5AEA"/>
    <w:rsid w:val="00DF63F6"/>
    <w:rsid w:val="00E0140F"/>
    <w:rsid w:val="00E06658"/>
    <w:rsid w:val="00E13747"/>
    <w:rsid w:val="00E25AEA"/>
    <w:rsid w:val="00E30DEF"/>
    <w:rsid w:val="00E30ED2"/>
    <w:rsid w:val="00E329B5"/>
    <w:rsid w:val="00E3735E"/>
    <w:rsid w:val="00E37F70"/>
    <w:rsid w:val="00E446C1"/>
    <w:rsid w:val="00E56038"/>
    <w:rsid w:val="00E61CB9"/>
    <w:rsid w:val="00E758B9"/>
    <w:rsid w:val="00E85569"/>
    <w:rsid w:val="00E856AF"/>
    <w:rsid w:val="00E90E08"/>
    <w:rsid w:val="00E93A01"/>
    <w:rsid w:val="00E93FF8"/>
    <w:rsid w:val="00E94A4D"/>
    <w:rsid w:val="00E96EAF"/>
    <w:rsid w:val="00EA1752"/>
    <w:rsid w:val="00EA5BDB"/>
    <w:rsid w:val="00EB7D05"/>
    <w:rsid w:val="00EC142D"/>
    <w:rsid w:val="00ED2B5C"/>
    <w:rsid w:val="00EE2F8E"/>
    <w:rsid w:val="00EE3871"/>
    <w:rsid w:val="00EF15FF"/>
    <w:rsid w:val="00EF2D0D"/>
    <w:rsid w:val="00EF3CC1"/>
    <w:rsid w:val="00EF7111"/>
    <w:rsid w:val="00EF7AD1"/>
    <w:rsid w:val="00EF7D1A"/>
    <w:rsid w:val="00F0448F"/>
    <w:rsid w:val="00F142F3"/>
    <w:rsid w:val="00F223A3"/>
    <w:rsid w:val="00F238D4"/>
    <w:rsid w:val="00F275C0"/>
    <w:rsid w:val="00F36145"/>
    <w:rsid w:val="00F37BDD"/>
    <w:rsid w:val="00F41503"/>
    <w:rsid w:val="00F466C8"/>
    <w:rsid w:val="00F50B46"/>
    <w:rsid w:val="00F52372"/>
    <w:rsid w:val="00F6288A"/>
    <w:rsid w:val="00F629FF"/>
    <w:rsid w:val="00F63D03"/>
    <w:rsid w:val="00F65E2F"/>
    <w:rsid w:val="00F67DF1"/>
    <w:rsid w:val="00F76D8D"/>
    <w:rsid w:val="00F8309B"/>
    <w:rsid w:val="00F833C9"/>
    <w:rsid w:val="00F90064"/>
    <w:rsid w:val="00F96AFD"/>
    <w:rsid w:val="00FA2E19"/>
    <w:rsid w:val="00FB2D3D"/>
    <w:rsid w:val="00FB610D"/>
    <w:rsid w:val="00FC5C68"/>
    <w:rsid w:val="00FD4CCA"/>
    <w:rsid w:val="00FE2A9E"/>
    <w:rsid w:val="00FE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4394357B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602C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paragraph" w:customStyle="1" w:styleId="PRCopy">
    <w:name w:val="_PR_Copy"/>
    <w:basedOn w:val="Norml"/>
    <w:rsid w:val="00A57396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character" w:styleId="Kiemels2">
    <w:name w:val="Strong"/>
    <w:basedOn w:val="Bekezdsalapbettpusa"/>
    <w:uiPriority w:val="22"/>
    <w:qFormat/>
    <w:rsid w:val="001B0474"/>
    <w:rPr>
      <w:b/>
      <w:bCs/>
    </w:rPr>
  </w:style>
  <w:style w:type="character" w:customStyle="1" w:styleId="lfejChar">
    <w:name w:val="Élőfej Char"/>
    <w:link w:val="lfej"/>
    <w:rsid w:val="003C6A25"/>
    <w:rPr>
      <w:rFonts w:ascii="Arial" w:hAnsi="Arial"/>
      <w:szCs w:val="24"/>
      <w:lang w:eastAsia="en-US"/>
    </w:rPr>
  </w:style>
  <w:style w:type="paragraph" w:styleId="Nincstrkz">
    <w:name w:val="No Spacing"/>
    <w:uiPriority w:val="1"/>
    <w:qFormat/>
    <w:rsid w:val="003C6A25"/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Cmsor4Char">
    <w:name w:val="Címsor 4 Char"/>
    <w:basedOn w:val="Bekezdsalapbettpusa"/>
    <w:link w:val="Cmsor4"/>
    <w:semiHidden/>
    <w:rsid w:val="00602C7F"/>
    <w:rPr>
      <w:rFonts w:ascii="Calibri" w:hAnsi="Calibri"/>
      <w:b/>
      <w:bCs/>
      <w:sz w:val="28"/>
      <w:szCs w:val="28"/>
      <w:lang w:val="en-GB" w:eastAsia="en-US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617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eastAsia="de-DE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17ECF"/>
    <w:rPr>
      <w:rFonts w:ascii="Courier New" w:hAnsi="Courier New" w:cs="Courier New"/>
    </w:rPr>
  </w:style>
  <w:style w:type="paragraph" w:customStyle="1" w:styleId="PRContact">
    <w:name w:val="_PR_Contact"/>
    <w:basedOn w:val="Norml"/>
    <w:rsid w:val="002D7782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paragraph" w:customStyle="1" w:styleId="PRHeadline">
    <w:name w:val="_PR_Headline"/>
    <w:basedOn w:val="Norml"/>
    <w:next w:val="Norml"/>
    <w:rsid w:val="002D7782"/>
    <w:pPr>
      <w:spacing w:after="280" w:line="280" w:lineRule="exact"/>
    </w:pPr>
    <w:rPr>
      <w:b/>
      <w:sz w:val="28"/>
      <w:szCs w:val="20"/>
      <w:lang w:val="en-US" w:eastAsia="de-DE"/>
    </w:rPr>
  </w:style>
  <w:style w:type="paragraph" w:styleId="Listaszerbekezds">
    <w:name w:val="List Paragraph"/>
    <w:basedOn w:val="Norml"/>
    <w:uiPriority w:val="34"/>
    <w:qFormat/>
    <w:rsid w:val="00697656"/>
    <w:pPr>
      <w:spacing w:line="240" w:lineRule="auto"/>
      <w:ind w:left="720"/>
      <w:contextualSpacing/>
    </w:pPr>
    <w:rPr>
      <w:rFonts w:ascii="Calibri" w:hAnsi="Calibri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5D156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rsid w:val="006F381F"/>
    <w:rPr>
      <w:color w:val="954F72" w:themeColor="followedHyperlink"/>
      <w:u w:val="single"/>
    </w:rPr>
  </w:style>
  <w:style w:type="paragraph" w:customStyle="1" w:styleId="Style12ptJustifiedLinespacing15lines1">
    <w:name w:val="Style 12 pt Justified Line spacing:  1.5 lines1"/>
    <w:basedOn w:val="Norml"/>
    <w:rsid w:val="00336469"/>
    <w:pPr>
      <w:spacing w:before="120" w:line="276" w:lineRule="auto"/>
      <w:jc w:val="both"/>
    </w:pPr>
    <w:rPr>
      <w:rFonts w:ascii="Segoe UI" w:hAnsi="Segoe UI"/>
      <w:sz w:val="22"/>
      <w:szCs w:val="20"/>
      <w:lang w:val="en-US"/>
    </w:rPr>
  </w:style>
  <w:style w:type="character" w:customStyle="1" w:styleId="Headline">
    <w:name w:val="Headline"/>
    <w:basedOn w:val="Bekezdsalapbettpusa"/>
    <w:rsid w:val="00336469"/>
    <w:rPr>
      <w:rFonts w:cs="Times New Roman"/>
      <w:b/>
      <w:bCs/>
      <w:sz w:val="32"/>
    </w:rPr>
  </w:style>
  <w:style w:type="paragraph" w:customStyle="1" w:styleId="Topline">
    <w:name w:val="Topline"/>
    <w:basedOn w:val="Norml"/>
    <w:qFormat/>
    <w:rsid w:val="00336469"/>
    <w:pPr>
      <w:spacing w:before="560" w:after="560" w:line="276" w:lineRule="auto"/>
      <w:jc w:val="both"/>
    </w:pPr>
    <w:rPr>
      <w:rFonts w:ascii="Segoe UI" w:hAnsi="Segoe UI" w:cs="Segoe UI"/>
      <w:sz w:val="22"/>
      <w:szCs w:val="22"/>
      <w:lang w:val="en-US"/>
    </w:rPr>
  </w:style>
  <w:style w:type="character" w:customStyle="1" w:styleId="AboutandContactHeadline">
    <w:name w:val="About and Contact Headline"/>
    <w:basedOn w:val="Bekezdsalapbettpusa"/>
    <w:rsid w:val="00336469"/>
    <w:rPr>
      <w:rFonts w:ascii="Segoe UI" w:hAnsi="Segoe UI" w:cs="Times New Roman"/>
      <w:b/>
      <w:bCs/>
      <w:sz w:val="18"/>
    </w:rPr>
  </w:style>
  <w:style w:type="character" w:customStyle="1" w:styleId="AboutandContactBody">
    <w:name w:val="About and Contact Body"/>
    <w:basedOn w:val="Bekezdsalapbettpusa"/>
    <w:rsid w:val="00B17243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" TargetMode="External"/><Relationship Id="rId13" Type="http://schemas.openxmlformats.org/officeDocument/2006/relationships/hyperlink" Target="mailto:jennifer.ott@henkel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orothee.brinkmann@henke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a.niermann@henke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allalati.kommunikacio@henkel.com" TargetMode="External"/><Relationship Id="rId10" Type="http://schemas.openxmlformats.org/officeDocument/2006/relationships/hyperlink" Target="mailto:lars.witteck@henkel.co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lars.korinth@henkel.com" TargetMode="External"/><Relationship Id="rId14" Type="http://schemas.openxmlformats.org/officeDocument/2006/relationships/hyperlink" Target="http://www.henkel.com/press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C9E30-622E-40DE-B00F-8A2C0107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5</Pages>
  <Words>1503</Words>
  <Characters>10375</Characters>
  <Application>Microsoft Office Word</Application>
  <DocSecurity>0</DocSecurity>
  <Lines>86</Lines>
  <Paragraphs>23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11855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5</cp:revision>
  <cp:lastPrinted>2016-11-16T08:11:00Z</cp:lastPrinted>
  <dcterms:created xsi:type="dcterms:W3CDTF">2020-10-09T13:25:00Z</dcterms:created>
  <dcterms:modified xsi:type="dcterms:W3CDTF">2020-10-09T14:36:00Z</dcterms:modified>
</cp:coreProperties>
</file>