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1E279631" w:rsidR="00B422EC" w:rsidRDefault="00E41377" w:rsidP="00751A17">
      <w:pPr>
        <w:pStyle w:val="MonthDayYear"/>
        <w:tabs>
          <w:tab w:val="left" w:pos="7513"/>
        </w:tabs>
      </w:pPr>
      <w:r w:rsidRPr="000069EB">
        <w:tab/>
      </w:r>
      <w:r w:rsidR="009902EF" w:rsidRPr="009902EF">
        <w:t xml:space="preserve">9 </w:t>
      </w:r>
      <w:proofErr w:type="spellStart"/>
      <w:r w:rsidR="009902EF" w:rsidRPr="009902EF">
        <w:t>Oktober</w:t>
      </w:r>
      <w:proofErr w:type="spellEnd"/>
      <w:r w:rsidR="009902EF" w:rsidRPr="009902EF">
        <w:t xml:space="preserve"> 2020</w:t>
      </w:r>
    </w:p>
    <w:p w14:paraId="15126D45" w14:textId="326D4F04" w:rsidR="00936506" w:rsidRPr="00DA53FA" w:rsidRDefault="00ED1DEF" w:rsidP="00936506">
      <w:pPr>
        <w:spacing w:before="560" w:after="360"/>
        <w:rPr>
          <w:rFonts w:asciiTheme="majorHAnsi" w:hAnsiTheme="majorHAnsi" w:cstheme="majorHAnsi"/>
          <w:szCs w:val="22"/>
        </w:rPr>
      </w:pPr>
      <w:r w:rsidRPr="00ED1DEF">
        <w:rPr>
          <w:rFonts w:asciiTheme="majorHAnsi" w:hAnsiTheme="majorHAnsi" w:cstheme="majorHAnsi"/>
          <w:szCs w:val="22"/>
        </w:rPr>
        <w:t xml:space="preserve">Henkel </w:t>
      </w:r>
      <w:proofErr w:type="spellStart"/>
      <w:r w:rsidRPr="00ED1DEF">
        <w:rPr>
          <w:rFonts w:asciiTheme="majorHAnsi" w:hAnsiTheme="majorHAnsi" w:cstheme="majorHAnsi"/>
          <w:szCs w:val="22"/>
        </w:rPr>
        <w:t>melaporkan</w:t>
      </w:r>
      <w:proofErr w:type="spellEnd"/>
      <w:r w:rsidRPr="00ED1DEF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szCs w:val="22"/>
        </w:rPr>
        <w:t>perkembangan</w:t>
      </w:r>
      <w:proofErr w:type="spellEnd"/>
      <w:r w:rsidRPr="00ED1DEF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szCs w:val="22"/>
        </w:rPr>
        <w:t>penjualan</w:t>
      </w:r>
      <w:proofErr w:type="spellEnd"/>
      <w:r w:rsidRPr="00ED1DEF">
        <w:rPr>
          <w:rFonts w:asciiTheme="majorHAnsi" w:hAnsiTheme="majorHAnsi" w:cstheme="majorHAnsi"/>
          <w:szCs w:val="22"/>
        </w:rPr>
        <w:t xml:space="preserve"> pada </w:t>
      </w:r>
      <w:proofErr w:type="spellStart"/>
      <w:r w:rsidRPr="00ED1DEF">
        <w:rPr>
          <w:rFonts w:asciiTheme="majorHAnsi" w:hAnsiTheme="majorHAnsi" w:cstheme="majorHAnsi"/>
          <w:szCs w:val="22"/>
        </w:rPr>
        <w:t>kuartal</w:t>
      </w:r>
      <w:proofErr w:type="spellEnd"/>
      <w:r w:rsidRPr="00ED1DEF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szCs w:val="22"/>
        </w:rPr>
        <w:t>ketiga</w:t>
      </w:r>
      <w:proofErr w:type="spellEnd"/>
      <w:r w:rsidRPr="00ED1DEF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szCs w:val="22"/>
        </w:rPr>
        <w:t>berdasarkan</w:t>
      </w:r>
      <w:proofErr w:type="spellEnd"/>
      <w:r w:rsidRPr="00ED1DEF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szCs w:val="22"/>
        </w:rPr>
        <w:t>angka</w:t>
      </w:r>
      <w:proofErr w:type="spellEnd"/>
      <w:r w:rsidRPr="00ED1DEF">
        <w:rPr>
          <w:rFonts w:asciiTheme="majorHAnsi" w:hAnsiTheme="majorHAnsi" w:cstheme="majorHAnsi"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szCs w:val="22"/>
        </w:rPr>
        <w:t>awal</w:t>
      </w:r>
      <w:proofErr w:type="spellEnd"/>
    </w:p>
    <w:p w14:paraId="7EF69CDF" w14:textId="172CEC19" w:rsidR="00936506" w:rsidRPr="00DA53FA" w:rsidRDefault="00ED1DEF" w:rsidP="00936506">
      <w:pPr>
        <w:jc w:val="left"/>
        <w:rPr>
          <w:b/>
          <w:bCs/>
          <w:sz w:val="32"/>
        </w:rPr>
      </w:pPr>
      <w:r w:rsidRPr="00ED1DEF">
        <w:rPr>
          <w:b/>
          <w:bCs/>
          <w:sz w:val="32"/>
        </w:rPr>
        <w:t xml:space="preserve">Henkel </w:t>
      </w:r>
      <w:proofErr w:type="spellStart"/>
      <w:r w:rsidRPr="00ED1DEF">
        <w:rPr>
          <w:b/>
          <w:bCs/>
          <w:sz w:val="32"/>
        </w:rPr>
        <w:t>memberikan</w:t>
      </w:r>
      <w:proofErr w:type="spellEnd"/>
      <w:r w:rsidRPr="00ED1DEF">
        <w:rPr>
          <w:b/>
          <w:bCs/>
          <w:sz w:val="32"/>
        </w:rPr>
        <w:t xml:space="preserve"> </w:t>
      </w:r>
      <w:proofErr w:type="spellStart"/>
      <w:r w:rsidRPr="00ED1DEF">
        <w:rPr>
          <w:b/>
          <w:bCs/>
          <w:sz w:val="32"/>
        </w:rPr>
        <w:t>pertumbuhan</w:t>
      </w:r>
      <w:proofErr w:type="spellEnd"/>
      <w:r w:rsidRPr="00ED1DEF">
        <w:rPr>
          <w:b/>
          <w:bCs/>
          <w:sz w:val="32"/>
        </w:rPr>
        <w:t xml:space="preserve"> </w:t>
      </w:r>
      <w:proofErr w:type="spellStart"/>
      <w:r w:rsidRPr="00ED1DEF">
        <w:rPr>
          <w:b/>
          <w:bCs/>
          <w:sz w:val="32"/>
        </w:rPr>
        <w:t>penjualan</w:t>
      </w:r>
      <w:proofErr w:type="spellEnd"/>
      <w:r w:rsidRPr="00ED1DEF">
        <w:rPr>
          <w:b/>
          <w:bCs/>
          <w:sz w:val="32"/>
        </w:rPr>
        <w:t xml:space="preserve"> </w:t>
      </w:r>
      <w:proofErr w:type="spellStart"/>
      <w:r w:rsidRPr="00ED1DEF">
        <w:rPr>
          <w:b/>
          <w:bCs/>
          <w:sz w:val="32"/>
        </w:rPr>
        <w:t>organik</w:t>
      </w:r>
      <w:proofErr w:type="spellEnd"/>
      <w:r w:rsidRPr="00ED1DEF">
        <w:rPr>
          <w:b/>
          <w:bCs/>
          <w:sz w:val="32"/>
        </w:rPr>
        <w:t xml:space="preserve"> yang </w:t>
      </w:r>
      <w:proofErr w:type="spellStart"/>
      <w:r w:rsidRPr="00ED1DEF">
        <w:rPr>
          <w:b/>
          <w:bCs/>
          <w:sz w:val="32"/>
        </w:rPr>
        <w:t>kuat</w:t>
      </w:r>
      <w:proofErr w:type="spellEnd"/>
      <w:r w:rsidRPr="00ED1DEF">
        <w:rPr>
          <w:b/>
          <w:bCs/>
          <w:sz w:val="32"/>
        </w:rPr>
        <w:t xml:space="preserve"> pada </w:t>
      </w:r>
      <w:proofErr w:type="spellStart"/>
      <w:r w:rsidRPr="00ED1DEF">
        <w:rPr>
          <w:b/>
          <w:bCs/>
          <w:sz w:val="32"/>
        </w:rPr>
        <w:t>kuartal</w:t>
      </w:r>
      <w:proofErr w:type="spellEnd"/>
      <w:r w:rsidRPr="00ED1DEF">
        <w:rPr>
          <w:b/>
          <w:bCs/>
          <w:sz w:val="32"/>
        </w:rPr>
        <w:t xml:space="preserve"> </w:t>
      </w:r>
      <w:proofErr w:type="spellStart"/>
      <w:r w:rsidRPr="00ED1DEF">
        <w:rPr>
          <w:b/>
          <w:bCs/>
          <w:sz w:val="32"/>
        </w:rPr>
        <w:t>ketiga</w:t>
      </w:r>
      <w:proofErr w:type="spellEnd"/>
      <w:r w:rsidRPr="00ED1DEF">
        <w:rPr>
          <w:b/>
          <w:bCs/>
          <w:sz w:val="32"/>
        </w:rPr>
        <w:t xml:space="preserve"> dan </w:t>
      </w:r>
      <w:proofErr w:type="spellStart"/>
      <w:r w:rsidRPr="00C614FE">
        <w:rPr>
          <w:b/>
          <w:bCs/>
          <w:sz w:val="32"/>
        </w:rPr>
        <w:t>me</w:t>
      </w:r>
      <w:r w:rsidR="00DD3A4E" w:rsidRPr="00C614FE">
        <w:rPr>
          <w:b/>
          <w:bCs/>
          <w:sz w:val="32"/>
        </w:rPr>
        <w:t>nyediakan</w:t>
      </w:r>
      <w:proofErr w:type="spellEnd"/>
      <w:r w:rsidRPr="00ED1DEF">
        <w:rPr>
          <w:b/>
          <w:bCs/>
          <w:sz w:val="32"/>
        </w:rPr>
        <w:t xml:space="preserve"> </w:t>
      </w:r>
      <w:proofErr w:type="spellStart"/>
      <w:r w:rsidRPr="00ED1DEF">
        <w:rPr>
          <w:b/>
          <w:bCs/>
          <w:sz w:val="32"/>
        </w:rPr>
        <w:t>panduan</w:t>
      </w:r>
      <w:proofErr w:type="spellEnd"/>
      <w:r w:rsidRPr="00ED1DEF">
        <w:rPr>
          <w:b/>
          <w:bCs/>
          <w:sz w:val="32"/>
        </w:rPr>
        <w:t xml:space="preserve"> </w:t>
      </w:r>
      <w:proofErr w:type="spellStart"/>
      <w:r w:rsidRPr="00ED1DEF">
        <w:rPr>
          <w:b/>
          <w:bCs/>
          <w:sz w:val="32"/>
        </w:rPr>
        <w:t>baru</w:t>
      </w:r>
      <w:proofErr w:type="spellEnd"/>
      <w:r w:rsidRPr="00ED1DEF">
        <w:rPr>
          <w:b/>
          <w:bCs/>
          <w:sz w:val="32"/>
        </w:rPr>
        <w:t xml:space="preserve"> </w:t>
      </w:r>
      <w:proofErr w:type="spellStart"/>
      <w:r w:rsidRPr="00ED1DEF">
        <w:rPr>
          <w:b/>
          <w:bCs/>
          <w:sz w:val="32"/>
        </w:rPr>
        <w:t>untuk</w:t>
      </w:r>
      <w:proofErr w:type="spellEnd"/>
      <w:r w:rsidRPr="00ED1DEF">
        <w:rPr>
          <w:b/>
          <w:bCs/>
          <w:sz w:val="32"/>
        </w:rPr>
        <w:t xml:space="preserve"> </w:t>
      </w:r>
      <w:proofErr w:type="spellStart"/>
      <w:r w:rsidRPr="00ED1DEF">
        <w:rPr>
          <w:b/>
          <w:bCs/>
          <w:sz w:val="32"/>
        </w:rPr>
        <w:t>tahun</w:t>
      </w:r>
      <w:proofErr w:type="spellEnd"/>
      <w:r w:rsidRPr="00ED1DEF">
        <w:rPr>
          <w:b/>
          <w:bCs/>
          <w:sz w:val="32"/>
        </w:rPr>
        <w:t xml:space="preserve"> </w:t>
      </w:r>
      <w:proofErr w:type="spellStart"/>
      <w:r w:rsidRPr="00ED1DEF">
        <w:rPr>
          <w:b/>
          <w:bCs/>
          <w:sz w:val="32"/>
        </w:rPr>
        <w:t>fiskal</w:t>
      </w:r>
      <w:proofErr w:type="spellEnd"/>
      <w:r w:rsidRPr="00ED1DEF">
        <w:rPr>
          <w:b/>
          <w:bCs/>
          <w:sz w:val="32"/>
        </w:rPr>
        <w:t xml:space="preserve"> 2020</w:t>
      </w:r>
    </w:p>
    <w:p w14:paraId="55ED08AD" w14:textId="77777777" w:rsidR="00936506" w:rsidRPr="00DA53FA" w:rsidRDefault="00936506" w:rsidP="00936506"/>
    <w:p w14:paraId="6804782A" w14:textId="04E6D34D" w:rsidR="00ED1DEF" w:rsidRPr="00ED1DEF" w:rsidRDefault="00ED1DEF" w:rsidP="00ED1DEF">
      <w:pPr>
        <w:pStyle w:val="ListParagraph"/>
        <w:numPr>
          <w:ilvl w:val="0"/>
          <w:numId w:val="14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bookmarkStart w:id="0" w:name="_Hlk52802453"/>
      <w:proofErr w:type="spellStart"/>
      <w:r w:rsidRPr="00ED1DEF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penjualan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organik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kuat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sebesar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+3,9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persen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di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kuartal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ketiga</w:t>
      </w:r>
      <w:proofErr w:type="spellEnd"/>
    </w:p>
    <w:p w14:paraId="0E82C5B8" w14:textId="0FAA5BB5" w:rsidR="00ED1DEF" w:rsidRPr="00ED1DEF" w:rsidRDefault="00ED1DEF" w:rsidP="00ED1DEF">
      <w:pPr>
        <w:pStyle w:val="ListParagraph"/>
        <w:numPr>
          <w:ilvl w:val="0"/>
          <w:numId w:val="14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ED1DEF">
        <w:rPr>
          <w:rFonts w:asciiTheme="majorHAnsi" w:hAnsiTheme="majorHAnsi" w:cstheme="majorHAnsi"/>
          <w:b/>
          <w:szCs w:val="22"/>
        </w:rPr>
        <w:t>Semua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unit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bisnis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melaporkan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penjualan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organik</w:t>
      </w:r>
      <w:proofErr w:type="spellEnd"/>
    </w:p>
    <w:p w14:paraId="49E7CAE2" w14:textId="14A7F784" w:rsidR="00ED1DEF" w:rsidRPr="00ED1DEF" w:rsidRDefault="00ED1DEF" w:rsidP="00ED1DEF">
      <w:pPr>
        <w:pStyle w:val="ListParagraph"/>
        <w:numPr>
          <w:ilvl w:val="0"/>
          <w:numId w:val="14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r w:rsidRPr="00ED1DEF">
        <w:rPr>
          <w:rFonts w:asciiTheme="majorHAnsi" w:hAnsiTheme="majorHAnsi" w:cstheme="majorHAnsi"/>
          <w:b/>
          <w:szCs w:val="22"/>
        </w:rPr>
        <w:t xml:space="preserve">Panduan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untuk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fiskal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2020:</w:t>
      </w:r>
    </w:p>
    <w:p w14:paraId="5C5F0BED" w14:textId="7A7BDDFB" w:rsidR="00ED1DEF" w:rsidRPr="00ED1DEF" w:rsidRDefault="00ED1DEF" w:rsidP="00ED1DEF">
      <w:pPr>
        <w:pStyle w:val="ListParagraph"/>
        <w:numPr>
          <w:ilvl w:val="0"/>
          <w:numId w:val="15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ED1DEF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penjualan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organik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: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antara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-1,0 dan -2,0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persen</w:t>
      </w:r>
      <w:proofErr w:type="spellEnd"/>
    </w:p>
    <w:p w14:paraId="45597C68" w14:textId="2396FFA9" w:rsidR="00ED1DEF" w:rsidRPr="00ED1DEF" w:rsidRDefault="00ED1DEF" w:rsidP="00ED1DEF">
      <w:pPr>
        <w:pStyle w:val="ListParagraph"/>
        <w:numPr>
          <w:ilvl w:val="0"/>
          <w:numId w:val="15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r w:rsidRPr="00ED1DEF">
        <w:rPr>
          <w:rFonts w:asciiTheme="majorHAnsi" w:hAnsiTheme="majorHAnsi" w:cstheme="majorHAnsi"/>
          <w:b/>
          <w:szCs w:val="22"/>
        </w:rPr>
        <w:t xml:space="preserve">Margin EBIT yang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disesuaikan</w:t>
      </w:r>
      <w:proofErr w:type="spellEnd"/>
      <w:proofErr w:type="gramStart"/>
      <w:r w:rsidRPr="00ED1DEF">
        <w:rPr>
          <w:rFonts w:asciiTheme="majorHAnsi" w:hAnsiTheme="majorHAnsi" w:cstheme="majorHAnsi"/>
          <w:b/>
          <w:szCs w:val="22"/>
        </w:rPr>
        <w:t>*</w:t>
      </w:r>
      <w:r w:rsidR="007B106A">
        <w:rPr>
          <w:rFonts w:asciiTheme="majorHAnsi" w:hAnsiTheme="majorHAnsi" w:cstheme="majorHAnsi"/>
          <w:b/>
          <w:szCs w:val="22"/>
        </w:rPr>
        <w:t xml:space="preserve"> </w:t>
      </w:r>
      <w:r w:rsidRPr="00ED1DEF">
        <w:rPr>
          <w:rFonts w:asciiTheme="majorHAnsi" w:hAnsiTheme="majorHAnsi" w:cstheme="majorHAnsi"/>
          <w:b/>
          <w:szCs w:val="22"/>
        </w:rPr>
        <w:t>:</w:t>
      </w:r>
      <w:proofErr w:type="gram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antara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13,0 dan 13,5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persen</w:t>
      </w:r>
      <w:proofErr w:type="spellEnd"/>
    </w:p>
    <w:p w14:paraId="505B6072" w14:textId="613D84A5" w:rsidR="00936506" w:rsidRPr="00ED1DEF" w:rsidRDefault="00ED1DEF" w:rsidP="00ED1DEF">
      <w:pPr>
        <w:pStyle w:val="ListParagraph"/>
        <w:numPr>
          <w:ilvl w:val="0"/>
          <w:numId w:val="15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ED1DEF">
        <w:rPr>
          <w:rFonts w:asciiTheme="majorHAnsi" w:hAnsiTheme="majorHAnsi" w:cstheme="majorHAnsi"/>
          <w:b/>
          <w:szCs w:val="22"/>
        </w:rPr>
        <w:t>Penghasilan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disesuaikan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per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saham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preferen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(EPS) *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dengan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nilai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tukar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konstan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>:</w:t>
      </w:r>
      <w:r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menurun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dalam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kisaran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antara</w:t>
      </w:r>
      <w:proofErr w:type="spellEnd"/>
      <w:r w:rsidRPr="00ED1DEF">
        <w:rPr>
          <w:rFonts w:asciiTheme="majorHAnsi" w:hAnsiTheme="majorHAnsi" w:cstheme="majorHAnsi"/>
          <w:b/>
          <w:szCs w:val="22"/>
        </w:rPr>
        <w:t xml:space="preserve"> -18 dan -22 </w:t>
      </w:r>
      <w:proofErr w:type="spellStart"/>
      <w:r w:rsidRPr="00ED1DEF">
        <w:rPr>
          <w:rFonts w:asciiTheme="majorHAnsi" w:hAnsiTheme="majorHAnsi" w:cstheme="majorHAnsi"/>
          <w:b/>
          <w:szCs w:val="22"/>
        </w:rPr>
        <w:t>persen</w:t>
      </w:r>
      <w:proofErr w:type="spellEnd"/>
    </w:p>
    <w:bookmarkEnd w:id="0"/>
    <w:p w14:paraId="5C8FC523" w14:textId="77777777" w:rsidR="00936506" w:rsidRPr="00DA53FA" w:rsidRDefault="00936506" w:rsidP="008E4DAC">
      <w:pPr>
        <w:pStyle w:val="ListParagraph"/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</w:p>
    <w:p w14:paraId="00A6BB27" w14:textId="373DA54C" w:rsidR="00ED1DEF" w:rsidRPr="00ED1DEF" w:rsidRDefault="00ED1DEF" w:rsidP="00ED1DEF">
      <w:pPr>
        <w:rPr>
          <w:rFonts w:cs="Segoe UI"/>
          <w:b/>
          <w:bCs/>
          <w:szCs w:val="22"/>
        </w:rPr>
      </w:pPr>
      <w:r w:rsidRPr="00ED1DEF">
        <w:rPr>
          <w:rFonts w:cs="Segoe UI"/>
          <w:b/>
          <w:bCs/>
          <w:szCs w:val="22"/>
        </w:rPr>
        <w:t>Düsseldorf - “</w:t>
      </w:r>
      <w:proofErr w:type="spellStart"/>
      <w:r w:rsidRPr="00ED1DEF">
        <w:rPr>
          <w:rFonts w:cs="Segoe UI"/>
          <w:b/>
          <w:bCs/>
          <w:szCs w:val="22"/>
        </w:rPr>
        <w:t>Meskipun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="0080459D">
        <w:rPr>
          <w:rFonts w:cs="Segoe UI"/>
          <w:b/>
          <w:bCs/>
          <w:szCs w:val="22"/>
        </w:rPr>
        <w:t>situasi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ekonomi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terus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="007B106A">
        <w:rPr>
          <w:rFonts w:cs="Segoe UI"/>
          <w:b/>
          <w:bCs/>
          <w:szCs w:val="22"/>
        </w:rPr>
        <w:t>menantang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sebagai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akibat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dari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krisis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r w:rsidR="00713561">
        <w:rPr>
          <w:rFonts w:cs="Segoe UI"/>
          <w:b/>
          <w:bCs/>
          <w:szCs w:val="22"/>
        </w:rPr>
        <w:t>c</w:t>
      </w:r>
      <w:r w:rsidRPr="00ED1DEF">
        <w:rPr>
          <w:rFonts w:cs="Segoe UI"/>
          <w:b/>
          <w:bCs/>
          <w:szCs w:val="22"/>
        </w:rPr>
        <w:t xml:space="preserve">orona, </w:t>
      </w:r>
      <w:proofErr w:type="spellStart"/>
      <w:r w:rsidRPr="00ED1DEF">
        <w:rPr>
          <w:rFonts w:cs="Segoe UI"/>
          <w:b/>
          <w:bCs/>
          <w:szCs w:val="22"/>
        </w:rPr>
        <w:t>berdasarkan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angka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penjualan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awal</w:t>
      </w:r>
      <w:proofErr w:type="spellEnd"/>
      <w:r w:rsidRPr="00ED1DEF">
        <w:rPr>
          <w:rFonts w:cs="Segoe UI"/>
          <w:b/>
          <w:bCs/>
          <w:szCs w:val="22"/>
        </w:rPr>
        <w:t xml:space="preserve">, Henkel </w:t>
      </w:r>
      <w:proofErr w:type="spellStart"/>
      <w:r w:rsidRPr="00ED1DEF">
        <w:rPr>
          <w:rFonts w:cs="Segoe UI"/>
          <w:b/>
          <w:bCs/>
          <w:szCs w:val="22"/>
        </w:rPr>
        <w:t>memberikan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pertumbuhan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penjualan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organik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kuat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sebesar</w:t>
      </w:r>
      <w:proofErr w:type="spellEnd"/>
      <w:r w:rsidRPr="00ED1DEF">
        <w:rPr>
          <w:rFonts w:cs="Segoe UI"/>
          <w:b/>
          <w:bCs/>
          <w:szCs w:val="22"/>
        </w:rPr>
        <w:t xml:space="preserve"> 3,9 </w:t>
      </w:r>
      <w:proofErr w:type="spellStart"/>
      <w:r w:rsidRPr="00ED1DEF">
        <w:rPr>
          <w:rFonts w:cs="Segoe UI"/>
          <w:b/>
          <w:bCs/>
          <w:szCs w:val="22"/>
        </w:rPr>
        <w:t>persen</w:t>
      </w:r>
      <w:proofErr w:type="spellEnd"/>
      <w:r w:rsidRPr="00ED1DEF">
        <w:rPr>
          <w:rFonts w:cs="Segoe UI"/>
          <w:b/>
          <w:bCs/>
          <w:szCs w:val="22"/>
        </w:rPr>
        <w:t xml:space="preserve"> pada </w:t>
      </w:r>
      <w:proofErr w:type="spellStart"/>
      <w:r w:rsidRPr="00ED1DEF">
        <w:rPr>
          <w:rFonts w:cs="Segoe UI"/>
          <w:b/>
          <w:bCs/>
          <w:szCs w:val="22"/>
        </w:rPr>
        <w:t>kuartal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ketiga</w:t>
      </w:r>
      <w:proofErr w:type="spellEnd"/>
      <w:r w:rsidRPr="00ED1DEF">
        <w:rPr>
          <w:rFonts w:cs="Segoe UI"/>
          <w:b/>
          <w:bCs/>
          <w:szCs w:val="22"/>
        </w:rPr>
        <w:t xml:space="preserve">. </w:t>
      </w:r>
      <w:proofErr w:type="spellStart"/>
      <w:r w:rsidRPr="00ED1DEF">
        <w:rPr>
          <w:rFonts w:cs="Segoe UI"/>
          <w:b/>
          <w:bCs/>
          <w:szCs w:val="22"/>
        </w:rPr>
        <w:t>Penjualan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mencapai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sekitar</w:t>
      </w:r>
      <w:proofErr w:type="spellEnd"/>
      <w:r w:rsidRPr="00ED1DEF">
        <w:rPr>
          <w:rFonts w:cs="Segoe UI"/>
          <w:b/>
          <w:bCs/>
          <w:szCs w:val="22"/>
        </w:rPr>
        <w:t xml:space="preserve"> 5 </w:t>
      </w:r>
      <w:proofErr w:type="spellStart"/>
      <w:r w:rsidRPr="00ED1DEF">
        <w:rPr>
          <w:rFonts w:cs="Segoe UI"/>
          <w:b/>
          <w:bCs/>
          <w:szCs w:val="22"/>
        </w:rPr>
        <w:t>miliar</w:t>
      </w:r>
      <w:proofErr w:type="spellEnd"/>
      <w:r w:rsidRPr="00ED1DEF">
        <w:rPr>
          <w:rFonts w:cs="Segoe UI"/>
          <w:b/>
          <w:bCs/>
          <w:szCs w:val="22"/>
        </w:rPr>
        <w:t xml:space="preserve"> euro dan </w:t>
      </w:r>
      <w:proofErr w:type="spellStart"/>
      <w:r w:rsidRPr="00ED1DEF">
        <w:rPr>
          <w:rFonts w:cs="Segoe UI"/>
          <w:b/>
          <w:bCs/>
          <w:szCs w:val="22"/>
        </w:rPr>
        <w:t>semua</w:t>
      </w:r>
      <w:proofErr w:type="spellEnd"/>
      <w:r w:rsidRPr="00ED1DEF">
        <w:rPr>
          <w:rFonts w:cs="Segoe UI"/>
          <w:b/>
          <w:bCs/>
          <w:szCs w:val="22"/>
        </w:rPr>
        <w:t xml:space="preserve"> unit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berkontribusi</w:t>
      </w:r>
      <w:proofErr w:type="spellEnd"/>
      <w:r w:rsidRPr="00ED1DEF">
        <w:rPr>
          <w:rFonts w:cs="Segoe UI"/>
          <w:b/>
          <w:bCs/>
          <w:szCs w:val="22"/>
        </w:rPr>
        <w:t xml:space="preserve"> pada </w:t>
      </w:r>
      <w:proofErr w:type="spellStart"/>
      <w:r w:rsidRPr="00ED1DEF">
        <w:rPr>
          <w:rFonts w:cs="Segoe UI"/>
          <w:b/>
          <w:bCs/>
          <w:szCs w:val="22"/>
        </w:rPr>
        <w:t>kinerja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baik</w:t>
      </w:r>
      <w:proofErr w:type="spellEnd"/>
      <w:r w:rsidRPr="00ED1DEF">
        <w:rPr>
          <w:rFonts w:cs="Segoe UI"/>
          <w:b/>
          <w:bCs/>
          <w:szCs w:val="22"/>
        </w:rPr>
        <w:t>,”</w:t>
      </w:r>
      <w:r w:rsidR="007B106A">
        <w:rPr>
          <w:rFonts w:cs="Segoe UI"/>
          <w:b/>
          <w:bCs/>
          <w:szCs w:val="22"/>
        </w:rPr>
        <w:t xml:space="preserve"> </w:t>
      </w:r>
      <w:r w:rsidRPr="00ED1DEF">
        <w:rPr>
          <w:rFonts w:cs="Segoe UI"/>
          <w:b/>
          <w:bCs/>
          <w:szCs w:val="22"/>
        </w:rPr>
        <w:t xml:space="preserve">kata CEO Henkel Carsten </w:t>
      </w:r>
      <w:proofErr w:type="spellStart"/>
      <w:r w:rsidRPr="00ED1DEF">
        <w:rPr>
          <w:rFonts w:cs="Segoe UI"/>
          <w:b/>
          <w:bCs/>
          <w:szCs w:val="22"/>
        </w:rPr>
        <w:t>Knobel</w:t>
      </w:r>
      <w:proofErr w:type="spellEnd"/>
      <w:r w:rsidRPr="00ED1DEF">
        <w:rPr>
          <w:rFonts w:cs="Segoe UI"/>
          <w:b/>
          <w:bCs/>
          <w:szCs w:val="22"/>
        </w:rPr>
        <w:t>.</w:t>
      </w:r>
    </w:p>
    <w:p w14:paraId="17666E35" w14:textId="77777777" w:rsidR="00ED1DEF" w:rsidRPr="00ED1DEF" w:rsidRDefault="00ED1DEF" w:rsidP="00ED1DEF">
      <w:pPr>
        <w:rPr>
          <w:rFonts w:cs="Segoe UI"/>
          <w:b/>
          <w:bCs/>
          <w:szCs w:val="22"/>
        </w:rPr>
      </w:pPr>
    </w:p>
    <w:p w14:paraId="203BC480" w14:textId="307088D6" w:rsidR="00936506" w:rsidRPr="00DA53FA" w:rsidRDefault="00ED1DEF" w:rsidP="00ED1DEF">
      <w:pPr>
        <w:rPr>
          <w:rFonts w:cs="Segoe UI"/>
          <w:b/>
          <w:bCs/>
          <w:szCs w:val="22"/>
        </w:rPr>
      </w:pPr>
      <w:r w:rsidRPr="00ED1DEF">
        <w:rPr>
          <w:rFonts w:cs="Segoe UI"/>
          <w:b/>
          <w:bCs/>
          <w:szCs w:val="22"/>
        </w:rPr>
        <w:t xml:space="preserve">“Di Adhesive Technologies, </w:t>
      </w:r>
      <w:proofErr w:type="spellStart"/>
      <w:r w:rsidRPr="00ED1DEF">
        <w:rPr>
          <w:rFonts w:cs="Segoe UI"/>
          <w:b/>
          <w:bCs/>
          <w:szCs w:val="22"/>
        </w:rPr>
        <w:t>seluruh</w:t>
      </w:r>
      <w:proofErr w:type="spellEnd"/>
      <w:r w:rsidRPr="00ED1DEF">
        <w:rPr>
          <w:rFonts w:cs="Segoe UI"/>
          <w:b/>
          <w:bCs/>
          <w:szCs w:val="22"/>
        </w:rPr>
        <w:t xml:space="preserve"> area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menunjukkan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pemulihan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dibandingkan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kuartal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kedua</w:t>
      </w:r>
      <w:proofErr w:type="spellEnd"/>
      <w:r w:rsidRPr="00ED1DEF">
        <w:rPr>
          <w:rFonts w:cs="Segoe UI"/>
          <w:b/>
          <w:bCs/>
          <w:szCs w:val="22"/>
        </w:rPr>
        <w:t xml:space="preserve">. Di unit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Perawatan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Kecantikan</w:t>
      </w:r>
      <w:proofErr w:type="spellEnd"/>
      <w:r w:rsidRPr="00ED1DEF">
        <w:rPr>
          <w:rFonts w:cs="Segoe UI"/>
          <w:b/>
          <w:bCs/>
          <w:szCs w:val="22"/>
        </w:rPr>
        <w:t xml:space="preserve">,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Salon </w:t>
      </w:r>
      <w:proofErr w:type="spellStart"/>
      <w:r w:rsidRPr="00ED1DEF">
        <w:rPr>
          <w:rFonts w:cs="Segoe UI"/>
          <w:b/>
          <w:bCs/>
          <w:szCs w:val="22"/>
        </w:rPr>
        <w:t>Rambut</w:t>
      </w:r>
      <w:proofErr w:type="spellEnd"/>
      <w:r w:rsidRPr="00ED1DEF">
        <w:rPr>
          <w:rFonts w:cs="Segoe UI"/>
          <w:b/>
          <w:bCs/>
          <w:szCs w:val="22"/>
        </w:rPr>
        <w:t xml:space="preserve"> juga </w:t>
      </w:r>
      <w:proofErr w:type="spellStart"/>
      <w:r w:rsidRPr="00ED1DEF">
        <w:rPr>
          <w:rFonts w:cs="Segoe UI"/>
          <w:b/>
          <w:bCs/>
          <w:szCs w:val="22"/>
        </w:rPr>
        <w:t>menunjukkan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pemulihan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dibandingkan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kuartal</w:t>
      </w:r>
      <w:proofErr w:type="spellEnd"/>
      <w:r w:rsidRPr="00ED1DEF">
        <w:rPr>
          <w:rFonts w:cs="Segoe UI"/>
          <w:b/>
          <w:bCs/>
          <w:szCs w:val="22"/>
        </w:rPr>
        <w:t xml:space="preserve"> II, </w:t>
      </w:r>
      <w:proofErr w:type="spellStart"/>
      <w:r w:rsidRPr="00ED1DEF">
        <w:rPr>
          <w:rFonts w:cs="Segoe UI"/>
          <w:b/>
          <w:bCs/>
          <w:szCs w:val="22"/>
        </w:rPr>
        <w:t>sedangkan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retail </w:t>
      </w:r>
      <w:proofErr w:type="spellStart"/>
      <w:r w:rsidRPr="00ED1DEF">
        <w:rPr>
          <w:rFonts w:cs="Segoe UI"/>
          <w:b/>
          <w:bCs/>
          <w:szCs w:val="22"/>
        </w:rPr>
        <w:t>mencapai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pertumbuhan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penjualan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organik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signifikan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dibandingkan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kuartal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tahun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sebelumnya</w:t>
      </w:r>
      <w:proofErr w:type="spellEnd"/>
      <w:r w:rsidRPr="00ED1DEF">
        <w:rPr>
          <w:rFonts w:cs="Segoe UI"/>
          <w:b/>
          <w:bCs/>
          <w:szCs w:val="22"/>
        </w:rPr>
        <w:t xml:space="preserve">. Laundry &amp; Home Care juga </w:t>
      </w:r>
      <w:proofErr w:type="spellStart"/>
      <w:r w:rsidRPr="00ED1DEF">
        <w:rPr>
          <w:rFonts w:cs="Segoe UI"/>
          <w:b/>
          <w:bCs/>
          <w:szCs w:val="22"/>
        </w:rPr>
        <w:t>mencatat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pertumbuhan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signifikan</w:t>
      </w:r>
      <w:proofErr w:type="spellEnd"/>
      <w:r w:rsidRPr="00ED1DEF">
        <w:rPr>
          <w:rFonts w:cs="Segoe UI"/>
          <w:b/>
          <w:bCs/>
          <w:szCs w:val="22"/>
        </w:rPr>
        <w:t xml:space="preserve"> dan </w:t>
      </w:r>
      <w:proofErr w:type="spellStart"/>
      <w:r w:rsidRPr="00ED1DEF">
        <w:rPr>
          <w:rFonts w:cs="Segoe UI"/>
          <w:b/>
          <w:bCs/>
          <w:szCs w:val="22"/>
        </w:rPr>
        <w:t>dengan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demikian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melanjutkan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perkembangannya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sukses</w:t>
      </w:r>
      <w:proofErr w:type="spellEnd"/>
      <w:r w:rsidRPr="00ED1DEF">
        <w:rPr>
          <w:rFonts w:cs="Segoe UI"/>
          <w:b/>
          <w:bCs/>
          <w:szCs w:val="22"/>
        </w:rPr>
        <w:t>,”</w:t>
      </w:r>
      <w:r w:rsidR="0080459D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lanjut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Knobel</w:t>
      </w:r>
      <w:proofErr w:type="spellEnd"/>
      <w:r w:rsidRPr="00ED1DEF">
        <w:rPr>
          <w:rFonts w:cs="Segoe UI"/>
          <w:b/>
          <w:bCs/>
          <w:szCs w:val="22"/>
        </w:rPr>
        <w:t>.</w:t>
      </w:r>
      <w:r w:rsidR="00B8167E">
        <w:rPr>
          <w:rFonts w:cs="Segoe UI"/>
          <w:b/>
          <w:bCs/>
          <w:szCs w:val="22"/>
        </w:rPr>
        <w:t xml:space="preserve"> </w:t>
      </w:r>
    </w:p>
    <w:p w14:paraId="20670008" w14:textId="21578DFC" w:rsidR="00DA53FA" w:rsidRDefault="00DA53FA" w:rsidP="00936506">
      <w:pPr>
        <w:rPr>
          <w:rFonts w:cs="Segoe UI"/>
          <w:b/>
          <w:bCs/>
          <w:szCs w:val="22"/>
        </w:rPr>
      </w:pPr>
    </w:p>
    <w:p w14:paraId="63B6E4F5" w14:textId="5727DEF2" w:rsidR="00ED1DEF" w:rsidRPr="00ED1DEF" w:rsidRDefault="00ED1DEF" w:rsidP="00ED1DEF">
      <w:pPr>
        <w:rPr>
          <w:rFonts w:cs="Segoe UI"/>
          <w:b/>
          <w:bCs/>
          <w:szCs w:val="22"/>
        </w:rPr>
      </w:pPr>
      <w:r w:rsidRPr="00DA53FA">
        <w:rPr>
          <w:rFonts w:asciiTheme="majorHAnsi" w:hAnsiTheme="majorHAnsi" w:cstheme="majorHAnsi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62721" wp14:editId="3608A318">
                <wp:simplePos x="0" y="0"/>
                <wp:positionH relativeFrom="margin">
                  <wp:align>left</wp:align>
                </wp:positionH>
                <wp:positionV relativeFrom="paragraph">
                  <wp:posOffset>827405</wp:posOffset>
                </wp:positionV>
                <wp:extent cx="4683760" cy="273050"/>
                <wp:effectExtent l="0" t="0" r="254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3F5F4" w14:textId="0821F72F" w:rsidR="00534C43" w:rsidRPr="00ED5A2D" w:rsidRDefault="00ED1DEF" w:rsidP="00534C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D1DEF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spellStart"/>
                            <w:r w:rsidRPr="00ED1DEF">
                              <w:rPr>
                                <w:sz w:val="16"/>
                                <w:szCs w:val="16"/>
                              </w:rPr>
                              <w:t>Disesuaikan</w:t>
                            </w:r>
                            <w:proofErr w:type="spellEnd"/>
                            <w:r w:rsidRPr="00ED1DE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D1DEF">
                              <w:rPr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ED1DE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D1DEF">
                              <w:rPr>
                                <w:sz w:val="16"/>
                                <w:szCs w:val="16"/>
                              </w:rPr>
                              <w:t>pengeluaran</w:t>
                            </w:r>
                            <w:proofErr w:type="spellEnd"/>
                            <w:r w:rsidRPr="00ED1DEF">
                              <w:rPr>
                                <w:sz w:val="16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Pr="00ED1DEF">
                              <w:rPr>
                                <w:sz w:val="16"/>
                                <w:szCs w:val="16"/>
                              </w:rPr>
                              <w:t>pendapatan</w:t>
                            </w:r>
                            <w:proofErr w:type="spellEnd"/>
                            <w:r w:rsidRPr="00ED1DE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D1DEF">
                              <w:rPr>
                                <w:sz w:val="16"/>
                                <w:szCs w:val="16"/>
                              </w:rPr>
                              <w:t>satu</w:t>
                            </w:r>
                            <w:proofErr w:type="spellEnd"/>
                            <w:r w:rsidRPr="00ED1DEF">
                              <w:rPr>
                                <w:sz w:val="16"/>
                                <w:szCs w:val="16"/>
                              </w:rPr>
                              <w:t xml:space="preserve"> kali, dan </w:t>
                            </w:r>
                            <w:proofErr w:type="spellStart"/>
                            <w:r w:rsidRPr="00ED1DEF">
                              <w:rPr>
                                <w:sz w:val="16"/>
                                <w:szCs w:val="16"/>
                              </w:rPr>
                              <w:t>biaya</w:t>
                            </w:r>
                            <w:proofErr w:type="spellEnd"/>
                            <w:r w:rsidRPr="00ED1DE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D1DEF">
                              <w:rPr>
                                <w:sz w:val="16"/>
                                <w:szCs w:val="16"/>
                              </w:rPr>
                              <w:t>restrukturisasi</w:t>
                            </w:r>
                            <w:proofErr w:type="spellEnd"/>
                            <w:r w:rsidRPr="00ED1DEF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7F5F6A" w14:textId="77777777" w:rsidR="00534C43" w:rsidRPr="00ED5A2D" w:rsidRDefault="00534C43" w:rsidP="00534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6272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0;margin-top:65.15pt;width:368.8pt;height:2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" stroked="f">
                <v:textbox>
                  <w:txbxContent>
                    <w:p w14:paraId="2F83F5F4" w14:textId="0821F72F" w:rsidR="00534C43" w:rsidRPr="00ED5A2D" w:rsidRDefault="00ED1DEF" w:rsidP="00534C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ED1DEF">
                        <w:rPr>
                          <w:sz w:val="16"/>
                          <w:szCs w:val="16"/>
                        </w:rPr>
                        <w:t xml:space="preserve">* </w:t>
                      </w:r>
                      <w:proofErr w:type="spellStart"/>
                      <w:r w:rsidRPr="00ED1DEF">
                        <w:rPr>
                          <w:sz w:val="16"/>
                          <w:szCs w:val="16"/>
                        </w:rPr>
                        <w:t>Disesuaikan</w:t>
                      </w:r>
                      <w:proofErr w:type="spellEnd"/>
                      <w:r w:rsidRPr="00ED1DE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D1DEF">
                        <w:rPr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ED1DE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D1DEF">
                        <w:rPr>
                          <w:sz w:val="16"/>
                          <w:szCs w:val="16"/>
                        </w:rPr>
                        <w:t>pengeluaran</w:t>
                      </w:r>
                      <w:proofErr w:type="spellEnd"/>
                      <w:r w:rsidRPr="00ED1DEF">
                        <w:rPr>
                          <w:sz w:val="16"/>
                          <w:szCs w:val="16"/>
                        </w:rPr>
                        <w:t xml:space="preserve"> dan </w:t>
                      </w:r>
                      <w:proofErr w:type="spellStart"/>
                      <w:r w:rsidRPr="00ED1DEF">
                        <w:rPr>
                          <w:sz w:val="16"/>
                          <w:szCs w:val="16"/>
                        </w:rPr>
                        <w:t>pendapatan</w:t>
                      </w:r>
                      <w:proofErr w:type="spellEnd"/>
                      <w:r w:rsidRPr="00ED1DE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D1DEF">
                        <w:rPr>
                          <w:sz w:val="16"/>
                          <w:szCs w:val="16"/>
                        </w:rPr>
                        <w:t>satu</w:t>
                      </w:r>
                      <w:proofErr w:type="spellEnd"/>
                      <w:r w:rsidRPr="00ED1DEF">
                        <w:rPr>
                          <w:sz w:val="16"/>
                          <w:szCs w:val="16"/>
                        </w:rPr>
                        <w:t xml:space="preserve"> kali, dan </w:t>
                      </w:r>
                      <w:proofErr w:type="spellStart"/>
                      <w:r w:rsidRPr="00ED1DEF">
                        <w:rPr>
                          <w:sz w:val="16"/>
                          <w:szCs w:val="16"/>
                        </w:rPr>
                        <w:t>biaya</w:t>
                      </w:r>
                      <w:proofErr w:type="spellEnd"/>
                      <w:r w:rsidRPr="00ED1DE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D1DEF">
                        <w:rPr>
                          <w:sz w:val="16"/>
                          <w:szCs w:val="16"/>
                        </w:rPr>
                        <w:t>restrukturisasi</w:t>
                      </w:r>
                      <w:proofErr w:type="spellEnd"/>
                      <w:r w:rsidRPr="00ED1DEF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47F5F6A" w14:textId="77777777" w:rsidR="00534C43" w:rsidRPr="00ED5A2D" w:rsidRDefault="00534C43" w:rsidP="00534C43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ED1DEF">
        <w:rPr>
          <w:rFonts w:cs="Segoe UI"/>
          <w:b/>
          <w:bCs/>
          <w:szCs w:val="22"/>
        </w:rPr>
        <w:t>Berdasarkan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kinerja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awal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dalam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sembilan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bulan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pertama</w:t>
      </w:r>
      <w:proofErr w:type="spellEnd"/>
      <w:r w:rsidR="00513C60">
        <w:rPr>
          <w:rFonts w:cs="Segoe UI"/>
          <w:b/>
          <w:bCs/>
          <w:szCs w:val="22"/>
        </w:rPr>
        <w:t xml:space="preserve"> di</w:t>
      </w:r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tahun</w:t>
      </w:r>
      <w:proofErr w:type="spellEnd"/>
      <w:r w:rsidRPr="00ED1DEF">
        <w:rPr>
          <w:rFonts w:cs="Segoe UI"/>
          <w:b/>
          <w:bCs/>
          <w:szCs w:val="22"/>
        </w:rPr>
        <w:t xml:space="preserve"> 2020, Henkel </w:t>
      </w:r>
      <w:proofErr w:type="spellStart"/>
      <w:r w:rsidRPr="00ED1DEF">
        <w:rPr>
          <w:rFonts w:cs="Segoe UI"/>
          <w:b/>
          <w:bCs/>
          <w:szCs w:val="22"/>
        </w:rPr>
        <w:t>telah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memberikan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pedoman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baru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untuk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tahun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fiskal</w:t>
      </w:r>
      <w:proofErr w:type="spellEnd"/>
      <w:r w:rsidRPr="00ED1DEF">
        <w:rPr>
          <w:rFonts w:cs="Segoe UI"/>
          <w:b/>
          <w:bCs/>
          <w:szCs w:val="22"/>
        </w:rPr>
        <w:t xml:space="preserve"> 2020, </w:t>
      </w:r>
      <w:proofErr w:type="spellStart"/>
      <w:r w:rsidRPr="00ED1DEF">
        <w:rPr>
          <w:rFonts w:cs="Segoe UI"/>
          <w:b/>
          <w:bCs/>
          <w:szCs w:val="22"/>
        </w:rPr>
        <w:t>menyusul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pencabutan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pedoman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lastRenderedPageBreak/>
        <w:t>setahun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penuh</w:t>
      </w:r>
      <w:proofErr w:type="spellEnd"/>
      <w:r w:rsidRPr="00ED1DEF">
        <w:rPr>
          <w:rFonts w:cs="Segoe UI"/>
          <w:b/>
          <w:bCs/>
          <w:szCs w:val="22"/>
        </w:rPr>
        <w:t xml:space="preserve"> pada April 2020 </w:t>
      </w:r>
      <w:proofErr w:type="spellStart"/>
      <w:r w:rsidRPr="00ED1DEF">
        <w:rPr>
          <w:rFonts w:cs="Segoe UI"/>
          <w:b/>
          <w:bCs/>
          <w:szCs w:val="22"/>
        </w:rPr>
        <w:t>karena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tingginya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tingkat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ketidakpastian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dis</w:t>
      </w:r>
      <w:r>
        <w:rPr>
          <w:rFonts w:cs="Segoe UI"/>
          <w:b/>
          <w:bCs/>
          <w:szCs w:val="22"/>
        </w:rPr>
        <w:t>ebabkan</w:t>
      </w:r>
      <w:proofErr w:type="spellEnd"/>
      <w:r>
        <w:rPr>
          <w:rFonts w:cs="Segoe UI"/>
          <w:b/>
          <w:bCs/>
          <w:szCs w:val="22"/>
        </w:rPr>
        <w:t xml:space="preserve"> oleh </w:t>
      </w:r>
      <w:proofErr w:type="spellStart"/>
      <w:r>
        <w:rPr>
          <w:rFonts w:cs="Segoe UI"/>
          <w:b/>
          <w:bCs/>
          <w:szCs w:val="22"/>
        </w:rPr>
        <w:t>pandemi</w:t>
      </w:r>
      <w:proofErr w:type="spellEnd"/>
      <w:r>
        <w:rPr>
          <w:rFonts w:cs="Segoe UI"/>
          <w:b/>
          <w:bCs/>
          <w:szCs w:val="22"/>
        </w:rPr>
        <w:t xml:space="preserve"> COVID-19.</w:t>
      </w:r>
    </w:p>
    <w:p w14:paraId="7A7A7493" w14:textId="77777777" w:rsidR="00ED1DEF" w:rsidRPr="00ED1DEF" w:rsidRDefault="00ED1DEF" w:rsidP="00ED1DEF">
      <w:pPr>
        <w:rPr>
          <w:rFonts w:cs="Segoe UI"/>
          <w:b/>
          <w:bCs/>
          <w:szCs w:val="22"/>
        </w:rPr>
      </w:pPr>
    </w:p>
    <w:p w14:paraId="474C0F82" w14:textId="73AF16DF" w:rsidR="00ED1DEF" w:rsidRPr="00ED1DEF" w:rsidRDefault="00ED1DEF" w:rsidP="00ED1DEF">
      <w:pPr>
        <w:rPr>
          <w:rFonts w:cs="Segoe UI"/>
          <w:b/>
          <w:bCs/>
          <w:szCs w:val="22"/>
        </w:rPr>
      </w:pPr>
      <w:proofErr w:type="spellStart"/>
      <w:r w:rsidRPr="00ED1DEF">
        <w:rPr>
          <w:rFonts w:cs="Segoe UI"/>
          <w:b/>
          <w:bCs/>
          <w:szCs w:val="22"/>
        </w:rPr>
        <w:t>Untuk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Grup</w:t>
      </w:r>
      <w:proofErr w:type="spellEnd"/>
      <w:r w:rsidRPr="00ED1DEF">
        <w:rPr>
          <w:rFonts w:cs="Segoe UI"/>
          <w:b/>
          <w:bCs/>
          <w:szCs w:val="22"/>
        </w:rPr>
        <w:t xml:space="preserve">, Henkel </w:t>
      </w:r>
      <w:proofErr w:type="spellStart"/>
      <w:r w:rsidRPr="00ED1DEF">
        <w:rPr>
          <w:rFonts w:cs="Segoe UI"/>
          <w:b/>
          <w:bCs/>
          <w:szCs w:val="22"/>
        </w:rPr>
        <w:t>sekarang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mengharapkan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pertumbuhan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penjualan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organik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antara</w:t>
      </w:r>
      <w:proofErr w:type="spellEnd"/>
      <w:r w:rsidRPr="00ED1DEF">
        <w:rPr>
          <w:rFonts w:cs="Segoe UI"/>
          <w:b/>
          <w:bCs/>
          <w:szCs w:val="22"/>
        </w:rPr>
        <w:t xml:space="preserve"> -1.0 dan -2.0 </w:t>
      </w:r>
      <w:proofErr w:type="spellStart"/>
      <w:r w:rsidRPr="00ED1DEF">
        <w:rPr>
          <w:rFonts w:cs="Segoe UI"/>
          <w:b/>
          <w:bCs/>
          <w:szCs w:val="22"/>
        </w:rPr>
        <w:t>persen</w:t>
      </w:r>
      <w:proofErr w:type="spellEnd"/>
      <w:r w:rsidRPr="00ED1DEF">
        <w:rPr>
          <w:rFonts w:cs="Segoe UI"/>
          <w:b/>
          <w:bCs/>
          <w:szCs w:val="22"/>
        </w:rPr>
        <w:t xml:space="preserve"> pada </w:t>
      </w:r>
      <w:proofErr w:type="spellStart"/>
      <w:r w:rsidRPr="00ED1DEF">
        <w:rPr>
          <w:rFonts w:cs="Segoe UI"/>
          <w:b/>
          <w:bCs/>
          <w:szCs w:val="22"/>
        </w:rPr>
        <w:t>tahun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fiskal</w:t>
      </w:r>
      <w:proofErr w:type="spellEnd"/>
      <w:r w:rsidRPr="00ED1DEF">
        <w:rPr>
          <w:rFonts w:cs="Segoe UI"/>
          <w:b/>
          <w:bCs/>
          <w:szCs w:val="22"/>
        </w:rPr>
        <w:t xml:space="preserve"> 2020. </w:t>
      </w:r>
      <w:proofErr w:type="spellStart"/>
      <w:r w:rsidRPr="00ED1DEF">
        <w:rPr>
          <w:rFonts w:cs="Segoe UI"/>
          <w:b/>
          <w:bCs/>
          <w:szCs w:val="22"/>
        </w:rPr>
        <w:t>Meskipun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="00966806">
        <w:rPr>
          <w:rFonts w:cs="Segoe UI"/>
          <w:b/>
          <w:bCs/>
          <w:szCs w:val="22"/>
        </w:rPr>
        <w:t>dengan</w:t>
      </w:r>
      <w:proofErr w:type="spellEnd"/>
      <w:r w:rsidR="00966806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pengendalian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biaya</w:t>
      </w:r>
      <w:proofErr w:type="spellEnd"/>
      <w:r w:rsidR="00966806">
        <w:rPr>
          <w:rFonts w:cs="Segoe UI"/>
          <w:b/>
          <w:bCs/>
          <w:szCs w:val="22"/>
        </w:rPr>
        <w:t xml:space="preserve"> yang</w:t>
      </w:r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ketat</w:t>
      </w:r>
      <w:proofErr w:type="spellEnd"/>
      <w:r w:rsidRPr="00ED1DEF">
        <w:rPr>
          <w:rFonts w:cs="Segoe UI"/>
          <w:b/>
          <w:bCs/>
          <w:szCs w:val="22"/>
        </w:rPr>
        <w:t xml:space="preserve">, </w:t>
      </w:r>
      <w:proofErr w:type="spellStart"/>
      <w:r w:rsidRPr="00ED1DEF">
        <w:rPr>
          <w:rFonts w:cs="Segoe UI"/>
          <w:b/>
          <w:bCs/>
          <w:szCs w:val="22"/>
        </w:rPr>
        <w:t>perkembangan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pendapatan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dalam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setahun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penuh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akan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relatif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lebih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terpengaruh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daripada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sisi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penjualan</w:t>
      </w:r>
      <w:proofErr w:type="spellEnd"/>
      <w:r w:rsidRPr="00ED1DEF">
        <w:rPr>
          <w:rFonts w:cs="Segoe UI"/>
          <w:b/>
          <w:bCs/>
          <w:szCs w:val="22"/>
        </w:rPr>
        <w:t xml:space="preserve">, </w:t>
      </w:r>
      <w:proofErr w:type="spellStart"/>
      <w:r w:rsidRPr="00ED1DEF">
        <w:rPr>
          <w:rFonts w:cs="Segoe UI"/>
          <w:b/>
          <w:bCs/>
          <w:szCs w:val="22"/>
        </w:rPr>
        <w:t>karena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penurunan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signifikan</w:t>
      </w:r>
      <w:proofErr w:type="spellEnd"/>
      <w:r w:rsidRPr="00ED1DEF">
        <w:rPr>
          <w:rFonts w:cs="Segoe UI"/>
          <w:b/>
          <w:bCs/>
          <w:szCs w:val="22"/>
        </w:rPr>
        <w:t xml:space="preserve"> pada </w:t>
      </w:r>
      <w:proofErr w:type="spellStart"/>
      <w:r w:rsidRPr="00ED1DEF">
        <w:rPr>
          <w:rFonts w:cs="Segoe UI"/>
          <w:b/>
          <w:bCs/>
          <w:szCs w:val="22"/>
        </w:rPr>
        <w:t>permintaan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dalam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industri</w:t>
      </w:r>
      <w:proofErr w:type="spellEnd"/>
      <w:r w:rsidRPr="00ED1DEF">
        <w:rPr>
          <w:rFonts w:cs="Segoe UI"/>
          <w:b/>
          <w:bCs/>
          <w:szCs w:val="22"/>
        </w:rPr>
        <w:t xml:space="preserve"> dan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Salon </w:t>
      </w:r>
      <w:proofErr w:type="spellStart"/>
      <w:r w:rsidRPr="00ED1DEF">
        <w:rPr>
          <w:rFonts w:cs="Segoe UI"/>
          <w:b/>
          <w:bCs/>
          <w:szCs w:val="22"/>
        </w:rPr>
        <w:t>Rambut</w:t>
      </w:r>
      <w:proofErr w:type="spellEnd"/>
      <w:r w:rsidRPr="00ED1DEF">
        <w:rPr>
          <w:rFonts w:cs="Segoe UI"/>
          <w:b/>
          <w:bCs/>
          <w:szCs w:val="22"/>
        </w:rPr>
        <w:t xml:space="preserve">, </w:t>
      </w:r>
      <w:proofErr w:type="spellStart"/>
      <w:r w:rsidRPr="00ED1DEF">
        <w:rPr>
          <w:rFonts w:cs="Segoe UI"/>
          <w:b/>
          <w:bCs/>
          <w:szCs w:val="22"/>
        </w:rPr>
        <w:t>serta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pertumbuhan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investasi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lebih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tinggi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dalam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pemasaran</w:t>
      </w:r>
      <w:proofErr w:type="spellEnd"/>
      <w:r w:rsidRPr="00ED1DEF">
        <w:rPr>
          <w:rFonts w:cs="Segoe UI"/>
          <w:b/>
          <w:bCs/>
          <w:szCs w:val="22"/>
        </w:rPr>
        <w:t xml:space="preserve">, </w:t>
      </w:r>
      <w:proofErr w:type="spellStart"/>
      <w:r w:rsidRPr="00ED1DEF">
        <w:rPr>
          <w:rFonts w:cs="Segoe UI"/>
          <w:b/>
          <w:bCs/>
          <w:szCs w:val="22"/>
        </w:rPr>
        <w:t>periklanan</w:t>
      </w:r>
      <w:proofErr w:type="spellEnd"/>
      <w:r w:rsidRPr="00ED1DEF">
        <w:rPr>
          <w:rFonts w:cs="Segoe UI"/>
          <w:b/>
          <w:bCs/>
          <w:szCs w:val="22"/>
        </w:rPr>
        <w:t xml:space="preserve">, </w:t>
      </w:r>
      <w:proofErr w:type="spellStart"/>
      <w:r w:rsidRPr="00ED1DEF">
        <w:rPr>
          <w:rFonts w:cs="Segoe UI"/>
          <w:b/>
          <w:bCs/>
          <w:szCs w:val="22"/>
        </w:rPr>
        <w:t>digitalisasi</w:t>
      </w:r>
      <w:proofErr w:type="spellEnd"/>
      <w:r w:rsidRPr="00ED1DEF">
        <w:rPr>
          <w:rFonts w:cs="Segoe UI"/>
          <w:b/>
          <w:bCs/>
          <w:szCs w:val="22"/>
        </w:rPr>
        <w:t xml:space="preserve">, dan </w:t>
      </w:r>
      <w:r w:rsidR="00966806">
        <w:rPr>
          <w:rFonts w:cs="Segoe UI"/>
          <w:b/>
          <w:bCs/>
          <w:szCs w:val="22"/>
        </w:rPr>
        <w:t>IT.</w:t>
      </w:r>
      <w:r w:rsidRPr="00ED1DEF">
        <w:rPr>
          <w:rFonts w:cs="Segoe UI"/>
          <w:b/>
          <w:bCs/>
          <w:szCs w:val="22"/>
        </w:rPr>
        <w:t xml:space="preserve"> Pada </w:t>
      </w:r>
      <w:proofErr w:type="spellStart"/>
      <w:r w:rsidRPr="00ED1DEF">
        <w:rPr>
          <w:rFonts w:cs="Segoe UI"/>
          <w:b/>
          <w:bCs/>
          <w:szCs w:val="22"/>
        </w:rPr>
        <w:t>tingkat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Grup</w:t>
      </w:r>
      <w:proofErr w:type="spellEnd"/>
      <w:r w:rsidRPr="00ED1DEF">
        <w:rPr>
          <w:rFonts w:cs="Segoe UI"/>
          <w:b/>
          <w:bCs/>
          <w:szCs w:val="22"/>
        </w:rPr>
        <w:t xml:space="preserve">, Henkel </w:t>
      </w:r>
      <w:proofErr w:type="spellStart"/>
      <w:r w:rsidRPr="00ED1DEF">
        <w:rPr>
          <w:rFonts w:cs="Segoe UI"/>
          <w:b/>
          <w:bCs/>
          <w:szCs w:val="22"/>
        </w:rPr>
        <w:t>mengharapkan</w:t>
      </w:r>
      <w:proofErr w:type="spellEnd"/>
      <w:r w:rsidRPr="00ED1DEF">
        <w:rPr>
          <w:rFonts w:cs="Segoe UI"/>
          <w:b/>
          <w:bCs/>
          <w:szCs w:val="22"/>
        </w:rPr>
        <w:t xml:space="preserve"> margin EBIT yang </w:t>
      </w:r>
      <w:proofErr w:type="spellStart"/>
      <w:r w:rsidRPr="00ED1DEF">
        <w:rPr>
          <w:rFonts w:cs="Segoe UI"/>
          <w:b/>
          <w:bCs/>
          <w:szCs w:val="22"/>
        </w:rPr>
        <w:t>disesuaikan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dalam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kisaran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antara</w:t>
      </w:r>
      <w:proofErr w:type="spellEnd"/>
      <w:r w:rsidRPr="00ED1DEF">
        <w:rPr>
          <w:rFonts w:cs="Segoe UI"/>
          <w:b/>
          <w:bCs/>
          <w:szCs w:val="22"/>
        </w:rPr>
        <w:t xml:space="preserve"> 13,0 dan 13,5 </w:t>
      </w:r>
      <w:proofErr w:type="spellStart"/>
      <w:r w:rsidRPr="00ED1DEF">
        <w:rPr>
          <w:rFonts w:cs="Segoe UI"/>
          <w:b/>
          <w:bCs/>
          <w:szCs w:val="22"/>
        </w:rPr>
        <w:t>persen</w:t>
      </w:r>
      <w:proofErr w:type="spellEnd"/>
      <w:r w:rsidRPr="00ED1DEF">
        <w:rPr>
          <w:rFonts w:cs="Segoe UI"/>
          <w:b/>
          <w:bCs/>
          <w:szCs w:val="22"/>
        </w:rPr>
        <w:t xml:space="preserve">. </w:t>
      </w:r>
      <w:proofErr w:type="spellStart"/>
      <w:r w:rsidRPr="00ED1DEF">
        <w:rPr>
          <w:rFonts w:cs="Segoe UI"/>
          <w:b/>
          <w:bCs/>
          <w:szCs w:val="22"/>
        </w:rPr>
        <w:t>Penghasilan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disesuaikan</w:t>
      </w:r>
      <w:proofErr w:type="spellEnd"/>
      <w:r w:rsidRPr="00ED1DEF">
        <w:rPr>
          <w:rFonts w:cs="Segoe UI"/>
          <w:b/>
          <w:bCs/>
          <w:szCs w:val="22"/>
        </w:rPr>
        <w:t xml:space="preserve"> per </w:t>
      </w:r>
      <w:proofErr w:type="spellStart"/>
      <w:r w:rsidRPr="00ED1DEF">
        <w:rPr>
          <w:rFonts w:cs="Segoe UI"/>
          <w:b/>
          <w:bCs/>
          <w:szCs w:val="22"/>
        </w:rPr>
        <w:t>saham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preferen</w:t>
      </w:r>
      <w:proofErr w:type="spellEnd"/>
      <w:r w:rsidRPr="00ED1DEF">
        <w:rPr>
          <w:rFonts w:cs="Segoe UI"/>
          <w:b/>
          <w:bCs/>
          <w:szCs w:val="22"/>
        </w:rPr>
        <w:t xml:space="preserve"> (EPS) </w:t>
      </w:r>
      <w:proofErr w:type="spellStart"/>
      <w:r w:rsidRPr="00ED1DEF">
        <w:rPr>
          <w:rFonts w:cs="Segoe UI"/>
          <w:b/>
          <w:bCs/>
          <w:szCs w:val="22"/>
        </w:rPr>
        <w:t>diperkirakan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menurun</w:t>
      </w:r>
      <w:proofErr w:type="spellEnd"/>
      <w:r w:rsidRPr="00ED1DEF">
        <w:rPr>
          <w:rFonts w:cs="Segoe UI"/>
          <w:b/>
          <w:bCs/>
          <w:szCs w:val="22"/>
        </w:rPr>
        <w:t xml:space="preserve"> di </w:t>
      </w:r>
      <w:proofErr w:type="spellStart"/>
      <w:r w:rsidRPr="00ED1DEF">
        <w:rPr>
          <w:rFonts w:cs="Segoe UI"/>
          <w:b/>
          <w:bCs/>
          <w:szCs w:val="22"/>
        </w:rPr>
        <w:t>kisaran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antara</w:t>
      </w:r>
      <w:proofErr w:type="spellEnd"/>
      <w:r w:rsidR="00966806">
        <w:rPr>
          <w:rFonts w:cs="Segoe UI"/>
          <w:b/>
          <w:bCs/>
          <w:szCs w:val="22"/>
        </w:rPr>
        <w:t xml:space="preserve"> </w:t>
      </w:r>
      <w:r w:rsidRPr="00ED1DEF">
        <w:rPr>
          <w:rFonts w:cs="Segoe UI"/>
          <w:b/>
          <w:bCs/>
          <w:szCs w:val="22"/>
        </w:rPr>
        <w:t xml:space="preserve">-18 dan -22 </w:t>
      </w:r>
      <w:proofErr w:type="spellStart"/>
      <w:r w:rsidRPr="00ED1DEF">
        <w:rPr>
          <w:rFonts w:cs="Segoe UI"/>
          <w:b/>
          <w:bCs/>
          <w:szCs w:val="22"/>
        </w:rPr>
        <w:t>persen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dengan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nilai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tukar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konstan</w:t>
      </w:r>
      <w:proofErr w:type="spellEnd"/>
      <w:r w:rsidRPr="00ED1DEF">
        <w:rPr>
          <w:rFonts w:cs="Segoe UI"/>
          <w:b/>
          <w:bCs/>
          <w:szCs w:val="22"/>
        </w:rPr>
        <w:t>.</w:t>
      </w:r>
    </w:p>
    <w:p w14:paraId="4BFBBE66" w14:textId="77777777" w:rsidR="00ED1DEF" w:rsidRPr="00ED1DEF" w:rsidRDefault="00ED1DEF" w:rsidP="00ED1DEF">
      <w:pPr>
        <w:rPr>
          <w:rFonts w:cs="Segoe UI"/>
          <w:b/>
          <w:bCs/>
          <w:szCs w:val="22"/>
        </w:rPr>
      </w:pPr>
    </w:p>
    <w:p w14:paraId="5ADDCE8E" w14:textId="5130273E" w:rsidR="00ED3CFA" w:rsidRPr="00DA53FA" w:rsidRDefault="00ED1DEF" w:rsidP="00ED1DEF">
      <w:pPr>
        <w:rPr>
          <w:rFonts w:cs="Segoe UI"/>
          <w:b/>
          <w:bCs/>
          <w:szCs w:val="22"/>
        </w:rPr>
      </w:pPr>
      <w:r w:rsidRPr="00ED1DEF">
        <w:rPr>
          <w:rFonts w:cs="Segoe UI"/>
          <w:b/>
          <w:bCs/>
          <w:szCs w:val="22"/>
        </w:rPr>
        <w:t>"</w:t>
      </w:r>
      <w:proofErr w:type="spellStart"/>
      <w:r w:rsidRPr="00ED1DEF">
        <w:rPr>
          <w:rFonts w:cs="Segoe UI"/>
          <w:b/>
          <w:bCs/>
          <w:szCs w:val="22"/>
        </w:rPr>
        <w:t>Perkembangan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penjualan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organik</w:t>
      </w:r>
      <w:proofErr w:type="spellEnd"/>
      <w:r w:rsidRPr="00ED1DEF">
        <w:rPr>
          <w:rFonts w:cs="Segoe UI"/>
          <w:b/>
          <w:bCs/>
          <w:szCs w:val="22"/>
        </w:rPr>
        <w:t xml:space="preserve"> di </w:t>
      </w:r>
      <w:proofErr w:type="spellStart"/>
      <w:r w:rsidRPr="00ED1DEF">
        <w:rPr>
          <w:rFonts w:cs="Segoe UI"/>
          <w:b/>
          <w:bCs/>
          <w:szCs w:val="22"/>
        </w:rPr>
        <w:t>kuartal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ketiga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mencerminkan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portofolio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kuat</w:t>
      </w:r>
      <w:proofErr w:type="spellEnd"/>
      <w:r w:rsidRPr="00ED1DEF">
        <w:rPr>
          <w:rFonts w:cs="Segoe UI"/>
          <w:b/>
          <w:bCs/>
          <w:szCs w:val="22"/>
        </w:rPr>
        <w:t xml:space="preserve"> dan </w:t>
      </w:r>
      <w:proofErr w:type="spellStart"/>
      <w:r w:rsidRPr="00ED1DEF">
        <w:rPr>
          <w:rFonts w:cs="Segoe UI"/>
          <w:b/>
          <w:bCs/>
          <w:szCs w:val="22"/>
        </w:rPr>
        <w:t>terdiversifikasi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dengan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merek-merek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sukses</w:t>
      </w:r>
      <w:proofErr w:type="spellEnd"/>
      <w:r w:rsidRPr="00ED1DEF">
        <w:rPr>
          <w:rFonts w:cs="Segoe UI"/>
          <w:b/>
          <w:bCs/>
          <w:szCs w:val="22"/>
        </w:rPr>
        <w:t xml:space="preserve"> dan </w:t>
      </w:r>
      <w:proofErr w:type="spellStart"/>
      <w:r w:rsidRPr="00ED1DEF">
        <w:rPr>
          <w:rFonts w:cs="Segoe UI"/>
          <w:b/>
          <w:bCs/>
          <w:szCs w:val="22"/>
        </w:rPr>
        <w:t>teknologi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inovatif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untuk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pelanggan</w:t>
      </w:r>
      <w:proofErr w:type="spellEnd"/>
      <w:r w:rsidRPr="00ED1DEF">
        <w:rPr>
          <w:rFonts w:cs="Segoe UI"/>
          <w:b/>
          <w:bCs/>
          <w:szCs w:val="22"/>
        </w:rPr>
        <w:t xml:space="preserve"> di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barang-barang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industri</w:t>
      </w:r>
      <w:proofErr w:type="spellEnd"/>
      <w:r w:rsidRPr="00ED1DEF">
        <w:rPr>
          <w:rFonts w:cs="Segoe UI"/>
          <w:b/>
          <w:bCs/>
          <w:szCs w:val="22"/>
        </w:rPr>
        <w:t xml:space="preserve"> dan </w:t>
      </w:r>
      <w:proofErr w:type="spellStart"/>
      <w:r w:rsidRPr="00ED1DEF">
        <w:rPr>
          <w:rFonts w:cs="Segoe UI"/>
          <w:b/>
          <w:bCs/>
          <w:szCs w:val="22"/>
        </w:rPr>
        <w:t>konsumen</w:t>
      </w:r>
      <w:proofErr w:type="spellEnd"/>
      <w:r w:rsidRPr="00ED1DEF">
        <w:rPr>
          <w:rFonts w:cs="Segoe UI"/>
          <w:b/>
          <w:bCs/>
          <w:szCs w:val="22"/>
        </w:rPr>
        <w:t xml:space="preserve">. Kami </w:t>
      </w:r>
      <w:proofErr w:type="spellStart"/>
      <w:r w:rsidRPr="00ED1DEF">
        <w:rPr>
          <w:rFonts w:cs="Segoe UI"/>
          <w:b/>
          <w:bCs/>
          <w:szCs w:val="22"/>
        </w:rPr>
        <w:t>sangat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senang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bahwa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semua</w:t>
      </w:r>
      <w:proofErr w:type="spellEnd"/>
      <w:r w:rsidRPr="00ED1DEF">
        <w:rPr>
          <w:rFonts w:cs="Segoe UI"/>
          <w:b/>
          <w:bCs/>
          <w:szCs w:val="22"/>
        </w:rPr>
        <w:t xml:space="preserve"> unit </w:t>
      </w:r>
      <w:proofErr w:type="spellStart"/>
      <w:r w:rsidRPr="00ED1DEF">
        <w:rPr>
          <w:rFonts w:cs="Segoe UI"/>
          <w:b/>
          <w:bCs/>
          <w:szCs w:val="22"/>
        </w:rPr>
        <w:t>bisnis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menunjukkan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perkembangan</w:t>
      </w:r>
      <w:proofErr w:type="spellEnd"/>
      <w:r w:rsidRPr="00ED1DEF">
        <w:rPr>
          <w:rFonts w:cs="Segoe UI"/>
          <w:b/>
          <w:bCs/>
          <w:szCs w:val="22"/>
        </w:rPr>
        <w:t xml:space="preserve"> yang </w:t>
      </w:r>
      <w:proofErr w:type="spellStart"/>
      <w:r w:rsidRPr="00ED1DEF">
        <w:rPr>
          <w:rFonts w:cs="Segoe UI"/>
          <w:b/>
          <w:bCs/>
          <w:szCs w:val="22"/>
        </w:rPr>
        <w:t>positif</w:t>
      </w:r>
      <w:proofErr w:type="spellEnd"/>
      <w:r w:rsidRPr="00ED1DEF">
        <w:rPr>
          <w:rFonts w:cs="Segoe UI"/>
          <w:b/>
          <w:bCs/>
          <w:szCs w:val="22"/>
        </w:rPr>
        <w:t xml:space="preserve">. Hal </w:t>
      </w:r>
      <w:proofErr w:type="spellStart"/>
      <w:r w:rsidRPr="00ED1DEF">
        <w:rPr>
          <w:rFonts w:cs="Segoe UI"/>
          <w:b/>
          <w:bCs/>
          <w:szCs w:val="22"/>
        </w:rPr>
        <w:t>ini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sebagian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karena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mengejar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efek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="003A01A9">
        <w:rPr>
          <w:rFonts w:cs="Segoe UI"/>
          <w:b/>
          <w:bCs/>
          <w:szCs w:val="22"/>
        </w:rPr>
        <w:t>ketertinggalan</w:t>
      </w:r>
      <w:proofErr w:type="spellEnd"/>
      <w:r w:rsidR="003A01A9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dari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kuartal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kedua</w:t>
      </w:r>
      <w:proofErr w:type="spellEnd"/>
      <w:r w:rsidRPr="00ED1DEF">
        <w:rPr>
          <w:rFonts w:cs="Segoe UI"/>
          <w:b/>
          <w:bCs/>
          <w:szCs w:val="22"/>
        </w:rPr>
        <w:t xml:space="preserve">, yang </w:t>
      </w:r>
      <w:proofErr w:type="spellStart"/>
      <w:r w:rsidRPr="00ED1DEF">
        <w:rPr>
          <w:rFonts w:cs="Segoe UI"/>
          <w:b/>
          <w:bCs/>
          <w:szCs w:val="22"/>
        </w:rPr>
        <w:t>sangat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terbebani</w:t>
      </w:r>
      <w:proofErr w:type="spellEnd"/>
      <w:r w:rsidRPr="00ED1DEF">
        <w:rPr>
          <w:rFonts w:cs="Segoe UI"/>
          <w:b/>
          <w:bCs/>
          <w:szCs w:val="22"/>
        </w:rPr>
        <w:t xml:space="preserve"> oleh </w:t>
      </w:r>
      <w:proofErr w:type="spellStart"/>
      <w:r w:rsidRPr="00ED1DEF">
        <w:rPr>
          <w:rFonts w:cs="Segoe UI"/>
          <w:b/>
          <w:bCs/>
          <w:szCs w:val="22"/>
        </w:rPr>
        <w:t>pandemi</w:t>
      </w:r>
      <w:proofErr w:type="spellEnd"/>
      <w:r w:rsidRPr="00ED1DEF">
        <w:rPr>
          <w:rFonts w:cs="Segoe UI"/>
          <w:b/>
          <w:bCs/>
          <w:szCs w:val="22"/>
        </w:rPr>
        <w:t xml:space="preserve"> korona. </w:t>
      </w:r>
      <w:r w:rsidR="003A01A9" w:rsidRPr="003A01A9">
        <w:rPr>
          <w:rFonts w:cs="Segoe UI"/>
          <w:b/>
          <w:bCs/>
          <w:szCs w:val="22"/>
        </w:rPr>
        <w:t xml:space="preserve">Kami juga </w:t>
      </w:r>
      <w:proofErr w:type="spellStart"/>
      <w:r w:rsidR="003A01A9" w:rsidRPr="003A01A9">
        <w:rPr>
          <w:rFonts w:cs="Segoe UI"/>
          <w:b/>
          <w:bCs/>
          <w:szCs w:val="22"/>
        </w:rPr>
        <w:t>memperkirakan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akan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merasakan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efek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negatif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dari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pandemi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pada </w:t>
      </w:r>
      <w:proofErr w:type="spellStart"/>
      <w:r w:rsidR="003A01A9" w:rsidRPr="003A01A9">
        <w:rPr>
          <w:rFonts w:cs="Segoe UI"/>
          <w:b/>
          <w:bCs/>
          <w:szCs w:val="22"/>
        </w:rPr>
        <w:t>kuartal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keempat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, </w:t>
      </w:r>
      <w:proofErr w:type="spellStart"/>
      <w:r w:rsidR="003A01A9" w:rsidRPr="003A01A9">
        <w:rPr>
          <w:rFonts w:cs="Segoe UI"/>
          <w:b/>
          <w:bCs/>
          <w:szCs w:val="22"/>
        </w:rPr>
        <w:t>tetapi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dalam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perkiraan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kami </w:t>
      </w:r>
      <w:proofErr w:type="spellStart"/>
      <w:r w:rsidR="003A01A9" w:rsidRPr="003A01A9">
        <w:rPr>
          <w:rFonts w:cs="Segoe UI"/>
          <w:b/>
          <w:bCs/>
          <w:szCs w:val="22"/>
        </w:rPr>
        <w:t>untuk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tahun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ini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tidak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>
        <w:rPr>
          <w:rFonts w:cs="Segoe UI"/>
          <w:b/>
          <w:bCs/>
          <w:szCs w:val="22"/>
        </w:rPr>
        <w:t>dapat</w:t>
      </w:r>
      <w:proofErr w:type="spellEnd"/>
      <w:r w:rsid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mengasumsikan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penguncian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lebih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lanjut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, </w:t>
      </w:r>
      <w:proofErr w:type="spellStart"/>
      <w:r w:rsidR="003A01A9" w:rsidRPr="003A01A9">
        <w:rPr>
          <w:rFonts w:cs="Segoe UI"/>
          <w:b/>
          <w:bCs/>
          <w:szCs w:val="22"/>
        </w:rPr>
        <w:t>seperti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yang kami </w:t>
      </w:r>
      <w:proofErr w:type="spellStart"/>
      <w:r w:rsidR="003A01A9" w:rsidRPr="003A01A9">
        <w:rPr>
          <w:rFonts w:cs="Segoe UI"/>
          <w:b/>
          <w:bCs/>
          <w:szCs w:val="22"/>
        </w:rPr>
        <w:t>lihat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di </w:t>
      </w:r>
      <w:proofErr w:type="spellStart"/>
      <w:r w:rsidR="003A01A9" w:rsidRPr="003A01A9">
        <w:rPr>
          <w:rFonts w:cs="Segoe UI"/>
          <w:b/>
          <w:bCs/>
          <w:szCs w:val="22"/>
        </w:rPr>
        <w:t>banyak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negara </w:t>
      </w:r>
      <w:proofErr w:type="spellStart"/>
      <w:r w:rsidR="003A01A9" w:rsidRPr="003A01A9">
        <w:rPr>
          <w:rFonts w:cs="Segoe UI"/>
          <w:b/>
          <w:bCs/>
          <w:szCs w:val="22"/>
        </w:rPr>
        <w:t>terutama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pada </w:t>
      </w:r>
      <w:proofErr w:type="spellStart"/>
      <w:r w:rsidR="003A01A9" w:rsidRPr="003A01A9">
        <w:rPr>
          <w:rFonts w:cs="Segoe UI"/>
          <w:b/>
          <w:bCs/>
          <w:szCs w:val="22"/>
        </w:rPr>
        <w:t>kuartal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kedua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. </w:t>
      </w:r>
      <w:proofErr w:type="spellStart"/>
      <w:r w:rsidR="003A01A9" w:rsidRPr="003A01A9">
        <w:rPr>
          <w:rFonts w:cs="Segoe UI"/>
          <w:b/>
          <w:bCs/>
          <w:szCs w:val="22"/>
        </w:rPr>
        <w:t>Secara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</w:t>
      </w:r>
      <w:proofErr w:type="spellStart"/>
      <w:r w:rsidR="003A01A9" w:rsidRPr="003A01A9">
        <w:rPr>
          <w:rFonts w:cs="Segoe UI"/>
          <w:b/>
          <w:bCs/>
          <w:szCs w:val="22"/>
        </w:rPr>
        <w:t>keseluruhan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, kami </w:t>
      </w:r>
      <w:proofErr w:type="spellStart"/>
      <w:r w:rsidR="003A01A9" w:rsidRPr="00F6326B">
        <w:rPr>
          <w:rFonts w:cs="Segoe UI"/>
          <w:b/>
          <w:bCs/>
          <w:szCs w:val="22"/>
        </w:rPr>
        <w:t>yakin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r w:rsidR="006C384E" w:rsidRPr="00F6326B">
        <w:rPr>
          <w:rFonts w:cs="Segoe UI"/>
          <w:b/>
          <w:bCs/>
          <w:szCs w:val="22"/>
        </w:rPr>
        <w:t xml:space="preserve">kami </w:t>
      </w:r>
      <w:proofErr w:type="spellStart"/>
      <w:r w:rsidR="003A01A9" w:rsidRPr="00F6326B">
        <w:rPr>
          <w:rFonts w:cs="Segoe UI"/>
          <w:b/>
          <w:bCs/>
          <w:szCs w:val="22"/>
        </w:rPr>
        <w:t>berada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di </w:t>
      </w:r>
      <w:proofErr w:type="spellStart"/>
      <w:r w:rsidR="003A01A9" w:rsidRPr="00F6326B">
        <w:rPr>
          <w:rFonts w:cs="Segoe UI"/>
          <w:b/>
          <w:bCs/>
          <w:szCs w:val="22"/>
        </w:rPr>
        <w:t>jalur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yang </w:t>
      </w:r>
      <w:proofErr w:type="spellStart"/>
      <w:r w:rsidR="003A01A9" w:rsidRPr="00F6326B">
        <w:rPr>
          <w:rFonts w:cs="Segoe UI"/>
          <w:b/>
          <w:bCs/>
          <w:szCs w:val="22"/>
        </w:rPr>
        <w:t>benar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dengan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fokus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strategis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pada </w:t>
      </w:r>
      <w:proofErr w:type="spellStart"/>
      <w:r w:rsidR="003A01A9" w:rsidRPr="00F6326B">
        <w:rPr>
          <w:rFonts w:cs="Segoe UI"/>
          <w:b/>
          <w:bCs/>
          <w:szCs w:val="22"/>
        </w:rPr>
        <w:t>pertumbuhan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yang </w:t>
      </w:r>
      <w:proofErr w:type="spellStart"/>
      <w:r w:rsidR="003A01A9" w:rsidRPr="00F6326B">
        <w:rPr>
          <w:rFonts w:cs="Segoe UI"/>
          <w:b/>
          <w:bCs/>
          <w:szCs w:val="22"/>
        </w:rPr>
        <w:t>bertujuan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dan </w:t>
      </w:r>
      <w:proofErr w:type="spellStart"/>
      <w:r w:rsidR="003A01A9" w:rsidRPr="00F6326B">
        <w:rPr>
          <w:rFonts w:cs="Segoe UI"/>
          <w:b/>
          <w:bCs/>
          <w:szCs w:val="22"/>
        </w:rPr>
        <w:t>akan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muncul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lebih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kuat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6C384E" w:rsidRPr="00F6326B">
        <w:rPr>
          <w:rFonts w:cs="Segoe UI"/>
          <w:b/>
          <w:bCs/>
          <w:szCs w:val="22"/>
        </w:rPr>
        <w:t>ditengah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krisis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6C384E" w:rsidRPr="00F6326B">
        <w:rPr>
          <w:rFonts w:cs="Segoe UI"/>
          <w:b/>
          <w:bCs/>
          <w:szCs w:val="22"/>
        </w:rPr>
        <w:t>saat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6C384E" w:rsidRPr="00F6326B">
        <w:rPr>
          <w:rFonts w:cs="Segoe UI"/>
          <w:b/>
          <w:bCs/>
          <w:szCs w:val="22"/>
        </w:rPr>
        <w:t>ini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. </w:t>
      </w:r>
      <w:proofErr w:type="spellStart"/>
      <w:r w:rsidR="006C384E" w:rsidRPr="00F6326B">
        <w:rPr>
          <w:rFonts w:cs="Segoe UI"/>
          <w:b/>
          <w:bCs/>
          <w:szCs w:val="22"/>
        </w:rPr>
        <w:t>Secara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6C384E" w:rsidRPr="00F6326B">
        <w:rPr>
          <w:rFonts w:cs="Segoe UI"/>
          <w:b/>
          <w:bCs/>
          <w:szCs w:val="22"/>
        </w:rPr>
        <w:t>khusus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kami </w:t>
      </w:r>
      <w:proofErr w:type="spellStart"/>
      <w:r w:rsidR="006C384E" w:rsidRPr="00F6326B">
        <w:rPr>
          <w:rFonts w:cs="Segoe UI"/>
          <w:b/>
          <w:bCs/>
          <w:szCs w:val="22"/>
        </w:rPr>
        <w:t>berterima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6C384E" w:rsidRPr="00F6326B">
        <w:rPr>
          <w:rFonts w:cs="Segoe UI"/>
          <w:b/>
          <w:bCs/>
          <w:szCs w:val="22"/>
        </w:rPr>
        <w:t>kasih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kepada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6C384E" w:rsidRPr="00F6326B">
        <w:rPr>
          <w:rFonts w:cs="Segoe UI"/>
          <w:b/>
          <w:bCs/>
          <w:szCs w:val="22"/>
        </w:rPr>
        <w:t>seluruh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karyawan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r w:rsidR="006C384E" w:rsidRPr="00F6326B">
        <w:rPr>
          <w:rFonts w:cs="Segoe UI"/>
          <w:b/>
          <w:bCs/>
          <w:szCs w:val="22"/>
        </w:rPr>
        <w:t xml:space="preserve">Henkel </w:t>
      </w:r>
      <w:r w:rsidR="003A01A9" w:rsidRPr="00F6326B">
        <w:rPr>
          <w:rFonts w:cs="Segoe UI"/>
          <w:b/>
          <w:bCs/>
          <w:szCs w:val="22"/>
        </w:rPr>
        <w:t xml:space="preserve">di </w:t>
      </w:r>
      <w:proofErr w:type="spellStart"/>
      <w:r w:rsidR="003A01A9" w:rsidRPr="00F6326B">
        <w:rPr>
          <w:rFonts w:cs="Segoe UI"/>
          <w:b/>
          <w:bCs/>
          <w:szCs w:val="22"/>
        </w:rPr>
        <w:t>seluruh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dunia, </w:t>
      </w:r>
      <w:proofErr w:type="spellStart"/>
      <w:r w:rsidR="006C384E" w:rsidRPr="00F6326B">
        <w:rPr>
          <w:rFonts w:cs="Segoe UI"/>
          <w:b/>
          <w:bCs/>
          <w:szCs w:val="22"/>
        </w:rPr>
        <w:t>dengan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komitmen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6C384E" w:rsidRPr="00F6326B">
        <w:rPr>
          <w:rFonts w:cs="Segoe UI"/>
          <w:b/>
          <w:bCs/>
          <w:szCs w:val="22"/>
        </w:rPr>
        <w:t>untuk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6C384E" w:rsidRPr="00F6326B">
        <w:rPr>
          <w:rFonts w:cs="Segoe UI"/>
          <w:b/>
          <w:bCs/>
          <w:szCs w:val="22"/>
        </w:rPr>
        <w:t>tetap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memberikan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kontribusi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yang </w:t>
      </w:r>
      <w:proofErr w:type="spellStart"/>
      <w:r w:rsidR="006C384E" w:rsidRPr="00F6326B">
        <w:rPr>
          <w:rFonts w:cs="Segoe UI"/>
          <w:b/>
          <w:bCs/>
          <w:szCs w:val="22"/>
        </w:rPr>
        <w:t>besar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6C384E" w:rsidRPr="00F6326B">
        <w:rPr>
          <w:rFonts w:cs="Segoe UI"/>
          <w:b/>
          <w:bCs/>
          <w:szCs w:val="22"/>
        </w:rPr>
        <w:t>dalam</w:t>
      </w:r>
      <w:proofErr w:type="spellEnd"/>
      <w:r w:rsidR="006C384E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menentukan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hal</w:t>
      </w:r>
      <w:proofErr w:type="spellEnd"/>
      <w:r w:rsidR="003A01A9" w:rsidRPr="00F6326B">
        <w:rPr>
          <w:rFonts w:cs="Segoe UI"/>
          <w:b/>
          <w:bCs/>
          <w:szCs w:val="22"/>
        </w:rPr>
        <w:t xml:space="preserve"> </w:t>
      </w:r>
      <w:proofErr w:type="spellStart"/>
      <w:r w:rsidR="003A01A9" w:rsidRPr="00F6326B">
        <w:rPr>
          <w:rFonts w:cs="Segoe UI"/>
          <w:b/>
          <w:bCs/>
          <w:szCs w:val="22"/>
        </w:rPr>
        <w:t>ini</w:t>
      </w:r>
      <w:proofErr w:type="spellEnd"/>
      <w:r w:rsidR="003A01A9" w:rsidRPr="00F6326B">
        <w:rPr>
          <w:rFonts w:cs="Segoe UI"/>
          <w:b/>
          <w:bCs/>
          <w:szCs w:val="22"/>
        </w:rPr>
        <w:t>, "</w:t>
      </w:r>
      <w:proofErr w:type="spellStart"/>
      <w:r w:rsidR="003A01A9" w:rsidRPr="00F6326B">
        <w:rPr>
          <w:rFonts w:cs="Segoe UI"/>
          <w:b/>
          <w:bCs/>
          <w:szCs w:val="22"/>
        </w:rPr>
        <w:t>diringkas</w:t>
      </w:r>
      <w:proofErr w:type="spellEnd"/>
      <w:r w:rsidR="003A01A9" w:rsidRPr="003A01A9">
        <w:rPr>
          <w:rFonts w:cs="Segoe UI"/>
          <w:b/>
          <w:bCs/>
          <w:szCs w:val="22"/>
        </w:rPr>
        <w:t xml:space="preserve"> Carsten </w:t>
      </w:r>
      <w:proofErr w:type="spellStart"/>
      <w:r w:rsidR="003A01A9" w:rsidRPr="003A01A9">
        <w:rPr>
          <w:rFonts w:cs="Segoe UI"/>
          <w:b/>
          <w:bCs/>
          <w:szCs w:val="22"/>
        </w:rPr>
        <w:t>Knobel</w:t>
      </w:r>
      <w:proofErr w:type="spellEnd"/>
      <w:r w:rsidR="003A01A9" w:rsidRPr="003A01A9">
        <w:rPr>
          <w:rFonts w:cs="Segoe UI"/>
          <w:b/>
          <w:bCs/>
          <w:szCs w:val="22"/>
        </w:rPr>
        <w:t>.</w:t>
      </w:r>
    </w:p>
    <w:p w14:paraId="29F2CFD3" w14:textId="77777777" w:rsidR="00936506" w:rsidRPr="00DA53FA" w:rsidRDefault="00936506" w:rsidP="00936506">
      <w:pPr>
        <w:rPr>
          <w:rFonts w:cs="Segoe UI"/>
          <w:szCs w:val="22"/>
        </w:rPr>
      </w:pPr>
    </w:p>
    <w:p w14:paraId="2BA02E8F" w14:textId="1AD73A21" w:rsidR="00136F87" w:rsidRPr="00DA53FA" w:rsidRDefault="00ED1DEF" w:rsidP="00136F87">
      <w:pPr>
        <w:spacing w:after="120"/>
        <w:rPr>
          <w:rFonts w:cs="Segoe UI"/>
          <w:b/>
          <w:bCs/>
          <w:szCs w:val="22"/>
        </w:rPr>
      </w:pPr>
      <w:proofErr w:type="spellStart"/>
      <w:r w:rsidRPr="00ED1DEF">
        <w:rPr>
          <w:rFonts w:cs="Segoe UI"/>
          <w:b/>
          <w:bCs/>
          <w:szCs w:val="22"/>
        </w:rPr>
        <w:t>Perkembangan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penjualan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awal</w:t>
      </w:r>
      <w:proofErr w:type="spellEnd"/>
      <w:r w:rsidRPr="00ED1DEF">
        <w:rPr>
          <w:rFonts w:cs="Segoe UI"/>
          <w:b/>
          <w:bCs/>
          <w:szCs w:val="22"/>
        </w:rPr>
        <w:t xml:space="preserve"> di </w:t>
      </w:r>
      <w:proofErr w:type="spellStart"/>
      <w:r w:rsidRPr="00ED1DEF">
        <w:rPr>
          <w:rFonts w:cs="Segoe UI"/>
          <w:b/>
          <w:bCs/>
          <w:szCs w:val="22"/>
        </w:rPr>
        <w:t>kuartal</w:t>
      </w:r>
      <w:proofErr w:type="spellEnd"/>
      <w:r w:rsidRPr="00ED1DEF">
        <w:rPr>
          <w:rFonts w:cs="Segoe UI"/>
          <w:b/>
          <w:bCs/>
          <w:szCs w:val="22"/>
        </w:rPr>
        <w:t xml:space="preserve"> </w:t>
      </w:r>
      <w:proofErr w:type="spellStart"/>
      <w:r w:rsidRPr="00ED1DEF">
        <w:rPr>
          <w:rFonts w:cs="Segoe UI"/>
          <w:b/>
          <w:bCs/>
          <w:szCs w:val="22"/>
        </w:rPr>
        <w:t>ketiga</w:t>
      </w:r>
      <w:proofErr w:type="spellEnd"/>
    </w:p>
    <w:p w14:paraId="3452F7B1" w14:textId="1875816D" w:rsidR="00936506" w:rsidRPr="00DA53FA" w:rsidRDefault="00ED1DEF" w:rsidP="00936506">
      <w:pPr>
        <w:rPr>
          <w:rFonts w:cs="Segoe UI"/>
          <w:szCs w:val="22"/>
        </w:rPr>
      </w:pPr>
      <w:proofErr w:type="spellStart"/>
      <w:r w:rsidRPr="00ED1DEF">
        <w:rPr>
          <w:rFonts w:cs="Segoe UI"/>
          <w:szCs w:val="22"/>
        </w:rPr>
        <w:t>Berdasarkan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angka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awal</w:t>
      </w:r>
      <w:proofErr w:type="spellEnd"/>
      <w:r w:rsidRPr="00ED1DEF">
        <w:rPr>
          <w:rFonts w:cs="Segoe UI"/>
          <w:szCs w:val="22"/>
        </w:rPr>
        <w:t xml:space="preserve">, Henkel </w:t>
      </w:r>
      <w:proofErr w:type="spellStart"/>
      <w:r w:rsidRPr="00ED1DEF">
        <w:rPr>
          <w:rFonts w:cs="Segoe UI"/>
          <w:szCs w:val="22"/>
        </w:rPr>
        <w:t>menyampaikan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b/>
          <w:szCs w:val="22"/>
        </w:rPr>
        <w:t>pertumbuhan</w:t>
      </w:r>
      <w:proofErr w:type="spellEnd"/>
      <w:r w:rsidRPr="00ED1DEF">
        <w:rPr>
          <w:rFonts w:cs="Segoe UI"/>
          <w:b/>
          <w:szCs w:val="22"/>
        </w:rPr>
        <w:t xml:space="preserve"> </w:t>
      </w:r>
      <w:proofErr w:type="spellStart"/>
      <w:r w:rsidRPr="00ED1DEF">
        <w:rPr>
          <w:rFonts w:cs="Segoe UI"/>
          <w:b/>
          <w:szCs w:val="22"/>
        </w:rPr>
        <w:t>penjualan</w:t>
      </w:r>
      <w:proofErr w:type="spellEnd"/>
      <w:r w:rsidRPr="00ED1DEF">
        <w:rPr>
          <w:rFonts w:cs="Segoe UI"/>
          <w:b/>
          <w:szCs w:val="22"/>
        </w:rPr>
        <w:t xml:space="preserve"> </w:t>
      </w:r>
      <w:proofErr w:type="spellStart"/>
      <w:r w:rsidRPr="00ED1DEF">
        <w:rPr>
          <w:rFonts w:cs="Segoe UI"/>
          <w:b/>
          <w:szCs w:val="22"/>
        </w:rPr>
        <w:t>organik</w:t>
      </w:r>
      <w:proofErr w:type="spellEnd"/>
      <w:r w:rsidRPr="00ED1DEF">
        <w:rPr>
          <w:rFonts w:cs="Segoe UI"/>
          <w:szCs w:val="22"/>
        </w:rPr>
        <w:t xml:space="preserve">, yang </w:t>
      </w:r>
      <w:proofErr w:type="spellStart"/>
      <w:r w:rsidRPr="00ED1DEF">
        <w:rPr>
          <w:rFonts w:cs="Segoe UI"/>
          <w:szCs w:val="22"/>
        </w:rPr>
        <w:t>tidak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termasuk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dampak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efek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mata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uang</w:t>
      </w:r>
      <w:proofErr w:type="spellEnd"/>
      <w:r w:rsidRPr="00ED1DEF">
        <w:rPr>
          <w:rFonts w:cs="Segoe UI"/>
          <w:szCs w:val="22"/>
        </w:rPr>
        <w:t xml:space="preserve"> dan </w:t>
      </w:r>
      <w:proofErr w:type="spellStart"/>
      <w:r w:rsidRPr="00ED1DEF">
        <w:rPr>
          <w:rFonts w:cs="Segoe UI"/>
          <w:szCs w:val="22"/>
        </w:rPr>
        <w:t>akuisisi</w:t>
      </w:r>
      <w:proofErr w:type="spellEnd"/>
      <w:r w:rsidRPr="00ED1DEF">
        <w:rPr>
          <w:rFonts w:cs="Segoe UI"/>
          <w:szCs w:val="22"/>
        </w:rPr>
        <w:t xml:space="preserve"> / </w:t>
      </w:r>
      <w:proofErr w:type="spellStart"/>
      <w:r w:rsidRPr="00ED1DEF">
        <w:rPr>
          <w:rFonts w:cs="Segoe UI"/>
          <w:szCs w:val="22"/>
        </w:rPr>
        <w:t>divestasi</w:t>
      </w:r>
      <w:proofErr w:type="spellEnd"/>
      <w:r w:rsidRPr="00ED1DEF">
        <w:rPr>
          <w:rFonts w:cs="Segoe UI"/>
          <w:szCs w:val="22"/>
        </w:rPr>
        <w:t xml:space="preserve">, </w:t>
      </w:r>
      <w:proofErr w:type="spellStart"/>
      <w:r w:rsidRPr="00ED1DEF">
        <w:rPr>
          <w:rFonts w:cs="Segoe UI"/>
          <w:szCs w:val="22"/>
        </w:rPr>
        <w:t>sebesar</w:t>
      </w:r>
      <w:proofErr w:type="spellEnd"/>
      <w:r w:rsidRPr="00ED1DEF">
        <w:rPr>
          <w:rFonts w:cs="Segoe UI"/>
          <w:szCs w:val="22"/>
        </w:rPr>
        <w:t xml:space="preserve"> +3,9 </w:t>
      </w:r>
      <w:proofErr w:type="spellStart"/>
      <w:r w:rsidRPr="00ED1DEF">
        <w:rPr>
          <w:rFonts w:cs="Segoe UI"/>
          <w:szCs w:val="22"/>
        </w:rPr>
        <w:t>persen</w:t>
      </w:r>
      <w:proofErr w:type="spellEnd"/>
      <w:r w:rsidRPr="00ED1DEF">
        <w:rPr>
          <w:rFonts w:cs="Segoe UI"/>
          <w:szCs w:val="22"/>
        </w:rPr>
        <w:t>.</w:t>
      </w:r>
    </w:p>
    <w:p w14:paraId="6DF5184A" w14:textId="77777777" w:rsidR="00936506" w:rsidRPr="00DA53FA" w:rsidRDefault="00936506" w:rsidP="00936506">
      <w:pPr>
        <w:rPr>
          <w:rFonts w:cs="Segoe UI"/>
          <w:szCs w:val="22"/>
        </w:rPr>
      </w:pPr>
    </w:p>
    <w:p w14:paraId="6EB1CAA9" w14:textId="362A4249" w:rsidR="00936506" w:rsidRPr="00DA53FA" w:rsidRDefault="00ED1DEF" w:rsidP="00936506">
      <w:pPr>
        <w:rPr>
          <w:rFonts w:cs="Segoe UI"/>
          <w:szCs w:val="22"/>
        </w:rPr>
      </w:pPr>
      <w:proofErr w:type="spellStart"/>
      <w:r w:rsidRPr="00ED1DEF">
        <w:rPr>
          <w:rFonts w:cs="Segoe UI"/>
          <w:szCs w:val="22"/>
        </w:rPr>
        <w:t>Berdasarkan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angka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awal</w:t>
      </w:r>
      <w:proofErr w:type="spellEnd"/>
      <w:r w:rsidRPr="00ED1DEF">
        <w:rPr>
          <w:rFonts w:cs="Segoe UI"/>
          <w:szCs w:val="22"/>
        </w:rPr>
        <w:t xml:space="preserve">, unit </w:t>
      </w:r>
      <w:proofErr w:type="spellStart"/>
      <w:r w:rsidRPr="00ED1DEF">
        <w:rPr>
          <w:rFonts w:cs="Segoe UI"/>
          <w:szCs w:val="22"/>
        </w:rPr>
        <w:t>bisnis</w:t>
      </w:r>
      <w:proofErr w:type="spellEnd"/>
      <w:r w:rsidRPr="00ED1DEF">
        <w:rPr>
          <w:rFonts w:cs="Segoe UI"/>
          <w:szCs w:val="22"/>
        </w:rPr>
        <w:t xml:space="preserve"> </w:t>
      </w:r>
      <w:r w:rsidRPr="00ED1DEF">
        <w:rPr>
          <w:rFonts w:cs="Segoe UI"/>
          <w:b/>
          <w:szCs w:val="22"/>
        </w:rPr>
        <w:t>Adhesive Technologies</w:t>
      </w:r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mencapai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pertumbuhan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penjualan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organik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positif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sebesar</w:t>
      </w:r>
      <w:proofErr w:type="spellEnd"/>
      <w:r w:rsidRPr="00ED1DEF">
        <w:rPr>
          <w:rFonts w:cs="Segoe UI"/>
          <w:szCs w:val="22"/>
        </w:rPr>
        <w:t xml:space="preserve"> +1,3 </w:t>
      </w:r>
      <w:proofErr w:type="spellStart"/>
      <w:r w:rsidRPr="00ED1DEF">
        <w:rPr>
          <w:rFonts w:cs="Segoe UI"/>
          <w:szCs w:val="22"/>
        </w:rPr>
        <w:t>persen</w:t>
      </w:r>
      <w:proofErr w:type="spellEnd"/>
      <w:r w:rsidRPr="00ED1DEF">
        <w:rPr>
          <w:rFonts w:cs="Segoe UI"/>
          <w:szCs w:val="22"/>
        </w:rPr>
        <w:t xml:space="preserve"> di </w:t>
      </w:r>
      <w:proofErr w:type="spellStart"/>
      <w:r w:rsidRPr="00ED1DEF">
        <w:rPr>
          <w:rFonts w:cs="Segoe UI"/>
          <w:szCs w:val="22"/>
        </w:rPr>
        <w:t>kuartal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ketiga</w:t>
      </w:r>
      <w:proofErr w:type="spellEnd"/>
      <w:r w:rsidRPr="00ED1DEF">
        <w:rPr>
          <w:rFonts w:cs="Segoe UI"/>
          <w:szCs w:val="22"/>
        </w:rPr>
        <w:t xml:space="preserve">. </w:t>
      </w:r>
      <w:proofErr w:type="spellStart"/>
      <w:r w:rsidRPr="00ED1DEF">
        <w:rPr>
          <w:rFonts w:cs="Segoe UI"/>
          <w:szCs w:val="22"/>
        </w:rPr>
        <w:t>Dibandingkan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dengan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kuartal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kedua</w:t>
      </w:r>
      <w:proofErr w:type="spellEnd"/>
      <w:r w:rsidRPr="00ED1DEF">
        <w:rPr>
          <w:rFonts w:cs="Segoe UI"/>
          <w:szCs w:val="22"/>
        </w:rPr>
        <w:t xml:space="preserve">, </w:t>
      </w:r>
      <w:proofErr w:type="spellStart"/>
      <w:r w:rsidRPr="00ED1DEF">
        <w:rPr>
          <w:rFonts w:cs="Segoe UI"/>
          <w:szCs w:val="22"/>
        </w:rPr>
        <w:t>pemulihan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permintaan</w:t>
      </w:r>
      <w:proofErr w:type="spellEnd"/>
      <w:r w:rsidRPr="00ED1DEF">
        <w:rPr>
          <w:rFonts w:cs="Segoe UI"/>
          <w:szCs w:val="22"/>
        </w:rPr>
        <w:t xml:space="preserve"> </w:t>
      </w:r>
      <w:proofErr w:type="spellStart"/>
      <w:r w:rsidRPr="00ED1DEF">
        <w:rPr>
          <w:rFonts w:cs="Segoe UI"/>
          <w:szCs w:val="22"/>
        </w:rPr>
        <w:t>tercatat</w:t>
      </w:r>
      <w:proofErr w:type="spellEnd"/>
      <w:r w:rsidRPr="00ED1DEF">
        <w:rPr>
          <w:rFonts w:cs="Segoe UI"/>
          <w:szCs w:val="22"/>
        </w:rPr>
        <w:t xml:space="preserve"> di </w:t>
      </w:r>
      <w:proofErr w:type="spellStart"/>
      <w:r w:rsidRPr="00ED1DEF">
        <w:rPr>
          <w:rFonts w:cs="Segoe UI"/>
          <w:szCs w:val="22"/>
        </w:rPr>
        <w:t>semua</w:t>
      </w:r>
      <w:proofErr w:type="spellEnd"/>
      <w:r w:rsidRPr="00ED1DEF">
        <w:rPr>
          <w:rFonts w:cs="Segoe UI"/>
          <w:szCs w:val="22"/>
        </w:rPr>
        <w:t xml:space="preserve"> area </w:t>
      </w:r>
      <w:proofErr w:type="spellStart"/>
      <w:r w:rsidRPr="00ED1DEF">
        <w:rPr>
          <w:rFonts w:cs="Segoe UI"/>
          <w:szCs w:val="22"/>
        </w:rPr>
        <w:t>bisnis</w:t>
      </w:r>
      <w:proofErr w:type="spellEnd"/>
      <w:r w:rsidRPr="00ED1DEF">
        <w:rPr>
          <w:rFonts w:cs="Segoe UI"/>
          <w:szCs w:val="22"/>
        </w:rPr>
        <w:t>.</w:t>
      </w:r>
    </w:p>
    <w:p w14:paraId="71107D1B" w14:textId="77777777" w:rsidR="00136F87" w:rsidRPr="00DA53FA" w:rsidRDefault="00136F87" w:rsidP="00936506">
      <w:pPr>
        <w:rPr>
          <w:rFonts w:cs="Segoe UI"/>
          <w:szCs w:val="22"/>
        </w:rPr>
      </w:pPr>
    </w:p>
    <w:p w14:paraId="3BC270B7" w14:textId="77777777" w:rsidR="00BB758F" w:rsidRPr="00F6326B" w:rsidRDefault="00A35666" w:rsidP="00A35666">
      <w:pPr>
        <w:rPr>
          <w:rFonts w:cs="Segoe UI"/>
          <w:szCs w:val="22"/>
        </w:rPr>
      </w:pPr>
      <w:proofErr w:type="spellStart"/>
      <w:r w:rsidRPr="00A35666">
        <w:rPr>
          <w:rFonts w:cs="Segoe UI"/>
          <w:szCs w:val="22"/>
        </w:rPr>
        <w:t>Menurut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angka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awal</w:t>
      </w:r>
      <w:proofErr w:type="spellEnd"/>
      <w:r w:rsidRPr="00A35666">
        <w:rPr>
          <w:rFonts w:cs="Segoe UI"/>
          <w:szCs w:val="22"/>
        </w:rPr>
        <w:t xml:space="preserve">, </w:t>
      </w:r>
      <w:proofErr w:type="spellStart"/>
      <w:r w:rsidRPr="00A35666">
        <w:rPr>
          <w:rFonts w:cs="Segoe UI"/>
          <w:b/>
          <w:szCs w:val="22"/>
        </w:rPr>
        <w:t>Perawatan</w:t>
      </w:r>
      <w:proofErr w:type="spellEnd"/>
      <w:r w:rsidRPr="00A35666">
        <w:rPr>
          <w:rFonts w:cs="Segoe UI"/>
          <w:b/>
          <w:szCs w:val="22"/>
        </w:rPr>
        <w:t xml:space="preserve"> </w:t>
      </w:r>
      <w:proofErr w:type="spellStart"/>
      <w:r w:rsidRPr="00A35666">
        <w:rPr>
          <w:rFonts w:cs="Segoe UI"/>
          <w:b/>
          <w:szCs w:val="22"/>
        </w:rPr>
        <w:t>Kecantikan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menghasilkan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pertumbuhan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penjualan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organik</w:t>
      </w:r>
      <w:proofErr w:type="spellEnd"/>
      <w:r w:rsidRPr="00A35666">
        <w:rPr>
          <w:rFonts w:cs="Segoe UI"/>
          <w:szCs w:val="22"/>
        </w:rPr>
        <w:t xml:space="preserve"> yang </w:t>
      </w:r>
      <w:proofErr w:type="spellStart"/>
      <w:r w:rsidRPr="00A35666">
        <w:rPr>
          <w:rFonts w:cs="Segoe UI"/>
          <w:szCs w:val="22"/>
        </w:rPr>
        <w:t>sangat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kuat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sebesar</w:t>
      </w:r>
      <w:proofErr w:type="spellEnd"/>
      <w:r w:rsidRPr="00A35666">
        <w:rPr>
          <w:rFonts w:cs="Segoe UI"/>
          <w:szCs w:val="22"/>
        </w:rPr>
        <w:t xml:space="preserve"> +4,3 </w:t>
      </w:r>
      <w:proofErr w:type="spellStart"/>
      <w:r w:rsidRPr="00A35666">
        <w:rPr>
          <w:rFonts w:cs="Segoe UI"/>
          <w:szCs w:val="22"/>
        </w:rPr>
        <w:t>persen</w:t>
      </w:r>
      <w:proofErr w:type="spellEnd"/>
      <w:r w:rsidRPr="00A35666">
        <w:rPr>
          <w:rFonts w:cs="Segoe UI"/>
          <w:szCs w:val="22"/>
        </w:rPr>
        <w:t xml:space="preserve">. </w:t>
      </w:r>
      <w:proofErr w:type="spellStart"/>
      <w:r w:rsidRPr="00A35666">
        <w:rPr>
          <w:rFonts w:cs="Segoe UI"/>
          <w:szCs w:val="22"/>
        </w:rPr>
        <w:t>Meskipun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perkembangan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bisnis</w:t>
      </w:r>
      <w:proofErr w:type="spellEnd"/>
      <w:r w:rsidRPr="00F6326B">
        <w:rPr>
          <w:rFonts w:cs="Segoe UI"/>
          <w:szCs w:val="22"/>
        </w:rPr>
        <w:t xml:space="preserve"> Salon </w:t>
      </w:r>
      <w:proofErr w:type="spellStart"/>
      <w:r w:rsidRPr="00F6326B">
        <w:rPr>
          <w:rFonts w:cs="Segoe UI"/>
          <w:szCs w:val="22"/>
        </w:rPr>
        <w:t>Rambut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berada</w:t>
      </w:r>
      <w:proofErr w:type="spellEnd"/>
      <w:r w:rsidRPr="00F6326B">
        <w:rPr>
          <w:rFonts w:cs="Segoe UI"/>
          <w:szCs w:val="22"/>
        </w:rPr>
        <w:t xml:space="preserve"> di </w:t>
      </w:r>
      <w:proofErr w:type="spellStart"/>
      <w:r w:rsidRPr="00F6326B">
        <w:rPr>
          <w:rFonts w:cs="Segoe UI"/>
          <w:szCs w:val="22"/>
        </w:rPr>
        <w:t>bawah</w:t>
      </w:r>
      <w:proofErr w:type="spellEnd"/>
    </w:p>
    <w:p w14:paraId="31207336" w14:textId="379BE4EB" w:rsidR="00A35666" w:rsidRDefault="00A35666" w:rsidP="00A35666">
      <w:pPr>
        <w:rPr>
          <w:rFonts w:cs="Segoe UI"/>
          <w:szCs w:val="22"/>
        </w:rPr>
      </w:pPr>
      <w:r w:rsidRPr="00F6326B">
        <w:rPr>
          <w:rFonts w:cs="Segoe UI"/>
          <w:szCs w:val="22"/>
        </w:rPr>
        <w:t xml:space="preserve">level </w:t>
      </w:r>
      <w:proofErr w:type="spellStart"/>
      <w:r w:rsidRPr="00F6326B">
        <w:rPr>
          <w:rFonts w:cs="Segoe UI"/>
          <w:szCs w:val="22"/>
        </w:rPr>
        <w:t>kuartal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tahun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sebelumnya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meskipun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telah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pulih</w:t>
      </w:r>
      <w:proofErr w:type="spellEnd"/>
      <w:r w:rsidRPr="00F6326B">
        <w:rPr>
          <w:rFonts w:cs="Segoe UI"/>
          <w:szCs w:val="22"/>
        </w:rPr>
        <w:t xml:space="preserve">, </w:t>
      </w:r>
      <w:proofErr w:type="spellStart"/>
      <w:r w:rsidRPr="00F6326B">
        <w:rPr>
          <w:rFonts w:cs="Segoe UI"/>
          <w:szCs w:val="22"/>
        </w:rPr>
        <w:t>bisnis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ritel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="0097580C" w:rsidRPr="00F6326B">
        <w:rPr>
          <w:rFonts w:cs="Segoe UI"/>
          <w:szCs w:val="22"/>
        </w:rPr>
        <w:t>telah</w:t>
      </w:r>
      <w:proofErr w:type="spellEnd"/>
      <w:r w:rsidR="0097580C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mencapai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pertumbuhan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penjualan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organik</w:t>
      </w:r>
      <w:proofErr w:type="spellEnd"/>
      <w:r w:rsidRPr="00A35666">
        <w:rPr>
          <w:rFonts w:cs="Segoe UI"/>
          <w:szCs w:val="22"/>
        </w:rPr>
        <w:t xml:space="preserve"> yang </w:t>
      </w:r>
      <w:proofErr w:type="spellStart"/>
      <w:r w:rsidRPr="00A35666">
        <w:rPr>
          <w:rFonts w:cs="Segoe UI"/>
          <w:szCs w:val="22"/>
        </w:rPr>
        <w:t>signifikan</w:t>
      </w:r>
      <w:proofErr w:type="spellEnd"/>
      <w:r w:rsidRPr="00A35666">
        <w:rPr>
          <w:rFonts w:cs="Segoe UI"/>
          <w:szCs w:val="22"/>
        </w:rPr>
        <w:t xml:space="preserve"> pada </w:t>
      </w:r>
      <w:proofErr w:type="spellStart"/>
      <w:r w:rsidRPr="00A35666">
        <w:rPr>
          <w:rFonts w:cs="Segoe UI"/>
          <w:szCs w:val="22"/>
        </w:rPr>
        <w:t>kuartal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ketiga</w:t>
      </w:r>
      <w:proofErr w:type="spellEnd"/>
      <w:r w:rsidRPr="00A35666">
        <w:rPr>
          <w:rFonts w:cs="Segoe UI"/>
          <w:szCs w:val="22"/>
        </w:rPr>
        <w:t>.</w:t>
      </w:r>
    </w:p>
    <w:p w14:paraId="72A9DDA4" w14:textId="77777777" w:rsidR="0097580C" w:rsidRPr="00A35666" w:rsidRDefault="0097580C" w:rsidP="00A35666">
      <w:pPr>
        <w:rPr>
          <w:rFonts w:cs="Segoe UI"/>
          <w:szCs w:val="22"/>
        </w:rPr>
      </w:pPr>
    </w:p>
    <w:p w14:paraId="44F0A041" w14:textId="3E6653EB" w:rsidR="00A35666" w:rsidRPr="00A35666" w:rsidRDefault="00A35666" w:rsidP="00A35666">
      <w:pPr>
        <w:rPr>
          <w:rFonts w:cs="Segoe UI"/>
          <w:szCs w:val="22"/>
        </w:rPr>
      </w:pPr>
      <w:proofErr w:type="spellStart"/>
      <w:r w:rsidRPr="00F6326B">
        <w:rPr>
          <w:rFonts w:cs="Segoe UI"/>
          <w:szCs w:val="22"/>
        </w:rPr>
        <w:t>Berkat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berlanjutnya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permintaan</w:t>
      </w:r>
      <w:proofErr w:type="spellEnd"/>
      <w:r w:rsidRPr="00F6326B">
        <w:rPr>
          <w:rFonts w:cs="Segoe UI"/>
          <w:szCs w:val="22"/>
        </w:rPr>
        <w:t xml:space="preserve"> yang </w:t>
      </w:r>
      <w:proofErr w:type="spellStart"/>
      <w:r w:rsidRPr="00F6326B">
        <w:rPr>
          <w:rFonts w:cs="Segoe UI"/>
          <w:szCs w:val="22"/>
        </w:rPr>
        <w:t>kuat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untuk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produk</w:t>
      </w:r>
      <w:proofErr w:type="spellEnd"/>
      <w:r w:rsidRPr="00F6326B">
        <w:rPr>
          <w:rFonts w:cs="Segoe UI"/>
          <w:szCs w:val="22"/>
        </w:rPr>
        <w:t xml:space="preserve"> </w:t>
      </w:r>
      <w:r w:rsidRPr="00F6326B">
        <w:rPr>
          <w:rFonts w:cs="Segoe UI"/>
          <w:b/>
          <w:szCs w:val="22"/>
        </w:rPr>
        <w:t>Laundry &amp; Home Care</w:t>
      </w:r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serta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efek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="0097580C" w:rsidRPr="00F6326B">
        <w:rPr>
          <w:rFonts w:cs="Segoe UI"/>
          <w:szCs w:val="22"/>
        </w:rPr>
        <w:t>dari</w:t>
      </w:r>
      <w:proofErr w:type="spellEnd"/>
      <w:r w:rsidR="0097580C" w:rsidRPr="00F6326B">
        <w:rPr>
          <w:rFonts w:cs="Segoe UI"/>
          <w:szCs w:val="22"/>
        </w:rPr>
        <w:t xml:space="preserve"> </w:t>
      </w:r>
      <w:proofErr w:type="spellStart"/>
      <w:r w:rsidR="0097580C" w:rsidRPr="00F6326B">
        <w:rPr>
          <w:rFonts w:cs="Segoe UI"/>
          <w:szCs w:val="22"/>
        </w:rPr>
        <w:t>upaya</w:t>
      </w:r>
      <w:proofErr w:type="spellEnd"/>
      <w:r w:rsidR="0097580C"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mengejar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ketertinggalan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dari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kuartal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kedua</w:t>
      </w:r>
      <w:proofErr w:type="spellEnd"/>
      <w:r w:rsidRPr="00F6326B">
        <w:rPr>
          <w:rFonts w:cs="Segoe UI"/>
          <w:szCs w:val="22"/>
        </w:rPr>
        <w:t xml:space="preserve">, </w:t>
      </w:r>
      <w:proofErr w:type="spellStart"/>
      <w:r w:rsidRPr="00F6326B">
        <w:rPr>
          <w:rFonts w:cs="Segoe UI"/>
          <w:szCs w:val="22"/>
        </w:rPr>
        <w:t>angka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awal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untuk</w:t>
      </w:r>
      <w:proofErr w:type="spellEnd"/>
      <w:r w:rsidRPr="00F6326B">
        <w:rPr>
          <w:rFonts w:cs="Segoe UI"/>
          <w:szCs w:val="22"/>
        </w:rPr>
        <w:t xml:space="preserve"> unit </w:t>
      </w:r>
      <w:proofErr w:type="spellStart"/>
      <w:r w:rsidRPr="00F6326B">
        <w:rPr>
          <w:rFonts w:cs="Segoe UI"/>
          <w:szCs w:val="22"/>
        </w:rPr>
        <w:t>bisnis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ini</w:t>
      </w:r>
      <w:proofErr w:type="spellEnd"/>
      <w:r w:rsidRPr="00F6326B">
        <w:rPr>
          <w:rFonts w:cs="Segoe UI"/>
          <w:szCs w:val="22"/>
        </w:rPr>
        <w:t xml:space="preserve"> juga </w:t>
      </w:r>
      <w:proofErr w:type="spellStart"/>
      <w:r w:rsidRPr="00F6326B">
        <w:rPr>
          <w:rFonts w:cs="Segoe UI"/>
          <w:szCs w:val="22"/>
        </w:rPr>
        <w:t>menunjukkan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pertumbuhan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penjualan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organik</w:t>
      </w:r>
      <w:proofErr w:type="spellEnd"/>
      <w:r w:rsidRPr="00F6326B">
        <w:rPr>
          <w:rFonts w:cs="Segoe UI"/>
          <w:szCs w:val="22"/>
        </w:rPr>
        <w:t xml:space="preserve"> yang </w:t>
      </w:r>
      <w:proofErr w:type="spellStart"/>
      <w:r w:rsidRPr="00F6326B">
        <w:rPr>
          <w:rFonts w:cs="Segoe UI"/>
          <w:szCs w:val="22"/>
        </w:rPr>
        <w:t>signifikan</w:t>
      </w:r>
      <w:proofErr w:type="spellEnd"/>
      <w:r w:rsidRPr="00F6326B">
        <w:rPr>
          <w:rFonts w:cs="Segoe UI"/>
          <w:szCs w:val="22"/>
        </w:rPr>
        <w:t xml:space="preserve"> di </w:t>
      </w:r>
      <w:proofErr w:type="spellStart"/>
      <w:r w:rsidRPr="00F6326B">
        <w:rPr>
          <w:rFonts w:cs="Segoe UI"/>
          <w:szCs w:val="22"/>
        </w:rPr>
        <w:t>kuartal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ketiga</w:t>
      </w:r>
      <w:proofErr w:type="spellEnd"/>
      <w:r w:rsidRPr="00F6326B">
        <w:rPr>
          <w:rFonts w:cs="Segoe UI"/>
          <w:szCs w:val="22"/>
        </w:rPr>
        <w:t xml:space="preserve"> </w:t>
      </w:r>
      <w:proofErr w:type="spellStart"/>
      <w:r w:rsidR="0097580C" w:rsidRPr="00F6326B">
        <w:rPr>
          <w:rFonts w:cs="Segoe UI"/>
          <w:szCs w:val="22"/>
        </w:rPr>
        <w:t>yaitu</w:t>
      </w:r>
      <w:proofErr w:type="spellEnd"/>
      <w:r w:rsidR="0097580C" w:rsidRPr="00F6326B">
        <w:rPr>
          <w:rFonts w:cs="Segoe UI"/>
          <w:szCs w:val="22"/>
        </w:rPr>
        <w:t xml:space="preserve"> </w:t>
      </w:r>
      <w:proofErr w:type="spellStart"/>
      <w:r w:rsidRPr="00F6326B">
        <w:rPr>
          <w:rFonts w:cs="Segoe UI"/>
          <w:szCs w:val="22"/>
        </w:rPr>
        <w:t>sebesar</w:t>
      </w:r>
      <w:proofErr w:type="spellEnd"/>
      <w:r w:rsidRPr="00A35666">
        <w:rPr>
          <w:rFonts w:cs="Segoe UI"/>
          <w:szCs w:val="22"/>
        </w:rPr>
        <w:t xml:space="preserve"> +7,7 </w:t>
      </w:r>
      <w:proofErr w:type="spellStart"/>
      <w:r w:rsidRPr="00A35666">
        <w:rPr>
          <w:rFonts w:cs="Segoe UI"/>
          <w:szCs w:val="22"/>
        </w:rPr>
        <w:t>persen</w:t>
      </w:r>
      <w:proofErr w:type="spellEnd"/>
      <w:r w:rsidRPr="00A35666">
        <w:rPr>
          <w:rFonts w:cs="Segoe UI"/>
          <w:szCs w:val="22"/>
        </w:rPr>
        <w:t>.</w:t>
      </w:r>
    </w:p>
    <w:p w14:paraId="5E40BBF2" w14:textId="77777777" w:rsidR="00A35666" w:rsidRPr="00A35666" w:rsidRDefault="00A35666" w:rsidP="00A35666">
      <w:pPr>
        <w:rPr>
          <w:rFonts w:cs="Segoe UI"/>
          <w:szCs w:val="22"/>
        </w:rPr>
      </w:pPr>
    </w:p>
    <w:p w14:paraId="5BEF5543" w14:textId="7477270D" w:rsidR="00552C99" w:rsidRPr="00DA53FA" w:rsidRDefault="00A35666" w:rsidP="00A35666">
      <w:pPr>
        <w:rPr>
          <w:rFonts w:cs="Segoe UI"/>
          <w:szCs w:val="22"/>
        </w:rPr>
      </w:pPr>
      <w:r w:rsidRPr="00A35666">
        <w:rPr>
          <w:rFonts w:cs="Segoe UI"/>
          <w:szCs w:val="22"/>
        </w:rPr>
        <w:t xml:space="preserve">Henkel </w:t>
      </w:r>
      <w:proofErr w:type="spellStart"/>
      <w:r w:rsidRPr="00A35666">
        <w:rPr>
          <w:rFonts w:cs="Segoe UI"/>
          <w:szCs w:val="22"/>
        </w:rPr>
        <w:t>akan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mempublikasikan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pernyataannya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untuk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kuartal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ketiga</w:t>
      </w:r>
      <w:proofErr w:type="spellEnd"/>
      <w:r w:rsidRPr="00A35666">
        <w:rPr>
          <w:rFonts w:cs="Segoe UI"/>
          <w:szCs w:val="22"/>
        </w:rPr>
        <w:t xml:space="preserve"> 2020 pada 10 November 2020.</w:t>
      </w:r>
    </w:p>
    <w:p w14:paraId="3AB8AFA7" w14:textId="77777777" w:rsidR="00936506" w:rsidRPr="00DA53FA" w:rsidRDefault="00936506" w:rsidP="00936506">
      <w:pPr>
        <w:rPr>
          <w:rFonts w:cs="Segoe UI"/>
          <w:szCs w:val="22"/>
        </w:rPr>
      </w:pPr>
    </w:p>
    <w:p w14:paraId="5A375CA7" w14:textId="5B1AD2F6" w:rsidR="00936506" w:rsidRPr="00DA53FA" w:rsidRDefault="00A35666" w:rsidP="00936506">
      <w:pPr>
        <w:spacing w:after="120"/>
        <w:rPr>
          <w:rFonts w:cs="Segoe UI"/>
          <w:b/>
          <w:bCs/>
          <w:szCs w:val="22"/>
        </w:rPr>
      </w:pPr>
      <w:proofErr w:type="spellStart"/>
      <w:r w:rsidRPr="00A35666">
        <w:rPr>
          <w:rFonts w:cs="Segoe UI"/>
          <w:b/>
          <w:bCs/>
          <w:szCs w:val="22"/>
        </w:rPr>
        <w:t>Perkembangan</w:t>
      </w:r>
      <w:proofErr w:type="spellEnd"/>
      <w:r w:rsidRPr="00A35666">
        <w:rPr>
          <w:rFonts w:cs="Segoe UI"/>
          <w:b/>
          <w:bCs/>
          <w:szCs w:val="22"/>
        </w:rPr>
        <w:t xml:space="preserve"> </w:t>
      </w:r>
      <w:proofErr w:type="spellStart"/>
      <w:r w:rsidRPr="00A35666">
        <w:rPr>
          <w:rFonts w:cs="Segoe UI"/>
          <w:b/>
          <w:bCs/>
          <w:szCs w:val="22"/>
        </w:rPr>
        <w:t>penjualan</w:t>
      </w:r>
      <w:proofErr w:type="spellEnd"/>
      <w:r w:rsidRPr="00A35666">
        <w:rPr>
          <w:rFonts w:cs="Segoe UI"/>
          <w:b/>
          <w:bCs/>
          <w:szCs w:val="22"/>
        </w:rPr>
        <w:t xml:space="preserve"> </w:t>
      </w:r>
      <w:proofErr w:type="spellStart"/>
      <w:r w:rsidRPr="00A35666">
        <w:rPr>
          <w:rFonts w:cs="Segoe UI"/>
          <w:b/>
          <w:bCs/>
          <w:szCs w:val="22"/>
        </w:rPr>
        <w:t>awal</w:t>
      </w:r>
      <w:proofErr w:type="spellEnd"/>
      <w:r w:rsidRPr="00A35666">
        <w:rPr>
          <w:rFonts w:cs="Segoe UI"/>
          <w:b/>
          <w:bCs/>
          <w:szCs w:val="22"/>
        </w:rPr>
        <w:t xml:space="preserve"> </w:t>
      </w:r>
      <w:proofErr w:type="spellStart"/>
      <w:r w:rsidRPr="00A35666">
        <w:rPr>
          <w:rFonts w:cs="Segoe UI"/>
          <w:b/>
          <w:bCs/>
          <w:szCs w:val="22"/>
        </w:rPr>
        <w:t>dalam</w:t>
      </w:r>
      <w:proofErr w:type="spellEnd"/>
      <w:r w:rsidRPr="00A35666">
        <w:rPr>
          <w:rFonts w:cs="Segoe UI"/>
          <w:b/>
          <w:bCs/>
          <w:szCs w:val="22"/>
        </w:rPr>
        <w:t xml:space="preserve"> </w:t>
      </w:r>
      <w:proofErr w:type="spellStart"/>
      <w:r w:rsidRPr="00A35666">
        <w:rPr>
          <w:rFonts w:cs="Segoe UI"/>
          <w:b/>
          <w:bCs/>
          <w:szCs w:val="22"/>
        </w:rPr>
        <w:t>sembilan</w:t>
      </w:r>
      <w:proofErr w:type="spellEnd"/>
      <w:r w:rsidRPr="00A35666">
        <w:rPr>
          <w:rFonts w:cs="Segoe UI"/>
          <w:b/>
          <w:bCs/>
          <w:szCs w:val="22"/>
        </w:rPr>
        <w:t xml:space="preserve"> </w:t>
      </w:r>
      <w:proofErr w:type="spellStart"/>
      <w:r w:rsidRPr="00A35666">
        <w:rPr>
          <w:rFonts w:cs="Segoe UI"/>
          <w:b/>
          <w:bCs/>
          <w:szCs w:val="22"/>
        </w:rPr>
        <w:t>bulan</w:t>
      </w:r>
      <w:proofErr w:type="spellEnd"/>
      <w:r w:rsidRPr="00A35666">
        <w:rPr>
          <w:rFonts w:cs="Segoe UI"/>
          <w:b/>
          <w:bCs/>
          <w:szCs w:val="22"/>
        </w:rPr>
        <w:t xml:space="preserve"> </w:t>
      </w:r>
      <w:proofErr w:type="spellStart"/>
      <w:r w:rsidRPr="00A35666">
        <w:rPr>
          <w:rFonts w:cs="Segoe UI"/>
          <w:b/>
          <w:bCs/>
          <w:szCs w:val="22"/>
        </w:rPr>
        <w:t>pertama</w:t>
      </w:r>
      <w:proofErr w:type="spellEnd"/>
      <w:r w:rsidRPr="00A35666">
        <w:rPr>
          <w:rFonts w:cs="Segoe UI"/>
          <w:b/>
          <w:bCs/>
          <w:szCs w:val="22"/>
        </w:rPr>
        <w:t xml:space="preserve"> </w:t>
      </w:r>
      <w:r w:rsidR="005A045F">
        <w:rPr>
          <w:rFonts w:cs="Segoe UI"/>
          <w:b/>
          <w:bCs/>
          <w:szCs w:val="22"/>
        </w:rPr>
        <w:t xml:space="preserve">di </w:t>
      </w:r>
      <w:proofErr w:type="spellStart"/>
      <w:r w:rsidRPr="00A35666">
        <w:rPr>
          <w:rFonts w:cs="Segoe UI"/>
          <w:b/>
          <w:bCs/>
          <w:szCs w:val="22"/>
        </w:rPr>
        <w:t>tahun</w:t>
      </w:r>
      <w:proofErr w:type="spellEnd"/>
      <w:r w:rsidRPr="00A35666">
        <w:rPr>
          <w:rFonts w:cs="Segoe UI"/>
          <w:b/>
          <w:bCs/>
          <w:szCs w:val="22"/>
        </w:rPr>
        <w:t xml:space="preserve"> 2020</w:t>
      </w:r>
    </w:p>
    <w:p w14:paraId="73A341DE" w14:textId="7673F891" w:rsidR="00A35666" w:rsidRPr="00A35666" w:rsidRDefault="00A35666" w:rsidP="00A35666">
      <w:pPr>
        <w:rPr>
          <w:rFonts w:cs="Segoe UI"/>
          <w:szCs w:val="22"/>
        </w:rPr>
      </w:pPr>
      <w:proofErr w:type="spellStart"/>
      <w:r w:rsidRPr="00A35666">
        <w:rPr>
          <w:rFonts w:cs="Segoe UI"/>
          <w:szCs w:val="22"/>
        </w:rPr>
        <w:t>Berdasarkan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angka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awal</w:t>
      </w:r>
      <w:proofErr w:type="spellEnd"/>
      <w:r w:rsidRPr="00A35666">
        <w:rPr>
          <w:rFonts w:cs="Segoe UI"/>
          <w:szCs w:val="22"/>
        </w:rPr>
        <w:t xml:space="preserve">, Henkel </w:t>
      </w:r>
      <w:proofErr w:type="spellStart"/>
      <w:r w:rsidRPr="00A35666">
        <w:rPr>
          <w:rFonts w:cs="Segoe UI"/>
          <w:szCs w:val="22"/>
        </w:rPr>
        <w:t>mencatat</w:t>
      </w:r>
      <w:proofErr w:type="spellEnd"/>
      <w:r w:rsidRPr="00A35666">
        <w:rPr>
          <w:rFonts w:cs="Segoe UI"/>
          <w:szCs w:val="22"/>
        </w:rPr>
        <w:t xml:space="preserve"> total </w:t>
      </w:r>
      <w:proofErr w:type="spellStart"/>
      <w:r w:rsidRPr="00A35666">
        <w:rPr>
          <w:rFonts w:cs="Segoe UI"/>
          <w:szCs w:val="22"/>
        </w:rPr>
        <w:t>penjualan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sekitar</w:t>
      </w:r>
      <w:proofErr w:type="spellEnd"/>
      <w:r w:rsidRPr="00A35666">
        <w:rPr>
          <w:rFonts w:cs="Segoe UI"/>
          <w:szCs w:val="22"/>
        </w:rPr>
        <w:t xml:space="preserve"> 14,5 </w:t>
      </w:r>
      <w:proofErr w:type="spellStart"/>
      <w:r w:rsidRPr="00A35666">
        <w:rPr>
          <w:rFonts w:cs="Segoe UI"/>
          <w:szCs w:val="22"/>
        </w:rPr>
        <w:t>miliar</w:t>
      </w:r>
      <w:proofErr w:type="spellEnd"/>
      <w:r w:rsidRPr="00A35666">
        <w:rPr>
          <w:rFonts w:cs="Segoe UI"/>
          <w:szCs w:val="22"/>
        </w:rPr>
        <w:t xml:space="preserve"> euro </w:t>
      </w:r>
      <w:proofErr w:type="spellStart"/>
      <w:r w:rsidRPr="00A35666">
        <w:rPr>
          <w:rFonts w:cs="Segoe UI"/>
          <w:szCs w:val="22"/>
        </w:rPr>
        <w:t>dalam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sembilan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bulan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pertama</w:t>
      </w:r>
      <w:proofErr w:type="spellEnd"/>
      <w:r w:rsidR="006826FB">
        <w:rPr>
          <w:rFonts w:cs="Segoe UI"/>
          <w:szCs w:val="22"/>
        </w:rPr>
        <w:t xml:space="preserve"> di</w:t>
      </w:r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tahun</w:t>
      </w:r>
      <w:proofErr w:type="spellEnd"/>
      <w:r w:rsidRPr="00A35666">
        <w:rPr>
          <w:rFonts w:cs="Segoe UI"/>
          <w:szCs w:val="22"/>
        </w:rPr>
        <w:t xml:space="preserve"> 2020. </w:t>
      </w:r>
      <w:proofErr w:type="spellStart"/>
      <w:r w:rsidRPr="00A35666">
        <w:rPr>
          <w:rFonts w:cs="Segoe UI"/>
          <w:szCs w:val="22"/>
        </w:rPr>
        <w:t>Ini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berarti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penurunan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keseluruhan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dalam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penjualan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organik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sebesar</w:t>
      </w:r>
      <w:proofErr w:type="spellEnd"/>
      <w:r w:rsidRPr="00A35666">
        <w:rPr>
          <w:rFonts w:cs="Segoe UI"/>
          <w:szCs w:val="22"/>
        </w:rPr>
        <w:t xml:space="preserve"> -2,1 </w:t>
      </w:r>
      <w:proofErr w:type="spellStart"/>
      <w:r w:rsidRPr="00A35666">
        <w:rPr>
          <w:rFonts w:cs="Segoe UI"/>
          <w:szCs w:val="22"/>
        </w:rPr>
        <w:t>persen</w:t>
      </w:r>
      <w:proofErr w:type="spellEnd"/>
      <w:r w:rsidRPr="00A35666">
        <w:rPr>
          <w:rFonts w:cs="Segoe UI"/>
          <w:szCs w:val="22"/>
        </w:rPr>
        <w:t>.</w:t>
      </w:r>
    </w:p>
    <w:p w14:paraId="5922C6F3" w14:textId="77777777" w:rsidR="00A35666" w:rsidRPr="00A35666" w:rsidRDefault="00A35666" w:rsidP="00A35666">
      <w:pPr>
        <w:rPr>
          <w:rFonts w:cs="Segoe UI"/>
          <w:szCs w:val="22"/>
        </w:rPr>
      </w:pPr>
    </w:p>
    <w:p w14:paraId="49BA7F4C" w14:textId="3BAF498A" w:rsidR="00936506" w:rsidRPr="00DA53FA" w:rsidRDefault="00A35666" w:rsidP="00A35666">
      <w:pPr>
        <w:rPr>
          <w:rFonts w:cs="Segoe UI"/>
          <w:szCs w:val="22"/>
        </w:rPr>
      </w:pPr>
      <w:proofErr w:type="spellStart"/>
      <w:r w:rsidRPr="00A35666">
        <w:rPr>
          <w:rFonts w:cs="Segoe UI"/>
          <w:szCs w:val="22"/>
        </w:rPr>
        <w:t>Dalam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sembilan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bulan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pertama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tahun</w:t>
      </w:r>
      <w:proofErr w:type="spellEnd"/>
      <w:r w:rsidRPr="00A35666">
        <w:rPr>
          <w:rFonts w:cs="Segoe UI"/>
          <w:szCs w:val="22"/>
        </w:rPr>
        <w:t xml:space="preserve"> 2020, unit </w:t>
      </w:r>
      <w:proofErr w:type="spellStart"/>
      <w:r w:rsidRPr="00A35666">
        <w:rPr>
          <w:rFonts w:cs="Segoe UI"/>
          <w:szCs w:val="22"/>
        </w:rPr>
        <w:t>bisnis</w:t>
      </w:r>
      <w:proofErr w:type="spellEnd"/>
      <w:r w:rsidRPr="00A35666">
        <w:rPr>
          <w:rFonts w:cs="Segoe UI"/>
          <w:szCs w:val="22"/>
        </w:rPr>
        <w:t xml:space="preserve"> Adhesive Technologies </w:t>
      </w:r>
      <w:proofErr w:type="spellStart"/>
      <w:r w:rsidRPr="00A35666">
        <w:rPr>
          <w:rFonts w:cs="Segoe UI"/>
          <w:szCs w:val="22"/>
        </w:rPr>
        <w:t>mencatatkan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penurunan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penjualan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organik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sebesar</w:t>
      </w:r>
      <w:proofErr w:type="spellEnd"/>
      <w:r w:rsidRPr="00A35666">
        <w:rPr>
          <w:rFonts w:cs="Segoe UI"/>
          <w:szCs w:val="22"/>
        </w:rPr>
        <w:t xml:space="preserve"> -6,8 </w:t>
      </w:r>
      <w:proofErr w:type="spellStart"/>
      <w:r w:rsidRPr="00A35666">
        <w:rPr>
          <w:rFonts w:cs="Segoe UI"/>
          <w:szCs w:val="22"/>
        </w:rPr>
        <w:t>persen</w:t>
      </w:r>
      <w:proofErr w:type="spellEnd"/>
      <w:r w:rsidRPr="00A35666">
        <w:rPr>
          <w:rFonts w:cs="Segoe UI"/>
          <w:szCs w:val="22"/>
        </w:rPr>
        <w:t xml:space="preserve">. </w:t>
      </w:r>
      <w:proofErr w:type="spellStart"/>
      <w:r w:rsidRPr="00A35666">
        <w:rPr>
          <w:rFonts w:cs="Segoe UI"/>
          <w:szCs w:val="22"/>
        </w:rPr>
        <w:t>Penjualan</w:t>
      </w:r>
      <w:proofErr w:type="spellEnd"/>
      <w:r w:rsidRPr="00A35666">
        <w:rPr>
          <w:rFonts w:cs="Segoe UI"/>
          <w:szCs w:val="22"/>
        </w:rPr>
        <w:t xml:space="preserve"> unit </w:t>
      </w:r>
      <w:proofErr w:type="spellStart"/>
      <w:r w:rsidRPr="00A35666">
        <w:rPr>
          <w:rFonts w:cs="Segoe UI"/>
          <w:szCs w:val="22"/>
        </w:rPr>
        <w:t>bisnis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Perawatan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Kecantikan</w:t>
      </w:r>
      <w:proofErr w:type="spellEnd"/>
      <w:r w:rsidR="001E0A16">
        <w:rPr>
          <w:rFonts w:cs="Segoe UI"/>
          <w:szCs w:val="22"/>
        </w:rPr>
        <w:t xml:space="preserve"> </w:t>
      </w:r>
      <w:proofErr w:type="spellStart"/>
      <w:r w:rsidR="006826FB">
        <w:rPr>
          <w:rFonts w:cs="Segoe UI"/>
          <w:szCs w:val="22"/>
        </w:rPr>
        <w:t>organik</w:t>
      </w:r>
      <w:proofErr w:type="spellEnd"/>
      <w:r w:rsidR="006826FB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menurun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sebesar</w:t>
      </w:r>
      <w:proofErr w:type="spellEnd"/>
      <w:r w:rsidRPr="00A35666">
        <w:rPr>
          <w:rFonts w:cs="Segoe UI"/>
          <w:szCs w:val="22"/>
        </w:rPr>
        <w:t xml:space="preserve"> -4,2 </w:t>
      </w:r>
      <w:proofErr w:type="spellStart"/>
      <w:r w:rsidRPr="00A35666">
        <w:rPr>
          <w:rFonts w:cs="Segoe UI"/>
          <w:szCs w:val="22"/>
        </w:rPr>
        <w:t>persen</w:t>
      </w:r>
      <w:proofErr w:type="spellEnd"/>
      <w:r w:rsidRPr="00A35666">
        <w:rPr>
          <w:rFonts w:cs="Segoe UI"/>
          <w:szCs w:val="22"/>
        </w:rPr>
        <w:t xml:space="preserve">. </w:t>
      </w:r>
      <w:r w:rsidR="001C2C53">
        <w:rPr>
          <w:rFonts w:cs="Segoe UI"/>
          <w:szCs w:val="22"/>
        </w:rPr>
        <w:t>u</w:t>
      </w:r>
      <w:r w:rsidRPr="00A35666">
        <w:rPr>
          <w:rFonts w:cs="Segoe UI"/>
          <w:szCs w:val="22"/>
        </w:rPr>
        <w:t xml:space="preserve">nit </w:t>
      </w:r>
      <w:proofErr w:type="spellStart"/>
      <w:r w:rsidRPr="00A35666">
        <w:rPr>
          <w:rFonts w:cs="Segoe UI"/>
          <w:szCs w:val="22"/>
        </w:rPr>
        <w:t>bisnis</w:t>
      </w:r>
      <w:proofErr w:type="spellEnd"/>
      <w:r w:rsidRPr="00A35666">
        <w:rPr>
          <w:rFonts w:cs="Segoe UI"/>
          <w:szCs w:val="22"/>
        </w:rPr>
        <w:t xml:space="preserve"> Laundry &amp; Home Care </w:t>
      </w:r>
      <w:proofErr w:type="spellStart"/>
      <w:r w:rsidR="00BB758F">
        <w:rPr>
          <w:rFonts w:cs="Segoe UI"/>
          <w:szCs w:val="22"/>
        </w:rPr>
        <w:t>organi</w:t>
      </w:r>
      <w:r w:rsidR="001C2C53">
        <w:rPr>
          <w:rFonts w:cs="Segoe UI"/>
          <w:szCs w:val="22"/>
        </w:rPr>
        <w:t>k</w:t>
      </w:r>
      <w:proofErr w:type="spellEnd"/>
      <w:r w:rsidR="00BB758F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mencapai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pertumbuhan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penjualan</w:t>
      </w:r>
      <w:proofErr w:type="spellEnd"/>
      <w:r w:rsidRPr="00A35666">
        <w:rPr>
          <w:rFonts w:cs="Segoe UI"/>
          <w:szCs w:val="22"/>
        </w:rPr>
        <w:t xml:space="preserve"> yang </w:t>
      </w:r>
      <w:proofErr w:type="spellStart"/>
      <w:r w:rsidRPr="00A35666">
        <w:rPr>
          <w:rFonts w:cs="Segoe UI"/>
          <w:szCs w:val="22"/>
        </w:rPr>
        <w:t>sangat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kuat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sebesar</w:t>
      </w:r>
      <w:proofErr w:type="spellEnd"/>
      <w:r w:rsidRPr="00A35666">
        <w:rPr>
          <w:rFonts w:cs="Segoe UI"/>
          <w:szCs w:val="22"/>
        </w:rPr>
        <w:t xml:space="preserve"> +5,8 </w:t>
      </w:r>
      <w:proofErr w:type="spellStart"/>
      <w:r w:rsidRPr="00A35666">
        <w:rPr>
          <w:rFonts w:cs="Segoe UI"/>
          <w:szCs w:val="22"/>
        </w:rPr>
        <w:t>persen</w:t>
      </w:r>
      <w:proofErr w:type="spellEnd"/>
      <w:r w:rsidRPr="00A35666">
        <w:rPr>
          <w:rFonts w:cs="Segoe UI"/>
          <w:szCs w:val="22"/>
        </w:rPr>
        <w:t>.</w:t>
      </w:r>
    </w:p>
    <w:p w14:paraId="12B2525D" w14:textId="77777777" w:rsidR="00936506" w:rsidRPr="00DA53FA" w:rsidRDefault="00936506" w:rsidP="00936506">
      <w:pPr>
        <w:rPr>
          <w:rFonts w:cs="Segoe UI"/>
          <w:szCs w:val="22"/>
        </w:rPr>
      </w:pPr>
    </w:p>
    <w:p w14:paraId="49AC43EB" w14:textId="01837AE6" w:rsidR="00824A80" w:rsidRPr="00DA53FA" w:rsidRDefault="00A35666" w:rsidP="00936506">
      <w:pPr>
        <w:spacing w:after="120"/>
        <w:rPr>
          <w:rFonts w:cs="Segoe UI"/>
          <w:b/>
          <w:bCs/>
          <w:szCs w:val="22"/>
        </w:rPr>
      </w:pPr>
      <w:r w:rsidRPr="00A35666">
        <w:rPr>
          <w:rFonts w:cs="Segoe UI"/>
          <w:b/>
          <w:bCs/>
          <w:szCs w:val="22"/>
        </w:rPr>
        <w:t xml:space="preserve">Outlook </w:t>
      </w:r>
      <w:proofErr w:type="spellStart"/>
      <w:r w:rsidRPr="00A35666">
        <w:rPr>
          <w:rFonts w:cs="Segoe UI"/>
          <w:b/>
          <w:bCs/>
          <w:szCs w:val="22"/>
        </w:rPr>
        <w:t>untuk</w:t>
      </w:r>
      <w:proofErr w:type="spellEnd"/>
      <w:r w:rsidRPr="00A35666">
        <w:rPr>
          <w:rFonts w:cs="Segoe UI"/>
          <w:b/>
          <w:bCs/>
          <w:szCs w:val="22"/>
        </w:rPr>
        <w:t xml:space="preserve"> </w:t>
      </w:r>
      <w:proofErr w:type="spellStart"/>
      <w:r w:rsidRPr="00A35666">
        <w:rPr>
          <w:rFonts w:cs="Segoe UI"/>
          <w:b/>
          <w:bCs/>
          <w:szCs w:val="22"/>
        </w:rPr>
        <w:t>Grup</w:t>
      </w:r>
      <w:proofErr w:type="spellEnd"/>
      <w:r w:rsidRPr="00A35666">
        <w:rPr>
          <w:rFonts w:cs="Segoe UI"/>
          <w:b/>
          <w:bCs/>
          <w:szCs w:val="22"/>
        </w:rPr>
        <w:t xml:space="preserve"> Henkel pada </w:t>
      </w:r>
      <w:proofErr w:type="spellStart"/>
      <w:r w:rsidRPr="00A35666">
        <w:rPr>
          <w:rFonts w:cs="Segoe UI"/>
          <w:b/>
          <w:bCs/>
          <w:szCs w:val="22"/>
        </w:rPr>
        <w:t>tahun</w:t>
      </w:r>
      <w:proofErr w:type="spellEnd"/>
      <w:r w:rsidRPr="00A35666">
        <w:rPr>
          <w:rFonts w:cs="Segoe UI"/>
          <w:b/>
          <w:bCs/>
          <w:szCs w:val="22"/>
        </w:rPr>
        <w:t xml:space="preserve"> 2020</w:t>
      </w:r>
      <w:r w:rsidR="00574136" w:rsidRPr="00DA53FA">
        <w:rPr>
          <w:rFonts w:cs="Segoe UI"/>
          <w:b/>
          <w:bCs/>
          <w:szCs w:val="22"/>
        </w:rPr>
        <w:t xml:space="preserve"> </w:t>
      </w:r>
    </w:p>
    <w:p w14:paraId="41B71C4B" w14:textId="6033948C" w:rsidR="00A35666" w:rsidRPr="00A35666" w:rsidRDefault="00A35666" w:rsidP="00A35666">
      <w:pPr>
        <w:rPr>
          <w:rFonts w:cs="Segoe UI"/>
          <w:szCs w:val="22"/>
        </w:rPr>
      </w:pPr>
      <w:proofErr w:type="spellStart"/>
      <w:r w:rsidRPr="00A35666">
        <w:rPr>
          <w:rFonts w:cs="Segoe UI"/>
          <w:szCs w:val="22"/>
        </w:rPr>
        <w:t>Berdasarkan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perkembangan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bisnis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dalam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sembilan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bulan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pertama</w:t>
      </w:r>
      <w:proofErr w:type="spellEnd"/>
      <w:r w:rsidR="003D7745">
        <w:rPr>
          <w:rFonts w:cs="Segoe UI"/>
          <w:szCs w:val="22"/>
        </w:rPr>
        <w:t xml:space="preserve"> di</w:t>
      </w:r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tahun</w:t>
      </w:r>
      <w:proofErr w:type="spellEnd"/>
      <w:r w:rsidRPr="00A35666">
        <w:rPr>
          <w:rFonts w:cs="Segoe UI"/>
          <w:szCs w:val="22"/>
        </w:rPr>
        <w:t xml:space="preserve"> 2020 dan </w:t>
      </w:r>
      <w:proofErr w:type="spellStart"/>
      <w:r w:rsidRPr="00A35666">
        <w:rPr>
          <w:rFonts w:cs="Segoe UI"/>
          <w:szCs w:val="22"/>
        </w:rPr>
        <w:t>asumsi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terkini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terkait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kinerja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bisnis</w:t>
      </w:r>
      <w:proofErr w:type="spellEnd"/>
      <w:r w:rsidRPr="00A35666">
        <w:rPr>
          <w:rFonts w:cs="Segoe UI"/>
          <w:szCs w:val="22"/>
        </w:rPr>
        <w:t xml:space="preserve"> di </w:t>
      </w:r>
      <w:proofErr w:type="spellStart"/>
      <w:r w:rsidRPr="00A35666">
        <w:rPr>
          <w:rFonts w:cs="Segoe UI"/>
          <w:szCs w:val="22"/>
        </w:rPr>
        <w:t>kuartal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ke</w:t>
      </w:r>
      <w:proofErr w:type="spellEnd"/>
      <w:r w:rsidR="00B5253E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empat</w:t>
      </w:r>
      <w:proofErr w:type="spellEnd"/>
      <w:r w:rsidR="003D7745">
        <w:rPr>
          <w:rFonts w:cs="Segoe UI"/>
          <w:szCs w:val="22"/>
        </w:rPr>
        <w:t>,</w:t>
      </w:r>
      <w:r w:rsidRPr="00A35666">
        <w:rPr>
          <w:rFonts w:cs="Segoe UI"/>
          <w:szCs w:val="22"/>
        </w:rPr>
        <w:t xml:space="preserve"> Henkel </w:t>
      </w:r>
      <w:proofErr w:type="spellStart"/>
      <w:r w:rsidRPr="00A35666">
        <w:rPr>
          <w:rFonts w:cs="Segoe UI"/>
          <w:szCs w:val="22"/>
        </w:rPr>
        <w:t>telah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mengeluarkan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prospek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baru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untuk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tahun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fiskal</w:t>
      </w:r>
      <w:proofErr w:type="spellEnd"/>
      <w:r w:rsidRPr="00A35666">
        <w:rPr>
          <w:rFonts w:cs="Segoe UI"/>
          <w:szCs w:val="22"/>
        </w:rPr>
        <w:t xml:space="preserve"> 2020. </w:t>
      </w:r>
      <w:proofErr w:type="spellStart"/>
      <w:r w:rsidRPr="00A35666">
        <w:rPr>
          <w:rFonts w:cs="Segoe UI"/>
          <w:szCs w:val="22"/>
        </w:rPr>
        <w:t>Sebagai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akibat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dari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penyebaran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dinamis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pandemi</w:t>
      </w:r>
      <w:proofErr w:type="spellEnd"/>
      <w:r w:rsidRPr="00A35666">
        <w:rPr>
          <w:rFonts w:cs="Segoe UI"/>
          <w:szCs w:val="22"/>
        </w:rPr>
        <w:t xml:space="preserve"> COVID-19 dan </w:t>
      </w:r>
      <w:proofErr w:type="spellStart"/>
      <w:r w:rsidRPr="00A35666">
        <w:rPr>
          <w:rFonts w:cs="Segoe UI"/>
          <w:szCs w:val="22"/>
        </w:rPr>
        <w:t>tingkat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ketidakpastian</w:t>
      </w:r>
      <w:proofErr w:type="spellEnd"/>
      <w:r w:rsidRPr="00A35666">
        <w:rPr>
          <w:rFonts w:cs="Segoe UI"/>
          <w:szCs w:val="22"/>
        </w:rPr>
        <w:t xml:space="preserve"> yang </w:t>
      </w:r>
      <w:proofErr w:type="spellStart"/>
      <w:r w:rsidRPr="00A35666">
        <w:rPr>
          <w:rFonts w:cs="Segoe UI"/>
          <w:szCs w:val="22"/>
        </w:rPr>
        <w:t>tinggi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tentang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dampak</w:t>
      </w:r>
      <w:proofErr w:type="spellEnd"/>
      <w:r w:rsidRPr="00A35666">
        <w:rPr>
          <w:rFonts w:cs="Segoe UI"/>
          <w:szCs w:val="22"/>
        </w:rPr>
        <w:t xml:space="preserve"> dan </w:t>
      </w:r>
      <w:proofErr w:type="spellStart"/>
      <w:r w:rsidRPr="00A35666">
        <w:rPr>
          <w:rFonts w:cs="Segoe UI"/>
          <w:szCs w:val="22"/>
        </w:rPr>
        <w:t>perkembangan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ekonomi</w:t>
      </w:r>
      <w:proofErr w:type="spellEnd"/>
      <w:r w:rsidRPr="00A35666">
        <w:rPr>
          <w:rFonts w:cs="Segoe UI"/>
          <w:szCs w:val="22"/>
        </w:rPr>
        <w:t xml:space="preserve"> global </w:t>
      </w:r>
      <w:proofErr w:type="spellStart"/>
      <w:r w:rsidRPr="00A35666">
        <w:rPr>
          <w:rFonts w:cs="Segoe UI"/>
          <w:szCs w:val="22"/>
        </w:rPr>
        <w:t>sepanjang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tahun</w:t>
      </w:r>
      <w:proofErr w:type="spellEnd"/>
      <w:r w:rsidRPr="00A35666">
        <w:rPr>
          <w:rFonts w:cs="Segoe UI"/>
          <w:szCs w:val="22"/>
        </w:rPr>
        <w:t xml:space="preserve">, Dewan </w:t>
      </w:r>
      <w:proofErr w:type="spellStart"/>
      <w:r w:rsidRPr="00A35666">
        <w:rPr>
          <w:rFonts w:cs="Segoe UI"/>
          <w:szCs w:val="22"/>
        </w:rPr>
        <w:t>Manajemen</w:t>
      </w:r>
      <w:proofErr w:type="spellEnd"/>
      <w:r w:rsidRPr="00A35666">
        <w:rPr>
          <w:rFonts w:cs="Segoe UI"/>
          <w:szCs w:val="22"/>
        </w:rPr>
        <w:t xml:space="preserve"> Henkel AG &amp; Co. </w:t>
      </w:r>
      <w:proofErr w:type="spellStart"/>
      <w:r w:rsidRPr="00A35666">
        <w:rPr>
          <w:rFonts w:cs="Segoe UI"/>
          <w:szCs w:val="22"/>
        </w:rPr>
        <w:t>KGaA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telah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memutuskan</w:t>
      </w:r>
      <w:proofErr w:type="spellEnd"/>
      <w:r w:rsidRPr="00A35666">
        <w:rPr>
          <w:rFonts w:cs="Segoe UI"/>
          <w:szCs w:val="22"/>
        </w:rPr>
        <w:t xml:space="preserve"> pada </w:t>
      </w:r>
      <w:proofErr w:type="spellStart"/>
      <w:r w:rsidRPr="00A35666">
        <w:rPr>
          <w:rFonts w:cs="Segoe UI"/>
          <w:szCs w:val="22"/>
        </w:rPr>
        <w:t>tanggal</w:t>
      </w:r>
      <w:proofErr w:type="spellEnd"/>
      <w:r w:rsidRPr="00A35666">
        <w:rPr>
          <w:rFonts w:cs="Segoe UI"/>
          <w:szCs w:val="22"/>
        </w:rPr>
        <w:t xml:space="preserve"> 7 April 2020, </w:t>
      </w:r>
      <w:proofErr w:type="spellStart"/>
      <w:r w:rsidRPr="00A35666">
        <w:rPr>
          <w:rFonts w:cs="Segoe UI"/>
          <w:szCs w:val="22"/>
        </w:rPr>
        <w:t>untuk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tidak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lagi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mempertahankan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perkiraan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untuk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tahun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fiskal</w:t>
      </w:r>
      <w:proofErr w:type="spellEnd"/>
      <w:r w:rsidRPr="00A35666">
        <w:rPr>
          <w:rFonts w:cs="Segoe UI"/>
          <w:szCs w:val="22"/>
        </w:rPr>
        <w:t xml:space="preserve"> 2020 yang </w:t>
      </w:r>
      <w:proofErr w:type="spellStart"/>
      <w:r w:rsidRPr="00A35666">
        <w:rPr>
          <w:rFonts w:cs="Segoe UI"/>
          <w:szCs w:val="22"/>
        </w:rPr>
        <w:t>telah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diberikan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dalam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Laporan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Tahunan</w:t>
      </w:r>
      <w:proofErr w:type="spellEnd"/>
      <w:r w:rsidRPr="00A35666">
        <w:rPr>
          <w:rFonts w:cs="Segoe UI"/>
          <w:szCs w:val="22"/>
        </w:rPr>
        <w:t xml:space="preserve"> 2019.</w:t>
      </w:r>
    </w:p>
    <w:p w14:paraId="28C53CB8" w14:textId="77777777" w:rsidR="00A35666" w:rsidRPr="00A35666" w:rsidRDefault="00A35666" w:rsidP="00A35666">
      <w:pPr>
        <w:rPr>
          <w:rFonts w:cs="Segoe UI"/>
          <w:szCs w:val="22"/>
        </w:rPr>
      </w:pPr>
    </w:p>
    <w:p w14:paraId="2B7162E1" w14:textId="650CA534" w:rsidR="00AF2468" w:rsidRPr="00DA53FA" w:rsidRDefault="00A35666" w:rsidP="00AF2468">
      <w:pPr>
        <w:rPr>
          <w:rFonts w:cs="Segoe UI"/>
          <w:szCs w:val="22"/>
        </w:rPr>
      </w:pPr>
      <w:r w:rsidRPr="00A35666">
        <w:rPr>
          <w:rFonts w:cs="Segoe UI"/>
          <w:szCs w:val="22"/>
        </w:rPr>
        <w:t xml:space="preserve">Karena </w:t>
      </w:r>
      <w:proofErr w:type="spellStart"/>
      <w:r w:rsidRPr="00A35666">
        <w:rPr>
          <w:rFonts w:cs="Segoe UI"/>
          <w:szCs w:val="22"/>
        </w:rPr>
        <w:t>efek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pandemi</w:t>
      </w:r>
      <w:proofErr w:type="spellEnd"/>
      <w:r w:rsidRPr="00A35666">
        <w:rPr>
          <w:rFonts w:cs="Segoe UI"/>
          <w:szCs w:val="22"/>
        </w:rPr>
        <w:t xml:space="preserve"> COVID-19, </w:t>
      </w:r>
      <w:proofErr w:type="spellStart"/>
      <w:r w:rsidRPr="00A35666">
        <w:rPr>
          <w:rFonts w:cs="Segoe UI"/>
          <w:szCs w:val="22"/>
        </w:rPr>
        <w:t>prakiraan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saat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ini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="00963BA7" w:rsidRPr="004B22B5">
        <w:rPr>
          <w:rFonts w:cs="Segoe UI"/>
          <w:szCs w:val="22"/>
        </w:rPr>
        <w:t>ada</w:t>
      </w:r>
      <w:proofErr w:type="spellEnd"/>
      <w:r w:rsidR="00963BA7" w:rsidRPr="004B22B5">
        <w:rPr>
          <w:rFonts w:cs="Segoe UI"/>
          <w:szCs w:val="22"/>
        </w:rPr>
        <w:t xml:space="preserve"> </w:t>
      </w:r>
      <w:proofErr w:type="spellStart"/>
      <w:r w:rsidR="00963BA7" w:rsidRPr="004B22B5">
        <w:rPr>
          <w:rFonts w:cs="Segoe UI"/>
          <w:szCs w:val="22"/>
        </w:rPr>
        <w:t>untuk</w:t>
      </w:r>
      <w:proofErr w:type="spellEnd"/>
      <w:r w:rsidR="00963BA7"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mengantisipasi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perkembangan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ekonomi</w:t>
      </w:r>
      <w:proofErr w:type="spellEnd"/>
      <w:r w:rsidRPr="004B22B5">
        <w:rPr>
          <w:rFonts w:cs="Segoe UI"/>
          <w:szCs w:val="22"/>
        </w:rPr>
        <w:t xml:space="preserve"> global yang </w:t>
      </w:r>
      <w:proofErr w:type="spellStart"/>
      <w:r w:rsidRPr="004B22B5">
        <w:rPr>
          <w:rFonts w:cs="Segoe UI"/>
          <w:szCs w:val="22"/>
        </w:rPr>
        <w:t>sangat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negatif</w:t>
      </w:r>
      <w:proofErr w:type="spellEnd"/>
      <w:r w:rsidRPr="004B22B5">
        <w:rPr>
          <w:rFonts w:cs="Segoe UI"/>
          <w:szCs w:val="22"/>
        </w:rPr>
        <w:t xml:space="preserve"> pada </w:t>
      </w:r>
      <w:proofErr w:type="spellStart"/>
      <w:r w:rsidRPr="004B22B5">
        <w:rPr>
          <w:rFonts w:cs="Segoe UI"/>
          <w:szCs w:val="22"/>
        </w:rPr>
        <w:t>tahun</w:t>
      </w:r>
      <w:proofErr w:type="spellEnd"/>
      <w:r w:rsidRPr="004B22B5">
        <w:rPr>
          <w:rFonts w:cs="Segoe UI"/>
          <w:szCs w:val="22"/>
        </w:rPr>
        <w:t xml:space="preserve"> 2020. </w:t>
      </w:r>
      <w:proofErr w:type="spellStart"/>
      <w:r w:rsidRPr="004B22B5">
        <w:rPr>
          <w:rFonts w:cs="Segoe UI"/>
          <w:szCs w:val="22"/>
        </w:rPr>
        <w:t>Pandangan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baru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ini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didasarkan</w:t>
      </w:r>
      <w:proofErr w:type="spellEnd"/>
      <w:r w:rsidRPr="004B22B5">
        <w:rPr>
          <w:rFonts w:cs="Segoe UI"/>
          <w:szCs w:val="22"/>
        </w:rPr>
        <w:t xml:space="preserve"> pada </w:t>
      </w:r>
      <w:proofErr w:type="spellStart"/>
      <w:r w:rsidRPr="004B22B5">
        <w:rPr>
          <w:rFonts w:cs="Segoe UI"/>
          <w:szCs w:val="22"/>
        </w:rPr>
        <w:t>asumsi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bahwa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permintaan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industri</w:t>
      </w:r>
      <w:proofErr w:type="spellEnd"/>
      <w:r w:rsidRPr="004B22B5">
        <w:rPr>
          <w:rFonts w:cs="Segoe UI"/>
          <w:szCs w:val="22"/>
        </w:rPr>
        <w:t xml:space="preserve"> dan </w:t>
      </w:r>
      <w:proofErr w:type="spellStart"/>
      <w:r w:rsidRPr="004B22B5">
        <w:rPr>
          <w:rFonts w:cs="Segoe UI"/>
          <w:szCs w:val="22"/>
        </w:rPr>
        <w:t>aktivitas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bisnis</w:t>
      </w:r>
      <w:proofErr w:type="spellEnd"/>
      <w:r w:rsidRPr="004B22B5">
        <w:rPr>
          <w:rFonts w:cs="Segoe UI"/>
          <w:szCs w:val="22"/>
        </w:rPr>
        <w:t xml:space="preserve"> di </w:t>
      </w:r>
      <w:proofErr w:type="spellStart"/>
      <w:r w:rsidRPr="004B22B5">
        <w:rPr>
          <w:rFonts w:cs="Segoe UI"/>
          <w:szCs w:val="22"/>
        </w:rPr>
        <w:t>bidang-bidang</w:t>
      </w:r>
      <w:proofErr w:type="spellEnd"/>
      <w:r w:rsidRPr="004B22B5">
        <w:rPr>
          <w:rFonts w:cs="Segoe UI"/>
          <w:szCs w:val="22"/>
        </w:rPr>
        <w:t xml:space="preserve"> yang</w:t>
      </w:r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penting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bagi</w:t>
      </w:r>
      <w:proofErr w:type="spellEnd"/>
      <w:r w:rsidRPr="00A35666">
        <w:rPr>
          <w:rFonts w:cs="Segoe UI"/>
          <w:szCs w:val="22"/>
        </w:rPr>
        <w:t xml:space="preserve"> Henkel pada </w:t>
      </w:r>
      <w:proofErr w:type="spellStart"/>
      <w:r w:rsidRPr="00A35666">
        <w:rPr>
          <w:rFonts w:cs="Segoe UI"/>
          <w:szCs w:val="22"/>
        </w:rPr>
        <w:t>kuartal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ke</w:t>
      </w:r>
      <w:proofErr w:type="spellEnd"/>
      <w:r w:rsidR="00B5253E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empat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berada</w:t>
      </w:r>
      <w:proofErr w:type="spellEnd"/>
      <w:r w:rsidRPr="00A35666">
        <w:rPr>
          <w:rFonts w:cs="Segoe UI"/>
          <w:szCs w:val="22"/>
        </w:rPr>
        <w:t xml:space="preserve"> di </w:t>
      </w:r>
      <w:proofErr w:type="spellStart"/>
      <w:r w:rsidRPr="00A35666">
        <w:rPr>
          <w:rFonts w:cs="Segoe UI"/>
          <w:szCs w:val="22"/>
        </w:rPr>
        <w:t>bawah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tahun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sebelumnya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tetapi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tidak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memburuk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secara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signifikan</w:t>
      </w:r>
      <w:proofErr w:type="spellEnd"/>
      <w:r w:rsidRPr="00A35666">
        <w:rPr>
          <w:rFonts w:cs="Segoe UI"/>
          <w:szCs w:val="22"/>
        </w:rPr>
        <w:t xml:space="preserve">. </w:t>
      </w:r>
      <w:proofErr w:type="spellStart"/>
      <w:r w:rsidRPr="00A35666">
        <w:rPr>
          <w:rFonts w:cs="Segoe UI"/>
          <w:szCs w:val="22"/>
        </w:rPr>
        <w:t>Faktor</w:t>
      </w:r>
      <w:proofErr w:type="spellEnd"/>
      <w:r w:rsidRPr="00A35666">
        <w:rPr>
          <w:rFonts w:cs="Segoe UI"/>
          <w:szCs w:val="22"/>
        </w:rPr>
        <w:t xml:space="preserve"> yang </w:t>
      </w:r>
      <w:proofErr w:type="spellStart"/>
      <w:r w:rsidRPr="00A35666">
        <w:rPr>
          <w:rFonts w:cs="Segoe UI"/>
          <w:szCs w:val="22"/>
        </w:rPr>
        <w:t>menentukan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dalam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konteks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ini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adalah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perkembangan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tingkat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infeksi</w:t>
      </w:r>
      <w:proofErr w:type="spellEnd"/>
      <w:r w:rsidRPr="00A35666">
        <w:rPr>
          <w:rFonts w:cs="Segoe UI"/>
          <w:szCs w:val="22"/>
        </w:rPr>
        <w:t xml:space="preserve"> global di masa </w:t>
      </w:r>
      <w:proofErr w:type="spellStart"/>
      <w:r w:rsidRPr="00A35666">
        <w:rPr>
          <w:rFonts w:cs="Segoe UI"/>
          <w:szCs w:val="22"/>
        </w:rPr>
        <w:t>depan</w:t>
      </w:r>
      <w:proofErr w:type="spellEnd"/>
      <w:r w:rsidRPr="00A35666">
        <w:rPr>
          <w:rFonts w:cs="Segoe UI"/>
          <w:szCs w:val="22"/>
        </w:rPr>
        <w:t xml:space="preserve"> dan </w:t>
      </w:r>
      <w:proofErr w:type="spellStart"/>
      <w:r w:rsidRPr="00A35666">
        <w:rPr>
          <w:rFonts w:cs="Segoe UI"/>
          <w:szCs w:val="22"/>
        </w:rPr>
        <w:t>pengembangan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pembatasan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terkait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pandemi</w:t>
      </w:r>
      <w:proofErr w:type="spellEnd"/>
      <w:r w:rsidRPr="00A35666">
        <w:rPr>
          <w:rFonts w:cs="Segoe UI"/>
          <w:szCs w:val="22"/>
        </w:rPr>
        <w:t xml:space="preserve">. </w:t>
      </w:r>
      <w:proofErr w:type="spellStart"/>
      <w:r w:rsidRPr="00A35666">
        <w:rPr>
          <w:rFonts w:cs="Segoe UI"/>
          <w:szCs w:val="22"/>
        </w:rPr>
        <w:t>Dalam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konteks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ini</w:t>
      </w:r>
      <w:proofErr w:type="spellEnd"/>
      <w:r w:rsidRPr="00A35666">
        <w:rPr>
          <w:rFonts w:cs="Segoe UI"/>
          <w:szCs w:val="22"/>
        </w:rPr>
        <w:t xml:space="preserve">, Henkel </w:t>
      </w:r>
      <w:proofErr w:type="spellStart"/>
      <w:r w:rsidRPr="00A35666">
        <w:rPr>
          <w:rFonts w:cs="Segoe UI"/>
          <w:szCs w:val="22"/>
        </w:rPr>
        <w:t>berasumsi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bahwa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tidak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akan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ada</w:t>
      </w:r>
      <w:proofErr w:type="spellEnd"/>
      <w:r w:rsidRPr="00A35666">
        <w:rPr>
          <w:rFonts w:cs="Segoe UI"/>
          <w:szCs w:val="22"/>
        </w:rPr>
        <w:t xml:space="preserve"> lockdown yang </w:t>
      </w:r>
      <w:proofErr w:type="spellStart"/>
      <w:r w:rsidRPr="00A35666">
        <w:rPr>
          <w:rFonts w:cs="Segoe UI"/>
          <w:szCs w:val="22"/>
        </w:rPr>
        <w:t>menjangkau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jauh</w:t>
      </w:r>
      <w:proofErr w:type="spellEnd"/>
      <w:r w:rsidRPr="00A35666">
        <w:rPr>
          <w:rFonts w:cs="Segoe UI"/>
          <w:szCs w:val="22"/>
        </w:rPr>
        <w:t xml:space="preserve"> di wilayah inti yang </w:t>
      </w:r>
      <w:proofErr w:type="spellStart"/>
      <w:r w:rsidRPr="00A35666">
        <w:rPr>
          <w:rFonts w:cs="Segoe UI"/>
          <w:szCs w:val="22"/>
        </w:rPr>
        <w:t>penting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bagi</w:t>
      </w:r>
      <w:proofErr w:type="spellEnd"/>
      <w:r w:rsidRPr="00A35666">
        <w:rPr>
          <w:rFonts w:cs="Segoe UI"/>
          <w:szCs w:val="22"/>
        </w:rPr>
        <w:t xml:space="preserve"> </w:t>
      </w:r>
      <w:proofErr w:type="spellStart"/>
      <w:r w:rsidRPr="00A35666">
        <w:rPr>
          <w:rFonts w:cs="Segoe UI"/>
          <w:szCs w:val="22"/>
        </w:rPr>
        <w:t>perusahaan</w:t>
      </w:r>
      <w:proofErr w:type="spellEnd"/>
      <w:r w:rsidRPr="00A35666">
        <w:rPr>
          <w:rFonts w:cs="Segoe UI"/>
          <w:szCs w:val="22"/>
        </w:rPr>
        <w:t xml:space="preserve"> </w:t>
      </w:r>
      <w:r w:rsidR="00BB758F">
        <w:rPr>
          <w:rFonts w:cs="Segoe UI"/>
          <w:szCs w:val="22"/>
        </w:rPr>
        <w:t xml:space="preserve">pada </w:t>
      </w:r>
      <w:proofErr w:type="spellStart"/>
      <w:r w:rsidR="00BB758F">
        <w:rPr>
          <w:rFonts w:cs="Segoe UI"/>
          <w:szCs w:val="22"/>
        </w:rPr>
        <w:t>kuartal</w:t>
      </w:r>
      <w:proofErr w:type="spellEnd"/>
      <w:r w:rsidR="00BB758F">
        <w:rPr>
          <w:rFonts w:cs="Segoe UI"/>
          <w:szCs w:val="22"/>
        </w:rPr>
        <w:t xml:space="preserve"> </w:t>
      </w:r>
      <w:proofErr w:type="spellStart"/>
      <w:r w:rsidR="00BB758F">
        <w:rPr>
          <w:rFonts w:cs="Segoe UI"/>
          <w:szCs w:val="22"/>
        </w:rPr>
        <w:t>keempat</w:t>
      </w:r>
      <w:proofErr w:type="spellEnd"/>
      <w:r w:rsidR="00BB758F">
        <w:rPr>
          <w:rFonts w:cs="Segoe UI"/>
          <w:szCs w:val="22"/>
        </w:rPr>
        <w:t xml:space="preserve"> </w:t>
      </w:r>
      <w:proofErr w:type="spellStart"/>
      <w:r w:rsidR="00BB758F">
        <w:rPr>
          <w:rFonts w:cs="Segoe UI"/>
          <w:szCs w:val="22"/>
        </w:rPr>
        <w:t>tahun</w:t>
      </w:r>
      <w:proofErr w:type="spellEnd"/>
      <w:r w:rsidR="00BB758F">
        <w:rPr>
          <w:rFonts w:cs="Segoe UI"/>
          <w:szCs w:val="22"/>
        </w:rPr>
        <w:t xml:space="preserve"> 2020</w:t>
      </w:r>
    </w:p>
    <w:p w14:paraId="1B0D9F40" w14:textId="381FD3C0" w:rsidR="00BB758F" w:rsidRDefault="00B63B25" w:rsidP="00D234B4">
      <w:pPr>
        <w:rPr>
          <w:rFonts w:cs="Segoe UI"/>
          <w:szCs w:val="22"/>
        </w:rPr>
      </w:pPr>
      <w:proofErr w:type="spellStart"/>
      <w:r w:rsidRPr="00B63B25">
        <w:rPr>
          <w:rFonts w:cs="Segoe UI"/>
          <w:szCs w:val="22"/>
        </w:rPr>
        <w:t>Dengan</w:t>
      </w:r>
      <w:proofErr w:type="spellEnd"/>
      <w:r w:rsidRPr="00B63B25">
        <w:rPr>
          <w:rFonts w:cs="Segoe UI"/>
          <w:szCs w:val="22"/>
        </w:rPr>
        <w:t xml:space="preserve"> </w:t>
      </w:r>
      <w:proofErr w:type="spellStart"/>
      <w:r w:rsidRPr="00B63B25">
        <w:rPr>
          <w:rFonts w:cs="Segoe UI"/>
          <w:szCs w:val="22"/>
        </w:rPr>
        <w:t>mempertimbangkan</w:t>
      </w:r>
      <w:proofErr w:type="spellEnd"/>
      <w:r w:rsidRPr="00B63B25">
        <w:rPr>
          <w:rFonts w:cs="Segoe UI"/>
          <w:szCs w:val="22"/>
        </w:rPr>
        <w:t xml:space="preserve"> </w:t>
      </w:r>
      <w:proofErr w:type="spellStart"/>
      <w:r w:rsidRPr="00B63B25">
        <w:rPr>
          <w:rFonts w:cs="Segoe UI"/>
          <w:szCs w:val="22"/>
        </w:rPr>
        <w:t>perkembangan</w:t>
      </w:r>
      <w:proofErr w:type="spellEnd"/>
      <w:r w:rsidRPr="00B63B25">
        <w:rPr>
          <w:rFonts w:cs="Segoe UI"/>
          <w:szCs w:val="22"/>
        </w:rPr>
        <w:t xml:space="preserve"> </w:t>
      </w:r>
      <w:proofErr w:type="spellStart"/>
      <w:r w:rsidRPr="00B63B25">
        <w:rPr>
          <w:rFonts w:cs="Segoe UI"/>
          <w:szCs w:val="22"/>
        </w:rPr>
        <w:t>ini</w:t>
      </w:r>
      <w:proofErr w:type="spellEnd"/>
      <w:r w:rsidRPr="00B63B25">
        <w:rPr>
          <w:rFonts w:cs="Segoe UI"/>
          <w:szCs w:val="22"/>
        </w:rPr>
        <w:t xml:space="preserve">, Henkel </w:t>
      </w:r>
      <w:proofErr w:type="spellStart"/>
      <w:r w:rsidRPr="00B63B25">
        <w:rPr>
          <w:rFonts w:cs="Segoe UI"/>
          <w:szCs w:val="22"/>
        </w:rPr>
        <w:t>mengharapkan</w:t>
      </w:r>
      <w:proofErr w:type="spellEnd"/>
      <w:r w:rsidRPr="00B63B25">
        <w:rPr>
          <w:rFonts w:cs="Segoe UI"/>
          <w:szCs w:val="22"/>
        </w:rPr>
        <w:t xml:space="preserve"> </w:t>
      </w:r>
      <w:proofErr w:type="spellStart"/>
      <w:r w:rsidRPr="00B63B25">
        <w:rPr>
          <w:rFonts w:cs="Segoe UI"/>
          <w:b/>
          <w:szCs w:val="22"/>
        </w:rPr>
        <w:t>pertumbuhan</w:t>
      </w:r>
      <w:proofErr w:type="spellEnd"/>
      <w:r w:rsidRPr="00B63B25">
        <w:rPr>
          <w:rFonts w:cs="Segoe UI"/>
          <w:b/>
          <w:szCs w:val="22"/>
        </w:rPr>
        <w:t xml:space="preserve"> </w:t>
      </w:r>
      <w:proofErr w:type="spellStart"/>
      <w:r w:rsidRPr="00B63B25">
        <w:rPr>
          <w:rFonts w:cs="Segoe UI"/>
          <w:b/>
          <w:szCs w:val="22"/>
        </w:rPr>
        <w:t>penjualan</w:t>
      </w:r>
      <w:proofErr w:type="spellEnd"/>
      <w:r w:rsidRPr="00B63B25">
        <w:rPr>
          <w:rFonts w:cs="Segoe UI"/>
          <w:b/>
          <w:szCs w:val="22"/>
        </w:rPr>
        <w:t xml:space="preserve"> </w:t>
      </w:r>
      <w:proofErr w:type="spellStart"/>
      <w:r w:rsidRPr="00B63B25">
        <w:rPr>
          <w:rFonts w:cs="Segoe UI"/>
          <w:b/>
          <w:szCs w:val="22"/>
        </w:rPr>
        <w:t>organik</w:t>
      </w:r>
      <w:proofErr w:type="spellEnd"/>
      <w:r w:rsidRPr="00B63B25">
        <w:rPr>
          <w:rFonts w:cs="Segoe UI"/>
          <w:b/>
          <w:szCs w:val="22"/>
        </w:rPr>
        <w:t xml:space="preserve"> </w:t>
      </w:r>
      <w:r w:rsidRPr="00B63B25">
        <w:rPr>
          <w:rFonts w:cs="Segoe UI"/>
          <w:szCs w:val="22"/>
        </w:rPr>
        <w:t xml:space="preserve">di </w:t>
      </w:r>
      <w:proofErr w:type="spellStart"/>
      <w:r w:rsidRPr="00B63B25">
        <w:rPr>
          <w:rFonts w:cs="Segoe UI"/>
          <w:szCs w:val="22"/>
        </w:rPr>
        <w:t>antaranya</w:t>
      </w:r>
      <w:proofErr w:type="spellEnd"/>
      <w:r w:rsidR="00BB758F">
        <w:rPr>
          <w:rFonts w:cs="Segoe UI"/>
          <w:szCs w:val="22"/>
        </w:rPr>
        <w:t xml:space="preserve"> </w:t>
      </w:r>
      <w:r w:rsidRPr="00B63B25">
        <w:rPr>
          <w:rFonts w:cs="Segoe UI"/>
          <w:szCs w:val="22"/>
        </w:rPr>
        <w:t xml:space="preserve">-1.0 dan -2.0 </w:t>
      </w:r>
      <w:proofErr w:type="spellStart"/>
      <w:r w:rsidRPr="00B63B25">
        <w:rPr>
          <w:rFonts w:cs="Segoe UI"/>
          <w:szCs w:val="22"/>
        </w:rPr>
        <w:t>persen</w:t>
      </w:r>
      <w:proofErr w:type="spellEnd"/>
      <w:r w:rsidRPr="00B63B25">
        <w:rPr>
          <w:rFonts w:cs="Segoe UI"/>
          <w:szCs w:val="22"/>
        </w:rPr>
        <w:t xml:space="preserve"> di </w:t>
      </w:r>
      <w:proofErr w:type="spellStart"/>
      <w:r w:rsidRPr="00B63B25">
        <w:rPr>
          <w:rFonts w:cs="Segoe UI"/>
          <w:szCs w:val="22"/>
        </w:rPr>
        <w:t>tingkat</w:t>
      </w:r>
      <w:proofErr w:type="spellEnd"/>
      <w:r w:rsidRPr="00B63B25">
        <w:rPr>
          <w:rFonts w:cs="Segoe UI"/>
          <w:szCs w:val="22"/>
        </w:rPr>
        <w:t xml:space="preserve"> </w:t>
      </w:r>
      <w:proofErr w:type="spellStart"/>
      <w:r w:rsidRPr="00B63B25">
        <w:rPr>
          <w:rFonts w:cs="Segoe UI"/>
          <w:b/>
          <w:szCs w:val="22"/>
        </w:rPr>
        <w:t>Grup</w:t>
      </w:r>
      <w:proofErr w:type="spellEnd"/>
      <w:r w:rsidRPr="00B63B25">
        <w:rPr>
          <w:rFonts w:cs="Segoe UI"/>
          <w:szCs w:val="22"/>
        </w:rPr>
        <w:t xml:space="preserve"> pada </w:t>
      </w:r>
      <w:proofErr w:type="spellStart"/>
      <w:r w:rsidRPr="00B63B25">
        <w:rPr>
          <w:rFonts w:cs="Segoe UI"/>
          <w:szCs w:val="22"/>
        </w:rPr>
        <w:t>tahun</w:t>
      </w:r>
      <w:proofErr w:type="spellEnd"/>
      <w:r w:rsidRPr="00B63B25">
        <w:rPr>
          <w:rFonts w:cs="Segoe UI"/>
          <w:szCs w:val="22"/>
        </w:rPr>
        <w:t xml:space="preserve"> </w:t>
      </w:r>
      <w:proofErr w:type="spellStart"/>
      <w:r w:rsidRPr="00B63B25">
        <w:rPr>
          <w:rFonts w:cs="Segoe UI"/>
          <w:szCs w:val="22"/>
        </w:rPr>
        <w:t>fiskal</w:t>
      </w:r>
      <w:proofErr w:type="spellEnd"/>
      <w:r w:rsidRPr="00B63B25">
        <w:rPr>
          <w:rFonts w:cs="Segoe UI"/>
          <w:szCs w:val="22"/>
        </w:rPr>
        <w:t xml:space="preserve"> 2020.</w:t>
      </w:r>
      <w:r w:rsidR="00FF46FD" w:rsidRPr="00DA53FA">
        <w:rPr>
          <w:rFonts w:cs="Segoe UI"/>
          <w:szCs w:val="22"/>
        </w:rPr>
        <w:t xml:space="preserve"> </w:t>
      </w:r>
    </w:p>
    <w:p w14:paraId="380B3BA6" w14:textId="77777777" w:rsidR="001916C8" w:rsidRDefault="001916C8" w:rsidP="00D234B4">
      <w:pPr>
        <w:rPr>
          <w:rFonts w:cs="Segoe UI"/>
          <w:szCs w:val="22"/>
        </w:rPr>
      </w:pPr>
    </w:p>
    <w:p w14:paraId="5CA7F1CC" w14:textId="50612380" w:rsidR="00FF46FD" w:rsidRPr="00DA53FA" w:rsidRDefault="00D234B4" w:rsidP="00D234B4">
      <w:pPr>
        <w:rPr>
          <w:rFonts w:cs="Segoe UI"/>
          <w:szCs w:val="22"/>
        </w:rPr>
      </w:pPr>
      <w:proofErr w:type="spellStart"/>
      <w:r w:rsidRPr="00D234B4">
        <w:rPr>
          <w:rFonts w:cs="Segoe UI"/>
          <w:szCs w:val="22"/>
        </w:rPr>
        <w:t>Untuk</w:t>
      </w:r>
      <w:proofErr w:type="spellEnd"/>
      <w:r w:rsidRPr="00D234B4">
        <w:rPr>
          <w:rFonts w:cs="Segoe UI"/>
          <w:szCs w:val="22"/>
        </w:rPr>
        <w:t xml:space="preserve"> unit </w:t>
      </w:r>
      <w:proofErr w:type="spellStart"/>
      <w:r w:rsidRPr="00D234B4">
        <w:rPr>
          <w:rFonts w:cs="Segoe UI"/>
          <w:szCs w:val="22"/>
        </w:rPr>
        <w:t>bisnis</w:t>
      </w:r>
      <w:proofErr w:type="spellEnd"/>
      <w:r w:rsidRPr="00D234B4">
        <w:rPr>
          <w:rFonts w:cs="Segoe UI"/>
          <w:szCs w:val="22"/>
        </w:rPr>
        <w:t xml:space="preserve"> </w:t>
      </w:r>
      <w:r w:rsidRPr="00D234B4">
        <w:rPr>
          <w:rFonts w:cs="Segoe UI"/>
          <w:b/>
          <w:szCs w:val="22"/>
        </w:rPr>
        <w:t>Adhesive Technologies</w:t>
      </w:r>
      <w:r w:rsidRPr="00D234B4">
        <w:rPr>
          <w:rFonts w:cs="Segoe UI"/>
          <w:szCs w:val="22"/>
        </w:rPr>
        <w:t xml:space="preserve">, yang </w:t>
      </w:r>
      <w:proofErr w:type="spellStart"/>
      <w:r w:rsidRPr="00D234B4">
        <w:rPr>
          <w:rFonts w:cs="Segoe UI"/>
          <w:szCs w:val="22"/>
        </w:rPr>
        <w:t>kemungkinan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besar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akan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terpengaruh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secara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signifikan</w:t>
      </w:r>
      <w:proofErr w:type="spellEnd"/>
      <w:r w:rsidRPr="00D234B4">
        <w:rPr>
          <w:rFonts w:cs="Segoe UI"/>
          <w:szCs w:val="22"/>
        </w:rPr>
        <w:t xml:space="preserve"> oleh </w:t>
      </w:r>
      <w:proofErr w:type="spellStart"/>
      <w:r w:rsidRPr="00D234B4">
        <w:rPr>
          <w:rFonts w:cs="Segoe UI"/>
          <w:szCs w:val="22"/>
        </w:rPr>
        <w:t>penurunan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tajam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dalam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permintaan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industri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secara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umum</w:t>
      </w:r>
      <w:proofErr w:type="spellEnd"/>
      <w:r w:rsidRPr="004B22B5">
        <w:rPr>
          <w:rFonts w:cs="Segoe UI"/>
          <w:szCs w:val="22"/>
        </w:rPr>
        <w:t xml:space="preserve"> dan, </w:t>
      </w:r>
      <w:proofErr w:type="spellStart"/>
      <w:r w:rsidRPr="004B22B5">
        <w:rPr>
          <w:rFonts w:cs="Segoe UI"/>
          <w:szCs w:val="22"/>
        </w:rPr>
        <w:t>khususnya</w:t>
      </w:r>
      <w:proofErr w:type="spellEnd"/>
      <w:r w:rsidRPr="004B22B5">
        <w:rPr>
          <w:rFonts w:cs="Segoe UI"/>
          <w:szCs w:val="22"/>
        </w:rPr>
        <w:t xml:space="preserve">, di </w:t>
      </w:r>
      <w:proofErr w:type="spellStart"/>
      <w:r w:rsidRPr="004B22B5">
        <w:rPr>
          <w:rFonts w:cs="Segoe UI"/>
          <w:szCs w:val="22"/>
        </w:rPr>
        <w:t>industri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otomotif</w:t>
      </w:r>
      <w:proofErr w:type="spellEnd"/>
      <w:r w:rsidRPr="004B22B5">
        <w:rPr>
          <w:rFonts w:cs="Segoe UI"/>
          <w:szCs w:val="22"/>
        </w:rPr>
        <w:t xml:space="preserve">, Henkel </w:t>
      </w:r>
      <w:proofErr w:type="spellStart"/>
      <w:r w:rsidRPr="004B22B5">
        <w:rPr>
          <w:rFonts w:cs="Segoe UI"/>
          <w:szCs w:val="22"/>
        </w:rPr>
        <w:t>mengantisipasi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pertumbuhan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penjualan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organik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dikisaran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antara</w:t>
      </w:r>
      <w:proofErr w:type="spellEnd"/>
      <w:r w:rsidRPr="004B22B5">
        <w:rPr>
          <w:rFonts w:cs="Segoe UI"/>
          <w:szCs w:val="22"/>
        </w:rPr>
        <w:t xml:space="preserve"> -5,5 dan -6,5 </w:t>
      </w:r>
      <w:proofErr w:type="spellStart"/>
      <w:r w:rsidRPr="004B22B5">
        <w:rPr>
          <w:rFonts w:cs="Segoe UI"/>
          <w:szCs w:val="22"/>
        </w:rPr>
        <w:t>persen</w:t>
      </w:r>
      <w:proofErr w:type="spellEnd"/>
      <w:r w:rsidRPr="004B22B5">
        <w:rPr>
          <w:rFonts w:cs="Segoe UI"/>
          <w:szCs w:val="22"/>
        </w:rPr>
        <w:t xml:space="preserve">. </w:t>
      </w:r>
      <w:proofErr w:type="spellStart"/>
      <w:r w:rsidRPr="004B22B5">
        <w:rPr>
          <w:rFonts w:cs="Segoe UI"/>
          <w:szCs w:val="22"/>
        </w:rPr>
        <w:t>Untuk</w:t>
      </w:r>
      <w:proofErr w:type="spellEnd"/>
      <w:r w:rsidRPr="004B22B5">
        <w:rPr>
          <w:rFonts w:cs="Segoe UI"/>
          <w:szCs w:val="22"/>
        </w:rPr>
        <w:t xml:space="preserve"> unit </w:t>
      </w:r>
      <w:proofErr w:type="spellStart"/>
      <w:r w:rsidRPr="004B22B5">
        <w:rPr>
          <w:rFonts w:cs="Segoe UI"/>
          <w:szCs w:val="22"/>
        </w:rPr>
        <w:t>bisnis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b/>
          <w:szCs w:val="22"/>
        </w:rPr>
        <w:t>Perawatan</w:t>
      </w:r>
      <w:proofErr w:type="spellEnd"/>
      <w:r w:rsidRPr="004B22B5">
        <w:rPr>
          <w:rFonts w:cs="Segoe UI"/>
          <w:b/>
          <w:szCs w:val="22"/>
        </w:rPr>
        <w:t xml:space="preserve"> </w:t>
      </w:r>
      <w:proofErr w:type="spellStart"/>
      <w:r w:rsidRPr="004B22B5">
        <w:rPr>
          <w:rFonts w:cs="Segoe UI"/>
          <w:b/>
          <w:szCs w:val="22"/>
        </w:rPr>
        <w:t>Kecantikan</w:t>
      </w:r>
      <w:proofErr w:type="spellEnd"/>
      <w:r w:rsidRPr="004B22B5">
        <w:rPr>
          <w:rFonts w:cs="Segoe UI"/>
          <w:szCs w:val="22"/>
        </w:rPr>
        <w:t xml:space="preserve">, Henkel </w:t>
      </w:r>
      <w:proofErr w:type="spellStart"/>
      <w:r w:rsidRPr="004B22B5">
        <w:rPr>
          <w:rFonts w:cs="Segoe UI"/>
          <w:szCs w:val="22"/>
        </w:rPr>
        <w:t>saat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ini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mengantisipasi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pertumbuhan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penjualan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organik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dikisaran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antara</w:t>
      </w:r>
      <w:proofErr w:type="spellEnd"/>
      <w:r w:rsidR="00575F8E" w:rsidRPr="004B22B5">
        <w:rPr>
          <w:rFonts w:cs="Segoe UI"/>
          <w:szCs w:val="22"/>
        </w:rPr>
        <w:t xml:space="preserve"> </w:t>
      </w:r>
      <w:r w:rsidRPr="004B22B5">
        <w:rPr>
          <w:rFonts w:cs="Segoe UI"/>
          <w:szCs w:val="22"/>
        </w:rPr>
        <w:t xml:space="preserve">-2,0 dan -3,0 </w:t>
      </w:r>
      <w:proofErr w:type="spellStart"/>
      <w:r w:rsidRPr="004B22B5">
        <w:rPr>
          <w:rFonts w:cs="Segoe UI"/>
          <w:szCs w:val="22"/>
        </w:rPr>
        <w:t>persen</w:t>
      </w:r>
      <w:proofErr w:type="spellEnd"/>
      <w:r w:rsidRPr="004B22B5">
        <w:rPr>
          <w:rFonts w:cs="Segoe UI"/>
          <w:szCs w:val="22"/>
        </w:rPr>
        <w:t xml:space="preserve">. </w:t>
      </w:r>
      <w:proofErr w:type="spellStart"/>
      <w:r w:rsidRPr="004B22B5">
        <w:rPr>
          <w:rFonts w:cs="Segoe UI"/>
          <w:szCs w:val="22"/>
        </w:rPr>
        <w:t>Penurunan</w:t>
      </w:r>
      <w:proofErr w:type="spellEnd"/>
      <w:r w:rsidRPr="004B22B5">
        <w:rPr>
          <w:rFonts w:cs="Segoe UI"/>
          <w:szCs w:val="22"/>
        </w:rPr>
        <w:t xml:space="preserve"> </w:t>
      </w:r>
      <w:proofErr w:type="spellStart"/>
      <w:r w:rsidRPr="004B22B5">
        <w:rPr>
          <w:rFonts w:cs="Segoe UI"/>
          <w:szCs w:val="22"/>
        </w:rPr>
        <w:t>signifikan</w:t>
      </w:r>
      <w:proofErr w:type="spellEnd"/>
      <w:r w:rsidRPr="00D234B4">
        <w:rPr>
          <w:rFonts w:cs="Segoe UI"/>
          <w:szCs w:val="22"/>
        </w:rPr>
        <w:t xml:space="preserve"> pada </w:t>
      </w:r>
      <w:proofErr w:type="spellStart"/>
      <w:r w:rsidRPr="00D234B4">
        <w:rPr>
          <w:rFonts w:cs="Segoe UI"/>
          <w:szCs w:val="22"/>
        </w:rPr>
        <w:t>bisnis</w:t>
      </w:r>
      <w:proofErr w:type="spellEnd"/>
      <w:r w:rsidRPr="00D234B4">
        <w:rPr>
          <w:rFonts w:cs="Segoe UI"/>
          <w:szCs w:val="22"/>
        </w:rPr>
        <w:t xml:space="preserve"> Salon </w:t>
      </w:r>
      <w:proofErr w:type="spellStart"/>
      <w:r w:rsidRPr="00D234B4">
        <w:rPr>
          <w:rFonts w:cs="Segoe UI"/>
          <w:szCs w:val="22"/>
        </w:rPr>
        <w:t>Rambut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akibat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pandemi</w:t>
      </w:r>
      <w:proofErr w:type="spellEnd"/>
      <w:r w:rsidRPr="00D234B4">
        <w:rPr>
          <w:rFonts w:cs="Segoe UI"/>
          <w:szCs w:val="22"/>
        </w:rPr>
        <w:t xml:space="preserve">, </w:t>
      </w:r>
      <w:proofErr w:type="spellStart"/>
      <w:r w:rsidRPr="00D234B4">
        <w:rPr>
          <w:rFonts w:cs="Segoe UI"/>
          <w:szCs w:val="22"/>
        </w:rPr>
        <w:t>khususnya</w:t>
      </w:r>
      <w:proofErr w:type="spellEnd"/>
      <w:r w:rsidRPr="00D234B4">
        <w:rPr>
          <w:rFonts w:cs="Segoe UI"/>
          <w:szCs w:val="22"/>
        </w:rPr>
        <w:t xml:space="preserve"> pada semester </w:t>
      </w:r>
      <w:proofErr w:type="spellStart"/>
      <w:r w:rsidRPr="00D234B4">
        <w:rPr>
          <w:rFonts w:cs="Segoe UI"/>
          <w:szCs w:val="22"/>
        </w:rPr>
        <w:t>pertama</w:t>
      </w:r>
      <w:proofErr w:type="spellEnd"/>
      <w:r w:rsidRPr="00D234B4">
        <w:rPr>
          <w:rFonts w:cs="Segoe UI"/>
          <w:szCs w:val="22"/>
        </w:rPr>
        <w:t xml:space="preserve">, </w:t>
      </w:r>
      <w:proofErr w:type="spellStart"/>
      <w:r w:rsidRPr="00D234B4">
        <w:rPr>
          <w:rFonts w:cs="Segoe UI"/>
          <w:szCs w:val="22"/>
        </w:rPr>
        <w:t>akan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berdampak</w:t>
      </w:r>
      <w:proofErr w:type="spellEnd"/>
      <w:r w:rsidRPr="00D234B4">
        <w:rPr>
          <w:rFonts w:cs="Segoe UI"/>
          <w:szCs w:val="22"/>
        </w:rPr>
        <w:t xml:space="preserve"> pada unit </w:t>
      </w:r>
      <w:proofErr w:type="spellStart"/>
      <w:r w:rsidRPr="00D234B4">
        <w:rPr>
          <w:rFonts w:cs="Segoe UI"/>
          <w:szCs w:val="22"/>
        </w:rPr>
        <w:t>bisnis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ini</w:t>
      </w:r>
      <w:proofErr w:type="spellEnd"/>
      <w:r w:rsidRPr="00D234B4">
        <w:rPr>
          <w:rFonts w:cs="Segoe UI"/>
          <w:szCs w:val="22"/>
        </w:rPr>
        <w:t xml:space="preserve"> di </w:t>
      </w:r>
      <w:proofErr w:type="spellStart"/>
      <w:r w:rsidRPr="00D234B4">
        <w:rPr>
          <w:rFonts w:cs="Segoe UI"/>
          <w:szCs w:val="22"/>
        </w:rPr>
        <w:t>tahun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fiskal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penuh</w:t>
      </w:r>
      <w:proofErr w:type="spellEnd"/>
      <w:r w:rsidRPr="00D234B4">
        <w:rPr>
          <w:rFonts w:cs="Segoe UI"/>
          <w:szCs w:val="22"/>
        </w:rPr>
        <w:t xml:space="preserve">. </w:t>
      </w:r>
      <w:proofErr w:type="spellStart"/>
      <w:r w:rsidRPr="00D234B4">
        <w:rPr>
          <w:rFonts w:cs="Segoe UI"/>
          <w:szCs w:val="22"/>
        </w:rPr>
        <w:t>Untuk</w:t>
      </w:r>
      <w:proofErr w:type="spellEnd"/>
      <w:r w:rsidRPr="00D234B4">
        <w:rPr>
          <w:rFonts w:cs="Segoe UI"/>
          <w:szCs w:val="22"/>
        </w:rPr>
        <w:t xml:space="preserve"> </w:t>
      </w:r>
      <w:r w:rsidRPr="00D234B4">
        <w:rPr>
          <w:rFonts w:cs="Segoe UI"/>
          <w:b/>
          <w:szCs w:val="22"/>
        </w:rPr>
        <w:t>Laundry &amp; Home Care</w:t>
      </w:r>
      <w:r w:rsidRPr="00D234B4">
        <w:rPr>
          <w:rFonts w:cs="Segoe UI"/>
          <w:szCs w:val="22"/>
        </w:rPr>
        <w:t xml:space="preserve">, Henkel </w:t>
      </w:r>
      <w:proofErr w:type="spellStart"/>
      <w:r w:rsidRPr="00D234B4">
        <w:rPr>
          <w:rFonts w:cs="Segoe UI"/>
          <w:szCs w:val="22"/>
        </w:rPr>
        <w:t>mengharapkan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pertumbuhan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penjualan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organik</w:t>
      </w:r>
      <w:proofErr w:type="spellEnd"/>
      <w:r w:rsidRPr="00D234B4">
        <w:rPr>
          <w:rFonts w:cs="Segoe UI"/>
          <w:szCs w:val="22"/>
        </w:rPr>
        <w:t xml:space="preserve"> di </w:t>
      </w:r>
      <w:proofErr w:type="spellStart"/>
      <w:r w:rsidRPr="00D234B4">
        <w:rPr>
          <w:rFonts w:cs="Segoe UI"/>
          <w:szCs w:val="22"/>
        </w:rPr>
        <w:t>kisaran</w:t>
      </w:r>
      <w:proofErr w:type="spellEnd"/>
      <w:r w:rsidRPr="00D234B4">
        <w:rPr>
          <w:rFonts w:cs="Segoe UI"/>
          <w:szCs w:val="22"/>
        </w:rPr>
        <w:t xml:space="preserve"> </w:t>
      </w:r>
      <w:proofErr w:type="spellStart"/>
      <w:r w:rsidRPr="00D234B4">
        <w:rPr>
          <w:rFonts w:cs="Segoe UI"/>
          <w:szCs w:val="22"/>
        </w:rPr>
        <w:t>antara</w:t>
      </w:r>
      <w:proofErr w:type="spellEnd"/>
      <w:r w:rsidRPr="00D234B4">
        <w:rPr>
          <w:rFonts w:cs="Segoe UI"/>
          <w:szCs w:val="22"/>
        </w:rPr>
        <w:t xml:space="preserve"> +4,5 dan +5,5 </w:t>
      </w:r>
      <w:proofErr w:type="spellStart"/>
      <w:r w:rsidRPr="00D234B4">
        <w:rPr>
          <w:rFonts w:cs="Segoe UI"/>
          <w:szCs w:val="22"/>
        </w:rPr>
        <w:t>persen</w:t>
      </w:r>
      <w:proofErr w:type="spellEnd"/>
      <w:r w:rsidRPr="00D234B4">
        <w:rPr>
          <w:rFonts w:cs="Segoe UI"/>
          <w:szCs w:val="22"/>
        </w:rPr>
        <w:t>.</w:t>
      </w:r>
      <w:r w:rsidR="00FF46FD" w:rsidRPr="00DA53FA">
        <w:rPr>
          <w:rFonts w:cs="Segoe UI"/>
          <w:szCs w:val="22"/>
        </w:rPr>
        <w:t xml:space="preserve"> </w:t>
      </w:r>
    </w:p>
    <w:p w14:paraId="25F28316" w14:textId="77777777" w:rsidR="00FF46FD" w:rsidRPr="00DA53FA" w:rsidRDefault="00FF46FD" w:rsidP="00936506">
      <w:pPr>
        <w:rPr>
          <w:rFonts w:cs="Segoe UI"/>
          <w:szCs w:val="22"/>
        </w:rPr>
      </w:pPr>
      <w:bookmarkStart w:id="1" w:name="_Hlk52456368"/>
      <w:bookmarkStart w:id="2" w:name="_Hlk52449647"/>
    </w:p>
    <w:p w14:paraId="1E047AE8" w14:textId="2DE63293" w:rsidR="00681709" w:rsidRPr="00681709" w:rsidRDefault="00681709" w:rsidP="00681709">
      <w:pPr>
        <w:rPr>
          <w:rFonts w:cs="Segoe UI"/>
          <w:szCs w:val="22"/>
        </w:rPr>
      </w:pPr>
      <w:r w:rsidRPr="00681709">
        <w:rPr>
          <w:rFonts w:cs="Segoe UI"/>
          <w:szCs w:val="22"/>
        </w:rPr>
        <w:t xml:space="preserve">Di </w:t>
      </w:r>
      <w:proofErr w:type="spellStart"/>
      <w:r w:rsidRPr="00681709">
        <w:rPr>
          <w:rFonts w:cs="Segoe UI"/>
          <w:szCs w:val="22"/>
        </w:rPr>
        <w:t>tingkat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b/>
          <w:szCs w:val="22"/>
        </w:rPr>
        <w:t>Grup</w:t>
      </w:r>
      <w:proofErr w:type="spellEnd"/>
      <w:r w:rsidRPr="00681709">
        <w:rPr>
          <w:rFonts w:cs="Segoe UI"/>
          <w:szCs w:val="22"/>
        </w:rPr>
        <w:t xml:space="preserve">, Henkel </w:t>
      </w:r>
      <w:proofErr w:type="spellStart"/>
      <w:r w:rsidRPr="00681709">
        <w:rPr>
          <w:rFonts w:cs="Segoe UI"/>
          <w:szCs w:val="22"/>
        </w:rPr>
        <w:t>mengharapkan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untuk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mencapai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b/>
          <w:szCs w:val="22"/>
        </w:rPr>
        <w:t>laba</w:t>
      </w:r>
      <w:proofErr w:type="spellEnd"/>
      <w:r w:rsidRPr="00681709">
        <w:rPr>
          <w:rFonts w:cs="Segoe UI"/>
          <w:b/>
          <w:szCs w:val="22"/>
        </w:rPr>
        <w:t xml:space="preserve"> </w:t>
      </w:r>
      <w:proofErr w:type="spellStart"/>
      <w:r w:rsidRPr="00681709">
        <w:rPr>
          <w:rFonts w:cs="Segoe UI"/>
          <w:b/>
          <w:szCs w:val="22"/>
        </w:rPr>
        <w:t>atas</w:t>
      </w:r>
      <w:proofErr w:type="spellEnd"/>
      <w:r w:rsidRPr="00681709">
        <w:rPr>
          <w:rFonts w:cs="Segoe UI"/>
          <w:b/>
          <w:szCs w:val="22"/>
        </w:rPr>
        <w:t xml:space="preserve"> </w:t>
      </w:r>
      <w:proofErr w:type="spellStart"/>
      <w:r w:rsidRPr="00681709">
        <w:rPr>
          <w:rFonts w:cs="Segoe UI"/>
          <w:b/>
          <w:szCs w:val="22"/>
        </w:rPr>
        <w:t>penjualan</w:t>
      </w:r>
      <w:proofErr w:type="spellEnd"/>
      <w:r w:rsidRPr="00681709">
        <w:rPr>
          <w:rFonts w:cs="Segoe UI"/>
          <w:b/>
          <w:szCs w:val="22"/>
        </w:rPr>
        <w:t xml:space="preserve"> yang </w:t>
      </w:r>
      <w:proofErr w:type="spellStart"/>
      <w:r w:rsidRPr="00681709">
        <w:rPr>
          <w:rFonts w:cs="Segoe UI"/>
          <w:b/>
          <w:szCs w:val="22"/>
        </w:rPr>
        <w:t>disesuaikan</w:t>
      </w:r>
      <w:proofErr w:type="spellEnd"/>
      <w:r w:rsidRPr="00681709">
        <w:rPr>
          <w:rFonts w:cs="Segoe UI"/>
          <w:szCs w:val="22"/>
        </w:rPr>
        <w:t xml:space="preserve"> (margin EBIT) </w:t>
      </w:r>
      <w:proofErr w:type="spellStart"/>
      <w:r w:rsidRPr="00681709">
        <w:rPr>
          <w:rFonts w:cs="Segoe UI"/>
          <w:szCs w:val="22"/>
        </w:rPr>
        <w:t>di</w:t>
      </w:r>
      <w:r w:rsidR="00106F71">
        <w:rPr>
          <w:rFonts w:cs="Segoe UI"/>
          <w:szCs w:val="22"/>
        </w:rPr>
        <w:t>k</w:t>
      </w:r>
      <w:r w:rsidRPr="00681709">
        <w:rPr>
          <w:rFonts w:cs="Segoe UI"/>
          <w:szCs w:val="22"/>
        </w:rPr>
        <w:t>isaran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antara</w:t>
      </w:r>
      <w:proofErr w:type="spellEnd"/>
      <w:r w:rsidRPr="00681709">
        <w:rPr>
          <w:rFonts w:cs="Segoe UI"/>
          <w:szCs w:val="22"/>
        </w:rPr>
        <w:t xml:space="preserve"> 13,0 dan 13,5 </w:t>
      </w:r>
      <w:proofErr w:type="spellStart"/>
      <w:r w:rsidRPr="00681709">
        <w:rPr>
          <w:rFonts w:cs="Segoe UI"/>
          <w:szCs w:val="22"/>
        </w:rPr>
        <w:t>persen</w:t>
      </w:r>
      <w:proofErr w:type="spellEnd"/>
      <w:r w:rsidRPr="00681709">
        <w:rPr>
          <w:rFonts w:cs="Segoe UI"/>
          <w:szCs w:val="22"/>
        </w:rPr>
        <w:t xml:space="preserve">. </w:t>
      </w:r>
      <w:proofErr w:type="spellStart"/>
      <w:r w:rsidRPr="00681709">
        <w:rPr>
          <w:rFonts w:cs="Segoe UI"/>
          <w:szCs w:val="22"/>
        </w:rPr>
        <w:t>Untuk</w:t>
      </w:r>
      <w:proofErr w:type="spellEnd"/>
      <w:r w:rsidRPr="00681709">
        <w:rPr>
          <w:rFonts w:cs="Segoe UI"/>
          <w:szCs w:val="22"/>
        </w:rPr>
        <w:t xml:space="preserve"> unit </w:t>
      </w:r>
      <w:proofErr w:type="spellStart"/>
      <w:r w:rsidRPr="00681709">
        <w:rPr>
          <w:rFonts w:cs="Segoe UI"/>
          <w:szCs w:val="22"/>
        </w:rPr>
        <w:t>bisnis</w:t>
      </w:r>
      <w:proofErr w:type="spellEnd"/>
      <w:r w:rsidRPr="00681709">
        <w:rPr>
          <w:rFonts w:cs="Segoe UI"/>
          <w:szCs w:val="22"/>
        </w:rPr>
        <w:t xml:space="preserve"> </w:t>
      </w:r>
      <w:r w:rsidRPr="00681709">
        <w:rPr>
          <w:rFonts w:cs="Segoe UI"/>
          <w:b/>
          <w:szCs w:val="22"/>
        </w:rPr>
        <w:t>Adhesive Technologies</w:t>
      </w:r>
      <w:r w:rsidRPr="00681709">
        <w:rPr>
          <w:rFonts w:cs="Segoe UI"/>
          <w:szCs w:val="22"/>
        </w:rPr>
        <w:t xml:space="preserve">, Henkel </w:t>
      </w:r>
      <w:proofErr w:type="spellStart"/>
      <w:r w:rsidRPr="00681709">
        <w:rPr>
          <w:rFonts w:cs="Segoe UI"/>
          <w:szCs w:val="22"/>
        </w:rPr>
        <w:t>mengharapkan</w:t>
      </w:r>
      <w:proofErr w:type="spellEnd"/>
      <w:r w:rsidRPr="00681709">
        <w:rPr>
          <w:rFonts w:cs="Segoe UI"/>
          <w:szCs w:val="22"/>
        </w:rPr>
        <w:t xml:space="preserve"> margin EBIT pada </w:t>
      </w:r>
      <w:proofErr w:type="spellStart"/>
      <w:r w:rsidRPr="00681709">
        <w:rPr>
          <w:rFonts w:cs="Segoe UI"/>
          <w:szCs w:val="22"/>
        </w:rPr>
        <w:t>kisaran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antara</w:t>
      </w:r>
      <w:proofErr w:type="spellEnd"/>
      <w:r w:rsidRPr="00681709">
        <w:rPr>
          <w:rFonts w:cs="Segoe UI"/>
          <w:szCs w:val="22"/>
        </w:rPr>
        <w:t xml:space="preserve"> 14,5 dan 15,0 </w:t>
      </w:r>
      <w:proofErr w:type="spellStart"/>
      <w:r w:rsidRPr="00681709">
        <w:rPr>
          <w:rFonts w:cs="Segoe UI"/>
          <w:szCs w:val="22"/>
        </w:rPr>
        <w:t>persen</w:t>
      </w:r>
      <w:proofErr w:type="spellEnd"/>
      <w:r w:rsidRPr="00681709">
        <w:rPr>
          <w:rFonts w:cs="Segoe UI"/>
          <w:szCs w:val="22"/>
        </w:rPr>
        <w:t xml:space="preserve">, </w:t>
      </w:r>
      <w:proofErr w:type="spellStart"/>
      <w:r w:rsidRPr="00681709">
        <w:rPr>
          <w:rFonts w:cs="Segoe UI"/>
          <w:szCs w:val="22"/>
        </w:rPr>
        <w:t>untuk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b/>
          <w:szCs w:val="22"/>
        </w:rPr>
        <w:t>Perawatan</w:t>
      </w:r>
      <w:proofErr w:type="spellEnd"/>
      <w:r w:rsidRPr="00681709">
        <w:rPr>
          <w:rFonts w:cs="Segoe UI"/>
          <w:b/>
          <w:szCs w:val="22"/>
        </w:rPr>
        <w:t xml:space="preserve"> </w:t>
      </w:r>
      <w:proofErr w:type="spellStart"/>
      <w:r w:rsidRPr="00681709">
        <w:rPr>
          <w:rFonts w:cs="Segoe UI"/>
          <w:b/>
          <w:szCs w:val="22"/>
        </w:rPr>
        <w:t>Kecantikan</w:t>
      </w:r>
      <w:proofErr w:type="spellEnd"/>
      <w:r w:rsidRPr="00681709">
        <w:rPr>
          <w:rFonts w:cs="Segoe UI"/>
          <w:szCs w:val="22"/>
        </w:rPr>
        <w:t xml:space="preserve"> pada </w:t>
      </w:r>
      <w:proofErr w:type="spellStart"/>
      <w:r w:rsidRPr="00681709">
        <w:rPr>
          <w:rFonts w:cs="Segoe UI"/>
          <w:szCs w:val="22"/>
        </w:rPr>
        <w:t>kisaran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antara</w:t>
      </w:r>
      <w:proofErr w:type="spellEnd"/>
      <w:r w:rsidRPr="00681709">
        <w:rPr>
          <w:rFonts w:cs="Segoe UI"/>
          <w:szCs w:val="22"/>
        </w:rPr>
        <w:t xml:space="preserve"> 10,0 dan 10,5 </w:t>
      </w:r>
      <w:proofErr w:type="spellStart"/>
      <w:r w:rsidRPr="00681709">
        <w:rPr>
          <w:rFonts w:cs="Segoe UI"/>
          <w:szCs w:val="22"/>
        </w:rPr>
        <w:t>persen</w:t>
      </w:r>
      <w:proofErr w:type="spellEnd"/>
      <w:r w:rsidRPr="00681709">
        <w:rPr>
          <w:rFonts w:cs="Segoe UI"/>
          <w:szCs w:val="22"/>
        </w:rPr>
        <w:t xml:space="preserve">, dan </w:t>
      </w:r>
      <w:proofErr w:type="spellStart"/>
      <w:r w:rsidRPr="00681709">
        <w:rPr>
          <w:rFonts w:cs="Segoe UI"/>
          <w:szCs w:val="22"/>
        </w:rPr>
        <w:t>untuk</w:t>
      </w:r>
      <w:proofErr w:type="spellEnd"/>
      <w:r w:rsidRPr="00681709">
        <w:rPr>
          <w:rFonts w:cs="Segoe UI"/>
          <w:szCs w:val="22"/>
        </w:rPr>
        <w:t xml:space="preserve"> </w:t>
      </w:r>
      <w:r w:rsidRPr="00D234B4">
        <w:rPr>
          <w:rFonts w:cs="Segoe UI"/>
          <w:b/>
          <w:szCs w:val="22"/>
        </w:rPr>
        <w:t>Laundry &amp; Home Care</w:t>
      </w:r>
      <w:r w:rsidRPr="00681709">
        <w:rPr>
          <w:rFonts w:cs="Segoe UI"/>
          <w:szCs w:val="22"/>
        </w:rPr>
        <w:t xml:space="preserve"> pada </w:t>
      </w:r>
      <w:proofErr w:type="spellStart"/>
      <w:r w:rsidRPr="00681709">
        <w:rPr>
          <w:rFonts w:cs="Segoe UI"/>
          <w:szCs w:val="22"/>
        </w:rPr>
        <w:t>kisaran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antara</w:t>
      </w:r>
      <w:proofErr w:type="spellEnd"/>
      <w:r w:rsidRPr="00681709">
        <w:rPr>
          <w:rFonts w:cs="Segoe UI"/>
          <w:szCs w:val="22"/>
        </w:rPr>
        <w:t xml:space="preserve"> 15,0 dan 15,5 </w:t>
      </w:r>
      <w:proofErr w:type="spellStart"/>
      <w:r w:rsidRPr="00681709">
        <w:rPr>
          <w:rFonts w:cs="Segoe UI"/>
          <w:szCs w:val="22"/>
        </w:rPr>
        <w:t>persen</w:t>
      </w:r>
      <w:proofErr w:type="spellEnd"/>
      <w:r w:rsidRPr="00681709">
        <w:rPr>
          <w:rFonts w:cs="Segoe UI"/>
          <w:szCs w:val="22"/>
        </w:rPr>
        <w:t>.</w:t>
      </w:r>
    </w:p>
    <w:p w14:paraId="2CEBE0E9" w14:textId="77777777" w:rsidR="00681709" w:rsidRPr="00681709" w:rsidRDefault="00681709" w:rsidP="00681709">
      <w:pPr>
        <w:rPr>
          <w:rFonts w:cs="Segoe UI"/>
          <w:szCs w:val="22"/>
        </w:rPr>
      </w:pPr>
    </w:p>
    <w:p w14:paraId="7020212F" w14:textId="2683FB97" w:rsidR="00681709" w:rsidRPr="00681709" w:rsidRDefault="00681709" w:rsidP="00681709">
      <w:pPr>
        <w:rPr>
          <w:rFonts w:cs="Segoe UI"/>
          <w:szCs w:val="22"/>
        </w:rPr>
      </w:pPr>
      <w:proofErr w:type="spellStart"/>
      <w:r w:rsidRPr="00681709">
        <w:rPr>
          <w:rFonts w:cs="Segoe UI"/>
          <w:szCs w:val="22"/>
        </w:rPr>
        <w:t>Penurunan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penjualan</w:t>
      </w:r>
      <w:proofErr w:type="spellEnd"/>
      <w:r w:rsidRPr="00681709">
        <w:rPr>
          <w:rFonts w:cs="Segoe UI"/>
          <w:szCs w:val="22"/>
        </w:rPr>
        <w:t xml:space="preserve"> di </w:t>
      </w:r>
      <w:proofErr w:type="spellStart"/>
      <w:r w:rsidRPr="00681709">
        <w:rPr>
          <w:rFonts w:cs="Segoe UI"/>
          <w:szCs w:val="22"/>
        </w:rPr>
        <w:t>industri</w:t>
      </w:r>
      <w:proofErr w:type="spellEnd"/>
      <w:r w:rsidRPr="00681709">
        <w:rPr>
          <w:rFonts w:cs="Segoe UI"/>
          <w:szCs w:val="22"/>
        </w:rPr>
        <w:t xml:space="preserve"> dan </w:t>
      </w:r>
      <w:proofErr w:type="spellStart"/>
      <w:r w:rsidRPr="00681709">
        <w:rPr>
          <w:rFonts w:cs="Segoe UI"/>
          <w:szCs w:val="22"/>
        </w:rPr>
        <w:t>bisnis</w:t>
      </w:r>
      <w:proofErr w:type="spellEnd"/>
      <w:r w:rsidRPr="00681709">
        <w:rPr>
          <w:rFonts w:cs="Segoe UI"/>
          <w:szCs w:val="22"/>
        </w:rPr>
        <w:t xml:space="preserve"> Salon </w:t>
      </w:r>
      <w:proofErr w:type="spellStart"/>
      <w:r w:rsidRPr="00681709">
        <w:rPr>
          <w:rFonts w:cs="Segoe UI"/>
          <w:szCs w:val="22"/>
        </w:rPr>
        <w:t>Rambut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akibat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pandemi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akan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berdampak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negatif</w:t>
      </w:r>
      <w:proofErr w:type="spellEnd"/>
      <w:r w:rsidRPr="00681709">
        <w:rPr>
          <w:rFonts w:cs="Segoe UI"/>
          <w:szCs w:val="22"/>
        </w:rPr>
        <w:t xml:space="preserve"> pada margin EBIT yang </w:t>
      </w:r>
      <w:proofErr w:type="spellStart"/>
      <w:r w:rsidRPr="00681709">
        <w:rPr>
          <w:rFonts w:cs="Segoe UI"/>
          <w:szCs w:val="22"/>
        </w:rPr>
        <w:t>disesuaikan</w:t>
      </w:r>
      <w:proofErr w:type="spellEnd"/>
      <w:r w:rsidRPr="00681709">
        <w:rPr>
          <w:rFonts w:cs="Segoe UI"/>
          <w:szCs w:val="22"/>
        </w:rPr>
        <w:t xml:space="preserve">. </w:t>
      </w:r>
      <w:proofErr w:type="spellStart"/>
      <w:r w:rsidRPr="00681709">
        <w:rPr>
          <w:rFonts w:cs="Segoe UI"/>
          <w:szCs w:val="22"/>
        </w:rPr>
        <w:t>Seperti</w:t>
      </w:r>
      <w:proofErr w:type="spellEnd"/>
      <w:r w:rsidRPr="00681709">
        <w:rPr>
          <w:rFonts w:cs="Segoe UI"/>
          <w:szCs w:val="22"/>
        </w:rPr>
        <w:t xml:space="preserve"> yang </w:t>
      </w:r>
      <w:proofErr w:type="spellStart"/>
      <w:r w:rsidRPr="00681709">
        <w:rPr>
          <w:rFonts w:cs="Segoe UI"/>
          <w:szCs w:val="22"/>
        </w:rPr>
        <w:t>diumumkan</w:t>
      </w:r>
      <w:proofErr w:type="spellEnd"/>
      <w:r w:rsidRPr="00681709">
        <w:rPr>
          <w:rFonts w:cs="Segoe UI"/>
          <w:szCs w:val="22"/>
        </w:rPr>
        <w:t xml:space="preserve"> </w:t>
      </w:r>
      <w:r w:rsidR="006F01EA">
        <w:rPr>
          <w:rFonts w:cs="Segoe UI"/>
          <w:szCs w:val="22"/>
        </w:rPr>
        <w:t>pada</w:t>
      </w:r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awal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tahun</w:t>
      </w:r>
      <w:proofErr w:type="spellEnd"/>
      <w:r w:rsidRPr="00681709">
        <w:rPr>
          <w:rFonts w:cs="Segoe UI"/>
          <w:szCs w:val="22"/>
        </w:rPr>
        <w:t xml:space="preserve">, Henkel juga </w:t>
      </w:r>
      <w:proofErr w:type="spellStart"/>
      <w:r w:rsidRPr="00681709">
        <w:rPr>
          <w:rFonts w:cs="Segoe UI"/>
          <w:szCs w:val="22"/>
        </w:rPr>
        <w:t>meningkatkan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investasi</w:t>
      </w:r>
      <w:proofErr w:type="spellEnd"/>
      <w:r w:rsidRPr="00681709">
        <w:rPr>
          <w:rFonts w:cs="Segoe UI"/>
          <w:szCs w:val="22"/>
        </w:rPr>
        <w:t xml:space="preserve"> di </w:t>
      </w:r>
      <w:proofErr w:type="spellStart"/>
      <w:r w:rsidRPr="00681709">
        <w:rPr>
          <w:rFonts w:cs="Segoe UI"/>
          <w:szCs w:val="22"/>
        </w:rPr>
        <w:t>bidang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pemasaran</w:t>
      </w:r>
      <w:proofErr w:type="spellEnd"/>
      <w:r w:rsidRPr="00681709">
        <w:rPr>
          <w:rFonts w:cs="Segoe UI"/>
          <w:szCs w:val="22"/>
        </w:rPr>
        <w:t xml:space="preserve"> dan </w:t>
      </w:r>
      <w:proofErr w:type="spellStart"/>
      <w:r w:rsidRPr="00681709">
        <w:rPr>
          <w:rFonts w:cs="Segoe UI"/>
          <w:szCs w:val="22"/>
        </w:rPr>
        <w:t>periklanan</w:t>
      </w:r>
      <w:proofErr w:type="spellEnd"/>
      <w:r w:rsidRPr="00681709">
        <w:rPr>
          <w:rFonts w:cs="Segoe UI"/>
          <w:szCs w:val="22"/>
        </w:rPr>
        <w:t xml:space="preserve">, </w:t>
      </w:r>
      <w:proofErr w:type="spellStart"/>
      <w:r w:rsidRPr="00681709">
        <w:rPr>
          <w:rFonts w:cs="Segoe UI"/>
          <w:szCs w:val="22"/>
        </w:rPr>
        <w:t>serta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digitalisasi</w:t>
      </w:r>
      <w:proofErr w:type="spellEnd"/>
      <w:r w:rsidRPr="00681709">
        <w:rPr>
          <w:rFonts w:cs="Segoe UI"/>
          <w:szCs w:val="22"/>
        </w:rPr>
        <w:t xml:space="preserve"> dan </w:t>
      </w:r>
      <w:r w:rsidR="00BB758F">
        <w:rPr>
          <w:rFonts w:cs="Segoe UI"/>
          <w:szCs w:val="22"/>
        </w:rPr>
        <w:t>IT</w:t>
      </w:r>
      <w:r w:rsidRPr="00681709">
        <w:rPr>
          <w:rFonts w:cs="Segoe UI"/>
          <w:szCs w:val="22"/>
        </w:rPr>
        <w:t>.</w:t>
      </w:r>
    </w:p>
    <w:p w14:paraId="1BA60069" w14:textId="77777777" w:rsidR="00681709" w:rsidRPr="00681709" w:rsidRDefault="00681709" w:rsidP="00681709">
      <w:pPr>
        <w:rPr>
          <w:rFonts w:cs="Segoe UI"/>
          <w:szCs w:val="22"/>
        </w:rPr>
      </w:pPr>
    </w:p>
    <w:p w14:paraId="0D32F689" w14:textId="4A6A8B32" w:rsidR="00FF46FD" w:rsidRPr="008C144F" w:rsidRDefault="00681709" w:rsidP="00681709">
      <w:pPr>
        <w:rPr>
          <w:rFonts w:cs="Segoe UI"/>
          <w:szCs w:val="22"/>
        </w:rPr>
      </w:pPr>
      <w:proofErr w:type="spellStart"/>
      <w:r w:rsidRPr="00681709">
        <w:rPr>
          <w:rFonts w:cs="Segoe UI"/>
          <w:b/>
          <w:szCs w:val="22"/>
        </w:rPr>
        <w:t>Penghasilan</w:t>
      </w:r>
      <w:proofErr w:type="spellEnd"/>
      <w:r w:rsidRPr="00681709">
        <w:rPr>
          <w:rFonts w:cs="Segoe UI"/>
          <w:b/>
          <w:szCs w:val="22"/>
        </w:rPr>
        <w:t xml:space="preserve"> yang </w:t>
      </w:r>
      <w:proofErr w:type="spellStart"/>
      <w:r w:rsidRPr="00681709">
        <w:rPr>
          <w:rFonts w:cs="Segoe UI"/>
          <w:b/>
          <w:szCs w:val="22"/>
        </w:rPr>
        <w:t>disesuaikan</w:t>
      </w:r>
      <w:proofErr w:type="spellEnd"/>
      <w:r w:rsidRPr="00681709">
        <w:rPr>
          <w:rFonts w:cs="Segoe UI"/>
          <w:b/>
          <w:szCs w:val="22"/>
        </w:rPr>
        <w:t xml:space="preserve"> per </w:t>
      </w:r>
      <w:proofErr w:type="spellStart"/>
      <w:r w:rsidRPr="00681709">
        <w:rPr>
          <w:rFonts w:cs="Segoe UI"/>
          <w:b/>
          <w:szCs w:val="22"/>
        </w:rPr>
        <w:t>saham</w:t>
      </w:r>
      <w:proofErr w:type="spellEnd"/>
      <w:r w:rsidRPr="00681709">
        <w:rPr>
          <w:rFonts w:cs="Segoe UI"/>
          <w:b/>
          <w:szCs w:val="22"/>
        </w:rPr>
        <w:t xml:space="preserve"> </w:t>
      </w:r>
      <w:proofErr w:type="spellStart"/>
      <w:r w:rsidRPr="00681709">
        <w:rPr>
          <w:rFonts w:cs="Segoe UI"/>
          <w:b/>
          <w:szCs w:val="22"/>
        </w:rPr>
        <w:t>preferen</w:t>
      </w:r>
      <w:proofErr w:type="spellEnd"/>
      <w:r w:rsidRPr="00681709">
        <w:rPr>
          <w:rFonts w:cs="Segoe UI"/>
          <w:b/>
          <w:szCs w:val="22"/>
        </w:rPr>
        <w:t xml:space="preserve"> (EPS)</w:t>
      </w:r>
      <w:r w:rsidRPr="00681709">
        <w:rPr>
          <w:rFonts w:cs="Segoe UI"/>
          <w:szCs w:val="22"/>
        </w:rPr>
        <w:t xml:space="preserve"> pada </w:t>
      </w:r>
      <w:proofErr w:type="spellStart"/>
      <w:r w:rsidRPr="00681709">
        <w:rPr>
          <w:rFonts w:cs="Segoe UI"/>
          <w:szCs w:val="22"/>
        </w:rPr>
        <w:t>nilai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tukar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konstan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diperkirakan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akan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menurun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dalam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kisaran</w:t>
      </w:r>
      <w:proofErr w:type="spellEnd"/>
      <w:r w:rsidRPr="00681709">
        <w:rPr>
          <w:rFonts w:cs="Segoe UI"/>
          <w:szCs w:val="22"/>
        </w:rPr>
        <w:t xml:space="preserve"> </w:t>
      </w:r>
      <w:proofErr w:type="spellStart"/>
      <w:r w:rsidRPr="00681709">
        <w:rPr>
          <w:rFonts w:cs="Segoe UI"/>
          <w:szCs w:val="22"/>
        </w:rPr>
        <w:t>antara</w:t>
      </w:r>
      <w:proofErr w:type="spellEnd"/>
      <w:r w:rsidRPr="00681709">
        <w:rPr>
          <w:rFonts w:cs="Segoe UI"/>
          <w:szCs w:val="22"/>
        </w:rPr>
        <w:t xml:space="preserve"> -18 dan -22 </w:t>
      </w:r>
      <w:proofErr w:type="spellStart"/>
      <w:r w:rsidRPr="00681709">
        <w:rPr>
          <w:rFonts w:cs="Segoe UI"/>
          <w:szCs w:val="22"/>
        </w:rPr>
        <w:t>persen</w:t>
      </w:r>
      <w:proofErr w:type="spellEnd"/>
      <w:r w:rsidRPr="00681709">
        <w:rPr>
          <w:rFonts w:cs="Segoe UI"/>
          <w:szCs w:val="22"/>
        </w:rPr>
        <w:t>.</w:t>
      </w:r>
      <w:r w:rsidR="00A2538C" w:rsidRPr="00A2538C">
        <w:t xml:space="preserve"> </w:t>
      </w:r>
    </w:p>
    <w:bookmarkEnd w:id="1"/>
    <w:bookmarkEnd w:id="2"/>
    <w:p w14:paraId="3FB35DE3" w14:textId="0BDDB055" w:rsidR="00DB59E8" w:rsidRPr="00BF28A0" w:rsidRDefault="00DB59E8">
      <w:pPr>
        <w:spacing w:line="240" w:lineRule="auto"/>
        <w:jc w:val="left"/>
        <w:rPr>
          <w:rStyle w:val="AboutandContactHeadline"/>
        </w:rPr>
      </w:pPr>
    </w:p>
    <w:p w14:paraId="52C26D8B" w14:textId="07F13DF9" w:rsidR="008C144F" w:rsidRDefault="008C144F">
      <w:pPr>
        <w:spacing w:line="240" w:lineRule="auto"/>
        <w:jc w:val="left"/>
        <w:rPr>
          <w:rStyle w:val="AboutandContactHeadline"/>
        </w:rPr>
      </w:pPr>
    </w:p>
    <w:p w14:paraId="62866556" w14:textId="77777777" w:rsidR="00681709" w:rsidRDefault="00681709">
      <w:pPr>
        <w:spacing w:line="240" w:lineRule="auto"/>
        <w:jc w:val="left"/>
        <w:rPr>
          <w:rStyle w:val="AboutandContactHeadline"/>
        </w:rPr>
      </w:pPr>
    </w:p>
    <w:p w14:paraId="58EA8A41" w14:textId="77777777" w:rsidR="00681709" w:rsidRDefault="00681709">
      <w:pPr>
        <w:spacing w:line="240" w:lineRule="auto"/>
        <w:jc w:val="left"/>
        <w:rPr>
          <w:rStyle w:val="AboutandContactHeadline"/>
        </w:rPr>
      </w:pPr>
    </w:p>
    <w:p w14:paraId="38C6BCAD" w14:textId="77777777" w:rsidR="00681709" w:rsidRDefault="00681709">
      <w:pPr>
        <w:spacing w:line="240" w:lineRule="auto"/>
        <w:jc w:val="left"/>
        <w:rPr>
          <w:rStyle w:val="AboutandContactHeadline"/>
        </w:rPr>
      </w:pPr>
    </w:p>
    <w:p w14:paraId="3B410341" w14:textId="77777777" w:rsidR="00681709" w:rsidRDefault="00681709">
      <w:pPr>
        <w:spacing w:line="240" w:lineRule="auto"/>
        <w:jc w:val="left"/>
        <w:rPr>
          <w:rStyle w:val="AboutandContactHeadline"/>
        </w:rPr>
      </w:pPr>
    </w:p>
    <w:p w14:paraId="48269640" w14:textId="77777777" w:rsidR="00681709" w:rsidRDefault="00681709">
      <w:pPr>
        <w:spacing w:line="240" w:lineRule="auto"/>
        <w:jc w:val="left"/>
        <w:rPr>
          <w:rStyle w:val="AboutandContactHeadline"/>
        </w:rPr>
      </w:pPr>
    </w:p>
    <w:p w14:paraId="66AE6AC0" w14:textId="77777777" w:rsidR="00681709" w:rsidRDefault="00681709">
      <w:pPr>
        <w:spacing w:line="240" w:lineRule="auto"/>
        <w:jc w:val="left"/>
        <w:rPr>
          <w:rStyle w:val="AboutandContactHeadline"/>
        </w:rPr>
      </w:pPr>
    </w:p>
    <w:p w14:paraId="304693BE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1E9E9EE4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46425384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798ABBC0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5A51BBEB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0CA31A4A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68343C48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36F98739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1DC57338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3AE1F932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0A21C271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4C2D2345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11717490" w14:textId="77777777" w:rsidR="00BB758F" w:rsidRDefault="00BB758F">
      <w:pPr>
        <w:spacing w:line="240" w:lineRule="auto"/>
        <w:jc w:val="left"/>
        <w:rPr>
          <w:rStyle w:val="AboutandContactHeadline"/>
        </w:rPr>
      </w:pPr>
    </w:p>
    <w:p w14:paraId="72235F88" w14:textId="77777777" w:rsidR="00BB758F" w:rsidRDefault="00BB758F" w:rsidP="00681709">
      <w:pPr>
        <w:rPr>
          <w:rStyle w:val="AboutandContactHeadline"/>
        </w:rPr>
      </w:pPr>
    </w:p>
    <w:p w14:paraId="03AE3292" w14:textId="77777777" w:rsidR="00681709" w:rsidRPr="00681709" w:rsidRDefault="00681709" w:rsidP="00681709">
      <w:pPr>
        <w:rPr>
          <w:rStyle w:val="AboutandContactHeadline"/>
        </w:rPr>
      </w:pPr>
      <w:proofErr w:type="spellStart"/>
      <w:r w:rsidRPr="00681709">
        <w:rPr>
          <w:rStyle w:val="AboutandContactHeadline"/>
        </w:rPr>
        <w:lastRenderedPageBreak/>
        <w:t>Tentang</w:t>
      </w:r>
      <w:proofErr w:type="spellEnd"/>
      <w:r w:rsidRPr="00681709">
        <w:rPr>
          <w:rStyle w:val="AboutandContactHeadline"/>
        </w:rPr>
        <w:t xml:space="preserve"> Henkel</w:t>
      </w:r>
    </w:p>
    <w:p w14:paraId="5A0EAC14" w14:textId="4CD6B84C" w:rsidR="00D06825" w:rsidRDefault="00681709" w:rsidP="00681709">
      <w:pPr>
        <w:rPr>
          <w:rStyle w:val="AboutandContactBody"/>
        </w:rPr>
      </w:pPr>
      <w:r w:rsidRPr="00681709">
        <w:rPr>
          <w:rStyle w:val="AboutandContactHeadline"/>
          <w:b w:val="0"/>
        </w:rPr>
        <w:t xml:space="preserve">Henkel </w:t>
      </w:r>
      <w:proofErr w:type="spellStart"/>
      <w:r w:rsidRPr="00681709">
        <w:rPr>
          <w:rStyle w:val="AboutandContactHeadline"/>
          <w:b w:val="0"/>
        </w:rPr>
        <w:t>beroperasi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secara</w:t>
      </w:r>
      <w:proofErr w:type="spellEnd"/>
      <w:r w:rsidRPr="00681709">
        <w:rPr>
          <w:rStyle w:val="AboutandContactHeadline"/>
          <w:b w:val="0"/>
        </w:rPr>
        <w:t xml:space="preserve"> global </w:t>
      </w:r>
      <w:proofErr w:type="spellStart"/>
      <w:r w:rsidRPr="00681709">
        <w:rPr>
          <w:rStyle w:val="AboutandContactHeadline"/>
          <w:b w:val="0"/>
        </w:rPr>
        <w:t>dengan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portofolio</w:t>
      </w:r>
      <w:proofErr w:type="spellEnd"/>
      <w:r w:rsidRPr="00681709">
        <w:rPr>
          <w:rStyle w:val="AboutandContactHeadline"/>
          <w:b w:val="0"/>
        </w:rPr>
        <w:t xml:space="preserve"> yang </w:t>
      </w:r>
      <w:proofErr w:type="spellStart"/>
      <w:r w:rsidRPr="00681709">
        <w:rPr>
          <w:rStyle w:val="AboutandContactHeadline"/>
          <w:b w:val="0"/>
        </w:rPr>
        <w:t>seimbang</w:t>
      </w:r>
      <w:proofErr w:type="spellEnd"/>
      <w:r w:rsidRPr="00681709">
        <w:rPr>
          <w:rStyle w:val="AboutandContactHeadline"/>
          <w:b w:val="0"/>
        </w:rPr>
        <w:t xml:space="preserve"> dan </w:t>
      </w:r>
      <w:proofErr w:type="spellStart"/>
      <w:r w:rsidRPr="00681709">
        <w:rPr>
          <w:rStyle w:val="AboutandContactHeadline"/>
          <w:b w:val="0"/>
        </w:rPr>
        <w:t>beragam</w:t>
      </w:r>
      <w:proofErr w:type="spellEnd"/>
      <w:r w:rsidRPr="00681709">
        <w:rPr>
          <w:rStyle w:val="AboutandContactHeadline"/>
          <w:b w:val="0"/>
        </w:rPr>
        <w:t xml:space="preserve">. Perusahaan </w:t>
      </w:r>
      <w:proofErr w:type="spellStart"/>
      <w:r w:rsidRPr="00681709">
        <w:rPr>
          <w:rStyle w:val="AboutandContactHeadline"/>
          <w:b w:val="0"/>
        </w:rPr>
        <w:t>memegang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posisi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terdepan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dengan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tiga</w:t>
      </w:r>
      <w:proofErr w:type="spellEnd"/>
      <w:r w:rsidRPr="00681709">
        <w:rPr>
          <w:rStyle w:val="AboutandContactHeadline"/>
          <w:b w:val="0"/>
        </w:rPr>
        <w:t xml:space="preserve"> unit </w:t>
      </w:r>
      <w:proofErr w:type="spellStart"/>
      <w:r w:rsidRPr="00681709">
        <w:rPr>
          <w:rStyle w:val="AboutandContactHeadline"/>
          <w:b w:val="0"/>
        </w:rPr>
        <w:t>bisnisnya</w:t>
      </w:r>
      <w:proofErr w:type="spellEnd"/>
      <w:r w:rsidRPr="00681709">
        <w:rPr>
          <w:rStyle w:val="AboutandContactHeadline"/>
          <w:b w:val="0"/>
        </w:rPr>
        <w:t xml:space="preserve"> di </w:t>
      </w:r>
      <w:proofErr w:type="spellStart"/>
      <w:r w:rsidRPr="00681709">
        <w:rPr>
          <w:rStyle w:val="AboutandContactHeadline"/>
          <w:b w:val="0"/>
        </w:rPr>
        <w:t>bisnis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industri</w:t>
      </w:r>
      <w:proofErr w:type="spellEnd"/>
      <w:r w:rsidRPr="00681709">
        <w:rPr>
          <w:rStyle w:val="AboutandContactHeadline"/>
          <w:b w:val="0"/>
        </w:rPr>
        <w:t xml:space="preserve"> dan </w:t>
      </w:r>
      <w:proofErr w:type="spellStart"/>
      <w:r w:rsidRPr="00681709">
        <w:rPr>
          <w:rStyle w:val="AboutandContactHeadline"/>
          <w:b w:val="0"/>
        </w:rPr>
        <w:t>konsumen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berkat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merek</w:t>
      </w:r>
      <w:proofErr w:type="spellEnd"/>
      <w:r w:rsidRPr="00681709">
        <w:rPr>
          <w:rStyle w:val="AboutandContactHeadline"/>
          <w:b w:val="0"/>
        </w:rPr>
        <w:t xml:space="preserve">, </w:t>
      </w:r>
      <w:proofErr w:type="spellStart"/>
      <w:r w:rsidRPr="00681709">
        <w:rPr>
          <w:rStyle w:val="AboutandContactHeadline"/>
          <w:b w:val="0"/>
        </w:rPr>
        <w:t>inovasi</w:t>
      </w:r>
      <w:proofErr w:type="spellEnd"/>
      <w:r w:rsidRPr="00681709">
        <w:rPr>
          <w:rStyle w:val="AboutandContactHeadline"/>
          <w:b w:val="0"/>
        </w:rPr>
        <w:t xml:space="preserve">, dan </w:t>
      </w:r>
      <w:proofErr w:type="spellStart"/>
      <w:r w:rsidRPr="00681709">
        <w:rPr>
          <w:rStyle w:val="AboutandContactHeadline"/>
          <w:b w:val="0"/>
        </w:rPr>
        <w:t>teknologi</w:t>
      </w:r>
      <w:proofErr w:type="spellEnd"/>
      <w:r w:rsidRPr="00681709">
        <w:rPr>
          <w:rStyle w:val="AboutandContactHeadline"/>
          <w:b w:val="0"/>
        </w:rPr>
        <w:t xml:space="preserve"> yang </w:t>
      </w:r>
      <w:proofErr w:type="spellStart"/>
      <w:r w:rsidRPr="00681709">
        <w:rPr>
          <w:rStyle w:val="AboutandContactHeadline"/>
          <w:b w:val="0"/>
        </w:rPr>
        <w:t>kuat</w:t>
      </w:r>
      <w:proofErr w:type="spellEnd"/>
      <w:r w:rsidRPr="00681709">
        <w:rPr>
          <w:rStyle w:val="AboutandContactHeadline"/>
          <w:b w:val="0"/>
        </w:rPr>
        <w:t xml:space="preserve">. Henkel Adhesive Technologies </w:t>
      </w:r>
      <w:proofErr w:type="spellStart"/>
      <w:r w:rsidRPr="00681709">
        <w:rPr>
          <w:rStyle w:val="AboutandContactHeadline"/>
          <w:b w:val="0"/>
        </w:rPr>
        <w:t>adalah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pemimpin</w:t>
      </w:r>
      <w:proofErr w:type="spellEnd"/>
      <w:r w:rsidRPr="00681709">
        <w:rPr>
          <w:rStyle w:val="AboutandContactHeadline"/>
          <w:b w:val="0"/>
        </w:rPr>
        <w:t xml:space="preserve"> global </w:t>
      </w:r>
      <w:proofErr w:type="spellStart"/>
      <w:r w:rsidRPr="00681709">
        <w:rPr>
          <w:rStyle w:val="AboutandContactHeadline"/>
          <w:b w:val="0"/>
        </w:rPr>
        <w:t>dalam</w:t>
      </w:r>
      <w:proofErr w:type="spellEnd"/>
      <w:r w:rsidRPr="00681709">
        <w:rPr>
          <w:rStyle w:val="AboutandContactHeadline"/>
          <w:b w:val="0"/>
        </w:rPr>
        <w:t xml:space="preserve"> pasar </w:t>
      </w:r>
      <w:proofErr w:type="spellStart"/>
      <w:r w:rsidRPr="00681709">
        <w:rPr>
          <w:rStyle w:val="AboutandContactHeadline"/>
          <w:b w:val="0"/>
        </w:rPr>
        <w:t>perekat</w:t>
      </w:r>
      <w:proofErr w:type="spellEnd"/>
      <w:r w:rsidRPr="00681709">
        <w:rPr>
          <w:rStyle w:val="AboutandContactHeadline"/>
          <w:b w:val="0"/>
        </w:rPr>
        <w:t xml:space="preserve"> - di </w:t>
      </w:r>
      <w:proofErr w:type="spellStart"/>
      <w:r w:rsidRPr="00681709">
        <w:rPr>
          <w:rStyle w:val="AboutandContactHeadline"/>
          <w:b w:val="0"/>
        </w:rPr>
        <w:t>semua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segmen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industri</w:t>
      </w:r>
      <w:proofErr w:type="spellEnd"/>
      <w:r w:rsidRPr="00681709">
        <w:rPr>
          <w:rStyle w:val="AboutandContactHeadline"/>
          <w:b w:val="0"/>
        </w:rPr>
        <w:t xml:space="preserve"> di </w:t>
      </w:r>
      <w:proofErr w:type="spellStart"/>
      <w:r w:rsidRPr="00681709">
        <w:rPr>
          <w:rStyle w:val="AboutandContactHeadline"/>
          <w:b w:val="0"/>
        </w:rPr>
        <w:t>seluruh</w:t>
      </w:r>
      <w:proofErr w:type="spellEnd"/>
      <w:r w:rsidRPr="00681709">
        <w:rPr>
          <w:rStyle w:val="AboutandContactHeadline"/>
          <w:b w:val="0"/>
        </w:rPr>
        <w:t xml:space="preserve"> dunia. </w:t>
      </w:r>
      <w:proofErr w:type="spellStart"/>
      <w:r w:rsidRPr="00681709">
        <w:rPr>
          <w:rStyle w:val="AboutandContactHeadline"/>
          <w:b w:val="0"/>
        </w:rPr>
        <w:t>Dalam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bisnis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Binatu</w:t>
      </w:r>
      <w:proofErr w:type="spellEnd"/>
      <w:r w:rsidRPr="00681709">
        <w:rPr>
          <w:rStyle w:val="AboutandContactHeadline"/>
          <w:b w:val="0"/>
        </w:rPr>
        <w:t xml:space="preserve"> &amp; </w:t>
      </w:r>
      <w:proofErr w:type="spellStart"/>
      <w:r w:rsidRPr="00681709">
        <w:rPr>
          <w:rStyle w:val="AboutandContactHeadline"/>
          <w:b w:val="0"/>
        </w:rPr>
        <w:t>Perawatan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Rumah</w:t>
      </w:r>
      <w:proofErr w:type="spellEnd"/>
      <w:r w:rsidRPr="00681709">
        <w:rPr>
          <w:rStyle w:val="AboutandContactHeadline"/>
          <w:b w:val="0"/>
        </w:rPr>
        <w:t xml:space="preserve"> dan </w:t>
      </w:r>
      <w:proofErr w:type="spellStart"/>
      <w:r w:rsidRPr="00681709">
        <w:rPr>
          <w:rStyle w:val="AboutandContactHeadline"/>
          <w:b w:val="0"/>
        </w:rPr>
        <w:t>Perawatan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Kecantikan</w:t>
      </w:r>
      <w:proofErr w:type="spellEnd"/>
      <w:r w:rsidRPr="00681709">
        <w:rPr>
          <w:rStyle w:val="AboutandContactHeadline"/>
          <w:b w:val="0"/>
        </w:rPr>
        <w:t xml:space="preserve">, Henkel </w:t>
      </w:r>
      <w:proofErr w:type="spellStart"/>
      <w:r w:rsidRPr="00681709">
        <w:rPr>
          <w:rStyle w:val="AboutandContactHeadline"/>
          <w:b w:val="0"/>
        </w:rPr>
        <w:t>memegang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posisi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terdepan</w:t>
      </w:r>
      <w:proofErr w:type="spellEnd"/>
      <w:r w:rsidRPr="00681709">
        <w:rPr>
          <w:rStyle w:val="AboutandContactHeadline"/>
          <w:b w:val="0"/>
        </w:rPr>
        <w:t xml:space="preserve"> di </w:t>
      </w:r>
      <w:proofErr w:type="spellStart"/>
      <w:r w:rsidRPr="00681709">
        <w:rPr>
          <w:rStyle w:val="AboutandContactHeadline"/>
          <w:b w:val="0"/>
        </w:rPr>
        <w:t>banyak</w:t>
      </w:r>
      <w:proofErr w:type="spellEnd"/>
      <w:r w:rsidRPr="00681709">
        <w:rPr>
          <w:rStyle w:val="AboutandContactHeadline"/>
          <w:b w:val="0"/>
        </w:rPr>
        <w:t xml:space="preserve"> pasar dan </w:t>
      </w:r>
      <w:proofErr w:type="spellStart"/>
      <w:r w:rsidRPr="00681709">
        <w:rPr>
          <w:rStyle w:val="AboutandContactHeadline"/>
          <w:b w:val="0"/>
        </w:rPr>
        <w:t>kategori</w:t>
      </w:r>
      <w:proofErr w:type="spellEnd"/>
      <w:r w:rsidRPr="00681709">
        <w:rPr>
          <w:rStyle w:val="AboutandContactHeadline"/>
          <w:b w:val="0"/>
        </w:rPr>
        <w:t xml:space="preserve"> di </w:t>
      </w:r>
      <w:proofErr w:type="spellStart"/>
      <w:r w:rsidRPr="00681709">
        <w:rPr>
          <w:rStyle w:val="AboutandContactHeadline"/>
          <w:b w:val="0"/>
        </w:rPr>
        <w:t>seluruh</w:t>
      </w:r>
      <w:proofErr w:type="spellEnd"/>
      <w:r w:rsidRPr="00681709">
        <w:rPr>
          <w:rStyle w:val="AboutandContactHeadline"/>
          <w:b w:val="0"/>
        </w:rPr>
        <w:t xml:space="preserve"> dunia. </w:t>
      </w:r>
      <w:proofErr w:type="spellStart"/>
      <w:r w:rsidRPr="00681709">
        <w:rPr>
          <w:rStyle w:val="AboutandContactHeadline"/>
          <w:b w:val="0"/>
        </w:rPr>
        <w:t>Didirikan</w:t>
      </w:r>
      <w:proofErr w:type="spellEnd"/>
      <w:r w:rsidRPr="00681709">
        <w:rPr>
          <w:rStyle w:val="AboutandContactHeadline"/>
          <w:b w:val="0"/>
        </w:rPr>
        <w:t xml:space="preserve"> pada </w:t>
      </w:r>
      <w:proofErr w:type="spellStart"/>
      <w:r w:rsidRPr="00681709">
        <w:rPr>
          <w:rStyle w:val="AboutandContactHeadline"/>
          <w:b w:val="0"/>
        </w:rPr>
        <w:t>tahun</w:t>
      </w:r>
      <w:proofErr w:type="spellEnd"/>
      <w:r w:rsidRPr="00681709">
        <w:rPr>
          <w:rStyle w:val="AboutandContactHeadline"/>
          <w:b w:val="0"/>
        </w:rPr>
        <w:t xml:space="preserve"> 1876, Henkel </w:t>
      </w:r>
      <w:proofErr w:type="spellStart"/>
      <w:r w:rsidRPr="00681709">
        <w:rPr>
          <w:rStyle w:val="AboutandContactHeadline"/>
          <w:b w:val="0"/>
        </w:rPr>
        <w:t>melihat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kembali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kesuksesan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lebih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dari</w:t>
      </w:r>
      <w:proofErr w:type="spellEnd"/>
      <w:r w:rsidRPr="00681709">
        <w:rPr>
          <w:rStyle w:val="AboutandContactHeadline"/>
          <w:b w:val="0"/>
        </w:rPr>
        <w:t xml:space="preserve"> 140 </w:t>
      </w:r>
      <w:proofErr w:type="spellStart"/>
      <w:r w:rsidRPr="00681709">
        <w:rPr>
          <w:rStyle w:val="AboutandContactHeadline"/>
          <w:b w:val="0"/>
        </w:rPr>
        <w:t>tahun</w:t>
      </w:r>
      <w:proofErr w:type="spellEnd"/>
      <w:r w:rsidRPr="00681709">
        <w:rPr>
          <w:rStyle w:val="AboutandContactHeadline"/>
          <w:b w:val="0"/>
        </w:rPr>
        <w:t xml:space="preserve">. Pada 2019, Henkel </w:t>
      </w:r>
      <w:proofErr w:type="spellStart"/>
      <w:r w:rsidRPr="00681709">
        <w:rPr>
          <w:rStyle w:val="AboutandContactHeadline"/>
          <w:b w:val="0"/>
        </w:rPr>
        <w:t>melaporkan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penjualan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lebih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dari</w:t>
      </w:r>
      <w:proofErr w:type="spellEnd"/>
      <w:r w:rsidRPr="00681709">
        <w:rPr>
          <w:rStyle w:val="AboutandContactHeadline"/>
          <w:b w:val="0"/>
        </w:rPr>
        <w:t xml:space="preserve"> 20 </w:t>
      </w:r>
      <w:proofErr w:type="spellStart"/>
      <w:r w:rsidRPr="00681709">
        <w:rPr>
          <w:rStyle w:val="AboutandContactHeadline"/>
          <w:b w:val="0"/>
        </w:rPr>
        <w:t>miliar</w:t>
      </w:r>
      <w:proofErr w:type="spellEnd"/>
      <w:r w:rsidRPr="00681709">
        <w:rPr>
          <w:rStyle w:val="AboutandContactHeadline"/>
          <w:b w:val="0"/>
        </w:rPr>
        <w:t xml:space="preserve"> euro dan </w:t>
      </w:r>
      <w:proofErr w:type="spellStart"/>
      <w:r w:rsidRPr="00681709">
        <w:rPr>
          <w:rStyle w:val="AboutandContactHeadline"/>
          <w:b w:val="0"/>
        </w:rPr>
        <w:t>menyesuaikan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laba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operasi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lebih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dari</w:t>
      </w:r>
      <w:proofErr w:type="spellEnd"/>
      <w:r w:rsidRPr="00681709">
        <w:rPr>
          <w:rStyle w:val="AboutandContactHeadline"/>
          <w:b w:val="0"/>
        </w:rPr>
        <w:t xml:space="preserve"> 3,2 </w:t>
      </w:r>
      <w:proofErr w:type="spellStart"/>
      <w:r w:rsidRPr="00681709">
        <w:rPr>
          <w:rStyle w:val="AboutandContactHeadline"/>
          <w:b w:val="0"/>
        </w:rPr>
        <w:t>miliar</w:t>
      </w:r>
      <w:proofErr w:type="spellEnd"/>
      <w:r w:rsidRPr="00681709">
        <w:rPr>
          <w:rStyle w:val="AboutandContactHeadline"/>
          <w:b w:val="0"/>
        </w:rPr>
        <w:t xml:space="preserve"> euro. Henkel </w:t>
      </w:r>
      <w:proofErr w:type="spellStart"/>
      <w:r w:rsidRPr="00681709">
        <w:rPr>
          <w:rStyle w:val="AboutandContactHeadline"/>
          <w:b w:val="0"/>
        </w:rPr>
        <w:t>mempekerjakan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lebih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dari</w:t>
      </w:r>
      <w:proofErr w:type="spellEnd"/>
      <w:r w:rsidRPr="00681709">
        <w:rPr>
          <w:rStyle w:val="AboutandContactHeadline"/>
          <w:b w:val="0"/>
        </w:rPr>
        <w:t xml:space="preserve"> 52.000 orang </w:t>
      </w:r>
      <w:proofErr w:type="spellStart"/>
      <w:r w:rsidRPr="00681709">
        <w:rPr>
          <w:rStyle w:val="AboutandContactHeadline"/>
          <w:b w:val="0"/>
        </w:rPr>
        <w:t>secara</w:t>
      </w:r>
      <w:proofErr w:type="spellEnd"/>
      <w:r w:rsidRPr="00681709">
        <w:rPr>
          <w:rStyle w:val="AboutandContactHeadline"/>
          <w:b w:val="0"/>
        </w:rPr>
        <w:t xml:space="preserve"> global - </w:t>
      </w:r>
      <w:proofErr w:type="spellStart"/>
      <w:r w:rsidRPr="00681709">
        <w:rPr>
          <w:rStyle w:val="AboutandContactHeadline"/>
          <w:b w:val="0"/>
        </w:rPr>
        <w:t>tim</w:t>
      </w:r>
      <w:proofErr w:type="spellEnd"/>
      <w:r w:rsidRPr="00681709">
        <w:rPr>
          <w:rStyle w:val="AboutandContactHeadline"/>
          <w:b w:val="0"/>
        </w:rPr>
        <w:t xml:space="preserve"> yang </w:t>
      </w:r>
      <w:proofErr w:type="spellStart"/>
      <w:r w:rsidRPr="00681709">
        <w:rPr>
          <w:rStyle w:val="AboutandContactHeadline"/>
          <w:b w:val="0"/>
        </w:rPr>
        <w:t>bersemangat</w:t>
      </w:r>
      <w:proofErr w:type="spellEnd"/>
      <w:r w:rsidRPr="00681709">
        <w:rPr>
          <w:rStyle w:val="AboutandContactHeadline"/>
          <w:b w:val="0"/>
        </w:rPr>
        <w:t xml:space="preserve"> dan </w:t>
      </w:r>
      <w:proofErr w:type="spellStart"/>
      <w:r w:rsidRPr="00681709">
        <w:rPr>
          <w:rStyle w:val="AboutandContactHeadline"/>
          <w:b w:val="0"/>
        </w:rPr>
        <w:t>sangat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beragam</w:t>
      </w:r>
      <w:proofErr w:type="spellEnd"/>
      <w:r w:rsidRPr="00681709">
        <w:rPr>
          <w:rStyle w:val="AboutandContactHeadline"/>
          <w:b w:val="0"/>
        </w:rPr>
        <w:t xml:space="preserve">, </w:t>
      </w:r>
      <w:proofErr w:type="spellStart"/>
      <w:r w:rsidRPr="00681709">
        <w:rPr>
          <w:rStyle w:val="AboutandContactHeadline"/>
          <w:b w:val="0"/>
        </w:rPr>
        <w:t>disatukan</w:t>
      </w:r>
      <w:proofErr w:type="spellEnd"/>
      <w:r w:rsidRPr="00681709">
        <w:rPr>
          <w:rStyle w:val="AboutandContactHeadline"/>
          <w:b w:val="0"/>
        </w:rPr>
        <w:t xml:space="preserve"> oleh </w:t>
      </w:r>
      <w:proofErr w:type="spellStart"/>
      <w:r w:rsidRPr="00681709">
        <w:rPr>
          <w:rStyle w:val="AboutandContactHeadline"/>
          <w:b w:val="0"/>
        </w:rPr>
        <w:t>budaya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perusahaan</w:t>
      </w:r>
      <w:proofErr w:type="spellEnd"/>
      <w:r w:rsidRPr="00681709">
        <w:rPr>
          <w:rStyle w:val="AboutandContactHeadline"/>
          <w:b w:val="0"/>
        </w:rPr>
        <w:t xml:space="preserve"> yang </w:t>
      </w:r>
      <w:proofErr w:type="spellStart"/>
      <w:r w:rsidRPr="00681709">
        <w:rPr>
          <w:rStyle w:val="AboutandContactHeadline"/>
          <w:b w:val="0"/>
        </w:rPr>
        <w:t>kuat</w:t>
      </w:r>
      <w:proofErr w:type="spellEnd"/>
      <w:r w:rsidRPr="00681709">
        <w:rPr>
          <w:rStyle w:val="AboutandContactHeadline"/>
          <w:b w:val="0"/>
        </w:rPr>
        <w:t xml:space="preserve">, </w:t>
      </w:r>
      <w:proofErr w:type="spellStart"/>
      <w:r w:rsidRPr="00681709">
        <w:rPr>
          <w:rStyle w:val="AboutandContactHeadline"/>
          <w:b w:val="0"/>
        </w:rPr>
        <w:t>tujuan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bersama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untuk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menciptakan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nilai</w:t>
      </w:r>
      <w:proofErr w:type="spellEnd"/>
      <w:r w:rsidRPr="00681709">
        <w:rPr>
          <w:rStyle w:val="AboutandContactHeadline"/>
          <w:b w:val="0"/>
        </w:rPr>
        <w:t xml:space="preserve"> yang </w:t>
      </w:r>
      <w:proofErr w:type="spellStart"/>
      <w:r w:rsidRPr="00681709">
        <w:rPr>
          <w:rStyle w:val="AboutandContactHeadline"/>
          <w:b w:val="0"/>
        </w:rPr>
        <w:t>berkelanjutan</w:t>
      </w:r>
      <w:proofErr w:type="spellEnd"/>
      <w:r w:rsidRPr="00681709">
        <w:rPr>
          <w:rStyle w:val="AboutandContactHeadline"/>
          <w:b w:val="0"/>
        </w:rPr>
        <w:t xml:space="preserve">, dan </w:t>
      </w:r>
      <w:proofErr w:type="spellStart"/>
      <w:r w:rsidRPr="00681709">
        <w:rPr>
          <w:rStyle w:val="AboutandContactHeadline"/>
          <w:b w:val="0"/>
        </w:rPr>
        <w:t>nilai-nilai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bersama</w:t>
      </w:r>
      <w:proofErr w:type="spellEnd"/>
      <w:r w:rsidRPr="00681709">
        <w:rPr>
          <w:rStyle w:val="AboutandContactHeadline"/>
          <w:b w:val="0"/>
        </w:rPr>
        <w:t xml:space="preserve">. </w:t>
      </w:r>
      <w:proofErr w:type="spellStart"/>
      <w:r w:rsidRPr="00681709">
        <w:rPr>
          <w:rStyle w:val="AboutandContactHeadline"/>
          <w:b w:val="0"/>
        </w:rPr>
        <w:t>Sebagai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pemimpin</w:t>
      </w:r>
      <w:proofErr w:type="spellEnd"/>
      <w:r w:rsidRPr="00681709">
        <w:rPr>
          <w:rStyle w:val="AboutandContactHeadline"/>
          <w:b w:val="0"/>
        </w:rPr>
        <w:t xml:space="preserve"> yang </w:t>
      </w:r>
      <w:proofErr w:type="spellStart"/>
      <w:r w:rsidRPr="00681709">
        <w:rPr>
          <w:rStyle w:val="AboutandContactHeadline"/>
          <w:b w:val="0"/>
        </w:rPr>
        <w:t>diakui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dalam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keberlanjutan</w:t>
      </w:r>
      <w:proofErr w:type="spellEnd"/>
      <w:r w:rsidRPr="00681709">
        <w:rPr>
          <w:rStyle w:val="AboutandContactHeadline"/>
          <w:b w:val="0"/>
        </w:rPr>
        <w:t xml:space="preserve">, Henkel </w:t>
      </w:r>
      <w:proofErr w:type="spellStart"/>
      <w:r w:rsidRPr="00681709">
        <w:rPr>
          <w:rStyle w:val="AboutandContactHeadline"/>
          <w:b w:val="0"/>
        </w:rPr>
        <w:t>memegang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posisi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teratas</w:t>
      </w:r>
      <w:proofErr w:type="spellEnd"/>
      <w:r w:rsidRPr="00681709">
        <w:rPr>
          <w:rStyle w:val="AboutandContactHeadline"/>
          <w:b w:val="0"/>
        </w:rPr>
        <w:t xml:space="preserve"> di </w:t>
      </w:r>
      <w:proofErr w:type="spellStart"/>
      <w:r w:rsidRPr="00681709">
        <w:rPr>
          <w:rStyle w:val="AboutandContactHeadline"/>
          <w:b w:val="0"/>
        </w:rPr>
        <w:t>banyak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indeks</w:t>
      </w:r>
      <w:proofErr w:type="spellEnd"/>
      <w:r w:rsidRPr="00681709">
        <w:rPr>
          <w:rStyle w:val="AboutandContactHeadline"/>
          <w:b w:val="0"/>
        </w:rPr>
        <w:t xml:space="preserve"> dan </w:t>
      </w:r>
      <w:proofErr w:type="spellStart"/>
      <w:r w:rsidRPr="00681709">
        <w:rPr>
          <w:rStyle w:val="AboutandContactHeadline"/>
          <w:b w:val="0"/>
        </w:rPr>
        <w:t>peringkat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internasional</w:t>
      </w:r>
      <w:proofErr w:type="spellEnd"/>
      <w:r w:rsidRPr="00681709">
        <w:rPr>
          <w:rStyle w:val="AboutandContactHeadline"/>
          <w:b w:val="0"/>
        </w:rPr>
        <w:t xml:space="preserve">. Saham </w:t>
      </w:r>
      <w:proofErr w:type="spellStart"/>
      <w:r w:rsidRPr="00681709">
        <w:rPr>
          <w:rStyle w:val="AboutandContactHeadline"/>
          <w:b w:val="0"/>
        </w:rPr>
        <w:t>preferen</w:t>
      </w:r>
      <w:proofErr w:type="spellEnd"/>
      <w:r w:rsidRPr="00681709">
        <w:rPr>
          <w:rStyle w:val="AboutandContactHeadline"/>
          <w:b w:val="0"/>
        </w:rPr>
        <w:t xml:space="preserve"> Henkel </w:t>
      </w:r>
      <w:proofErr w:type="spellStart"/>
      <w:r w:rsidRPr="00681709">
        <w:rPr>
          <w:rStyle w:val="AboutandContactHeadline"/>
          <w:b w:val="0"/>
        </w:rPr>
        <w:t>terdaftar</w:t>
      </w:r>
      <w:proofErr w:type="spellEnd"/>
      <w:r w:rsidRPr="00681709">
        <w:rPr>
          <w:rStyle w:val="AboutandContactHeadline"/>
          <w:b w:val="0"/>
        </w:rPr>
        <w:t xml:space="preserve"> di </w:t>
      </w:r>
      <w:proofErr w:type="spellStart"/>
      <w:r w:rsidRPr="00681709">
        <w:rPr>
          <w:rStyle w:val="AboutandContactHeadline"/>
          <w:b w:val="0"/>
        </w:rPr>
        <w:t>indeks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saham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Jerman</w:t>
      </w:r>
      <w:proofErr w:type="spellEnd"/>
      <w:r w:rsidRPr="00681709">
        <w:rPr>
          <w:rStyle w:val="AboutandContactHeadline"/>
          <w:b w:val="0"/>
        </w:rPr>
        <w:t xml:space="preserve"> DAX. </w:t>
      </w:r>
      <w:proofErr w:type="spellStart"/>
      <w:r w:rsidRPr="00681709">
        <w:rPr>
          <w:rStyle w:val="AboutandContactHeadline"/>
          <w:b w:val="0"/>
        </w:rPr>
        <w:t>Untuk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informasi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lebih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lanjut</w:t>
      </w:r>
      <w:proofErr w:type="spellEnd"/>
      <w:r w:rsidRPr="00681709">
        <w:rPr>
          <w:rStyle w:val="AboutandContactHeadline"/>
          <w:b w:val="0"/>
        </w:rPr>
        <w:t xml:space="preserve">, </w:t>
      </w:r>
      <w:proofErr w:type="spellStart"/>
      <w:r w:rsidRPr="00681709">
        <w:rPr>
          <w:rStyle w:val="AboutandContactHeadline"/>
          <w:b w:val="0"/>
        </w:rPr>
        <w:t>silahkan</w:t>
      </w:r>
      <w:proofErr w:type="spellEnd"/>
      <w:r w:rsidRPr="00681709">
        <w:rPr>
          <w:rStyle w:val="AboutandContactHeadline"/>
          <w:b w:val="0"/>
        </w:rPr>
        <w:t xml:space="preserve"> </w:t>
      </w:r>
      <w:proofErr w:type="spellStart"/>
      <w:r w:rsidRPr="00681709">
        <w:rPr>
          <w:rStyle w:val="AboutandContactHeadline"/>
          <w:b w:val="0"/>
        </w:rPr>
        <w:t>kunjungi</w:t>
      </w:r>
      <w:proofErr w:type="spellEnd"/>
      <w:r w:rsidR="00682643" w:rsidRPr="00682643">
        <w:rPr>
          <w:rStyle w:val="AboutandContactBody"/>
        </w:rPr>
        <w:t xml:space="preserve"> </w:t>
      </w:r>
      <w:hyperlink r:id="rId12" w:history="1">
        <w:r w:rsidR="00682643" w:rsidRPr="00682643">
          <w:rPr>
            <w:rStyle w:val="Hyperlink"/>
            <w:szCs w:val="24"/>
          </w:rPr>
          <w:t>www.henkel.com</w:t>
        </w:r>
      </w:hyperlink>
      <w:r w:rsidR="00682643" w:rsidRPr="00682643">
        <w:rPr>
          <w:rStyle w:val="AboutandContactBody"/>
        </w:rPr>
        <w:t>.</w:t>
      </w:r>
    </w:p>
    <w:p w14:paraId="3D835CD8" w14:textId="77777777" w:rsidR="00681709" w:rsidRPr="004C6B79" w:rsidRDefault="00681709" w:rsidP="00BB5D0B">
      <w:pPr>
        <w:rPr>
          <w:rStyle w:val="AboutandContactBody"/>
        </w:rPr>
      </w:pPr>
    </w:p>
    <w:p w14:paraId="53451701" w14:textId="77777777" w:rsidR="007140EA" w:rsidRPr="007140EA" w:rsidRDefault="007140EA" w:rsidP="007140EA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Informasi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berisi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berwawasan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didasarkan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pada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estimasi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asumsi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terkini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dibuat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oleh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manajemen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korporat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Henkel AG &amp; Co.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KGaA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berkaitan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masa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ditandai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penggunaan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kata-kata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seperti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"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mengharapkan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berniat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merencanakan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mengantisipasi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percaya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memperkirakan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", dan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istilah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serupa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tersebut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dipahami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karena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cara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apa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pun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menjamin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bahwa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harapan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tersebut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menjadi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akurat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. Kinerja dan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hasil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masa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sebenarnya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dicapai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oleh Henkel AG &amp; Co.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KGaA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perusahaan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afiliasinya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bergantung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pada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sejumlah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risiko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ketidakpastian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dan oleh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karena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itu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mungkin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berbeda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material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dari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berwawasan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. Banyak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dari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faktor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berada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di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luar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kendali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Henkel dan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dapat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diperkirakan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akurat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sebelumnya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seperti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lingkungan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ekonomi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masa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tindakan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pesaing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serta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pihak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lain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terlibat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dalam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pasar. Henkel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berencana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berjanji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memperbarui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berwawasan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>.</w:t>
      </w:r>
    </w:p>
    <w:p w14:paraId="1C905150" w14:textId="77777777" w:rsidR="007140EA" w:rsidRPr="007140EA" w:rsidRDefault="007140EA" w:rsidP="007140EA">
      <w:pPr>
        <w:rPr>
          <w:rFonts w:asciiTheme="majorHAnsi" w:hAnsiTheme="majorHAnsi" w:cstheme="majorHAnsi"/>
          <w:bCs/>
          <w:sz w:val="14"/>
          <w:szCs w:val="14"/>
        </w:rPr>
      </w:pPr>
    </w:p>
    <w:p w14:paraId="678C3CA2" w14:textId="77777777" w:rsidR="007140EA" w:rsidRPr="007140EA" w:rsidRDefault="007140EA" w:rsidP="007140EA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Dokumen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mencakup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-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dalam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kerangka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pelaporan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berlaku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didefinisikan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jelas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-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tambahan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sedang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mungkin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merupakan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kinerja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alternatif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(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non-GAAP). Tindakan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tambahan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boleh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dilihat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terpisah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sebagai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alternatif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pengukuran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aset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bersih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posisi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Henkel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hasil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operasi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sebagaimana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disajikan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sesuai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kerangka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pelaporan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berlaku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dalam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Laporan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Konsolidasi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. Perusahaan lain yang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melaporkan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mendeskripsikan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kinerja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alternatif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judul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serupa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dapat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menghitungnya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berbeda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>.</w:t>
      </w:r>
    </w:p>
    <w:p w14:paraId="09FEF323" w14:textId="77777777" w:rsidR="007140EA" w:rsidRPr="007140EA" w:rsidRDefault="007140EA" w:rsidP="007140EA">
      <w:pPr>
        <w:rPr>
          <w:rFonts w:asciiTheme="majorHAnsi" w:hAnsiTheme="majorHAnsi" w:cstheme="majorHAnsi"/>
          <w:bCs/>
          <w:sz w:val="14"/>
          <w:szCs w:val="14"/>
        </w:rPr>
      </w:pPr>
    </w:p>
    <w:p w14:paraId="0BFF6B34" w14:textId="294D5394" w:rsidR="00BF6E82" w:rsidRPr="006F0AC7" w:rsidRDefault="007140EA" w:rsidP="00BF6E82">
      <w:pPr>
        <w:rPr>
          <w:rStyle w:val="AboutandContactBody"/>
          <w:rFonts w:asciiTheme="majorHAnsi" w:hAnsiTheme="majorHAnsi" w:cstheme="majorHAnsi"/>
          <w:b/>
          <w:sz w:val="22"/>
          <w:szCs w:val="20"/>
          <w:lang w:eastAsia="de-DE"/>
        </w:rPr>
      </w:pP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Dokumen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diterbitkan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tujuan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informasi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saja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dimaksudkan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sebagai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nasihat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investasi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tawaran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menjual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ajakan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membeli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sekuritas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7140EA">
        <w:rPr>
          <w:rFonts w:asciiTheme="majorHAnsi" w:hAnsiTheme="majorHAnsi" w:cstheme="majorHAnsi"/>
          <w:bCs/>
          <w:sz w:val="14"/>
          <w:szCs w:val="14"/>
        </w:rPr>
        <w:t>apa</w:t>
      </w:r>
      <w:proofErr w:type="spellEnd"/>
      <w:r w:rsidRPr="007140EA">
        <w:rPr>
          <w:rFonts w:asciiTheme="majorHAnsi" w:hAnsiTheme="majorHAnsi" w:cstheme="majorHAnsi"/>
          <w:bCs/>
          <w:sz w:val="14"/>
          <w:szCs w:val="14"/>
        </w:rPr>
        <w:t xml:space="preserve"> pun.</w:t>
      </w:r>
    </w:p>
    <w:p w14:paraId="18E93883" w14:textId="6A255D4C" w:rsidR="0013569C" w:rsidRDefault="0013569C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</w:rPr>
      </w:pPr>
    </w:p>
    <w:p w14:paraId="36792AF0" w14:textId="77777777" w:rsidR="00F6326B" w:rsidRDefault="00F6326B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</w:rPr>
      </w:pPr>
    </w:p>
    <w:p w14:paraId="67B07FF7" w14:textId="4640EECB" w:rsidR="00E30D26" w:rsidRPr="00E30D26" w:rsidRDefault="007140EA" w:rsidP="00E30D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</w:rPr>
      </w:pPr>
      <w:proofErr w:type="spellStart"/>
      <w:r w:rsidRPr="007140EA">
        <w:rPr>
          <w:rStyle w:val="AboutandContactBody"/>
          <w:rFonts w:asciiTheme="majorHAnsi" w:hAnsiTheme="majorHAnsi" w:cstheme="majorHAnsi"/>
          <w:b/>
          <w:szCs w:val="18"/>
        </w:rPr>
        <w:t>Kontak</w:t>
      </w:r>
      <w:proofErr w:type="spellEnd"/>
    </w:p>
    <w:p w14:paraId="792A0AC2" w14:textId="77777777" w:rsidR="00E30D26" w:rsidRPr="00E30D26" w:rsidRDefault="00E30D26" w:rsidP="00E30D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</w:rPr>
      </w:pPr>
    </w:p>
    <w:p w14:paraId="5CEBA11F" w14:textId="55CB7D59" w:rsidR="00E30D26" w:rsidRPr="00E30D26" w:rsidRDefault="00E30D26" w:rsidP="00E30D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</w:rPr>
      </w:pPr>
      <w:r w:rsidRPr="00E30D26">
        <w:rPr>
          <w:rStyle w:val="AboutandContactBody"/>
          <w:rFonts w:asciiTheme="majorHAnsi" w:hAnsiTheme="majorHAnsi" w:cstheme="majorHAnsi"/>
          <w:b/>
          <w:szCs w:val="18"/>
        </w:rPr>
        <w:t>Press &amp; Media</w:t>
      </w:r>
    </w:p>
    <w:p w14:paraId="26193127" w14:textId="77777777" w:rsidR="00E30D26" w:rsidRPr="00F966E3" w:rsidRDefault="00E30D26" w:rsidP="00E30D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szCs w:val="18"/>
          <w:lang w:val="fr-FR"/>
        </w:rPr>
      </w:pPr>
    </w:p>
    <w:p w14:paraId="2F7F6A8E" w14:textId="3814D3F8" w:rsidR="00E30D26" w:rsidRPr="00F966E3" w:rsidRDefault="00603B50" w:rsidP="00E30D2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fr-FR"/>
        </w:rPr>
      </w:pPr>
      <w:r>
        <w:rPr>
          <w:rStyle w:val="AboutandContactBody"/>
          <w:rFonts w:asciiTheme="majorHAnsi" w:hAnsiTheme="majorHAnsi" w:cstheme="majorHAnsi"/>
          <w:b/>
          <w:szCs w:val="18"/>
          <w:lang w:val="fr-FR"/>
        </w:rPr>
        <w:t>Maggie Tan</w:t>
      </w:r>
      <w:r w:rsidR="00E30D26" w:rsidRPr="00F966E3">
        <w:rPr>
          <w:rStyle w:val="AboutandContactBody"/>
          <w:rFonts w:asciiTheme="majorHAnsi" w:hAnsiTheme="majorHAnsi" w:cstheme="majorHAnsi"/>
          <w:szCs w:val="18"/>
          <w:lang w:val="fr-FR"/>
        </w:rPr>
        <w:tab/>
      </w:r>
    </w:p>
    <w:p w14:paraId="462784B4" w14:textId="68E5F1CB" w:rsidR="00E30D26" w:rsidRPr="00391539" w:rsidRDefault="007140EA" w:rsidP="00E30D26">
      <w:pPr>
        <w:tabs>
          <w:tab w:val="left" w:pos="709"/>
          <w:tab w:val="left" w:pos="4500"/>
          <w:tab w:val="left" w:pos="5245"/>
        </w:tabs>
        <w:rPr>
          <w:rStyle w:val="AboutandContactBody"/>
          <w:rFonts w:asciiTheme="majorHAnsi" w:hAnsiTheme="majorHAnsi" w:cstheme="majorHAnsi"/>
          <w:szCs w:val="18"/>
          <w:lang w:val="fr-FR"/>
        </w:rPr>
      </w:pPr>
      <w:proofErr w:type="spellStart"/>
      <w:proofErr w:type="gramStart"/>
      <w:r w:rsidRPr="007140EA">
        <w:rPr>
          <w:rStyle w:val="AboutandContactBody"/>
          <w:rFonts w:asciiTheme="majorHAnsi" w:hAnsiTheme="majorHAnsi" w:cstheme="majorHAnsi"/>
          <w:szCs w:val="18"/>
          <w:lang w:val="fr-FR"/>
        </w:rPr>
        <w:t>Telepon</w:t>
      </w:r>
      <w:proofErr w:type="spellEnd"/>
      <w:r w:rsidR="00E30D26" w:rsidRPr="00391539">
        <w:rPr>
          <w:rStyle w:val="AboutandContactBody"/>
          <w:rFonts w:asciiTheme="majorHAnsi" w:hAnsiTheme="majorHAnsi" w:cstheme="majorHAnsi"/>
          <w:szCs w:val="18"/>
          <w:lang w:val="fr-FR"/>
        </w:rPr>
        <w:t>:</w:t>
      </w:r>
      <w:proofErr w:type="gramEnd"/>
      <w:r w:rsidR="00E30D26" w:rsidRPr="00391539">
        <w:rPr>
          <w:rStyle w:val="AboutandContactBody"/>
          <w:rFonts w:asciiTheme="majorHAnsi" w:hAnsiTheme="majorHAnsi" w:cstheme="majorHAnsi"/>
          <w:szCs w:val="18"/>
          <w:lang w:val="fr-FR"/>
        </w:rPr>
        <w:tab/>
        <w:t>+</w:t>
      </w:r>
      <w:r w:rsidR="00D8494B">
        <w:rPr>
          <w:rStyle w:val="AboutandContactBody"/>
          <w:rFonts w:asciiTheme="majorHAnsi" w:hAnsiTheme="majorHAnsi" w:cstheme="majorHAnsi"/>
          <w:szCs w:val="18"/>
          <w:lang w:val="fr-FR"/>
        </w:rPr>
        <w:t>65 6424 7045</w:t>
      </w:r>
      <w:r w:rsidR="00E30D26" w:rsidRPr="00391539">
        <w:rPr>
          <w:rStyle w:val="AboutandContactBody"/>
          <w:rFonts w:asciiTheme="majorHAnsi" w:hAnsiTheme="majorHAnsi" w:cstheme="majorHAnsi"/>
          <w:szCs w:val="18"/>
          <w:lang w:val="fr-FR"/>
        </w:rPr>
        <w:tab/>
      </w:r>
    </w:p>
    <w:p w14:paraId="751AD34A" w14:textId="61711C77" w:rsidR="00E30D26" w:rsidRDefault="00E30D26" w:rsidP="00E30D26">
      <w:pPr>
        <w:tabs>
          <w:tab w:val="left" w:pos="709"/>
          <w:tab w:val="left" w:pos="4500"/>
          <w:tab w:val="left" w:pos="5245"/>
        </w:tabs>
        <w:rPr>
          <w:rStyle w:val="AboutandContactBody"/>
          <w:rFonts w:asciiTheme="majorHAnsi" w:hAnsiTheme="majorHAnsi" w:cstheme="majorHAnsi"/>
          <w:szCs w:val="18"/>
          <w:lang w:val="fr-FR"/>
        </w:rPr>
      </w:pPr>
      <w:proofErr w:type="gramStart"/>
      <w:r w:rsidRPr="00391539">
        <w:rPr>
          <w:rStyle w:val="AboutandContactBody"/>
          <w:rFonts w:asciiTheme="majorHAnsi" w:hAnsiTheme="majorHAnsi" w:cstheme="majorHAnsi"/>
          <w:szCs w:val="18"/>
          <w:lang w:val="fr-FR"/>
        </w:rPr>
        <w:t>Email:</w:t>
      </w:r>
      <w:proofErr w:type="gramEnd"/>
      <w:r w:rsidRPr="00391539">
        <w:rPr>
          <w:rStyle w:val="AboutandContactBody"/>
          <w:rFonts w:asciiTheme="majorHAnsi" w:hAnsiTheme="majorHAnsi" w:cstheme="majorHAnsi"/>
          <w:szCs w:val="18"/>
          <w:lang w:val="fr-FR"/>
        </w:rPr>
        <w:t xml:space="preserve"> </w:t>
      </w:r>
      <w:r w:rsidRPr="00391539">
        <w:rPr>
          <w:rStyle w:val="AboutandContactBody"/>
          <w:rFonts w:asciiTheme="majorHAnsi" w:hAnsiTheme="majorHAnsi" w:cstheme="majorHAnsi"/>
          <w:szCs w:val="18"/>
          <w:lang w:val="fr-FR"/>
        </w:rPr>
        <w:tab/>
      </w:r>
      <w:hyperlink r:id="rId13" w:history="1">
        <w:r w:rsidR="00D8494B" w:rsidRPr="005258FF">
          <w:rPr>
            <w:rStyle w:val="Hyperlink"/>
            <w:rFonts w:asciiTheme="majorHAnsi" w:hAnsiTheme="majorHAnsi" w:cstheme="majorHAnsi"/>
            <w:lang w:val="fr-FR"/>
          </w:rPr>
          <w:t>maggie.tan@henkel.com</w:t>
        </w:r>
      </w:hyperlink>
      <w:r w:rsidRPr="00391539">
        <w:rPr>
          <w:rStyle w:val="AboutandContactBody"/>
          <w:rFonts w:asciiTheme="majorHAnsi" w:hAnsiTheme="majorHAnsi" w:cstheme="majorHAnsi"/>
          <w:szCs w:val="18"/>
          <w:lang w:val="fr-FR"/>
        </w:rPr>
        <w:t xml:space="preserve"> </w:t>
      </w:r>
      <w:r w:rsidRPr="00391539">
        <w:rPr>
          <w:rStyle w:val="AboutandContactBody"/>
          <w:rFonts w:asciiTheme="majorHAnsi" w:hAnsiTheme="majorHAnsi" w:cstheme="majorHAnsi"/>
          <w:szCs w:val="18"/>
          <w:lang w:val="fr-FR"/>
        </w:rPr>
        <w:tab/>
      </w:r>
    </w:p>
    <w:p w14:paraId="4B5DF4EB" w14:textId="77777777" w:rsidR="00F6326B" w:rsidRPr="00391539" w:rsidRDefault="00F6326B" w:rsidP="00E30D26">
      <w:pPr>
        <w:tabs>
          <w:tab w:val="left" w:pos="709"/>
          <w:tab w:val="left" w:pos="4500"/>
          <w:tab w:val="left" w:pos="5245"/>
        </w:tabs>
        <w:rPr>
          <w:rStyle w:val="AboutandContactBody"/>
          <w:rFonts w:asciiTheme="majorHAnsi" w:hAnsiTheme="majorHAnsi" w:cstheme="majorHAnsi"/>
          <w:szCs w:val="18"/>
          <w:lang w:val="fr-FR"/>
        </w:rPr>
      </w:pPr>
    </w:p>
    <w:p w14:paraId="1CAE75D3" w14:textId="1D9FFCD8" w:rsidR="00112A28" w:rsidRDefault="00112A28" w:rsidP="000425E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/>
        </w:rPr>
      </w:pPr>
    </w:p>
    <w:p w14:paraId="0E0CE69C" w14:textId="77777777" w:rsidR="006A4BF6" w:rsidRDefault="00396C75" w:rsidP="006A4BF6">
      <w:pPr>
        <w:tabs>
          <w:tab w:val="left" w:pos="1080"/>
          <w:tab w:val="left" w:pos="4500"/>
        </w:tabs>
        <w:rPr>
          <w:rStyle w:val="Hyperlink"/>
          <w:rFonts w:asciiTheme="majorHAnsi" w:hAnsiTheme="majorHAnsi" w:cstheme="majorHAnsi"/>
          <w:lang w:val="fr-FR"/>
        </w:rPr>
      </w:pPr>
      <w:hyperlink r:id="rId14" w:history="1">
        <w:r w:rsidR="006A4BF6" w:rsidRPr="00391539">
          <w:rPr>
            <w:rStyle w:val="Hyperlink"/>
            <w:rFonts w:asciiTheme="majorHAnsi" w:hAnsiTheme="majorHAnsi" w:cstheme="majorHAnsi"/>
            <w:lang w:val="fr-FR"/>
          </w:rPr>
          <w:t>www.henkel.com/press</w:t>
        </w:r>
      </w:hyperlink>
    </w:p>
    <w:p w14:paraId="1DB3994D" w14:textId="110E7175" w:rsidR="006A4BF6" w:rsidRPr="00857408" w:rsidRDefault="00396C75" w:rsidP="000425E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fr-FR"/>
        </w:rPr>
      </w:pPr>
      <w:hyperlink r:id="rId15" w:history="1">
        <w:r w:rsidR="006A4BF6" w:rsidRPr="00F05FE3">
          <w:rPr>
            <w:rStyle w:val="Hyperlink"/>
            <w:rFonts w:asciiTheme="majorHAnsi" w:hAnsiTheme="majorHAnsi" w:cstheme="majorHAnsi"/>
            <w:lang w:val="fr-FR"/>
          </w:rPr>
          <w:t>www.henkel.com/ir</w:t>
        </w:r>
      </w:hyperlink>
    </w:p>
    <w:sectPr w:rsidR="006A4BF6" w:rsidRPr="00857408" w:rsidSect="00F23C62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85" w:right="1134" w:bottom="1985" w:left="1134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D28C4" w14:textId="77777777" w:rsidR="00396C75" w:rsidRDefault="00396C75">
      <w:r>
        <w:separator/>
      </w:r>
    </w:p>
  </w:endnote>
  <w:endnote w:type="continuationSeparator" w:id="0">
    <w:p w14:paraId="65801512" w14:textId="77777777" w:rsidR="00396C75" w:rsidRDefault="0039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BB758F">
      <w:t>5</w:t>
    </w:r>
    <w:r w:rsidRPr="00BF6E82">
      <w:fldChar w:fldCharType="end"/>
    </w:r>
    <w:r w:rsidRPr="00BF6E82">
      <w:t>/</w:t>
    </w:r>
    <w:fldSimple w:instr=" NUMPAGES  \* Arabic  \* MERGEFORMAT ">
      <w:r w:rsidR="00BB758F"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B758F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B758F">
      <w:t>5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971F" w14:textId="77777777" w:rsidR="00396C75" w:rsidRDefault="00396C75">
      <w:r>
        <w:separator/>
      </w:r>
    </w:p>
  </w:footnote>
  <w:footnote w:type="continuationSeparator" w:id="0">
    <w:p w14:paraId="4E9D5559" w14:textId="77777777" w:rsidR="00396C75" w:rsidRDefault="0039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9F5C312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4D18E0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9902EF">
      <w:rPr>
        <w:noProof/>
      </w:rPr>
      <w:t>Berita Terbaru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248B"/>
    <w:multiLevelType w:val="hybridMultilevel"/>
    <w:tmpl w:val="427A917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2156"/>
    <w:multiLevelType w:val="hybridMultilevel"/>
    <w:tmpl w:val="9DB4B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363DCE"/>
    <w:multiLevelType w:val="hybridMultilevel"/>
    <w:tmpl w:val="76283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13"/>
  </w:num>
  <w:num w:numId="11">
    <w:abstractNumId w:val="7"/>
  </w:num>
  <w:num w:numId="12">
    <w:abstractNumId w:val="5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839"/>
    <w:rsid w:val="00002AA4"/>
    <w:rsid w:val="000049D2"/>
    <w:rsid w:val="00005267"/>
    <w:rsid w:val="00006346"/>
    <w:rsid w:val="000069EB"/>
    <w:rsid w:val="00006A45"/>
    <w:rsid w:val="00011E99"/>
    <w:rsid w:val="00021C67"/>
    <w:rsid w:val="00023DD7"/>
    <w:rsid w:val="000301F0"/>
    <w:rsid w:val="00030557"/>
    <w:rsid w:val="00030F51"/>
    <w:rsid w:val="00035A84"/>
    <w:rsid w:val="00040CC9"/>
    <w:rsid w:val="000425ED"/>
    <w:rsid w:val="000510FC"/>
    <w:rsid w:val="00051E86"/>
    <w:rsid w:val="000575F9"/>
    <w:rsid w:val="0006004C"/>
    <w:rsid w:val="000618FC"/>
    <w:rsid w:val="00067071"/>
    <w:rsid w:val="00080D10"/>
    <w:rsid w:val="0008357F"/>
    <w:rsid w:val="0008406B"/>
    <w:rsid w:val="00090398"/>
    <w:rsid w:val="000B27FE"/>
    <w:rsid w:val="000B5D2F"/>
    <w:rsid w:val="000B695A"/>
    <w:rsid w:val="000C210A"/>
    <w:rsid w:val="000C2B39"/>
    <w:rsid w:val="000C56DD"/>
    <w:rsid w:val="000D1672"/>
    <w:rsid w:val="000E2F62"/>
    <w:rsid w:val="000E38ED"/>
    <w:rsid w:val="000E7704"/>
    <w:rsid w:val="000E7F24"/>
    <w:rsid w:val="000F03BE"/>
    <w:rsid w:val="000F1757"/>
    <w:rsid w:val="000F225B"/>
    <w:rsid w:val="000F7FAF"/>
    <w:rsid w:val="00105975"/>
    <w:rsid w:val="00106F71"/>
    <w:rsid w:val="00111F4D"/>
    <w:rsid w:val="001128B1"/>
    <w:rsid w:val="00112A28"/>
    <w:rsid w:val="00115230"/>
    <w:rsid w:val="00115B5F"/>
    <w:rsid w:val="001162B4"/>
    <w:rsid w:val="00122CBC"/>
    <w:rsid w:val="00126C65"/>
    <w:rsid w:val="00126D4A"/>
    <w:rsid w:val="00132DA9"/>
    <w:rsid w:val="0013305B"/>
    <w:rsid w:val="00133B99"/>
    <w:rsid w:val="0013569C"/>
    <w:rsid w:val="00136F87"/>
    <w:rsid w:val="001443BD"/>
    <w:rsid w:val="001577E9"/>
    <w:rsid w:val="0016138C"/>
    <w:rsid w:val="001731CE"/>
    <w:rsid w:val="00174B77"/>
    <w:rsid w:val="001916C8"/>
    <w:rsid w:val="001B7C20"/>
    <w:rsid w:val="001C0B32"/>
    <w:rsid w:val="001C2C53"/>
    <w:rsid w:val="001C4BE1"/>
    <w:rsid w:val="001D7ADF"/>
    <w:rsid w:val="001E0A16"/>
    <w:rsid w:val="001E0F71"/>
    <w:rsid w:val="001E6D05"/>
    <w:rsid w:val="001E73E8"/>
    <w:rsid w:val="001E7C28"/>
    <w:rsid w:val="001F1BDF"/>
    <w:rsid w:val="001F7110"/>
    <w:rsid w:val="001F7E96"/>
    <w:rsid w:val="002005F5"/>
    <w:rsid w:val="002010E5"/>
    <w:rsid w:val="00201851"/>
    <w:rsid w:val="00202284"/>
    <w:rsid w:val="0020528D"/>
    <w:rsid w:val="00212488"/>
    <w:rsid w:val="002129A6"/>
    <w:rsid w:val="00220628"/>
    <w:rsid w:val="00223A44"/>
    <w:rsid w:val="002260C7"/>
    <w:rsid w:val="002304D2"/>
    <w:rsid w:val="00233D04"/>
    <w:rsid w:val="00234ABD"/>
    <w:rsid w:val="00236491"/>
    <w:rsid w:val="00236E2A"/>
    <w:rsid w:val="00237F62"/>
    <w:rsid w:val="0024586A"/>
    <w:rsid w:val="002518A2"/>
    <w:rsid w:val="00255EB1"/>
    <w:rsid w:val="00256F0C"/>
    <w:rsid w:val="00262C05"/>
    <w:rsid w:val="00280B45"/>
    <w:rsid w:val="00281D14"/>
    <w:rsid w:val="00282C13"/>
    <w:rsid w:val="002855F9"/>
    <w:rsid w:val="002906AC"/>
    <w:rsid w:val="002A0DF7"/>
    <w:rsid w:val="002A2975"/>
    <w:rsid w:val="002A460D"/>
    <w:rsid w:val="002A5EE9"/>
    <w:rsid w:val="002A60E0"/>
    <w:rsid w:val="002C1344"/>
    <w:rsid w:val="002C252E"/>
    <w:rsid w:val="002C6773"/>
    <w:rsid w:val="002D2A3D"/>
    <w:rsid w:val="002D74CF"/>
    <w:rsid w:val="002E0B17"/>
    <w:rsid w:val="002E4FFB"/>
    <w:rsid w:val="002E7DED"/>
    <w:rsid w:val="002F7E11"/>
    <w:rsid w:val="00304087"/>
    <w:rsid w:val="00310ACD"/>
    <w:rsid w:val="0031379F"/>
    <w:rsid w:val="00316ADF"/>
    <w:rsid w:val="00320A26"/>
    <w:rsid w:val="00321344"/>
    <w:rsid w:val="00327EC0"/>
    <w:rsid w:val="0033451C"/>
    <w:rsid w:val="00336854"/>
    <w:rsid w:val="0034015C"/>
    <w:rsid w:val="003442F4"/>
    <w:rsid w:val="00353705"/>
    <w:rsid w:val="003562E8"/>
    <w:rsid w:val="0036357D"/>
    <w:rsid w:val="003649BC"/>
    <w:rsid w:val="00364F7E"/>
    <w:rsid w:val="00365E44"/>
    <w:rsid w:val="003662B1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953A0"/>
    <w:rsid w:val="00396C75"/>
    <w:rsid w:val="003A01A9"/>
    <w:rsid w:val="003A4E62"/>
    <w:rsid w:val="003B1069"/>
    <w:rsid w:val="003B390A"/>
    <w:rsid w:val="003C15DE"/>
    <w:rsid w:val="003C2889"/>
    <w:rsid w:val="003C4EB2"/>
    <w:rsid w:val="003D139F"/>
    <w:rsid w:val="003D483D"/>
    <w:rsid w:val="003D7745"/>
    <w:rsid w:val="003F1AF3"/>
    <w:rsid w:val="003F4D8D"/>
    <w:rsid w:val="00403265"/>
    <w:rsid w:val="0040386D"/>
    <w:rsid w:val="00417FDE"/>
    <w:rsid w:val="004313E7"/>
    <w:rsid w:val="00444A70"/>
    <w:rsid w:val="0044763B"/>
    <w:rsid w:val="00456A53"/>
    <w:rsid w:val="0046266D"/>
    <w:rsid w:val="004629B3"/>
    <w:rsid w:val="0046376E"/>
    <w:rsid w:val="0046690F"/>
    <w:rsid w:val="00472FEC"/>
    <w:rsid w:val="00490A03"/>
    <w:rsid w:val="00493327"/>
    <w:rsid w:val="00494DBE"/>
    <w:rsid w:val="00495CE6"/>
    <w:rsid w:val="004A144D"/>
    <w:rsid w:val="004A323C"/>
    <w:rsid w:val="004B22B5"/>
    <w:rsid w:val="004B35AD"/>
    <w:rsid w:val="004B54E8"/>
    <w:rsid w:val="004C0888"/>
    <w:rsid w:val="004C4FEB"/>
    <w:rsid w:val="004C6B79"/>
    <w:rsid w:val="004D059B"/>
    <w:rsid w:val="004D0E64"/>
    <w:rsid w:val="004D48A8"/>
    <w:rsid w:val="004D4CB6"/>
    <w:rsid w:val="004E2D61"/>
    <w:rsid w:val="004E3341"/>
    <w:rsid w:val="004F10C1"/>
    <w:rsid w:val="004F11F0"/>
    <w:rsid w:val="004F2C4B"/>
    <w:rsid w:val="004F5AD9"/>
    <w:rsid w:val="00502E62"/>
    <w:rsid w:val="00506B8A"/>
    <w:rsid w:val="00513C60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571E"/>
    <w:rsid w:val="00556F67"/>
    <w:rsid w:val="005633C4"/>
    <w:rsid w:val="005652E8"/>
    <w:rsid w:val="00574136"/>
    <w:rsid w:val="00575F8E"/>
    <w:rsid w:val="00576BDA"/>
    <w:rsid w:val="005833F0"/>
    <w:rsid w:val="00586CAF"/>
    <w:rsid w:val="005873E9"/>
    <w:rsid w:val="00591180"/>
    <w:rsid w:val="00592463"/>
    <w:rsid w:val="0059722C"/>
    <w:rsid w:val="00597D07"/>
    <w:rsid w:val="005A045F"/>
    <w:rsid w:val="005A3846"/>
    <w:rsid w:val="005A6229"/>
    <w:rsid w:val="005B2517"/>
    <w:rsid w:val="005B2CD2"/>
    <w:rsid w:val="005B6A58"/>
    <w:rsid w:val="005C7112"/>
    <w:rsid w:val="005D0561"/>
    <w:rsid w:val="005D0AD9"/>
    <w:rsid w:val="005D22F6"/>
    <w:rsid w:val="005D3405"/>
    <w:rsid w:val="005E0C30"/>
    <w:rsid w:val="005E3FBB"/>
    <w:rsid w:val="005E69D9"/>
    <w:rsid w:val="005F27F4"/>
    <w:rsid w:val="005F3239"/>
    <w:rsid w:val="005F6567"/>
    <w:rsid w:val="00603989"/>
    <w:rsid w:val="00603B50"/>
    <w:rsid w:val="00607094"/>
    <w:rsid w:val="00607256"/>
    <w:rsid w:val="006144B1"/>
    <w:rsid w:val="006335F1"/>
    <w:rsid w:val="006345B6"/>
    <w:rsid w:val="00635616"/>
    <w:rsid w:val="00635712"/>
    <w:rsid w:val="006368FF"/>
    <w:rsid w:val="0064107F"/>
    <w:rsid w:val="00643D8A"/>
    <w:rsid w:val="00652229"/>
    <w:rsid w:val="00652793"/>
    <w:rsid w:val="006626CA"/>
    <w:rsid w:val="00663487"/>
    <w:rsid w:val="00672382"/>
    <w:rsid w:val="00681709"/>
    <w:rsid w:val="00682643"/>
    <w:rsid w:val="006826FB"/>
    <w:rsid w:val="00682EB9"/>
    <w:rsid w:val="0068441A"/>
    <w:rsid w:val="00690B19"/>
    <w:rsid w:val="006A0A3C"/>
    <w:rsid w:val="006A4BF6"/>
    <w:rsid w:val="006A79F0"/>
    <w:rsid w:val="006B47EE"/>
    <w:rsid w:val="006B499F"/>
    <w:rsid w:val="006C33BE"/>
    <w:rsid w:val="006C384E"/>
    <w:rsid w:val="006C7E78"/>
    <w:rsid w:val="006D098F"/>
    <w:rsid w:val="006D4996"/>
    <w:rsid w:val="006D54AB"/>
    <w:rsid w:val="006E1FA9"/>
    <w:rsid w:val="006E3006"/>
    <w:rsid w:val="006E5032"/>
    <w:rsid w:val="006E5BDA"/>
    <w:rsid w:val="006F01EA"/>
    <w:rsid w:val="006F0AC7"/>
    <w:rsid w:val="006F0FC7"/>
    <w:rsid w:val="006F39A9"/>
    <w:rsid w:val="006F670F"/>
    <w:rsid w:val="006F7D20"/>
    <w:rsid w:val="00702921"/>
    <w:rsid w:val="00702BCD"/>
    <w:rsid w:val="00703272"/>
    <w:rsid w:val="0070733C"/>
    <w:rsid w:val="00710C5D"/>
    <w:rsid w:val="0071348C"/>
    <w:rsid w:val="00713561"/>
    <w:rsid w:val="007140EA"/>
    <w:rsid w:val="00717273"/>
    <w:rsid w:val="00720FD4"/>
    <w:rsid w:val="00724AF2"/>
    <w:rsid w:val="0073096C"/>
    <w:rsid w:val="00733A46"/>
    <w:rsid w:val="00735850"/>
    <w:rsid w:val="00742398"/>
    <w:rsid w:val="007432A9"/>
    <w:rsid w:val="00743A63"/>
    <w:rsid w:val="007462D9"/>
    <w:rsid w:val="007507B5"/>
    <w:rsid w:val="0075091D"/>
    <w:rsid w:val="00751A17"/>
    <w:rsid w:val="00753A24"/>
    <w:rsid w:val="0075430D"/>
    <w:rsid w:val="00772188"/>
    <w:rsid w:val="0077222A"/>
    <w:rsid w:val="007813D0"/>
    <w:rsid w:val="007845AC"/>
    <w:rsid w:val="00785993"/>
    <w:rsid w:val="007866E2"/>
    <w:rsid w:val="00786BA3"/>
    <w:rsid w:val="0079202F"/>
    <w:rsid w:val="00795AF2"/>
    <w:rsid w:val="007A2AAD"/>
    <w:rsid w:val="007A4432"/>
    <w:rsid w:val="007A784E"/>
    <w:rsid w:val="007B106A"/>
    <w:rsid w:val="007B499C"/>
    <w:rsid w:val="007B4D4B"/>
    <w:rsid w:val="007B58C6"/>
    <w:rsid w:val="007B611A"/>
    <w:rsid w:val="007D2A02"/>
    <w:rsid w:val="007D62A4"/>
    <w:rsid w:val="007E6EA1"/>
    <w:rsid w:val="007F0F63"/>
    <w:rsid w:val="007F2338"/>
    <w:rsid w:val="007F2B1E"/>
    <w:rsid w:val="007F3208"/>
    <w:rsid w:val="007F62B4"/>
    <w:rsid w:val="00801517"/>
    <w:rsid w:val="0080459D"/>
    <w:rsid w:val="00813492"/>
    <w:rsid w:val="00813EEC"/>
    <w:rsid w:val="00815026"/>
    <w:rsid w:val="00817AE8"/>
    <w:rsid w:val="00817DE8"/>
    <w:rsid w:val="0082062B"/>
    <w:rsid w:val="008229F5"/>
    <w:rsid w:val="00824086"/>
    <w:rsid w:val="00824A1F"/>
    <w:rsid w:val="00824A80"/>
    <w:rsid w:val="00825E0A"/>
    <w:rsid w:val="0082699A"/>
    <w:rsid w:val="00832633"/>
    <w:rsid w:val="00833CEB"/>
    <w:rsid w:val="00834282"/>
    <w:rsid w:val="008372D2"/>
    <w:rsid w:val="008377BC"/>
    <w:rsid w:val="00844C17"/>
    <w:rsid w:val="00846017"/>
    <w:rsid w:val="00847726"/>
    <w:rsid w:val="008520A1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80E72"/>
    <w:rsid w:val="008825EE"/>
    <w:rsid w:val="0088596E"/>
    <w:rsid w:val="0089796A"/>
    <w:rsid w:val="008A2375"/>
    <w:rsid w:val="008B3223"/>
    <w:rsid w:val="008C144F"/>
    <w:rsid w:val="008D76C5"/>
    <w:rsid w:val="008E0327"/>
    <w:rsid w:val="008E0A04"/>
    <w:rsid w:val="008E0AFA"/>
    <w:rsid w:val="008E4DAC"/>
    <w:rsid w:val="008E75D3"/>
    <w:rsid w:val="008F0CE4"/>
    <w:rsid w:val="008F125E"/>
    <w:rsid w:val="008F4D2F"/>
    <w:rsid w:val="00906292"/>
    <w:rsid w:val="00914B5B"/>
    <w:rsid w:val="00917162"/>
    <w:rsid w:val="009178AA"/>
    <w:rsid w:val="009251CC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6315E"/>
    <w:rsid w:val="00963BA7"/>
    <w:rsid w:val="00966806"/>
    <w:rsid w:val="009739A0"/>
    <w:rsid w:val="00974F84"/>
    <w:rsid w:val="0097580C"/>
    <w:rsid w:val="009767C7"/>
    <w:rsid w:val="0098579A"/>
    <w:rsid w:val="009902EF"/>
    <w:rsid w:val="009918DD"/>
    <w:rsid w:val="0099195A"/>
    <w:rsid w:val="00992A11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7252"/>
    <w:rsid w:val="009E5EB4"/>
    <w:rsid w:val="009F610E"/>
    <w:rsid w:val="00A044D6"/>
    <w:rsid w:val="00A04ADB"/>
    <w:rsid w:val="00A05F11"/>
    <w:rsid w:val="00A11E0F"/>
    <w:rsid w:val="00A22EB0"/>
    <w:rsid w:val="00A2538C"/>
    <w:rsid w:val="00A26CB6"/>
    <w:rsid w:val="00A32F82"/>
    <w:rsid w:val="00A32F8B"/>
    <w:rsid w:val="00A3489F"/>
    <w:rsid w:val="00A35666"/>
    <w:rsid w:val="00A3756F"/>
    <w:rsid w:val="00A40818"/>
    <w:rsid w:val="00A42D6F"/>
    <w:rsid w:val="00A45A62"/>
    <w:rsid w:val="00A54AC5"/>
    <w:rsid w:val="00A55DC3"/>
    <w:rsid w:val="00A56D41"/>
    <w:rsid w:val="00A60529"/>
    <w:rsid w:val="00A61353"/>
    <w:rsid w:val="00A61481"/>
    <w:rsid w:val="00A66DB1"/>
    <w:rsid w:val="00A67A92"/>
    <w:rsid w:val="00A87870"/>
    <w:rsid w:val="00A902CA"/>
    <w:rsid w:val="00A91A70"/>
    <w:rsid w:val="00A97316"/>
    <w:rsid w:val="00AA1B85"/>
    <w:rsid w:val="00AA78E5"/>
    <w:rsid w:val="00AB1CB6"/>
    <w:rsid w:val="00AB1D9A"/>
    <w:rsid w:val="00AC2D44"/>
    <w:rsid w:val="00AC3E54"/>
    <w:rsid w:val="00AC6074"/>
    <w:rsid w:val="00AD0C22"/>
    <w:rsid w:val="00AD442C"/>
    <w:rsid w:val="00AD44FE"/>
    <w:rsid w:val="00AD5A37"/>
    <w:rsid w:val="00AE3DD7"/>
    <w:rsid w:val="00AE400C"/>
    <w:rsid w:val="00AE49F1"/>
    <w:rsid w:val="00AE5532"/>
    <w:rsid w:val="00AF2468"/>
    <w:rsid w:val="00B05CCA"/>
    <w:rsid w:val="00B1008D"/>
    <w:rsid w:val="00B14271"/>
    <w:rsid w:val="00B16270"/>
    <w:rsid w:val="00B2685D"/>
    <w:rsid w:val="00B30351"/>
    <w:rsid w:val="00B33C2A"/>
    <w:rsid w:val="00B35967"/>
    <w:rsid w:val="00B40B75"/>
    <w:rsid w:val="00B422EC"/>
    <w:rsid w:val="00B5253E"/>
    <w:rsid w:val="00B54885"/>
    <w:rsid w:val="00B62F3C"/>
    <w:rsid w:val="00B634AB"/>
    <w:rsid w:val="00B63B25"/>
    <w:rsid w:val="00B726D4"/>
    <w:rsid w:val="00B73C29"/>
    <w:rsid w:val="00B8167E"/>
    <w:rsid w:val="00B8214F"/>
    <w:rsid w:val="00B82B48"/>
    <w:rsid w:val="00B831D7"/>
    <w:rsid w:val="00B866FF"/>
    <w:rsid w:val="00B86A4F"/>
    <w:rsid w:val="00B93035"/>
    <w:rsid w:val="00B958E8"/>
    <w:rsid w:val="00B97E4A"/>
    <w:rsid w:val="00BA09B2"/>
    <w:rsid w:val="00BA465D"/>
    <w:rsid w:val="00BA5B46"/>
    <w:rsid w:val="00BB2D73"/>
    <w:rsid w:val="00BB45BA"/>
    <w:rsid w:val="00BB5D0B"/>
    <w:rsid w:val="00BB758F"/>
    <w:rsid w:val="00BC0995"/>
    <w:rsid w:val="00BE2197"/>
    <w:rsid w:val="00BE2D0A"/>
    <w:rsid w:val="00BE47D4"/>
    <w:rsid w:val="00BE793A"/>
    <w:rsid w:val="00BF28A0"/>
    <w:rsid w:val="00BF2B82"/>
    <w:rsid w:val="00BF3EB7"/>
    <w:rsid w:val="00BF432A"/>
    <w:rsid w:val="00BF6E82"/>
    <w:rsid w:val="00C01EE8"/>
    <w:rsid w:val="00C02901"/>
    <w:rsid w:val="00C060C7"/>
    <w:rsid w:val="00C24C17"/>
    <w:rsid w:val="00C25173"/>
    <w:rsid w:val="00C30317"/>
    <w:rsid w:val="00C31D31"/>
    <w:rsid w:val="00C3758F"/>
    <w:rsid w:val="00C40B88"/>
    <w:rsid w:val="00C44489"/>
    <w:rsid w:val="00C47D87"/>
    <w:rsid w:val="00C5376E"/>
    <w:rsid w:val="00C5701B"/>
    <w:rsid w:val="00C614FE"/>
    <w:rsid w:val="00C66218"/>
    <w:rsid w:val="00C677C9"/>
    <w:rsid w:val="00C808A6"/>
    <w:rsid w:val="00C97091"/>
    <w:rsid w:val="00C97260"/>
    <w:rsid w:val="00CA2001"/>
    <w:rsid w:val="00CB5B6C"/>
    <w:rsid w:val="00CC0250"/>
    <w:rsid w:val="00CC052E"/>
    <w:rsid w:val="00CC4C03"/>
    <w:rsid w:val="00CD16BE"/>
    <w:rsid w:val="00CD4616"/>
    <w:rsid w:val="00CD56AF"/>
    <w:rsid w:val="00CE33D5"/>
    <w:rsid w:val="00CF21F2"/>
    <w:rsid w:val="00CF5D37"/>
    <w:rsid w:val="00CF6F33"/>
    <w:rsid w:val="00D02248"/>
    <w:rsid w:val="00D063B8"/>
    <w:rsid w:val="00D06825"/>
    <w:rsid w:val="00D10D31"/>
    <w:rsid w:val="00D17E3B"/>
    <w:rsid w:val="00D2306F"/>
    <w:rsid w:val="00D234B4"/>
    <w:rsid w:val="00D23C09"/>
    <w:rsid w:val="00D23CED"/>
    <w:rsid w:val="00D24BD2"/>
    <w:rsid w:val="00D2573D"/>
    <w:rsid w:val="00D260A2"/>
    <w:rsid w:val="00D30CC6"/>
    <w:rsid w:val="00D3260C"/>
    <w:rsid w:val="00D35790"/>
    <w:rsid w:val="00D5611E"/>
    <w:rsid w:val="00D5653B"/>
    <w:rsid w:val="00D62EF1"/>
    <w:rsid w:val="00D6309D"/>
    <w:rsid w:val="00D644CA"/>
    <w:rsid w:val="00D64EA0"/>
    <w:rsid w:val="00D66FC2"/>
    <w:rsid w:val="00D7044E"/>
    <w:rsid w:val="00D76C7E"/>
    <w:rsid w:val="00D771DE"/>
    <w:rsid w:val="00D7776D"/>
    <w:rsid w:val="00D8494B"/>
    <w:rsid w:val="00D92179"/>
    <w:rsid w:val="00D922C6"/>
    <w:rsid w:val="00D9293F"/>
    <w:rsid w:val="00D93598"/>
    <w:rsid w:val="00DA1E18"/>
    <w:rsid w:val="00DA2009"/>
    <w:rsid w:val="00DA53FA"/>
    <w:rsid w:val="00DB05B1"/>
    <w:rsid w:val="00DB3786"/>
    <w:rsid w:val="00DB59E8"/>
    <w:rsid w:val="00DB5A79"/>
    <w:rsid w:val="00DC2465"/>
    <w:rsid w:val="00DC7D48"/>
    <w:rsid w:val="00DD3A4E"/>
    <w:rsid w:val="00DD512E"/>
    <w:rsid w:val="00DE1177"/>
    <w:rsid w:val="00DE2CEA"/>
    <w:rsid w:val="00DE6A3C"/>
    <w:rsid w:val="00DE74F4"/>
    <w:rsid w:val="00DE7F97"/>
    <w:rsid w:val="00DF1010"/>
    <w:rsid w:val="00DF5119"/>
    <w:rsid w:val="00DF5AEA"/>
    <w:rsid w:val="00DF63F6"/>
    <w:rsid w:val="00DF7BD0"/>
    <w:rsid w:val="00E13747"/>
    <w:rsid w:val="00E14758"/>
    <w:rsid w:val="00E21088"/>
    <w:rsid w:val="00E24632"/>
    <w:rsid w:val="00E25AEA"/>
    <w:rsid w:val="00E30D26"/>
    <w:rsid w:val="00E30DEF"/>
    <w:rsid w:val="00E30ED2"/>
    <w:rsid w:val="00E31276"/>
    <w:rsid w:val="00E34666"/>
    <w:rsid w:val="00E37F70"/>
    <w:rsid w:val="00E41377"/>
    <w:rsid w:val="00E41985"/>
    <w:rsid w:val="00E446C1"/>
    <w:rsid w:val="00E52F55"/>
    <w:rsid w:val="00E538FC"/>
    <w:rsid w:val="00E545D7"/>
    <w:rsid w:val="00E547FE"/>
    <w:rsid w:val="00E60ECA"/>
    <w:rsid w:val="00E663B6"/>
    <w:rsid w:val="00E70808"/>
    <w:rsid w:val="00E758B9"/>
    <w:rsid w:val="00E82D85"/>
    <w:rsid w:val="00E85569"/>
    <w:rsid w:val="00E856AF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F85"/>
    <w:rsid w:val="00ED1DEF"/>
    <w:rsid w:val="00ED2B5C"/>
    <w:rsid w:val="00ED3269"/>
    <w:rsid w:val="00ED3A18"/>
    <w:rsid w:val="00ED3CFA"/>
    <w:rsid w:val="00EE1A8C"/>
    <w:rsid w:val="00EE4643"/>
    <w:rsid w:val="00EF1330"/>
    <w:rsid w:val="00EF15FF"/>
    <w:rsid w:val="00EF7111"/>
    <w:rsid w:val="00EF7D1A"/>
    <w:rsid w:val="00F03451"/>
    <w:rsid w:val="00F0448F"/>
    <w:rsid w:val="00F05E3E"/>
    <w:rsid w:val="00F0716C"/>
    <w:rsid w:val="00F14FBB"/>
    <w:rsid w:val="00F23C62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26B"/>
    <w:rsid w:val="00F635FC"/>
    <w:rsid w:val="00F63D03"/>
    <w:rsid w:val="00F64834"/>
    <w:rsid w:val="00F65E2F"/>
    <w:rsid w:val="00F67DF1"/>
    <w:rsid w:val="00F8309B"/>
    <w:rsid w:val="00F833C9"/>
    <w:rsid w:val="00F86084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4477"/>
    <w:rsid w:val="00FC46FB"/>
    <w:rsid w:val="00FC7B66"/>
    <w:rsid w:val="00FD2BD3"/>
    <w:rsid w:val="00FD4CCA"/>
    <w:rsid w:val="00FE2A9E"/>
    <w:rsid w:val="00FE34B3"/>
    <w:rsid w:val="00FE46B7"/>
    <w:rsid w:val="00FF22AD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409AA"/>
  <w15:docId w15:val="{BC199EF1-91E9-4276-8FAB-53352E9D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8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file:///C:\Users\fischerl\AppData\Local\Microsoft\Windows\INetCache\Content.Outlook\2MGCYH4Y\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ir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681290-F567-408E-81BA-09F4E515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11625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Willamae Almonguera</cp:lastModifiedBy>
  <cp:revision>44</cp:revision>
  <cp:lastPrinted>2020-10-08T16:45:00Z</cp:lastPrinted>
  <dcterms:created xsi:type="dcterms:W3CDTF">2020-10-09T10:16:00Z</dcterms:created>
  <dcterms:modified xsi:type="dcterms:W3CDTF">2020-10-20T07:32:00Z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