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D87D" w14:textId="1C01B495" w:rsidR="00B422EC" w:rsidRPr="00BE5D38" w:rsidRDefault="00DA3FDF" w:rsidP="00643D8A">
      <w:pPr>
        <w:pStyle w:val="MonthDayYear"/>
        <w:rPr>
          <w:rFonts w:ascii="Calibri" w:hAnsi="Calibri" w:cs="Calibri"/>
          <w:lang w:val="sk-SK"/>
        </w:rPr>
      </w:pPr>
      <w:r>
        <w:rPr>
          <w:rFonts w:ascii="Calibri" w:hAnsi="Calibri" w:cs="Calibri"/>
          <w:lang w:val="sk-SK"/>
        </w:rPr>
        <w:t>29</w:t>
      </w:r>
      <w:r w:rsidR="00B86F4F" w:rsidRPr="00BE5D38">
        <w:rPr>
          <w:rFonts w:ascii="Calibri" w:hAnsi="Calibri" w:cs="Calibri"/>
          <w:lang w:val="sk-SK"/>
        </w:rPr>
        <w:t xml:space="preserve">. </w:t>
      </w:r>
      <w:r>
        <w:rPr>
          <w:rFonts w:ascii="Calibri" w:hAnsi="Calibri" w:cs="Calibri"/>
          <w:lang w:val="sk-SK"/>
        </w:rPr>
        <w:t>október</w:t>
      </w:r>
      <w:r w:rsidR="00263D3E" w:rsidRPr="00BE5D38">
        <w:rPr>
          <w:rFonts w:ascii="Calibri" w:hAnsi="Calibri" w:cs="Calibri"/>
          <w:lang w:val="sk-SK"/>
        </w:rPr>
        <w:t xml:space="preserve"> </w:t>
      </w:r>
      <w:r w:rsidR="00BF6E82" w:rsidRPr="00BE5D38">
        <w:rPr>
          <w:rFonts w:ascii="Calibri" w:hAnsi="Calibri" w:cs="Calibri"/>
          <w:lang w:val="sk-SK"/>
        </w:rPr>
        <w:t>20</w:t>
      </w:r>
      <w:r w:rsidR="00D046CA">
        <w:rPr>
          <w:rFonts w:ascii="Calibri" w:hAnsi="Calibri" w:cs="Calibri"/>
          <w:lang w:val="sk-SK"/>
        </w:rPr>
        <w:t>1</w:t>
      </w:r>
      <w:r>
        <w:rPr>
          <w:rFonts w:ascii="Calibri" w:hAnsi="Calibri" w:cs="Calibri"/>
          <w:lang w:val="sk-SK"/>
        </w:rPr>
        <w:t>8</w:t>
      </w:r>
    </w:p>
    <w:p w14:paraId="036B72C0" w14:textId="698C406A" w:rsidR="00C51B88" w:rsidRPr="00BE5D38" w:rsidRDefault="00C51B88" w:rsidP="0084769D">
      <w:pPr>
        <w:rPr>
          <w:rFonts w:ascii="Calibri" w:hAnsi="Calibri" w:cs="Calibri"/>
          <w:szCs w:val="22"/>
          <w:lang w:val="sk-SK"/>
        </w:rPr>
      </w:pPr>
    </w:p>
    <w:p w14:paraId="37BEE0BF" w14:textId="77777777" w:rsidR="00DA3FDF" w:rsidRPr="00E43456" w:rsidRDefault="00DA3FDF" w:rsidP="00DA3FDF">
      <w:pPr>
        <w:pStyle w:val="Standard12pt"/>
        <w:spacing w:line="276" w:lineRule="auto"/>
        <w:rPr>
          <w:lang w:val="sk-SK"/>
        </w:rPr>
      </w:pPr>
      <w:r w:rsidRPr="00E43456">
        <w:rPr>
          <w:lang w:val="sk-SK"/>
        </w:rPr>
        <w:t xml:space="preserve">Globálny záväzok New </w:t>
      </w:r>
      <w:proofErr w:type="spellStart"/>
      <w:r w:rsidRPr="00E43456">
        <w:rPr>
          <w:lang w:val="sk-SK"/>
        </w:rPr>
        <w:t>Plastics</w:t>
      </w:r>
      <w:proofErr w:type="spellEnd"/>
      <w:r w:rsidRPr="00E43456">
        <w:rPr>
          <w:lang w:val="sk-SK"/>
        </w:rPr>
        <w:t xml:space="preserve"> </w:t>
      </w:r>
      <w:proofErr w:type="spellStart"/>
      <w:r w:rsidRPr="00E43456">
        <w:rPr>
          <w:lang w:val="sk-SK"/>
        </w:rPr>
        <w:t>Economy</w:t>
      </w:r>
      <w:proofErr w:type="spellEnd"/>
    </w:p>
    <w:p w14:paraId="30C0CDFD" w14:textId="77777777" w:rsidR="00DA3FDF" w:rsidRPr="00E43456" w:rsidRDefault="00DA3FDF" w:rsidP="00DA3FDF">
      <w:pPr>
        <w:pStyle w:val="Standard12pt"/>
        <w:spacing w:line="276" w:lineRule="auto"/>
        <w:rPr>
          <w:highlight w:val="yellow"/>
          <w:lang w:val="sk-SK"/>
        </w:rPr>
      </w:pPr>
    </w:p>
    <w:p w14:paraId="6FAB2B23" w14:textId="77777777" w:rsidR="00DA3FDF" w:rsidRPr="00E43456" w:rsidRDefault="00DA3FDF" w:rsidP="00DA3FDF">
      <w:pPr>
        <w:pStyle w:val="Standard12pt"/>
        <w:spacing w:line="276" w:lineRule="auto"/>
        <w:rPr>
          <w:rFonts w:cs="Arial"/>
          <w:b/>
          <w:bCs/>
          <w:sz w:val="36"/>
          <w:lang w:val="sk-SK"/>
        </w:rPr>
      </w:pPr>
      <w:r w:rsidRPr="00E43456">
        <w:rPr>
          <w:rFonts w:cs="Arial"/>
          <w:b/>
          <w:sz w:val="36"/>
          <w:lang w:val="sk-SK"/>
        </w:rPr>
        <w:t>Henkel</w:t>
      </w:r>
      <w:r w:rsidRPr="00E43456">
        <w:rPr>
          <w:rFonts w:cs="Arial"/>
          <w:sz w:val="36"/>
          <w:lang w:val="sk-SK"/>
        </w:rPr>
        <w:t xml:space="preserve"> </w:t>
      </w:r>
      <w:r w:rsidRPr="00E43456">
        <w:rPr>
          <w:rFonts w:cs="Arial"/>
          <w:b/>
          <w:bCs/>
          <w:sz w:val="36"/>
          <w:lang w:val="sk-SK"/>
        </w:rPr>
        <w:t>podpísal záväzok, že bude orientovať svoj pokrok smerom k cirkulárnej ekonomike plastov</w:t>
      </w:r>
    </w:p>
    <w:p w14:paraId="14A2E1D1" w14:textId="77777777" w:rsidR="00DA3FDF" w:rsidRPr="00E43456" w:rsidRDefault="00DA3FDF" w:rsidP="00DA3FDF">
      <w:pPr>
        <w:pStyle w:val="Standard12pt"/>
        <w:spacing w:line="276" w:lineRule="auto"/>
        <w:rPr>
          <w:b/>
          <w:lang w:val="sk-SK"/>
        </w:rPr>
      </w:pPr>
    </w:p>
    <w:p w14:paraId="47BDCB65" w14:textId="77777777" w:rsidR="00DA3FDF" w:rsidRDefault="00DA3FDF" w:rsidP="00DA3FDF">
      <w:pPr>
        <w:rPr>
          <w:sz w:val="24"/>
          <w:lang w:val="sk-SK"/>
        </w:rPr>
      </w:pPr>
      <w:proofErr w:type="spellStart"/>
      <w:r w:rsidRPr="00E43456">
        <w:rPr>
          <w:sz w:val="24"/>
          <w:lang w:val="sk-SK"/>
        </w:rPr>
        <w:t>Düsseldorf</w:t>
      </w:r>
      <w:proofErr w:type="spellEnd"/>
      <w:r w:rsidRPr="00E43456">
        <w:rPr>
          <w:sz w:val="24"/>
          <w:lang w:val="sk-SK"/>
        </w:rPr>
        <w:t xml:space="preserve"> – </w:t>
      </w:r>
      <w:r>
        <w:rPr>
          <w:sz w:val="24"/>
          <w:lang w:val="sk-SK"/>
        </w:rPr>
        <w:t xml:space="preserve">V rámci plnenia svojich záväzkov spojených s udržateľnosťou obalov sa spoločnosť Henkel zapojila do iniciatívy New </w:t>
      </w:r>
      <w:proofErr w:type="spellStart"/>
      <w:r>
        <w:rPr>
          <w:sz w:val="24"/>
          <w:lang w:val="sk-SK"/>
        </w:rPr>
        <w:t>Plastics</w:t>
      </w:r>
      <w:proofErr w:type="spellEnd"/>
      <w:r>
        <w:rPr>
          <w:sz w:val="24"/>
          <w:lang w:val="sk-SK"/>
        </w:rPr>
        <w:t xml:space="preserve"> </w:t>
      </w:r>
      <w:proofErr w:type="spellStart"/>
      <w:r>
        <w:rPr>
          <w:sz w:val="24"/>
          <w:lang w:val="sk-SK"/>
        </w:rPr>
        <w:t>Economy</w:t>
      </w:r>
      <w:proofErr w:type="spellEnd"/>
      <w:r>
        <w:rPr>
          <w:sz w:val="24"/>
          <w:lang w:val="sk-SK"/>
        </w:rPr>
        <w:t xml:space="preserve"> („Nová ekonomika plastov“), ktorú rozvinula Nadácia </w:t>
      </w:r>
      <w:proofErr w:type="spellStart"/>
      <w:r>
        <w:rPr>
          <w:sz w:val="24"/>
          <w:lang w:val="sk-SK"/>
        </w:rPr>
        <w:t>Ellen</w:t>
      </w:r>
      <w:proofErr w:type="spellEnd"/>
      <w:r>
        <w:rPr>
          <w:sz w:val="24"/>
          <w:lang w:val="sk-SK"/>
        </w:rPr>
        <w:t xml:space="preserve"> </w:t>
      </w:r>
      <w:proofErr w:type="spellStart"/>
      <w:r>
        <w:rPr>
          <w:sz w:val="24"/>
          <w:lang w:val="sk-SK"/>
        </w:rPr>
        <w:t>MacArthurovej</w:t>
      </w:r>
      <w:proofErr w:type="spellEnd"/>
      <w:r>
        <w:rPr>
          <w:sz w:val="24"/>
          <w:lang w:val="sk-SK"/>
        </w:rPr>
        <w:t xml:space="preserve">. Iniciatíva spája rôzne zainteresované osoby a podnecuje ich k tomu, aby si nanovo premysleli a prekopali svoje plány týkajúce budúcnosti plastov a rozbehli sa v ústrety cirkulárnej ekonomike. Iniciatíva New </w:t>
      </w:r>
      <w:proofErr w:type="spellStart"/>
      <w:r>
        <w:rPr>
          <w:sz w:val="24"/>
          <w:lang w:val="sk-SK"/>
        </w:rPr>
        <w:t>Plastics</w:t>
      </w:r>
      <w:proofErr w:type="spellEnd"/>
      <w:r>
        <w:rPr>
          <w:sz w:val="24"/>
          <w:lang w:val="sk-SK"/>
        </w:rPr>
        <w:t xml:space="preserve"> </w:t>
      </w:r>
      <w:proofErr w:type="spellStart"/>
      <w:r>
        <w:rPr>
          <w:sz w:val="24"/>
          <w:lang w:val="sk-SK"/>
        </w:rPr>
        <w:t>Economy</w:t>
      </w:r>
      <w:proofErr w:type="spellEnd"/>
      <w:r>
        <w:rPr>
          <w:sz w:val="24"/>
          <w:lang w:val="sk-SK"/>
        </w:rPr>
        <w:t xml:space="preserve"> dnes predstavila svoj Globálny záväzok, ktorý podpísalo 250 organizácií – vrátane spoločnosti Henkel. Spoločným zámerom týchto organizácií je eliminovať plastový odpad a následné znečistenie životného prostredia plastami už pri samotnom zdroji. Globálny záväzok</w:t>
      </w:r>
      <w:r w:rsidRPr="00612807">
        <w:rPr>
          <w:sz w:val="24"/>
          <w:lang w:val="sk-SK"/>
        </w:rPr>
        <w:t xml:space="preserve"> </w:t>
      </w:r>
      <w:r>
        <w:rPr>
          <w:sz w:val="24"/>
          <w:lang w:val="sk-SK"/>
        </w:rPr>
        <w:t xml:space="preserve">iniciatívy New </w:t>
      </w:r>
      <w:proofErr w:type="spellStart"/>
      <w:r>
        <w:rPr>
          <w:sz w:val="24"/>
          <w:lang w:val="sk-SK"/>
        </w:rPr>
        <w:t>Plastics</w:t>
      </w:r>
      <w:proofErr w:type="spellEnd"/>
      <w:r>
        <w:rPr>
          <w:sz w:val="24"/>
          <w:lang w:val="sk-SK"/>
        </w:rPr>
        <w:t xml:space="preserve"> </w:t>
      </w:r>
      <w:proofErr w:type="spellStart"/>
      <w:r>
        <w:rPr>
          <w:sz w:val="24"/>
          <w:lang w:val="sk-SK"/>
        </w:rPr>
        <w:t>Economy</w:t>
      </w:r>
      <w:proofErr w:type="spellEnd"/>
      <w:r>
        <w:rPr>
          <w:sz w:val="24"/>
          <w:lang w:val="sk-SK"/>
        </w:rPr>
        <w:t xml:space="preserve"> bol prvýkrát predstavený na konferencii Náš oceán, ktorá sa konala na Bali a iniciovala ho Nadácia </w:t>
      </w:r>
      <w:proofErr w:type="spellStart"/>
      <w:r>
        <w:rPr>
          <w:sz w:val="24"/>
          <w:lang w:val="sk-SK"/>
        </w:rPr>
        <w:t>Ellen</w:t>
      </w:r>
      <w:proofErr w:type="spellEnd"/>
      <w:r>
        <w:rPr>
          <w:sz w:val="24"/>
          <w:lang w:val="sk-SK"/>
        </w:rPr>
        <w:t xml:space="preserve"> </w:t>
      </w:r>
      <w:proofErr w:type="spellStart"/>
      <w:r>
        <w:rPr>
          <w:sz w:val="24"/>
          <w:lang w:val="sk-SK"/>
        </w:rPr>
        <w:t>MacArthurovej</w:t>
      </w:r>
      <w:proofErr w:type="spellEnd"/>
      <w:r>
        <w:rPr>
          <w:sz w:val="24"/>
          <w:lang w:val="sk-SK"/>
        </w:rPr>
        <w:t xml:space="preserve"> v spolupráci s Programom OSN pre životné prostredie (UN </w:t>
      </w:r>
      <w:proofErr w:type="spellStart"/>
      <w:r>
        <w:rPr>
          <w:sz w:val="24"/>
          <w:lang w:val="sk-SK"/>
        </w:rPr>
        <w:t>Environment</w:t>
      </w:r>
      <w:proofErr w:type="spellEnd"/>
      <w:r>
        <w:rPr>
          <w:sz w:val="24"/>
          <w:lang w:val="sk-SK"/>
        </w:rPr>
        <w:t>). Medzi signatármi tejto dohody je nielen mnoho celosvetovo najväčších výrobcov obalov, značiek, maloobchodných predajcov a </w:t>
      </w:r>
      <w:proofErr w:type="spellStart"/>
      <w:r>
        <w:rPr>
          <w:sz w:val="24"/>
          <w:lang w:val="sk-SK"/>
        </w:rPr>
        <w:t>recyklátorov</w:t>
      </w:r>
      <w:proofErr w:type="spellEnd"/>
      <w:r>
        <w:rPr>
          <w:sz w:val="24"/>
          <w:lang w:val="sk-SK"/>
        </w:rPr>
        <w:t xml:space="preserve">, ale aj vlád a neziskových organizácií. Spája ich spoločný zámer vytvoriť „nový štandard“ v oblasti plastových obalov a medzi ich konkrétne ciele patrí aj: </w:t>
      </w:r>
    </w:p>
    <w:p w14:paraId="5730AB92" w14:textId="77777777" w:rsidR="00DA3FDF" w:rsidRPr="00C1292F" w:rsidRDefault="00DA3FDF" w:rsidP="00DA3FDF">
      <w:pPr>
        <w:autoSpaceDE w:val="0"/>
        <w:autoSpaceDN w:val="0"/>
        <w:adjustRightInd w:val="0"/>
        <w:rPr>
          <w:sz w:val="24"/>
        </w:rPr>
      </w:pPr>
    </w:p>
    <w:p w14:paraId="0132DDA1" w14:textId="77777777" w:rsidR="00DA3FDF" w:rsidRDefault="00DA3FDF" w:rsidP="00DA3FDF">
      <w:pPr>
        <w:pStyle w:val="Odsekzoznamu"/>
        <w:numPr>
          <w:ilvl w:val="0"/>
          <w:numId w:val="9"/>
        </w:numPr>
        <w:autoSpaceDE w:val="0"/>
        <w:autoSpaceDN w:val="0"/>
        <w:adjustRightInd w:val="0"/>
        <w:spacing w:line="276" w:lineRule="auto"/>
        <w:contextualSpacing/>
        <w:rPr>
          <w:sz w:val="24"/>
          <w:lang w:val="sk-SK"/>
        </w:rPr>
      </w:pPr>
      <w:r>
        <w:rPr>
          <w:sz w:val="24"/>
          <w:lang w:val="sk-SK"/>
        </w:rPr>
        <w:t xml:space="preserve">Vyradiť problematické alebo nepotrebné plastové obaly a prejsť od modelov založených na jednorazovom použití k modelom na báze opakovaného používania. </w:t>
      </w:r>
    </w:p>
    <w:p w14:paraId="176D17F2" w14:textId="77777777" w:rsidR="00DA3FDF" w:rsidRDefault="00DA3FDF" w:rsidP="00DA3FDF">
      <w:pPr>
        <w:pStyle w:val="Odsekzoznamu"/>
        <w:numPr>
          <w:ilvl w:val="0"/>
          <w:numId w:val="9"/>
        </w:numPr>
        <w:autoSpaceDE w:val="0"/>
        <w:autoSpaceDN w:val="0"/>
        <w:adjustRightInd w:val="0"/>
        <w:spacing w:line="276" w:lineRule="auto"/>
        <w:contextualSpacing/>
        <w:rPr>
          <w:sz w:val="24"/>
          <w:lang w:val="sk-SK"/>
        </w:rPr>
      </w:pPr>
      <w:r>
        <w:rPr>
          <w:sz w:val="24"/>
          <w:lang w:val="sk-SK"/>
        </w:rPr>
        <w:t>Inovovať obaly tak, aby sa do roku 2025 dalo 100 % plastových obalov ľahko a bezpečne znova použiť, recyklovať alebo kompostovať.</w:t>
      </w:r>
    </w:p>
    <w:p w14:paraId="4F3C6A11" w14:textId="77777777" w:rsidR="00DA3FDF" w:rsidRPr="00791807" w:rsidRDefault="00DA3FDF" w:rsidP="00DA3FDF">
      <w:pPr>
        <w:pStyle w:val="Odsekzoznamu"/>
        <w:numPr>
          <w:ilvl w:val="0"/>
          <w:numId w:val="9"/>
        </w:numPr>
        <w:autoSpaceDE w:val="0"/>
        <w:autoSpaceDN w:val="0"/>
        <w:adjustRightInd w:val="0"/>
        <w:spacing w:line="276" w:lineRule="auto"/>
        <w:contextualSpacing/>
        <w:rPr>
          <w:sz w:val="24"/>
          <w:lang w:val="sk-SK"/>
        </w:rPr>
      </w:pPr>
      <w:r>
        <w:rPr>
          <w:sz w:val="24"/>
          <w:lang w:val="sk-SK"/>
        </w:rPr>
        <w:t xml:space="preserve">Vytvoriť uzavretý kruh vyrobených plastov tým, že sa zásadným spôsobom navýši objem plastov, ktoré sa budú opätovne používať alebo recyklovať na </w:t>
      </w:r>
      <w:r w:rsidRPr="00791807">
        <w:rPr>
          <w:sz w:val="24"/>
          <w:lang w:val="sk-SK"/>
        </w:rPr>
        <w:t xml:space="preserve">výrobu nových obalov alebo produktov. </w:t>
      </w:r>
    </w:p>
    <w:p w14:paraId="5BBDFAA2" w14:textId="77777777" w:rsidR="00DA3FDF" w:rsidRPr="00791807" w:rsidRDefault="00DA3FDF" w:rsidP="00DA3FDF">
      <w:pPr>
        <w:autoSpaceDE w:val="0"/>
        <w:autoSpaceDN w:val="0"/>
        <w:adjustRightInd w:val="0"/>
        <w:contextualSpacing/>
        <w:rPr>
          <w:sz w:val="24"/>
          <w:lang w:val="sk-SK"/>
        </w:rPr>
      </w:pPr>
    </w:p>
    <w:p w14:paraId="224502F4" w14:textId="12038601" w:rsidR="00DA3FDF" w:rsidRDefault="00DA3FDF" w:rsidP="00DA3FDF">
      <w:pPr>
        <w:autoSpaceDE w:val="0"/>
        <w:autoSpaceDN w:val="0"/>
        <w:adjustRightInd w:val="0"/>
        <w:contextualSpacing/>
        <w:rPr>
          <w:sz w:val="24"/>
          <w:lang w:val="sk-SK"/>
        </w:rPr>
      </w:pPr>
      <w:r w:rsidRPr="00791807">
        <w:rPr>
          <w:sz w:val="24"/>
          <w:lang w:val="sk-SK"/>
        </w:rPr>
        <w:t xml:space="preserve">Globálny záväzok </w:t>
      </w:r>
      <w:r>
        <w:rPr>
          <w:sz w:val="24"/>
          <w:lang w:val="sk-SK"/>
        </w:rPr>
        <w:t>je založený na jasnej vízii cirkulárnej ekonomiky plastov, ktorá je v súlade s cieľmi a celkovým prístupom k udržateľným obalom spoločnosti Henkel: do roku 2025 sa bude dať 100 % obalov, ktoré používa spoločnosť Henkel pre svoje výrobky, recyklovať, znova použiť alebo kompostovať</w:t>
      </w:r>
      <w:r w:rsidRPr="00C5451F">
        <w:rPr>
          <w:sz w:val="24"/>
        </w:rPr>
        <w:t>*</w:t>
      </w:r>
      <w:r>
        <w:rPr>
          <w:sz w:val="24"/>
          <w:lang w:val="sk-SK"/>
        </w:rPr>
        <w:t>. V rámci toho istého časového rámca plánuje Henkel v Európe použ</w:t>
      </w:r>
      <w:r w:rsidR="007B67D9">
        <w:rPr>
          <w:sz w:val="24"/>
          <w:lang w:val="sk-SK"/>
        </w:rPr>
        <w:t>ívať</w:t>
      </w:r>
      <w:r>
        <w:rPr>
          <w:sz w:val="24"/>
          <w:lang w:val="sk-SK"/>
        </w:rPr>
        <w:t xml:space="preserve"> na výrobu </w:t>
      </w:r>
      <w:r w:rsidR="00BD5B54">
        <w:rPr>
          <w:sz w:val="24"/>
          <w:lang w:val="sk-SK"/>
        </w:rPr>
        <w:t xml:space="preserve">obalov pre </w:t>
      </w:r>
      <w:r>
        <w:rPr>
          <w:sz w:val="24"/>
          <w:lang w:val="sk-SK"/>
        </w:rPr>
        <w:t>spotrebn</w:t>
      </w:r>
      <w:r w:rsidR="00BD5B54">
        <w:rPr>
          <w:sz w:val="24"/>
          <w:lang w:val="sk-SK"/>
        </w:rPr>
        <w:t>ý</w:t>
      </w:r>
      <w:r>
        <w:rPr>
          <w:sz w:val="24"/>
          <w:lang w:val="sk-SK"/>
        </w:rPr>
        <w:t xml:space="preserve"> tovar 35 percent recyklovaných plastov. Tento časový rámec na udržateľnosť obalov je založený na troch kľúčových fázach cirkulárneho hodnotového reťazca (suroviny z udržateľných zdrojov, inteligentný dizajn obalov a postupné uzatváranie kruhu), pričom zahŕňa aj konkrétne kroky, ktoré chce spoločnosť Henkel realizovať v rámci jednotlivých fáz.</w:t>
      </w:r>
    </w:p>
    <w:p w14:paraId="4C8F05E9" w14:textId="77777777" w:rsidR="00DA3FDF" w:rsidRDefault="00DA3FDF" w:rsidP="00DA3FDF">
      <w:pPr>
        <w:autoSpaceDE w:val="0"/>
        <w:autoSpaceDN w:val="0"/>
        <w:adjustRightInd w:val="0"/>
        <w:contextualSpacing/>
        <w:rPr>
          <w:sz w:val="24"/>
          <w:lang w:val="sk-SK"/>
        </w:rPr>
      </w:pPr>
    </w:p>
    <w:p w14:paraId="25E2891F" w14:textId="77777777" w:rsidR="00DA3FDF" w:rsidRDefault="00DA3FDF" w:rsidP="00DA3FDF">
      <w:pPr>
        <w:autoSpaceDE w:val="0"/>
        <w:autoSpaceDN w:val="0"/>
        <w:adjustRightInd w:val="0"/>
        <w:contextualSpacing/>
        <w:rPr>
          <w:sz w:val="24"/>
          <w:lang w:val="sk-SK"/>
        </w:rPr>
      </w:pPr>
      <w:r>
        <w:rPr>
          <w:sz w:val="24"/>
          <w:lang w:val="sk-SK"/>
        </w:rPr>
        <w:t>V rámci inovácie vo sfére vývoja obalov a rozvíjania recyklačnej infraštruktúry Henkel spolupracuje s viacerými partnermi – pretože pokrok smerom k udržateľným obalom je možný, len ak sa spoja organizácie naprieč všetkými odvetviami priemyslu a celým hodnotovým reťazcom. „Globálny záväzok</w:t>
      </w:r>
      <w:r w:rsidRPr="00612807">
        <w:rPr>
          <w:sz w:val="24"/>
          <w:lang w:val="sk-SK"/>
        </w:rPr>
        <w:t xml:space="preserve"> </w:t>
      </w:r>
      <w:r>
        <w:rPr>
          <w:sz w:val="24"/>
          <w:lang w:val="sk-SK"/>
        </w:rPr>
        <w:t xml:space="preserve">iniciatívy New </w:t>
      </w:r>
      <w:proofErr w:type="spellStart"/>
      <w:r>
        <w:rPr>
          <w:sz w:val="24"/>
          <w:lang w:val="sk-SK"/>
        </w:rPr>
        <w:t>Plastics</w:t>
      </w:r>
      <w:proofErr w:type="spellEnd"/>
      <w:r>
        <w:rPr>
          <w:sz w:val="24"/>
          <w:lang w:val="sk-SK"/>
        </w:rPr>
        <w:t xml:space="preserve"> </w:t>
      </w:r>
      <w:proofErr w:type="spellStart"/>
      <w:r>
        <w:rPr>
          <w:sz w:val="24"/>
          <w:lang w:val="sk-SK"/>
        </w:rPr>
        <w:t>Economy</w:t>
      </w:r>
      <w:proofErr w:type="spellEnd"/>
      <w:r>
        <w:rPr>
          <w:sz w:val="24"/>
          <w:lang w:val="sk-SK"/>
        </w:rPr>
        <w:t xml:space="preserve"> je jednoznačným signálom, že podniky, vlády a iné organizácie po celom svete sa spájajú v duchu jasnej vízie, že potrebujeme vytvoriť cirkulárnu ekonomiku plastov. Je to len prvý krok náročnej cesty plnej výziev, ale práve tento krok môže priniesť obrovské výhody nielen spoločnosti ako takej, ale aj ekonomike a životnému prostrediu,“ hovorí </w:t>
      </w:r>
      <w:proofErr w:type="spellStart"/>
      <w:r>
        <w:rPr>
          <w:sz w:val="24"/>
          <w:lang w:val="sk-SK"/>
        </w:rPr>
        <w:t>Ellen</w:t>
      </w:r>
      <w:proofErr w:type="spellEnd"/>
      <w:r>
        <w:rPr>
          <w:sz w:val="24"/>
          <w:lang w:val="sk-SK"/>
        </w:rPr>
        <w:t xml:space="preserve"> </w:t>
      </w:r>
      <w:proofErr w:type="spellStart"/>
      <w:r>
        <w:rPr>
          <w:sz w:val="24"/>
          <w:lang w:val="sk-SK"/>
        </w:rPr>
        <w:t>MacArthurová</w:t>
      </w:r>
      <w:proofErr w:type="spellEnd"/>
      <w:r>
        <w:rPr>
          <w:sz w:val="24"/>
          <w:lang w:val="sk-SK"/>
        </w:rPr>
        <w:t xml:space="preserve">, zakladateľka Nadácie </w:t>
      </w:r>
      <w:proofErr w:type="spellStart"/>
      <w:r>
        <w:rPr>
          <w:sz w:val="24"/>
          <w:lang w:val="sk-SK"/>
        </w:rPr>
        <w:t>Ellen</w:t>
      </w:r>
      <w:proofErr w:type="spellEnd"/>
      <w:r>
        <w:rPr>
          <w:sz w:val="24"/>
          <w:lang w:val="sk-SK"/>
        </w:rPr>
        <w:t xml:space="preserve"> </w:t>
      </w:r>
      <w:proofErr w:type="spellStart"/>
      <w:r>
        <w:rPr>
          <w:sz w:val="24"/>
          <w:lang w:val="sk-SK"/>
        </w:rPr>
        <w:t>MacArthurovej</w:t>
      </w:r>
      <w:proofErr w:type="spellEnd"/>
      <w:r>
        <w:rPr>
          <w:sz w:val="24"/>
          <w:lang w:val="sk-SK"/>
        </w:rPr>
        <w:t>.</w:t>
      </w:r>
    </w:p>
    <w:p w14:paraId="7EB33D0E" w14:textId="77777777" w:rsidR="00DA3FDF" w:rsidRDefault="00DA3FDF" w:rsidP="00DA3FDF">
      <w:pPr>
        <w:autoSpaceDE w:val="0"/>
        <w:autoSpaceDN w:val="0"/>
        <w:adjustRightInd w:val="0"/>
        <w:contextualSpacing/>
        <w:rPr>
          <w:sz w:val="24"/>
          <w:lang w:val="sk-SK"/>
        </w:rPr>
      </w:pPr>
    </w:p>
    <w:p w14:paraId="3D3A3746" w14:textId="77777777" w:rsidR="00DA3FDF" w:rsidRPr="00746620" w:rsidRDefault="00DA3FDF" w:rsidP="00DA3FDF">
      <w:pPr>
        <w:rPr>
          <w:bCs/>
          <w:sz w:val="24"/>
          <w:lang w:val="sk-SK"/>
        </w:rPr>
      </w:pPr>
      <w:r w:rsidRPr="00746620">
        <w:rPr>
          <w:rFonts w:cs="Arial"/>
          <w:bCs/>
          <w:color w:val="000000"/>
          <w:sz w:val="24"/>
          <w:lang w:val="sk-SK"/>
        </w:rPr>
        <w:t xml:space="preserve">Viac informácií o konkrétnych cieľoch a prístupe spoločnosti Henkel k udržateľným obalom získate na stránke </w:t>
      </w:r>
      <w:hyperlink r:id="rId11" w:history="1">
        <w:r w:rsidRPr="00746620">
          <w:rPr>
            <w:rStyle w:val="Hypertextovprepojenie"/>
            <w:rFonts w:cs="Arial"/>
            <w:bCs/>
            <w:sz w:val="24"/>
          </w:rPr>
          <w:t>www.henkel.com/sustainability/positions/packaging</w:t>
        </w:r>
      </w:hyperlink>
      <w:r>
        <w:rPr>
          <w:noProof/>
        </w:rPr>
        <mc:AlternateContent>
          <mc:Choice Requires="wps">
            <w:drawing>
              <wp:anchor distT="45720" distB="45720" distL="114300" distR="114300" simplePos="0" relativeHeight="251658240" behindDoc="0" locked="0" layoutInCell="1" allowOverlap="1" wp14:anchorId="004A6D0D" wp14:editId="42464964">
                <wp:simplePos x="0" y="0"/>
                <wp:positionH relativeFrom="column">
                  <wp:posOffset>-37465</wp:posOffset>
                </wp:positionH>
                <wp:positionV relativeFrom="paragraph">
                  <wp:posOffset>595630</wp:posOffset>
                </wp:positionV>
                <wp:extent cx="5844540" cy="251460"/>
                <wp:effectExtent l="2540" t="1270" r="127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F743D" w14:textId="77777777" w:rsidR="00DA3FDF" w:rsidRPr="00746620" w:rsidRDefault="00DA3FDF" w:rsidP="00DA3FDF">
                            <w:pPr>
                              <w:pStyle w:val="Bezriadkovania"/>
                              <w:spacing w:line="276" w:lineRule="auto"/>
                              <w:jc w:val="both"/>
                              <w:rPr>
                                <w:rFonts w:ascii="Arial" w:hAnsi="Arial" w:cs="Arial"/>
                                <w:sz w:val="16"/>
                                <w:szCs w:val="16"/>
                                <w:lang w:val="sk-SK"/>
                              </w:rPr>
                            </w:pPr>
                            <w:r w:rsidRPr="00746620">
                              <w:rPr>
                                <w:rFonts w:ascii="Arial" w:hAnsi="Arial" w:cs="Arial"/>
                                <w:sz w:val="16"/>
                                <w:szCs w:val="16"/>
                                <w:lang w:val="sk-SK"/>
                              </w:rPr>
                              <w:t>*</w:t>
                            </w:r>
                            <w:bookmarkStart w:id="1" w:name="_Hlk523323308"/>
                            <w:r w:rsidRPr="00746620">
                              <w:rPr>
                                <w:rFonts w:ascii="Arial" w:hAnsi="Arial" w:cs="Arial"/>
                                <w:sz w:val="16"/>
                                <w:szCs w:val="16"/>
                                <w:lang w:val="sk-SK"/>
                              </w:rPr>
                              <w:t xml:space="preserve">okrem </w:t>
                            </w:r>
                            <w:r>
                              <w:rPr>
                                <w:rFonts w:ascii="Arial" w:hAnsi="Arial" w:cs="Arial"/>
                                <w:sz w:val="16"/>
                                <w:szCs w:val="16"/>
                                <w:lang w:val="sk-SK"/>
                              </w:rPr>
                              <w:t>lepidiel</w:t>
                            </w:r>
                            <w:r w:rsidRPr="00746620">
                              <w:rPr>
                                <w:rFonts w:ascii="Arial" w:hAnsi="Arial" w:cs="Arial"/>
                                <w:sz w:val="16"/>
                                <w:szCs w:val="16"/>
                                <w:lang w:val="sk-SK"/>
                              </w:rPr>
                              <w:t xml:space="preserve">, </w:t>
                            </w:r>
                            <w:r>
                              <w:rPr>
                                <w:rFonts w:ascii="Arial" w:hAnsi="Arial" w:cs="Arial"/>
                                <w:sz w:val="16"/>
                                <w:szCs w:val="16"/>
                                <w:lang w:val="sk-SK"/>
                              </w:rPr>
                              <w:t xml:space="preserve">pretože </w:t>
                            </w:r>
                            <w:r w:rsidRPr="00746620">
                              <w:rPr>
                                <w:rFonts w:ascii="Arial" w:hAnsi="Arial" w:cs="Arial"/>
                                <w:sz w:val="16"/>
                                <w:szCs w:val="16"/>
                                <w:lang w:val="sk-SK"/>
                              </w:rPr>
                              <w:t xml:space="preserve">zvyšky lepidla </w:t>
                            </w:r>
                            <w:r>
                              <w:rPr>
                                <w:rFonts w:ascii="Arial" w:hAnsi="Arial" w:cs="Arial"/>
                                <w:sz w:val="16"/>
                                <w:szCs w:val="16"/>
                                <w:lang w:val="sk-SK"/>
                              </w:rPr>
                              <w:t xml:space="preserve">môžu mať </w:t>
                            </w:r>
                            <w:r w:rsidRPr="00746620">
                              <w:rPr>
                                <w:rFonts w:ascii="Arial" w:hAnsi="Arial" w:cs="Arial"/>
                                <w:sz w:val="16"/>
                                <w:szCs w:val="16"/>
                                <w:lang w:val="sk-SK"/>
                              </w:rPr>
                              <w:t xml:space="preserve">vplyv na </w:t>
                            </w:r>
                            <w:proofErr w:type="spellStart"/>
                            <w:r w:rsidRPr="00746620">
                              <w:rPr>
                                <w:rFonts w:ascii="Arial" w:hAnsi="Arial" w:cs="Arial"/>
                                <w:sz w:val="16"/>
                                <w:szCs w:val="16"/>
                                <w:lang w:val="sk-SK"/>
                              </w:rPr>
                              <w:t>recyklovateľnosť</w:t>
                            </w:r>
                            <w:proofErr w:type="spellEnd"/>
                            <w:r w:rsidRPr="00746620">
                              <w:rPr>
                                <w:rFonts w:ascii="Arial" w:hAnsi="Arial" w:cs="Arial"/>
                                <w:sz w:val="16"/>
                                <w:szCs w:val="16"/>
                                <w:lang w:val="sk-SK"/>
                              </w:rPr>
                              <w:t xml:space="preserve"> obalu</w:t>
                            </w:r>
                            <w:bookmarkEnd w:id="1"/>
                          </w:p>
                          <w:p w14:paraId="24AAFBB6" w14:textId="77777777" w:rsidR="00DA3FDF" w:rsidRPr="003F51BD" w:rsidRDefault="00DA3FDF" w:rsidP="00DA3F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A6D0D" id="_x0000_t202" coordsize="21600,21600" o:spt="202" path="m,l,21600r21600,l21600,xe">
                <v:stroke joinstyle="miter"/>
                <v:path gradientshapeok="t" o:connecttype="rect"/>
              </v:shapetype>
              <v:shape id="Textfeld 2" o:spid="_x0000_s1026" type="#_x0000_t202" style="position:absolute;left:0;text-align:left;margin-left:-2.95pt;margin-top:46.9pt;width:460.2pt;height:1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" stroked="f">
                <v:textbox>
                  <w:txbxContent>
                    <w:p w14:paraId="0FCF743D" w14:textId="77777777" w:rsidR="00DA3FDF" w:rsidRPr="00746620" w:rsidRDefault="00DA3FDF" w:rsidP="00DA3FDF">
                      <w:pPr>
                        <w:pStyle w:val="Bezriadkovania"/>
                        <w:spacing w:line="276" w:lineRule="auto"/>
                        <w:jc w:val="both"/>
                        <w:rPr>
                          <w:rFonts w:ascii="Arial" w:hAnsi="Arial" w:cs="Arial"/>
                          <w:sz w:val="16"/>
                          <w:szCs w:val="16"/>
                          <w:lang w:val="sk-SK"/>
                        </w:rPr>
                      </w:pPr>
                      <w:r w:rsidRPr="00746620">
                        <w:rPr>
                          <w:rFonts w:ascii="Arial" w:hAnsi="Arial" w:cs="Arial"/>
                          <w:sz w:val="16"/>
                          <w:szCs w:val="16"/>
                          <w:lang w:val="sk-SK"/>
                        </w:rPr>
                        <w:t>*</w:t>
                      </w:r>
                      <w:bookmarkStart w:id="2" w:name="_Hlk523323308"/>
                      <w:r w:rsidRPr="00746620">
                        <w:rPr>
                          <w:rFonts w:ascii="Arial" w:hAnsi="Arial" w:cs="Arial"/>
                          <w:sz w:val="16"/>
                          <w:szCs w:val="16"/>
                          <w:lang w:val="sk-SK"/>
                        </w:rPr>
                        <w:t xml:space="preserve">okrem </w:t>
                      </w:r>
                      <w:r>
                        <w:rPr>
                          <w:rFonts w:ascii="Arial" w:hAnsi="Arial" w:cs="Arial"/>
                          <w:sz w:val="16"/>
                          <w:szCs w:val="16"/>
                          <w:lang w:val="sk-SK"/>
                        </w:rPr>
                        <w:t>lepidiel</w:t>
                      </w:r>
                      <w:r w:rsidRPr="00746620">
                        <w:rPr>
                          <w:rFonts w:ascii="Arial" w:hAnsi="Arial" w:cs="Arial"/>
                          <w:sz w:val="16"/>
                          <w:szCs w:val="16"/>
                          <w:lang w:val="sk-SK"/>
                        </w:rPr>
                        <w:t xml:space="preserve">, </w:t>
                      </w:r>
                      <w:r>
                        <w:rPr>
                          <w:rFonts w:ascii="Arial" w:hAnsi="Arial" w:cs="Arial"/>
                          <w:sz w:val="16"/>
                          <w:szCs w:val="16"/>
                          <w:lang w:val="sk-SK"/>
                        </w:rPr>
                        <w:t xml:space="preserve">pretože </w:t>
                      </w:r>
                      <w:r w:rsidRPr="00746620">
                        <w:rPr>
                          <w:rFonts w:ascii="Arial" w:hAnsi="Arial" w:cs="Arial"/>
                          <w:sz w:val="16"/>
                          <w:szCs w:val="16"/>
                          <w:lang w:val="sk-SK"/>
                        </w:rPr>
                        <w:t xml:space="preserve">zvyšky lepidla </w:t>
                      </w:r>
                      <w:r>
                        <w:rPr>
                          <w:rFonts w:ascii="Arial" w:hAnsi="Arial" w:cs="Arial"/>
                          <w:sz w:val="16"/>
                          <w:szCs w:val="16"/>
                          <w:lang w:val="sk-SK"/>
                        </w:rPr>
                        <w:t xml:space="preserve">môžu mať </w:t>
                      </w:r>
                      <w:r w:rsidRPr="00746620">
                        <w:rPr>
                          <w:rFonts w:ascii="Arial" w:hAnsi="Arial" w:cs="Arial"/>
                          <w:sz w:val="16"/>
                          <w:szCs w:val="16"/>
                          <w:lang w:val="sk-SK"/>
                        </w:rPr>
                        <w:t>vplyv na recyklovateľnosť obalu</w:t>
                      </w:r>
                      <w:bookmarkEnd w:id="2"/>
                    </w:p>
                    <w:p w14:paraId="24AAFBB6" w14:textId="77777777" w:rsidR="00DA3FDF" w:rsidRPr="003F51BD" w:rsidRDefault="00DA3FDF" w:rsidP="00DA3FDF"/>
                  </w:txbxContent>
                </v:textbox>
                <w10:wrap type="square"/>
              </v:shape>
            </w:pict>
          </mc:Fallback>
        </mc:AlternateContent>
      </w:r>
      <w:r w:rsidRPr="004E6268">
        <w:rPr>
          <w:rFonts w:cs="Arial"/>
          <w:sz w:val="24"/>
        </w:rPr>
        <w:t xml:space="preserve"> </w:t>
      </w:r>
    </w:p>
    <w:p w14:paraId="7D675590" w14:textId="77777777" w:rsidR="00DA3FDF" w:rsidRDefault="00DA3FDF" w:rsidP="00DA3FDF">
      <w:pPr>
        <w:rPr>
          <w:b/>
          <w:bCs/>
        </w:rPr>
      </w:pPr>
    </w:p>
    <w:p w14:paraId="70C08003" w14:textId="698A2334" w:rsidR="00927230" w:rsidRDefault="00927230" w:rsidP="0084769D">
      <w:pPr>
        <w:rPr>
          <w:rStyle w:val="AboutandContactHeadline"/>
          <w:rFonts w:ascii="Calibri" w:hAnsi="Calibri" w:cs="Calibri"/>
          <w:lang w:val="sk-SK"/>
        </w:rPr>
      </w:pPr>
    </w:p>
    <w:p w14:paraId="737565B1" w14:textId="77777777" w:rsidR="00B80061" w:rsidRPr="00BE5D38" w:rsidRDefault="00B80061" w:rsidP="0084769D">
      <w:pPr>
        <w:rPr>
          <w:rStyle w:val="AboutandContactHeadline"/>
          <w:rFonts w:ascii="Calibri" w:hAnsi="Calibri" w:cs="Calibri"/>
          <w:lang w:val="sk-SK"/>
        </w:rPr>
      </w:pPr>
    </w:p>
    <w:p w14:paraId="160E7297" w14:textId="77777777" w:rsidR="00E67839" w:rsidRPr="00E67839" w:rsidRDefault="00E67839" w:rsidP="00E67839">
      <w:pPr>
        <w:spacing w:line="280" w:lineRule="auto"/>
        <w:rPr>
          <w:rFonts w:ascii="Calibri" w:hAnsi="Calibri" w:cs="Calibri"/>
          <w:sz w:val="20"/>
          <w:szCs w:val="20"/>
          <w:lang w:val="sk-SK" w:eastAsia="zh-CN"/>
        </w:rPr>
      </w:pPr>
      <w:r w:rsidRPr="00E67839">
        <w:rPr>
          <w:rFonts w:ascii="Calibri" w:hAnsi="Calibri" w:cs="Calibri"/>
          <w:b/>
          <w:bCs/>
          <w:sz w:val="20"/>
          <w:szCs w:val="20"/>
          <w:lang w:val="sk-SK"/>
        </w:rPr>
        <w:t>O spoločnosti Henkel</w:t>
      </w:r>
    </w:p>
    <w:p w14:paraId="434EBEC8" w14:textId="6773B7C6" w:rsidR="00E67839" w:rsidRPr="00E67839" w:rsidRDefault="00E67839" w:rsidP="00E67839">
      <w:pPr>
        <w:spacing w:line="280" w:lineRule="auto"/>
        <w:rPr>
          <w:rFonts w:ascii="Calibri" w:hAnsi="Calibri" w:cs="Calibri"/>
          <w:color w:val="000000"/>
          <w:sz w:val="20"/>
          <w:szCs w:val="20"/>
          <w:lang w:val="sk-SK"/>
        </w:rPr>
      </w:pPr>
      <w:r w:rsidRPr="00E67839">
        <w:rPr>
          <w:rFonts w:ascii="Calibri" w:hAnsi="Calibri" w:cs="Calibri"/>
          <w:sz w:val="20"/>
          <w:szCs w:val="2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w:t>
      </w:r>
      <w:proofErr w:type="spellStart"/>
      <w:r w:rsidRPr="00E67839">
        <w:rPr>
          <w:rFonts w:ascii="Calibri" w:hAnsi="Calibri" w:cs="Calibri"/>
          <w:sz w:val="20"/>
          <w:szCs w:val="20"/>
          <w:lang w:val="sk-SK"/>
        </w:rPr>
        <w:t>Adhesive</w:t>
      </w:r>
      <w:proofErr w:type="spellEnd"/>
      <w:r w:rsidRPr="00E67839">
        <w:rPr>
          <w:rFonts w:ascii="Calibri" w:hAnsi="Calibri" w:cs="Calibri"/>
          <w:sz w:val="20"/>
          <w:szCs w:val="20"/>
          <w:lang w:val="sk-SK"/>
        </w:rPr>
        <w:t xml:space="preserve"> Technologies celosvetovým lídrom na trhu v rámci všetkých priemyselných segmentov. V oblastiach </w:t>
      </w:r>
      <w:proofErr w:type="spellStart"/>
      <w:r w:rsidRPr="00E67839">
        <w:rPr>
          <w:rFonts w:ascii="Calibri" w:hAnsi="Calibri" w:cs="Calibri"/>
          <w:sz w:val="20"/>
          <w:szCs w:val="20"/>
          <w:lang w:val="sk-SK"/>
        </w:rPr>
        <w:t>Laundry</w:t>
      </w:r>
      <w:proofErr w:type="spellEnd"/>
      <w:r w:rsidRPr="00E67839">
        <w:rPr>
          <w:rFonts w:ascii="Calibri" w:hAnsi="Calibri" w:cs="Calibri"/>
          <w:sz w:val="20"/>
          <w:szCs w:val="20"/>
          <w:lang w:val="sk-SK"/>
        </w:rPr>
        <w:t xml:space="preserve"> &amp; Home </w:t>
      </w:r>
      <w:proofErr w:type="spellStart"/>
      <w:r w:rsidRPr="00E67839">
        <w:rPr>
          <w:rFonts w:ascii="Calibri" w:hAnsi="Calibri" w:cs="Calibri"/>
          <w:sz w:val="20"/>
          <w:szCs w:val="20"/>
          <w:lang w:val="sk-SK"/>
        </w:rPr>
        <w:t>Care</w:t>
      </w:r>
      <w:proofErr w:type="spellEnd"/>
      <w:r w:rsidRPr="00E67839">
        <w:rPr>
          <w:rFonts w:ascii="Calibri" w:hAnsi="Calibri" w:cs="Calibri"/>
          <w:sz w:val="20"/>
          <w:szCs w:val="20"/>
          <w:lang w:val="sk-SK"/>
        </w:rPr>
        <w:t xml:space="preserve"> a </w:t>
      </w:r>
      <w:proofErr w:type="spellStart"/>
      <w:r w:rsidRPr="00E67839">
        <w:rPr>
          <w:rFonts w:ascii="Calibri" w:hAnsi="Calibri" w:cs="Calibri"/>
          <w:sz w:val="20"/>
          <w:szCs w:val="20"/>
          <w:lang w:val="sk-SK"/>
        </w:rPr>
        <w:t>Beauty</w:t>
      </w:r>
      <w:proofErr w:type="spellEnd"/>
      <w:r w:rsidRPr="00E67839">
        <w:rPr>
          <w:rFonts w:ascii="Calibri" w:hAnsi="Calibri" w:cs="Calibri"/>
          <w:sz w:val="20"/>
          <w:szCs w:val="20"/>
          <w:lang w:val="sk-SK"/>
        </w:rPr>
        <w:t xml:space="preserve"> </w:t>
      </w:r>
      <w:proofErr w:type="spellStart"/>
      <w:r w:rsidRPr="00E67839">
        <w:rPr>
          <w:rFonts w:ascii="Calibri" w:hAnsi="Calibri" w:cs="Calibri"/>
          <w:sz w:val="20"/>
          <w:szCs w:val="20"/>
          <w:lang w:val="sk-SK"/>
        </w:rPr>
        <w:t>Care</w:t>
      </w:r>
      <w:proofErr w:type="spellEnd"/>
      <w:r w:rsidRPr="00E67839">
        <w:rPr>
          <w:rFonts w:ascii="Calibri" w:hAnsi="Calibri" w:cs="Calibri"/>
          <w:sz w:val="20"/>
          <w:szCs w:val="20"/>
          <w:lang w:val="sk-SK"/>
        </w:rPr>
        <w:t xml:space="preserve"> je Henkel na vedúcich pozíciách na viacerých trhoch a v kategóriách vo svete. Spoločnosť bola založená v roku 1876 a má za sebou viac než 140 úspešných rokov. V roku 2017 dosiahla obrat vo výške 20 mld. eur a upravený prevádzkový zisk približne vo výške 3,5 mld. eur. </w:t>
      </w:r>
      <w:r w:rsidRPr="00E67839">
        <w:rPr>
          <w:rFonts w:ascii="Calibri" w:hAnsi="Calibri" w:cs="Calibri"/>
          <w:color w:val="000000"/>
          <w:sz w:val="20"/>
          <w:szCs w:val="20"/>
          <w:lang w:val="sk-SK"/>
        </w:rPr>
        <w:t xml:space="preserve">Tri najvýznamnejšie značky jednotlivých divízií – </w:t>
      </w:r>
      <w:proofErr w:type="spellStart"/>
      <w:r w:rsidRPr="00E67839">
        <w:rPr>
          <w:rFonts w:ascii="Calibri" w:hAnsi="Calibri" w:cs="Calibri"/>
          <w:color w:val="000000"/>
          <w:sz w:val="20"/>
          <w:szCs w:val="20"/>
          <w:lang w:val="sk-SK"/>
        </w:rPr>
        <w:t>Loctite</w:t>
      </w:r>
      <w:proofErr w:type="spellEnd"/>
      <w:r w:rsidRPr="00E67839">
        <w:rPr>
          <w:rFonts w:ascii="Calibri" w:hAnsi="Calibri" w:cs="Calibri"/>
          <w:color w:val="000000"/>
          <w:sz w:val="20"/>
          <w:szCs w:val="20"/>
          <w:lang w:val="sk-SK"/>
        </w:rPr>
        <w:t xml:space="preserve">, </w:t>
      </w:r>
      <w:proofErr w:type="spellStart"/>
      <w:r w:rsidRPr="00E67839">
        <w:rPr>
          <w:rFonts w:ascii="Calibri" w:hAnsi="Calibri" w:cs="Calibri"/>
          <w:color w:val="000000"/>
          <w:sz w:val="20"/>
          <w:szCs w:val="20"/>
          <w:lang w:val="sk-SK"/>
        </w:rPr>
        <w:t>Schwarzkopf</w:t>
      </w:r>
      <w:proofErr w:type="spellEnd"/>
      <w:r w:rsidRPr="00E67839">
        <w:rPr>
          <w:rFonts w:ascii="Calibri" w:hAnsi="Calibri" w:cs="Calibri"/>
          <w:color w:val="000000"/>
          <w:sz w:val="20"/>
          <w:szCs w:val="20"/>
          <w:lang w:val="sk-SK"/>
        </w:rPr>
        <w:t xml:space="preserve"> a </w:t>
      </w:r>
      <w:proofErr w:type="spellStart"/>
      <w:r w:rsidRPr="00E67839">
        <w:rPr>
          <w:rFonts w:ascii="Calibri" w:hAnsi="Calibri" w:cs="Calibri"/>
          <w:color w:val="000000"/>
          <w:sz w:val="20"/>
          <w:szCs w:val="20"/>
          <w:lang w:val="sk-SK"/>
        </w:rPr>
        <w:t>Persil</w:t>
      </w:r>
      <w:proofErr w:type="spellEnd"/>
      <w:r w:rsidRPr="00E67839">
        <w:rPr>
          <w:rFonts w:ascii="Calibri" w:hAnsi="Calibri" w:cs="Calibri"/>
          <w:color w:val="000000"/>
          <w:sz w:val="20"/>
          <w:szCs w:val="20"/>
          <w:lang w:val="sk-SK"/>
        </w:rPr>
        <w:t xml:space="preserve"> – spolu vygenerovali tržby v hodnote viac než 6,4 mld. eur.</w:t>
      </w:r>
      <w:r w:rsidRPr="00E67839">
        <w:rPr>
          <w:rFonts w:ascii="Calibri" w:hAnsi="Calibri" w:cs="Calibri"/>
          <w:sz w:val="20"/>
          <w:szCs w:val="20"/>
          <w:lang w:val="sk-SK"/>
        </w:rPr>
        <w:t xml:space="preserve"> Henkel zamestnáva viac než 53 000 ľudí po celom svete, ktorí spolu tvoria zanietený a veľmi rôznorodý tím, ktorý spája silná firemná kultúra a spoločný záujem </w:t>
      </w:r>
      <w:r w:rsidRPr="00E67839">
        <w:rPr>
          <w:rFonts w:ascii="Calibri" w:hAnsi="Calibri" w:cs="Calibri"/>
          <w:sz w:val="20"/>
          <w:szCs w:val="20"/>
          <w:lang w:val="sk-SK"/>
        </w:rPr>
        <w:lastRenderedPageBreak/>
        <w:t xml:space="preserve">vytvárať trvalo udržateľné hodnoty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2" w:history="1">
        <w:r w:rsidRPr="00E67839">
          <w:rPr>
            <w:rStyle w:val="Hypertextovprepojenie"/>
            <w:rFonts w:ascii="Calibri" w:hAnsi="Calibri" w:cs="Calibri"/>
            <w:sz w:val="20"/>
            <w:szCs w:val="20"/>
            <w:lang w:val="sk-SK"/>
          </w:rPr>
          <w:t>www.henkel.com</w:t>
        </w:r>
      </w:hyperlink>
      <w:r w:rsidRPr="00E67839">
        <w:rPr>
          <w:rFonts w:ascii="Calibri" w:hAnsi="Calibri" w:cs="Calibri"/>
          <w:color w:val="000000"/>
          <w:sz w:val="20"/>
          <w:szCs w:val="20"/>
          <w:lang w:val="sk-SK"/>
        </w:rPr>
        <w:t>.</w:t>
      </w:r>
    </w:p>
    <w:p w14:paraId="3EF9D3C6" w14:textId="77777777" w:rsidR="00E67839" w:rsidRPr="00E67839" w:rsidRDefault="00E67839" w:rsidP="00E67839">
      <w:pPr>
        <w:spacing w:line="280" w:lineRule="auto"/>
        <w:rPr>
          <w:rFonts w:ascii="Calibri" w:hAnsi="Calibri" w:cs="Calibri"/>
          <w:color w:val="000000"/>
          <w:sz w:val="20"/>
          <w:szCs w:val="20"/>
          <w:lang w:val="sk-SK"/>
        </w:rPr>
      </w:pPr>
    </w:p>
    <w:p w14:paraId="113E39F6" w14:textId="5D5E0530" w:rsidR="00E67839" w:rsidRPr="00E67839" w:rsidRDefault="00E67839" w:rsidP="00E67839">
      <w:pPr>
        <w:spacing w:line="240" w:lineRule="auto"/>
        <w:rPr>
          <w:rFonts w:ascii="Calibri" w:hAnsi="Calibri" w:cs="Calibri"/>
          <w:sz w:val="20"/>
          <w:szCs w:val="20"/>
          <w:lang w:val="sk-SK"/>
        </w:rPr>
      </w:pPr>
      <w:r w:rsidRPr="00E67839">
        <w:rPr>
          <w:rFonts w:ascii="Calibri" w:hAnsi="Calibri" w:cs="Calibri"/>
          <w:sz w:val="20"/>
          <w:szCs w:val="20"/>
          <w:lang w:val="sk-SK" w:bidi="sk-SK"/>
        </w:rPr>
        <w:t>Na Slovensku pôsobí Henkel vo všetkých troch strategických oblastiach už od roku 1991. Henkel Slovensko predáva viac ako 50 značiek a dnes zamestnáva viac ako 1 600 pracovníkov.</w:t>
      </w:r>
    </w:p>
    <w:p w14:paraId="1B423C7B" w14:textId="77777777" w:rsidR="00C50C62" w:rsidRPr="00E67839" w:rsidRDefault="00C50C62" w:rsidP="00C50C62">
      <w:pPr>
        <w:spacing w:line="280" w:lineRule="auto"/>
        <w:rPr>
          <w:rFonts w:ascii="Calibri" w:hAnsi="Calibri" w:cs="Calibri"/>
          <w:sz w:val="20"/>
          <w:szCs w:val="20"/>
          <w:lang w:val="sk-SK"/>
        </w:rPr>
      </w:pPr>
    </w:p>
    <w:p w14:paraId="5716F14E" w14:textId="77777777" w:rsidR="00C50C62" w:rsidRPr="00BE5D38" w:rsidRDefault="00C50C62" w:rsidP="00C50C62">
      <w:pPr>
        <w:spacing w:line="240" w:lineRule="auto"/>
        <w:rPr>
          <w:rFonts w:ascii="Calibri" w:hAnsi="Calibri" w:cs="Calibri"/>
          <w:bCs/>
          <w:sz w:val="24"/>
          <w:lang w:val="sk-SK" w:eastAsia="de-DE"/>
        </w:rPr>
      </w:pPr>
    </w:p>
    <w:p w14:paraId="26342723" w14:textId="77777777" w:rsidR="00C50C62" w:rsidRPr="00BE5D38" w:rsidRDefault="00C50C62" w:rsidP="00C50C62">
      <w:pPr>
        <w:spacing w:line="240" w:lineRule="auto"/>
        <w:rPr>
          <w:rFonts w:ascii="Calibri" w:hAnsi="Calibri" w:cs="Calibri"/>
          <w:b/>
          <w:sz w:val="24"/>
          <w:lang w:val="sk-SK" w:eastAsia="de-DE"/>
        </w:rPr>
      </w:pPr>
    </w:p>
    <w:p w14:paraId="39CE2F79" w14:textId="77777777" w:rsidR="00C50C62" w:rsidRPr="00BE5D38" w:rsidRDefault="00C50C62" w:rsidP="00C50C62">
      <w:pPr>
        <w:spacing w:line="240" w:lineRule="auto"/>
        <w:rPr>
          <w:rFonts w:ascii="Calibri" w:hAnsi="Calibri" w:cs="Calibri"/>
          <w:b/>
          <w:sz w:val="24"/>
          <w:lang w:val="sk-SK" w:eastAsia="de-DE"/>
        </w:rPr>
      </w:pPr>
    </w:p>
    <w:p w14:paraId="360012EB" w14:textId="77777777" w:rsidR="00C50C62" w:rsidRPr="00BE5D38" w:rsidRDefault="00C50C62" w:rsidP="00C50C62">
      <w:pPr>
        <w:spacing w:line="240" w:lineRule="auto"/>
        <w:rPr>
          <w:rFonts w:ascii="Calibri" w:hAnsi="Calibri" w:cs="Calibri"/>
          <w:b/>
          <w:szCs w:val="20"/>
          <w:lang w:val="sk-SK" w:eastAsia="de-DE"/>
        </w:rPr>
      </w:pPr>
      <w:r w:rsidRPr="00BE5D38">
        <w:rPr>
          <w:rFonts w:ascii="Calibri" w:hAnsi="Calibri" w:cs="Calibri"/>
          <w:b/>
          <w:szCs w:val="20"/>
          <w:lang w:val="sk-SK" w:eastAsia="de-DE"/>
        </w:rPr>
        <w:t xml:space="preserve">Kontakt  </w:t>
      </w:r>
    </w:p>
    <w:p w14:paraId="3BE292AB" w14:textId="77777777" w:rsidR="00C50C62" w:rsidRPr="00BE5D38" w:rsidRDefault="00C50C62" w:rsidP="00C50C62">
      <w:pPr>
        <w:spacing w:line="240" w:lineRule="auto"/>
        <w:rPr>
          <w:rFonts w:ascii="Calibri" w:hAnsi="Calibri" w:cs="Calibri"/>
          <w:szCs w:val="20"/>
          <w:lang w:val="sk-SK" w:bidi="sk-SK"/>
        </w:rPr>
      </w:pPr>
      <w:r w:rsidRPr="00BE5D38">
        <w:rPr>
          <w:rFonts w:ascii="Calibri" w:hAnsi="Calibri" w:cs="Calibri"/>
          <w:szCs w:val="20"/>
          <w:lang w:val="sk-SK" w:bidi="sk-SK"/>
        </w:rPr>
        <w:t xml:space="preserve">Zuzana </w:t>
      </w:r>
      <w:proofErr w:type="spellStart"/>
      <w:r w:rsidRPr="00BE5D38">
        <w:rPr>
          <w:rFonts w:ascii="Calibri" w:hAnsi="Calibri" w:cs="Calibri"/>
          <w:szCs w:val="20"/>
          <w:lang w:val="sk-SK" w:bidi="sk-SK"/>
        </w:rPr>
        <w:t>Kaňuchová</w:t>
      </w:r>
      <w:proofErr w:type="spellEnd"/>
      <w:r w:rsidRPr="00BE5D38">
        <w:rPr>
          <w:rFonts w:ascii="Calibri" w:hAnsi="Calibri" w:cs="Calibri"/>
          <w:szCs w:val="20"/>
          <w:lang w:val="sk-SK" w:bidi="sk-SK"/>
        </w:rPr>
        <w:tab/>
      </w:r>
      <w:r w:rsidRPr="00BE5D38">
        <w:rPr>
          <w:rFonts w:ascii="Calibri" w:hAnsi="Calibri" w:cs="Calibri"/>
          <w:szCs w:val="20"/>
          <w:lang w:val="sk-SK" w:bidi="sk-SK"/>
        </w:rPr>
        <w:tab/>
      </w:r>
      <w:r w:rsidRPr="00BE5D38">
        <w:rPr>
          <w:rFonts w:ascii="Calibri" w:hAnsi="Calibri" w:cs="Calibri"/>
          <w:szCs w:val="20"/>
          <w:lang w:val="sk-SK" w:bidi="sk-SK"/>
        </w:rPr>
        <w:tab/>
      </w:r>
      <w:r w:rsidRPr="00BE5D38">
        <w:rPr>
          <w:rFonts w:ascii="Calibri" w:hAnsi="Calibri" w:cs="Calibri"/>
          <w:szCs w:val="20"/>
          <w:lang w:val="sk-SK" w:bidi="sk-SK"/>
        </w:rPr>
        <w:tab/>
      </w:r>
      <w:r w:rsidRPr="00BE5D38">
        <w:rPr>
          <w:rFonts w:ascii="Calibri" w:hAnsi="Calibri" w:cs="Calibri"/>
          <w:szCs w:val="20"/>
          <w:lang w:val="sk-SK" w:bidi="sk-SK"/>
        </w:rPr>
        <w:tab/>
      </w:r>
      <w:r w:rsidRPr="00BE5D38">
        <w:rPr>
          <w:rFonts w:ascii="Calibri" w:hAnsi="Calibri" w:cs="Calibri"/>
          <w:szCs w:val="20"/>
          <w:lang w:val="sk-SK" w:bidi="sk-SK"/>
        </w:rPr>
        <w:tab/>
      </w:r>
    </w:p>
    <w:p w14:paraId="7E218707" w14:textId="77777777" w:rsidR="00C50C62" w:rsidRPr="00BE5D38" w:rsidRDefault="00C50C62" w:rsidP="00C50C62">
      <w:pPr>
        <w:spacing w:line="240" w:lineRule="auto"/>
        <w:rPr>
          <w:rFonts w:ascii="Calibri" w:hAnsi="Calibri" w:cs="Calibri"/>
          <w:szCs w:val="20"/>
          <w:lang w:val="sk-SK" w:bidi="sk-SK"/>
        </w:rPr>
      </w:pPr>
      <w:r w:rsidRPr="00BE5D38">
        <w:rPr>
          <w:rFonts w:ascii="Calibri" w:hAnsi="Calibri" w:cs="Calibri"/>
          <w:szCs w:val="20"/>
          <w:lang w:val="sk-SK" w:bidi="sk-SK"/>
        </w:rPr>
        <w:t xml:space="preserve">Riaditeľka </w:t>
      </w:r>
      <w:proofErr w:type="spellStart"/>
      <w:r w:rsidRPr="00BE5D38">
        <w:rPr>
          <w:rFonts w:ascii="Calibri" w:hAnsi="Calibri" w:cs="Calibri"/>
          <w:szCs w:val="20"/>
          <w:lang w:val="sk-SK" w:bidi="sk-SK"/>
        </w:rPr>
        <w:t>korporátnej</w:t>
      </w:r>
      <w:proofErr w:type="spellEnd"/>
      <w:r w:rsidRPr="00BE5D38">
        <w:rPr>
          <w:rFonts w:ascii="Calibri" w:hAnsi="Calibri" w:cs="Calibri"/>
          <w:szCs w:val="20"/>
          <w:lang w:val="sk-SK" w:bidi="sk-SK"/>
        </w:rPr>
        <w:t xml:space="preserve"> komunikácie</w:t>
      </w:r>
      <w:r w:rsidRPr="00BE5D38">
        <w:rPr>
          <w:rFonts w:ascii="Calibri" w:hAnsi="Calibri" w:cs="Calibri"/>
          <w:szCs w:val="20"/>
          <w:lang w:val="sk-SK" w:bidi="sk-SK"/>
        </w:rPr>
        <w:tab/>
      </w:r>
      <w:r w:rsidRPr="00BE5D38">
        <w:rPr>
          <w:rFonts w:ascii="Calibri" w:hAnsi="Calibri" w:cs="Calibri"/>
          <w:szCs w:val="20"/>
          <w:lang w:val="sk-SK" w:bidi="sk-SK"/>
        </w:rPr>
        <w:tab/>
      </w:r>
      <w:r w:rsidRPr="00BE5D38">
        <w:rPr>
          <w:rFonts w:ascii="Calibri" w:hAnsi="Calibri" w:cs="Calibri"/>
          <w:szCs w:val="20"/>
          <w:lang w:val="sk-SK" w:bidi="sk-SK"/>
        </w:rPr>
        <w:tab/>
      </w:r>
    </w:p>
    <w:p w14:paraId="674620BC" w14:textId="77777777" w:rsidR="00C50C62" w:rsidRPr="00BE5D38" w:rsidRDefault="00C50C62" w:rsidP="00C50C62">
      <w:pPr>
        <w:tabs>
          <w:tab w:val="left" w:pos="1080"/>
          <w:tab w:val="left" w:pos="4500"/>
        </w:tabs>
        <w:spacing w:line="240" w:lineRule="auto"/>
        <w:rPr>
          <w:rFonts w:ascii="Calibri" w:hAnsi="Calibri" w:cs="Calibri"/>
          <w:szCs w:val="20"/>
          <w:lang w:val="sk-SK" w:bidi="sk-SK"/>
        </w:rPr>
      </w:pPr>
    </w:p>
    <w:p w14:paraId="0862BC9E" w14:textId="77777777" w:rsidR="00C50C62" w:rsidRPr="00BE5D38" w:rsidRDefault="00C50C62" w:rsidP="00C50C62">
      <w:pPr>
        <w:tabs>
          <w:tab w:val="left" w:pos="1080"/>
          <w:tab w:val="left" w:pos="4500"/>
        </w:tabs>
        <w:spacing w:line="240" w:lineRule="auto"/>
        <w:rPr>
          <w:rFonts w:ascii="Calibri" w:hAnsi="Calibri" w:cs="Calibri"/>
          <w:szCs w:val="20"/>
          <w:lang w:val="sk-SK" w:bidi="sk-SK"/>
        </w:rPr>
      </w:pPr>
      <w:r w:rsidRPr="00BE5D38">
        <w:rPr>
          <w:rFonts w:ascii="Calibri" w:hAnsi="Calibri" w:cs="Calibri"/>
          <w:szCs w:val="20"/>
          <w:lang w:val="sk-SK" w:bidi="sk-SK"/>
        </w:rPr>
        <w:t>Telefón: +421 917 160 597</w:t>
      </w:r>
      <w:r w:rsidRPr="00BE5D38">
        <w:rPr>
          <w:rFonts w:ascii="Calibri" w:hAnsi="Calibri" w:cs="Calibri"/>
          <w:szCs w:val="20"/>
          <w:lang w:val="sk-SK" w:bidi="sk-SK"/>
        </w:rPr>
        <w:tab/>
      </w:r>
      <w:r w:rsidRPr="00BE5D38">
        <w:rPr>
          <w:rFonts w:ascii="Calibri" w:hAnsi="Calibri" w:cs="Calibri"/>
          <w:szCs w:val="20"/>
          <w:lang w:val="sk-SK" w:bidi="sk-SK"/>
        </w:rPr>
        <w:tab/>
      </w:r>
      <w:r w:rsidRPr="00BE5D38">
        <w:rPr>
          <w:rFonts w:ascii="Calibri" w:hAnsi="Calibri" w:cs="Calibri"/>
          <w:szCs w:val="20"/>
          <w:lang w:val="sk-SK" w:bidi="sk-SK"/>
        </w:rPr>
        <w:tab/>
      </w:r>
    </w:p>
    <w:p w14:paraId="4EEAB797" w14:textId="77777777" w:rsidR="00C50C62" w:rsidRPr="00BE5D38" w:rsidRDefault="00C50C62" w:rsidP="00C50C62">
      <w:pPr>
        <w:spacing w:line="240" w:lineRule="auto"/>
        <w:rPr>
          <w:rFonts w:ascii="Calibri" w:hAnsi="Calibri" w:cs="Calibri"/>
          <w:szCs w:val="20"/>
          <w:lang w:val="sk-SK" w:bidi="sk-SK"/>
        </w:rPr>
      </w:pPr>
      <w:r w:rsidRPr="00BE5D38">
        <w:rPr>
          <w:rFonts w:ascii="Calibri" w:hAnsi="Calibri" w:cs="Calibri"/>
          <w:szCs w:val="20"/>
          <w:lang w:val="sk-SK" w:bidi="sk-SK"/>
        </w:rPr>
        <w:t>E-mail:</w:t>
      </w:r>
      <w:r w:rsidRPr="00BE5D38">
        <w:rPr>
          <w:rFonts w:ascii="Calibri" w:hAnsi="Calibri" w:cs="Calibri"/>
          <w:szCs w:val="20"/>
          <w:lang w:val="sk-SK" w:bidi="sk-SK"/>
        </w:rPr>
        <w:tab/>
        <w:t xml:space="preserve">  </w:t>
      </w:r>
      <w:hyperlink r:id="rId13" w:history="1">
        <w:r w:rsidRPr="00BE5D38">
          <w:rPr>
            <w:rStyle w:val="Hypertextovprepojenie"/>
            <w:rFonts w:ascii="Calibri" w:hAnsi="Calibri" w:cs="Calibri"/>
            <w:lang w:bidi="sk-SK"/>
          </w:rPr>
          <w:t>zuzana.kanuchova@henkel.com</w:t>
        </w:r>
      </w:hyperlink>
      <w:r w:rsidRPr="00BE5D38">
        <w:rPr>
          <w:rFonts w:ascii="Calibri" w:hAnsi="Calibri" w:cs="Calibri"/>
          <w:szCs w:val="20"/>
          <w:lang w:val="sk-SK" w:bidi="sk-SK"/>
        </w:rPr>
        <w:tab/>
      </w:r>
    </w:p>
    <w:p w14:paraId="1D91EC8E" w14:textId="77777777" w:rsidR="00C50C62" w:rsidRPr="00BE5D38" w:rsidRDefault="00C50C62" w:rsidP="00C50C62">
      <w:pPr>
        <w:tabs>
          <w:tab w:val="left" w:pos="1080"/>
          <w:tab w:val="left" w:pos="4500"/>
        </w:tabs>
        <w:spacing w:line="240" w:lineRule="auto"/>
        <w:rPr>
          <w:rFonts w:ascii="Calibri" w:hAnsi="Calibri" w:cs="Calibri"/>
          <w:szCs w:val="20"/>
          <w:lang w:val="sk-SK"/>
        </w:rPr>
      </w:pPr>
      <w:r w:rsidRPr="00BE5D38">
        <w:rPr>
          <w:rFonts w:ascii="Calibri" w:hAnsi="Calibri" w:cs="Calibri"/>
          <w:szCs w:val="20"/>
          <w:lang w:val="sk-SK"/>
        </w:rPr>
        <w:tab/>
      </w:r>
    </w:p>
    <w:p w14:paraId="121A4D26" w14:textId="77777777" w:rsidR="00C50C62" w:rsidRPr="00BE5D38" w:rsidRDefault="00C50C62" w:rsidP="001577E9">
      <w:pPr>
        <w:rPr>
          <w:rFonts w:ascii="Calibri" w:hAnsi="Calibri" w:cs="Calibri"/>
          <w:sz w:val="18"/>
          <w:szCs w:val="18"/>
          <w:lang w:val="sk-SK"/>
        </w:rPr>
      </w:pPr>
    </w:p>
    <w:sectPr w:rsidR="00C50C62" w:rsidRPr="00BE5D38"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6C5E" w14:textId="77777777" w:rsidR="00866183" w:rsidRDefault="00866183">
      <w:r>
        <w:separator/>
      </w:r>
    </w:p>
  </w:endnote>
  <w:endnote w:type="continuationSeparator" w:id="0">
    <w:p w14:paraId="095BF0E3" w14:textId="77777777" w:rsidR="00866183" w:rsidRDefault="00866183">
      <w:r>
        <w:continuationSeparator/>
      </w:r>
    </w:p>
  </w:endnote>
  <w:endnote w:type="continuationNotice" w:id="1">
    <w:p w14:paraId="0C0D4C37" w14:textId="77777777" w:rsidR="004D5BC9" w:rsidRDefault="004D5B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55D0" w14:textId="77777777" w:rsidR="00CF6F33" w:rsidRPr="00112A28" w:rsidRDefault="00112A28" w:rsidP="00112A28">
    <w:pPr>
      <w:pStyle w:val="Pta"/>
      <w:tabs>
        <w:tab w:val="clear" w:pos="7083"/>
        <w:tab w:val="clear" w:pos="8640"/>
        <w:tab w:val="right" w:pos="9071"/>
      </w:tabs>
      <w:jc w:val="both"/>
    </w:pPr>
    <w:r w:rsidRPr="00BF6E82">
      <w:t>Henkel AG &amp; Co. KGaA</w:t>
    </w:r>
    <w:r>
      <w:tab/>
    </w:r>
    <w:r w:rsidR="00B63C6C">
      <w:t>Strana</w:t>
    </w:r>
    <w:r w:rsidRPr="00BF6E82">
      <w:t xml:space="preserve"> </w:t>
    </w:r>
    <w:r w:rsidRPr="00BF6E82">
      <w:fldChar w:fldCharType="begin"/>
    </w:r>
    <w:r w:rsidRPr="00BF6E82">
      <w:instrText xml:space="preserve"> PAGE  \* Arabic  \* MERGEFORMAT </w:instrText>
    </w:r>
    <w:r w:rsidRPr="00BF6E82">
      <w:fldChar w:fldCharType="separate"/>
    </w:r>
    <w:r w:rsidR="00AD749D">
      <w:t>4</w:t>
    </w:r>
    <w:r w:rsidRPr="00BF6E82">
      <w:fldChar w:fldCharType="end"/>
    </w:r>
    <w:r w:rsidRPr="00BF6E82">
      <w:t>/</w:t>
    </w:r>
    <w:r w:rsidR="00BD5B54">
      <w:fldChar w:fldCharType="begin"/>
    </w:r>
    <w:r w:rsidR="00BD5B54">
      <w:instrText xml:space="preserve"> NUMPAGES  \* Arabic  \* MERGEFORMAT </w:instrText>
    </w:r>
    <w:r w:rsidR="00BD5B54">
      <w:fldChar w:fldCharType="separate"/>
    </w:r>
    <w:r w:rsidR="00AD749D">
      <w:t>4</w:t>
    </w:r>
    <w:r w:rsidR="00BD5B5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DB69" w14:textId="12E87325" w:rsidR="00DB5D40" w:rsidRDefault="009242D9" w:rsidP="00DB5D40">
    <w:pPr>
      <w:pStyle w:val="Pta"/>
      <w:jc w:val="distribute"/>
      <w:rPr>
        <w:b/>
      </w:rPr>
    </w:pPr>
    <w:r>
      <w:drawing>
        <wp:inline distT="0" distB="0" distL="0" distR="0" wp14:anchorId="71572E60" wp14:editId="6C0EAE93">
          <wp:extent cx="5768975" cy="360045"/>
          <wp:effectExtent l="0" t="0" r="317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60045"/>
                  </a:xfrm>
                  <a:prstGeom prst="rect">
                    <a:avLst/>
                  </a:prstGeom>
                </pic:spPr>
              </pic:pic>
            </a:graphicData>
          </a:graphic>
        </wp:inline>
      </w:drawing>
    </w:r>
    <w:r w:rsidR="00DB5D40">
      <w:rPr>
        <w:b/>
      </w:rPr>
      <w:t xml:space="preserve">      </w:t>
    </w:r>
  </w:p>
  <w:p w14:paraId="7DAC3790" w14:textId="77777777" w:rsidR="00CF6F33" w:rsidRPr="00992A11" w:rsidRDefault="00302D10" w:rsidP="00992A11">
    <w:pPr>
      <w:pStyle w:val="Pta"/>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D74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D749D">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77F6" w14:textId="77777777" w:rsidR="00866183" w:rsidRDefault="00866183">
      <w:bookmarkStart w:id="0" w:name="_Hlk47541104"/>
      <w:bookmarkEnd w:id="0"/>
      <w:r>
        <w:separator/>
      </w:r>
    </w:p>
  </w:footnote>
  <w:footnote w:type="continuationSeparator" w:id="0">
    <w:p w14:paraId="2D9FE2C9" w14:textId="77777777" w:rsidR="00866183" w:rsidRDefault="00866183">
      <w:r>
        <w:continuationSeparator/>
      </w:r>
    </w:p>
  </w:footnote>
  <w:footnote w:type="continuationNotice" w:id="1">
    <w:p w14:paraId="4F45E900" w14:textId="77777777" w:rsidR="004D5BC9" w:rsidRDefault="004D5B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2504"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7719" w14:textId="7782F052" w:rsidR="00CF6F33" w:rsidRPr="00962C60" w:rsidRDefault="0009087E" w:rsidP="00EB46D9">
    <w:pPr>
      <w:pStyle w:val="Hlavika"/>
      <w:rPr>
        <w:lang w:val="sk-SK"/>
      </w:rPr>
    </w:pPr>
    <w:r>
      <w:rPr>
        <w:noProof/>
        <w:lang w:val="sk-SK"/>
      </w:rPr>
      <w:drawing>
        <wp:anchor distT="0" distB="0" distL="114300" distR="114300" simplePos="0" relativeHeight="251658240" behindDoc="0" locked="0" layoutInCell="1" allowOverlap="1" wp14:anchorId="7A8AE461" wp14:editId="037A9D37">
          <wp:simplePos x="0" y="0"/>
          <wp:positionH relativeFrom="margin">
            <wp:posOffset>4590364</wp:posOffset>
          </wp:positionH>
          <wp:positionV relativeFrom="margin">
            <wp:posOffset>-1185266</wp:posOffset>
          </wp:positionV>
          <wp:extent cx="1166495" cy="789305"/>
          <wp:effectExtent l="0" t="0" r="0" b="0"/>
          <wp:wrapNone/>
          <wp:docPr id="3" name="Obrázo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60">
      <w:rPr>
        <w:lang w:val="sk-SK"/>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62D45"/>
    <w:multiLevelType w:val="hybridMultilevel"/>
    <w:tmpl w:val="D61A223C"/>
    <w:lvl w:ilvl="0" w:tplc="1368D3E6">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73D3C74"/>
    <w:multiLevelType w:val="hybridMultilevel"/>
    <w:tmpl w:val="F4AAD272"/>
    <w:lvl w:ilvl="0" w:tplc="0809000F">
      <w:start w:val="1"/>
      <w:numFmt w:val="decimal"/>
      <w:lvlText w:val="%1."/>
      <w:lvlJc w:val="left"/>
      <w:pPr>
        <w:ind w:left="643" w:hanging="360"/>
      </w:pPr>
      <w:rPr>
        <w:rFonts w:cs="Times New Roman"/>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6" w15:restartNumberingAfterBreak="0">
    <w:nsid w:val="491C0505"/>
    <w:multiLevelType w:val="hybridMultilevel"/>
    <w:tmpl w:val="672C7FDA"/>
    <w:lvl w:ilvl="0" w:tplc="91E8FC00">
      <w:numFmt w:val="bullet"/>
      <w:lvlText w:val="•"/>
      <w:lvlJc w:val="left"/>
      <w:pPr>
        <w:ind w:left="643" w:hanging="360"/>
      </w:pPr>
      <w:rPr>
        <w:rFonts w:ascii="Century Gothic" w:eastAsia="Times New Roman" w:hAnsi="Century Gothic"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3"/>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9087E"/>
    <w:rsid w:val="00097CF3"/>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44"/>
    <w:rsid w:val="00132DA9"/>
    <w:rsid w:val="0013305B"/>
    <w:rsid w:val="00133B99"/>
    <w:rsid w:val="001443BD"/>
    <w:rsid w:val="001577E9"/>
    <w:rsid w:val="0016138C"/>
    <w:rsid w:val="001731CE"/>
    <w:rsid w:val="00183245"/>
    <w:rsid w:val="001A59E3"/>
    <w:rsid w:val="001B743B"/>
    <w:rsid w:val="001B7C20"/>
    <w:rsid w:val="001C0B32"/>
    <w:rsid w:val="001C4BE1"/>
    <w:rsid w:val="001D7568"/>
    <w:rsid w:val="001D7ADF"/>
    <w:rsid w:val="001E0F71"/>
    <w:rsid w:val="001E6D05"/>
    <w:rsid w:val="001E7C28"/>
    <w:rsid w:val="001F1BDF"/>
    <w:rsid w:val="001F7110"/>
    <w:rsid w:val="001F7E96"/>
    <w:rsid w:val="00202284"/>
    <w:rsid w:val="00206C15"/>
    <w:rsid w:val="00212488"/>
    <w:rsid w:val="00220628"/>
    <w:rsid w:val="002304D2"/>
    <w:rsid w:val="00234ABD"/>
    <w:rsid w:val="00236E2A"/>
    <w:rsid w:val="00237F62"/>
    <w:rsid w:val="0024586A"/>
    <w:rsid w:val="00256F0C"/>
    <w:rsid w:val="00262C05"/>
    <w:rsid w:val="00263D3E"/>
    <w:rsid w:val="00281D14"/>
    <w:rsid w:val="00282C13"/>
    <w:rsid w:val="002A0DF7"/>
    <w:rsid w:val="002A2975"/>
    <w:rsid w:val="002A60E0"/>
    <w:rsid w:val="002B0810"/>
    <w:rsid w:val="002B5578"/>
    <w:rsid w:val="002C252E"/>
    <w:rsid w:val="002C6773"/>
    <w:rsid w:val="002D2A3D"/>
    <w:rsid w:val="002E0B17"/>
    <w:rsid w:val="002E4FFB"/>
    <w:rsid w:val="002E7DED"/>
    <w:rsid w:val="002F666E"/>
    <w:rsid w:val="002F7E11"/>
    <w:rsid w:val="00302D10"/>
    <w:rsid w:val="00304087"/>
    <w:rsid w:val="00310ACD"/>
    <w:rsid w:val="0031379F"/>
    <w:rsid w:val="00317C01"/>
    <w:rsid w:val="00320A26"/>
    <w:rsid w:val="00321344"/>
    <w:rsid w:val="00323AB5"/>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0597"/>
    <w:rsid w:val="003A4E62"/>
    <w:rsid w:val="003B1069"/>
    <w:rsid w:val="003B390A"/>
    <w:rsid w:val="003B4C4C"/>
    <w:rsid w:val="003C04FE"/>
    <w:rsid w:val="003C15DE"/>
    <w:rsid w:val="003C4EB2"/>
    <w:rsid w:val="003D128E"/>
    <w:rsid w:val="003E2CEF"/>
    <w:rsid w:val="003F1AF3"/>
    <w:rsid w:val="003F4D8D"/>
    <w:rsid w:val="004074DB"/>
    <w:rsid w:val="004313E7"/>
    <w:rsid w:val="0044763B"/>
    <w:rsid w:val="004629B3"/>
    <w:rsid w:val="0046376E"/>
    <w:rsid w:val="0046690F"/>
    <w:rsid w:val="00472640"/>
    <w:rsid w:val="00472FEC"/>
    <w:rsid w:val="00490A03"/>
    <w:rsid w:val="00493327"/>
    <w:rsid w:val="00494DBE"/>
    <w:rsid w:val="00495CE6"/>
    <w:rsid w:val="004968A1"/>
    <w:rsid w:val="004A323C"/>
    <w:rsid w:val="004B54E8"/>
    <w:rsid w:val="004C4FEB"/>
    <w:rsid w:val="004C6B79"/>
    <w:rsid w:val="004C7BB5"/>
    <w:rsid w:val="004D059B"/>
    <w:rsid w:val="004D4CB6"/>
    <w:rsid w:val="004D5BC9"/>
    <w:rsid w:val="004E3341"/>
    <w:rsid w:val="004E67B7"/>
    <w:rsid w:val="004F10C1"/>
    <w:rsid w:val="00502E62"/>
    <w:rsid w:val="00506767"/>
    <w:rsid w:val="00506B8A"/>
    <w:rsid w:val="005118BD"/>
    <w:rsid w:val="0052212B"/>
    <w:rsid w:val="00534B46"/>
    <w:rsid w:val="00540358"/>
    <w:rsid w:val="00540D47"/>
    <w:rsid w:val="00550864"/>
    <w:rsid w:val="0055571E"/>
    <w:rsid w:val="00556F67"/>
    <w:rsid w:val="00575350"/>
    <w:rsid w:val="005833F0"/>
    <w:rsid w:val="005854C8"/>
    <w:rsid w:val="0058684E"/>
    <w:rsid w:val="00586CAF"/>
    <w:rsid w:val="005873E9"/>
    <w:rsid w:val="0058794F"/>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5BFE"/>
    <w:rsid w:val="00607256"/>
    <w:rsid w:val="006141A6"/>
    <w:rsid w:val="006144B1"/>
    <w:rsid w:val="006209A6"/>
    <w:rsid w:val="006335F1"/>
    <w:rsid w:val="006345B6"/>
    <w:rsid w:val="00635712"/>
    <w:rsid w:val="006402B4"/>
    <w:rsid w:val="006403F3"/>
    <w:rsid w:val="00643D8A"/>
    <w:rsid w:val="00644595"/>
    <w:rsid w:val="00652229"/>
    <w:rsid w:val="00652793"/>
    <w:rsid w:val="00652E4F"/>
    <w:rsid w:val="006626CA"/>
    <w:rsid w:val="00663487"/>
    <w:rsid w:val="00672382"/>
    <w:rsid w:val="00682643"/>
    <w:rsid w:val="00682EB9"/>
    <w:rsid w:val="0068441A"/>
    <w:rsid w:val="00690B19"/>
    <w:rsid w:val="006A0A3C"/>
    <w:rsid w:val="006A79F0"/>
    <w:rsid w:val="006B06C1"/>
    <w:rsid w:val="006B4030"/>
    <w:rsid w:val="006B47EE"/>
    <w:rsid w:val="006B499F"/>
    <w:rsid w:val="006D1AF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630AF"/>
    <w:rsid w:val="00772188"/>
    <w:rsid w:val="007813D0"/>
    <w:rsid w:val="00785993"/>
    <w:rsid w:val="007866E2"/>
    <w:rsid w:val="00786BA3"/>
    <w:rsid w:val="0079202F"/>
    <w:rsid w:val="00795AF2"/>
    <w:rsid w:val="007A2AAD"/>
    <w:rsid w:val="007A4432"/>
    <w:rsid w:val="007A784E"/>
    <w:rsid w:val="007B499C"/>
    <w:rsid w:val="007B4D4B"/>
    <w:rsid w:val="007B67D9"/>
    <w:rsid w:val="007C50BB"/>
    <w:rsid w:val="007D2A02"/>
    <w:rsid w:val="007E6EA1"/>
    <w:rsid w:val="007F0F63"/>
    <w:rsid w:val="007F2B1E"/>
    <w:rsid w:val="007F62B4"/>
    <w:rsid w:val="00801517"/>
    <w:rsid w:val="00817AE8"/>
    <w:rsid w:val="00817DE8"/>
    <w:rsid w:val="008229F5"/>
    <w:rsid w:val="0082699A"/>
    <w:rsid w:val="00833CEB"/>
    <w:rsid w:val="008367DF"/>
    <w:rsid w:val="008372D2"/>
    <w:rsid w:val="008377BC"/>
    <w:rsid w:val="00844C17"/>
    <w:rsid w:val="0084769D"/>
    <w:rsid w:val="00847726"/>
    <w:rsid w:val="0084790A"/>
    <w:rsid w:val="00852511"/>
    <w:rsid w:val="008614F1"/>
    <w:rsid w:val="008639B3"/>
    <w:rsid w:val="00863C1A"/>
    <w:rsid w:val="00866171"/>
    <w:rsid w:val="00866183"/>
    <w:rsid w:val="0087142D"/>
    <w:rsid w:val="00873956"/>
    <w:rsid w:val="00880E72"/>
    <w:rsid w:val="008825EE"/>
    <w:rsid w:val="0088596E"/>
    <w:rsid w:val="008954A0"/>
    <w:rsid w:val="0089796A"/>
    <w:rsid w:val="008A2375"/>
    <w:rsid w:val="008D76C5"/>
    <w:rsid w:val="008E0AFA"/>
    <w:rsid w:val="008E58D7"/>
    <w:rsid w:val="008E75D3"/>
    <w:rsid w:val="008F125E"/>
    <w:rsid w:val="008F4D2F"/>
    <w:rsid w:val="00906292"/>
    <w:rsid w:val="00917162"/>
    <w:rsid w:val="009242D9"/>
    <w:rsid w:val="009251CC"/>
    <w:rsid w:val="00926FF4"/>
    <w:rsid w:val="0092714E"/>
    <w:rsid w:val="00927230"/>
    <w:rsid w:val="00942002"/>
    <w:rsid w:val="00942D97"/>
    <w:rsid w:val="00945889"/>
    <w:rsid w:val="00947885"/>
    <w:rsid w:val="00952168"/>
    <w:rsid w:val="009527FE"/>
    <w:rsid w:val="0095702C"/>
    <w:rsid w:val="00962C60"/>
    <w:rsid w:val="009739A0"/>
    <w:rsid w:val="00974F84"/>
    <w:rsid w:val="009767C7"/>
    <w:rsid w:val="00982CDC"/>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D749D"/>
    <w:rsid w:val="00AE49F1"/>
    <w:rsid w:val="00B05CCA"/>
    <w:rsid w:val="00B14271"/>
    <w:rsid w:val="00B16270"/>
    <w:rsid w:val="00B2685D"/>
    <w:rsid w:val="00B30351"/>
    <w:rsid w:val="00B33C2A"/>
    <w:rsid w:val="00B368BD"/>
    <w:rsid w:val="00B422EC"/>
    <w:rsid w:val="00B63C6C"/>
    <w:rsid w:val="00B726D4"/>
    <w:rsid w:val="00B80061"/>
    <w:rsid w:val="00B8214F"/>
    <w:rsid w:val="00B86A4F"/>
    <w:rsid w:val="00B86F4F"/>
    <w:rsid w:val="00B93035"/>
    <w:rsid w:val="00B958E8"/>
    <w:rsid w:val="00B97E4A"/>
    <w:rsid w:val="00BA09B2"/>
    <w:rsid w:val="00BA5A28"/>
    <w:rsid w:val="00BA5B46"/>
    <w:rsid w:val="00BC0995"/>
    <w:rsid w:val="00BD5B54"/>
    <w:rsid w:val="00BE5D38"/>
    <w:rsid w:val="00BE793A"/>
    <w:rsid w:val="00BF2B82"/>
    <w:rsid w:val="00BF432A"/>
    <w:rsid w:val="00BF6E82"/>
    <w:rsid w:val="00C0209A"/>
    <w:rsid w:val="00C060C7"/>
    <w:rsid w:val="00C24C17"/>
    <w:rsid w:val="00C3758F"/>
    <w:rsid w:val="00C40B88"/>
    <w:rsid w:val="00C47D87"/>
    <w:rsid w:val="00C50A63"/>
    <w:rsid w:val="00C50C62"/>
    <w:rsid w:val="00C51B88"/>
    <w:rsid w:val="00C5376E"/>
    <w:rsid w:val="00C565D4"/>
    <w:rsid w:val="00C570AB"/>
    <w:rsid w:val="00C743A7"/>
    <w:rsid w:val="00C808A6"/>
    <w:rsid w:val="00C97091"/>
    <w:rsid w:val="00C97260"/>
    <w:rsid w:val="00CA2001"/>
    <w:rsid w:val="00CB5B6C"/>
    <w:rsid w:val="00CC052E"/>
    <w:rsid w:val="00CD140C"/>
    <w:rsid w:val="00CD16BE"/>
    <w:rsid w:val="00CD4616"/>
    <w:rsid w:val="00CD56AF"/>
    <w:rsid w:val="00CE0734"/>
    <w:rsid w:val="00CE33D5"/>
    <w:rsid w:val="00CE6A6E"/>
    <w:rsid w:val="00CF16DC"/>
    <w:rsid w:val="00CF5D37"/>
    <w:rsid w:val="00CF6F33"/>
    <w:rsid w:val="00D02248"/>
    <w:rsid w:val="00D046CA"/>
    <w:rsid w:val="00D063B8"/>
    <w:rsid w:val="00D06825"/>
    <w:rsid w:val="00D162B6"/>
    <w:rsid w:val="00D17E3B"/>
    <w:rsid w:val="00D23C09"/>
    <w:rsid w:val="00D23CED"/>
    <w:rsid w:val="00D24BD2"/>
    <w:rsid w:val="00D2573D"/>
    <w:rsid w:val="00D260A2"/>
    <w:rsid w:val="00D30CC6"/>
    <w:rsid w:val="00D3260C"/>
    <w:rsid w:val="00D35790"/>
    <w:rsid w:val="00D44221"/>
    <w:rsid w:val="00D476DF"/>
    <w:rsid w:val="00D5051D"/>
    <w:rsid w:val="00D5653B"/>
    <w:rsid w:val="00D61492"/>
    <w:rsid w:val="00D62EF1"/>
    <w:rsid w:val="00D6309D"/>
    <w:rsid w:val="00D644CA"/>
    <w:rsid w:val="00D66FC2"/>
    <w:rsid w:val="00D76C7E"/>
    <w:rsid w:val="00D771DE"/>
    <w:rsid w:val="00D7776D"/>
    <w:rsid w:val="00D91F92"/>
    <w:rsid w:val="00D9293F"/>
    <w:rsid w:val="00D93598"/>
    <w:rsid w:val="00DA1086"/>
    <w:rsid w:val="00DA1E18"/>
    <w:rsid w:val="00DA2009"/>
    <w:rsid w:val="00DA2EB3"/>
    <w:rsid w:val="00DA3FDF"/>
    <w:rsid w:val="00DB05B1"/>
    <w:rsid w:val="00DB5A79"/>
    <w:rsid w:val="00DB5D40"/>
    <w:rsid w:val="00DC2465"/>
    <w:rsid w:val="00DC5427"/>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67839"/>
    <w:rsid w:val="00E758B9"/>
    <w:rsid w:val="00E85569"/>
    <w:rsid w:val="00E856AF"/>
    <w:rsid w:val="00E86B83"/>
    <w:rsid w:val="00E87C64"/>
    <w:rsid w:val="00E93A01"/>
    <w:rsid w:val="00E93FF8"/>
    <w:rsid w:val="00E96EAF"/>
    <w:rsid w:val="00EA1752"/>
    <w:rsid w:val="00EA5A89"/>
    <w:rsid w:val="00EA5BDB"/>
    <w:rsid w:val="00EA5F8C"/>
    <w:rsid w:val="00EB46D9"/>
    <w:rsid w:val="00EC142D"/>
    <w:rsid w:val="00EC1E16"/>
    <w:rsid w:val="00EC254A"/>
    <w:rsid w:val="00ED0024"/>
    <w:rsid w:val="00ED0F85"/>
    <w:rsid w:val="00ED2B5C"/>
    <w:rsid w:val="00ED3269"/>
    <w:rsid w:val="00EE1A8C"/>
    <w:rsid w:val="00EE4643"/>
    <w:rsid w:val="00EF1330"/>
    <w:rsid w:val="00EF15FF"/>
    <w:rsid w:val="00EF570A"/>
    <w:rsid w:val="00EF7111"/>
    <w:rsid w:val="00EF7D1A"/>
    <w:rsid w:val="00F0448F"/>
    <w:rsid w:val="00F0716C"/>
    <w:rsid w:val="00F14097"/>
    <w:rsid w:val="00F22014"/>
    <w:rsid w:val="00F270E9"/>
    <w:rsid w:val="00F275C0"/>
    <w:rsid w:val="00F346B6"/>
    <w:rsid w:val="00F36145"/>
    <w:rsid w:val="00F37BDD"/>
    <w:rsid w:val="00F4089B"/>
    <w:rsid w:val="00F41503"/>
    <w:rsid w:val="00F466C8"/>
    <w:rsid w:val="00F469A9"/>
    <w:rsid w:val="00F50B46"/>
    <w:rsid w:val="00F50D1F"/>
    <w:rsid w:val="00F51909"/>
    <w:rsid w:val="00F565D0"/>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497938"/>
  <w14:defaultImageDpi w14:val="0"/>
  <w15:docId w15:val="{DE8EDA27-AB69-47A2-9662-2E0553AE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rFonts w:cs="Times New Roman"/>
      <w:sz w:val="22"/>
      <w:szCs w:val="24"/>
    </w:rPr>
  </w:style>
  <w:style w:type="paragraph" w:styleId="Nadpis1">
    <w:name w:val="heading 1"/>
    <w:basedOn w:val="Normlny"/>
    <w:next w:val="Normlny"/>
    <w:link w:val="Nadpis1Char"/>
    <w:uiPriority w:val="99"/>
    <w:qFormat/>
    <w:pPr>
      <w:keepNext/>
      <w:spacing w:line="420" w:lineRule="atLeast"/>
      <w:outlineLvl w:val="0"/>
    </w:pPr>
    <w:rPr>
      <w:rFonts w:cs="Arial"/>
      <w:b/>
      <w:bCs/>
      <w:kern w:val="32"/>
      <w:sz w:val="36"/>
      <w:szCs w:val="32"/>
    </w:rPr>
  </w:style>
  <w:style w:type="paragraph" w:styleId="Nadpis2">
    <w:name w:val="heading 2"/>
    <w:basedOn w:val="Normlny"/>
    <w:next w:val="Normlny"/>
    <w:link w:val="Nadpis2Char"/>
    <w:uiPriority w:val="9"/>
    <w:qFormat/>
    <w:pPr>
      <w:keepNext/>
      <w:outlineLvl w:val="1"/>
    </w:pPr>
    <w:rPr>
      <w:rFonts w:cs="Arial"/>
      <w:bCs/>
      <w:iCs/>
      <w:color w:val="E1000F"/>
      <w:szCs w:val="28"/>
    </w:rPr>
  </w:style>
  <w:style w:type="paragraph" w:styleId="Nadpis3">
    <w:name w:val="heading 3"/>
    <w:basedOn w:val="Nadpis2"/>
    <w:next w:val="Normlny"/>
    <w:link w:val="Nadpis3Char"/>
    <w:uiPriority w:val="9"/>
    <w:qFormat/>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422EC"/>
    <w:rPr>
      <w:rFonts w:ascii="Arial" w:hAnsi="Arial" w:cs="Times New Roman"/>
      <w:b/>
      <w:kern w:val="32"/>
      <w:sz w:val="32"/>
      <w:lang w:val="de-DE" w:eastAsia="x-none"/>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character" w:customStyle="1" w:styleId="PtaChar">
    <w:name w:val="Päta Char"/>
    <w:basedOn w:val="Predvolenpsmoodseku"/>
    <w:link w:val="Pta"/>
    <w:uiPriority w:val="99"/>
    <w:locked/>
    <w:rsid w:val="00992A11"/>
    <w:rPr>
      <w:rFonts w:ascii="Segoe UI" w:hAnsi="Segoe UI" w:cs="Times New Roman"/>
      <w:noProof/>
      <w:sz w:val="24"/>
      <w:lang w:val="de-DE"/>
    </w:rPr>
  </w:style>
  <w:style w:type="paragraph" w:styleId="Hlavika">
    <w:name w:val="header"/>
    <w:basedOn w:val="Normlny"/>
    <w:link w:val="Hlavika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lavikaChar">
    <w:name w:val="Hlavička Char"/>
    <w:basedOn w:val="Predvolenpsmoodseku"/>
    <w:link w:val="Hlavika"/>
    <w:uiPriority w:val="99"/>
    <w:semiHidden/>
    <w:locked/>
    <w:rPr>
      <w:rFonts w:cs="Times New Roman"/>
      <w:sz w:val="24"/>
      <w:szCs w:val="24"/>
    </w:rPr>
  </w:style>
  <w:style w:type="paragraph" w:customStyle="1" w:styleId="Intro">
    <w:name w:val="Intro"/>
    <w:basedOn w:val="Normlny"/>
    <w:pPr>
      <w:spacing w:after="300"/>
    </w:pPr>
    <w:rPr>
      <w:color w:val="415055"/>
      <w:sz w:val="24"/>
    </w:rPr>
  </w:style>
  <w:style w:type="paragraph" w:customStyle="1" w:styleId="NumBullet">
    <w:name w:val="Num_Bullet"/>
    <w:basedOn w:val="Normlny"/>
    <w:pPr>
      <w:numPr>
        <w:numId w:val="1"/>
      </w:numPr>
      <w:tabs>
        <w:tab w:val="left" w:pos="357"/>
      </w:tabs>
      <w:ind w:left="357" w:hanging="357"/>
    </w:pPr>
  </w:style>
  <w:style w:type="paragraph" w:customStyle="1" w:styleId="Page1Name">
    <w:name w:val="Page1_Name"/>
    <w:basedOn w:val="Normlny"/>
    <w:pPr>
      <w:spacing w:after="420" w:line="360" w:lineRule="atLeast"/>
    </w:pPr>
    <w:rPr>
      <w:b/>
      <w:sz w:val="30"/>
    </w:rPr>
  </w:style>
  <w:style w:type="paragraph" w:customStyle="1" w:styleId="Page1Title">
    <w:name w:val="Page1_Title"/>
    <w:basedOn w:val="Normlny"/>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Mriekatabuky">
    <w:name w:val="Table Grid"/>
    <w:basedOn w:val="Normlnatabuka"/>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lny"/>
    <w:pPr>
      <w:spacing w:line="300" w:lineRule="atLeast"/>
    </w:pPr>
    <w:rPr>
      <w:sz w:val="24"/>
    </w:rPr>
  </w:style>
  <w:style w:type="character" w:styleId="Hypertextovprepojenie">
    <w:name w:val="Hyperlink"/>
    <w:basedOn w:val="Predvolenpsmoodseku"/>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uiPriority w:val="99"/>
    <w:rsid w:val="00336854"/>
    <w:pPr>
      <w:spacing w:line="240" w:lineRule="auto"/>
    </w:pPr>
    <w:rPr>
      <w:sz w:val="18"/>
      <w:szCs w:val="18"/>
    </w:rPr>
  </w:style>
  <w:style w:type="character" w:customStyle="1" w:styleId="TextbublinyChar">
    <w:name w:val="Text bubliny Char"/>
    <w:basedOn w:val="Predvolenpsmoodseku"/>
    <w:link w:val="Textbubliny"/>
    <w:uiPriority w:val="99"/>
    <w:locked/>
    <w:rsid w:val="00336854"/>
    <w:rPr>
      <w:rFonts w:ascii="Segoe UI" w:hAnsi="Segoe UI" w:cs="Times New Roman"/>
      <w:sz w:val="18"/>
      <w:lang w:val="de-DE" w:eastAsia="x-none"/>
    </w:rPr>
  </w:style>
  <w:style w:type="character" w:styleId="Nevyrieenzmienka">
    <w:name w:val="Unresolved Mention"/>
    <w:basedOn w:val="Predvolenpsmoodseku"/>
    <w:uiPriority w:val="99"/>
    <w:semiHidden/>
    <w:unhideWhenUsed/>
    <w:rsid w:val="000C210A"/>
    <w:rPr>
      <w:rFonts w:cs="Times New Roman"/>
      <w:color w:val="605E5C"/>
      <w:shd w:val="clear" w:color="auto" w:fill="E1DFDD"/>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rFonts w:cs="Times New Roman"/>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cs="Times New Roman"/>
      <w:sz w:val="18"/>
    </w:rPr>
  </w:style>
  <w:style w:type="character" w:customStyle="1" w:styleId="AboutandContactHeadline">
    <w:name w:val="About and Contact Headline"/>
    <w:basedOn w:val="Predvolenpsmoodseku"/>
    <w:rsid w:val="00336854"/>
    <w:rPr>
      <w:rFonts w:ascii="Segoe UI" w:hAnsi="Segoe UI" w:cs="Times New Roman"/>
      <w:b/>
      <w:bCs/>
      <w:sz w:val="18"/>
    </w:rPr>
  </w:style>
  <w:style w:type="paragraph" w:styleId="Textpoznmkypodiarou">
    <w:name w:val="footnote text"/>
    <w:basedOn w:val="Normlny"/>
    <w:link w:val="TextpoznmkypodiarouChar"/>
    <w:uiPriority w:val="99"/>
    <w:rsid w:val="004074DB"/>
    <w:pPr>
      <w:spacing w:line="260" w:lineRule="atLeast"/>
      <w:jc w:val="left"/>
    </w:pPr>
    <w:rPr>
      <w:rFonts w:ascii="Arial" w:hAnsi="Arial"/>
      <w:sz w:val="20"/>
      <w:szCs w:val="20"/>
      <w:lang w:val="de-DE"/>
    </w:rPr>
  </w:style>
  <w:style w:type="character" w:customStyle="1" w:styleId="TextpoznmkypodiarouChar">
    <w:name w:val="Text poznámky pod čiarou Char"/>
    <w:basedOn w:val="Predvolenpsmoodseku"/>
    <w:link w:val="Textpoznmkypodiarou"/>
    <w:uiPriority w:val="99"/>
    <w:locked/>
    <w:rsid w:val="004074DB"/>
    <w:rPr>
      <w:rFonts w:ascii="Arial" w:hAnsi="Arial" w:cs="Times New Roman"/>
      <w:sz w:val="20"/>
      <w:szCs w:val="20"/>
      <w:lang w:val="de-DE" w:eastAsia="x-none"/>
    </w:rPr>
  </w:style>
  <w:style w:type="character" w:styleId="Odkaznapoznmkupodiarou">
    <w:name w:val="footnote reference"/>
    <w:basedOn w:val="Predvolenpsmoodseku"/>
    <w:uiPriority w:val="99"/>
    <w:rsid w:val="004074DB"/>
    <w:rPr>
      <w:rFonts w:cs="Times New Roman"/>
      <w:vertAlign w:val="superscript"/>
    </w:rPr>
  </w:style>
  <w:style w:type="character" w:styleId="Odkaznakomentr">
    <w:name w:val="annotation reference"/>
    <w:basedOn w:val="Predvolenpsmoodseku"/>
    <w:uiPriority w:val="99"/>
    <w:rsid w:val="005854C8"/>
    <w:rPr>
      <w:sz w:val="16"/>
      <w:szCs w:val="16"/>
    </w:rPr>
  </w:style>
  <w:style w:type="paragraph" w:styleId="Textkomentra">
    <w:name w:val="annotation text"/>
    <w:basedOn w:val="Normlny"/>
    <w:link w:val="TextkomentraChar"/>
    <w:rsid w:val="005854C8"/>
    <w:pPr>
      <w:spacing w:line="240" w:lineRule="auto"/>
    </w:pPr>
    <w:rPr>
      <w:sz w:val="20"/>
      <w:szCs w:val="20"/>
    </w:rPr>
  </w:style>
  <w:style w:type="character" w:customStyle="1" w:styleId="TextkomentraChar">
    <w:name w:val="Text komentára Char"/>
    <w:basedOn w:val="Predvolenpsmoodseku"/>
    <w:link w:val="Textkomentra"/>
    <w:rsid w:val="005854C8"/>
    <w:rPr>
      <w:rFonts w:cs="Times New Roman"/>
      <w:sz w:val="20"/>
      <w:szCs w:val="20"/>
    </w:rPr>
  </w:style>
  <w:style w:type="paragraph" w:styleId="Predmetkomentra">
    <w:name w:val="annotation subject"/>
    <w:basedOn w:val="Textkomentra"/>
    <w:next w:val="Textkomentra"/>
    <w:link w:val="PredmetkomentraChar"/>
    <w:rsid w:val="005854C8"/>
    <w:rPr>
      <w:b/>
      <w:bCs/>
    </w:rPr>
  </w:style>
  <w:style w:type="character" w:customStyle="1" w:styleId="PredmetkomentraChar">
    <w:name w:val="Predmet komentára Char"/>
    <w:basedOn w:val="TextkomentraChar"/>
    <w:link w:val="Predmetkomentra"/>
    <w:rsid w:val="005854C8"/>
    <w:rPr>
      <w:rFonts w:cs="Times New Roman"/>
      <w:b/>
      <w:bCs/>
      <w:sz w:val="20"/>
      <w:szCs w:val="20"/>
    </w:rPr>
  </w:style>
  <w:style w:type="paragraph" w:customStyle="1" w:styleId="p1">
    <w:name w:val="p1"/>
    <w:basedOn w:val="Normlny"/>
    <w:rsid w:val="00927230"/>
    <w:pPr>
      <w:spacing w:line="240" w:lineRule="auto"/>
      <w:jc w:val="left"/>
    </w:pPr>
    <w:rPr>
      <w:rFonts w:ascii="Helvetica" w:hAnsi="Helvetica"/>
      <w:sz w:val="18"/>
      <w:szCs w:val="18"/>
    </w:rPr>
  </w:style>
  <w:style w:type="paragraph" w:styleId="Bezriadkovania">
    <w:name w:val="No Spacing"/>
    <w:uiPriority w:val="1"/>
    <w:qFormat/>
    <w:rsid w:val="00DA3FDF"/>
    <w:rPr>
      <w:rFonts w:ascii="Calibri" w:eastAsia="Calibri" w:hAnsi="Calibri" w:cs="Times New Roman"/>
      <w:sz w:val="22"/>
      <w:szCs w:val="22"/>
    </w:rPr>
  </w:style>
  <w:style w:type="paragraph" w:styleId="Odsekzoznamu">
    <w:name w:val="List Paragraph"/>
    <w:basedOn w:val="Normlny"/>
    <w:uiPriority w:val="34"/>
    <w:qFormat/>
    <w:rsid w:val="00DA3FDF"/>
    <w:pPr>
      <w:spacing w:line="260" w:lineRule="atLeast"/>
      <w:ind w:left="708"/>
      <w:jc w:val="left"/>
    </w:pPr>
    <w:rPr>
      <w:rFonts w:ascii="Arial" w:hAnsi="Arial"/>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69897">
      <w:marLeft w:val="0"/>
      <w:marRight w:val="0"/>
      <w:marTop w:val="0"/>
      <w:marBottom w:val="0"/>
      <w:divBdr>
        <w:top w:val="none" w:sz="0" w:space="0" w:color="auto"/>
        <w:left w:val="none" w:sz="0" w:space="0" w:color="auto"/>
        <w:bottom w:val="none" w:sz="0" w:space="0" w:color="auto"/>
        <w:right w:val="none" w:sz="0" w:space="0" w:color="auto"/>
      </w:divBdr>
    </w:div>
    <w:div w:id="1024669898">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sustainability/positions/packag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0" ma:contentTypeDescription="Umožňuje vytvoriť nový dokument." ma:contentTypeScope="" ma:versionID="4a6b74ac396a20f0a949fdb21012dce7">
  <xsd:schema xmlns:xsd="http://www.w3.org/2001/XMLSchema" xmlns:xs="http://www.w3.org/2001/XMLSchema" xmlns:p="http://schemas.microsoft.com/office/2006/metadata/properties" xmlns:ns2="abed4518-919d-4839-afd6-808ec5b6ae4e" targetNamespace="http://schemas.microsoft.com/office/2006/metadata/properties" ma:root="true" ma:fieldsID="4c4267c5c120ac8485154d53792ad13c" ns2:_="">
    <xsd:import namespace="abed4518-919d-4839-afd6-808ec5b6a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0D88D-AA15-4A65-A3C3-EB157D39BB88}">
  <ds:schemaRefs>
    <ds:schemaRef ds:uri="http://schemas.openxmlformats.org/officeDocument/2006/bibliography"/>
  </ds:schemaRefs>
</ds:datastoreItem>
</file>

<file path=customXml/itemProps2.xml><?xml version="1.0" encoding="utf-8"?>
<ds:datastoreItem xmlns:ds="http://schemas.openxmlformats.org/officeDocument/2006/customXml" ds:itemID="{2233815E-ECE2-417B-9519-ED7304B92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99FB6B83-8754-41CA-BFAB-08310E61C3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17</TotalTime>
  <Pages>3</Pages>
  <Words>712</Words>
  <Characters>4576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Driving Food Safety and Efficiency in Packaging with Henkel’s Technomelt Supra Pro</vt:lpstr>
    </vt:vector>
  </TitlesOfParts>
  <Company>Henkel AG &amp; Co. KGaA</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Food Safety and Efficiency in Packaging with Henkel’s Technomelt Supra Pro</dc:title>
  <dc:subject>Henkel Adhesive Technologies as a Food Safety Pioneer</dc:subject>
  <dc:creator>Henkel AG &amp; Co. KGaA</dc:creator>
  <cp:keywords/>
  <dc:description/>
  <cp:lastModifiedBy>Monika Villemová</cp:lastModifiedBy>
  <cp:revision>8</cp:revision>
  <cp:lastPrinted>2016-11-16T02:11:00Z</cp:lastPrinted>
  <dcterms:created xsi:type="dcterms:W3CDTF">2020-11-02T15:43:00Z</dcterms:created>
  <dcterms:modified xsi:type="dcterms:W3CDTF">2020-11-12T14:03:00Z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ies>
</file>