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208BF7F3" w:rsidR="00B422EC" w:rsidRPr="00712E3C" w:rsidRDefault="00712E3C" w:rsidP="00643D8A">
      <w:pPr>
        <w:pStyle w:val="MonthDayYear"/>
        <w:rPr>
          <w:lang w:val="pl-PL"/>
        </w:rPr>
      </w:pPr>
      <w:r w:rsidRPr="00712E3C">
        <w:rPr>
          <w:lang w:val="pl-PL"/>
        </w:rPr>
        <w:t>2</w:t>
      </w:r>
      <w:r w:rsidR="002E3405">
        <w:rPr>
          <w:lang w:val="pl-PL"/>
        </w:rPr>
        <w:t>5</w:t>
      </w:r>
      <w:r w:rsidRPr="00712E3C">
        <w:rPr>
          <w:lang w:val="pl-PL"/>
        </w:rPr>
        <w:t xml:space="preserve"> marca 2021 r. </w:t>
      </w:r>
    </w:p>
    <w:p w14:paraId="4F27D1F8" w14:textId="77777777" w:rsidR="00712E3C" w:rsidRPr="00712E3C" w:rsidRDefault="00712E3C" w:rsidP="00712E3C">
      <w:pPr>
        <w:jc w:val="left"/>
        <w:rPr>
          <w:rFonts w:cs="Segoe UI"/>
          <w:szCs w:val="22"/>
          <w:lang w:val="pl-PL"/>
        </w:rPr>
      </w:pPr>
    </w:p>
    <w:p w14:paraId="43DFDDE9" w14:textId="77777777" w:rsidR="00712E3C" w:rsidRPr="00712E3C" w:rsidRDefault="00712E3C" w:rsidP="00712E3C">
      <w:pPr>
        <w:jc w:val="left"/>
        <w:rPr>
          <w:rFonts w:cs="Segoe UI"/>
          <w:szCs w:val="22"/>
          <w:lang w:val="pl-PL"/>
        </w:rPr>
      </w:pPr>
    </w:p>
    <w:p w14:paraId="4513EEA5" w14:textId="58E77E29" w:rsidR="00712E3C" w:rsidRPr="00712E3C" w:rsidRDefault="00712E3C" w:rsidP="00712E3C">
      <w:pPr>
        <w:jc w:val="left"/>
        <w:rPr>
          <w:rFonts w:cs="Segoe UI"/>
          <w:szCs w:val="22"/>
          <w:lang w:val="pl-PL"/>
        </w:rPr>
      </w:pPr>
      <w:r w:rsidRPr="00712E3C">
        <w:rPr>
          <w:rFonts w:cs="Segoe UI"/>
          <w:szCs w:val="22"/>
          <w:lang w:val="pl-PL"/>
        </w:rPr>
        <w:t>Henkel wspiera praktyczną naukę segregacji odpadów</w:t>
      </w:r>
    </w:p>
    <w:p w14:paraId="28B70F2D" w14:textId="77777777" w:rsidR="00712E3C" w:rsidRPr="00712E3C" w:rsidRDefault="00712E3C" w:rsidP="00712E3C">
      <w:pPr>
        <w:jc w:val="left"/>
        <w:rPr>
          <w:rFonts w:cs="Segoe UI"/>
          <w:szCs w:val="22"/>
          <w:lang w:val="pl-PL"/>
        </w:rPr>
      </w:pPr>
    </w:p>
    <w:p w14:paraId="11CE0605" w14:textId="77777777" w:rsidR="00712E3C" w:rsidRPr="00712E3C" w:rsidRDefault="00712E3C" w:rsidP="00712E3C">
      <w:pPr>
        <w:rPr>
          <w:rFonts w:cs="Segoe UI"/>
          <w:b/>
          <w:bCs/>
          <w:sz w:val="32"/>
          <w:szCs w:val="32"/>
          <w:lang w:val="pl-PL"/>
        </w:rPr>
      </w:pPr>
    </w:p>
    <w:p w14:paraId="27C9AB09" w14:textId="453722EF" w:rsidR="00712E3C" w:rsidRPr="00712E3C" w:rsidRDefault="00712E3C" w:rsidP="00712E3C">
      <w:pPr>
        <w:rPr>
          <w:rFonts w:asciiTheme="minorHAnsi" w:hAnsiTheme="minorHAnsi" w:cs="Calibri"/>
          <w:b/>
          <w:bCs/>
          <w:sz w:val="32"/>
          <w:szCs w:val="32"/>
          <w:lang w:val="pl-PL"/>
        </w:rPr>
      </w:pPr>
      <w:r w:rsidRPr="00712E3C">
        <w:rPr>
          <w:rFonts w:asciiTheme="minorHAnsi" w:hAnsiTheme="minorHAnsi" w:cs="Calibri"/>
          <w:b/>
          <w:bCs/>
          <w:sz w:val="32"/>
          <w:szCs w:val="32"/>
          <w:lang w:val="pl-PL"/>
        </w:rPr>
        <w:t xml:space="preserve">„Lekcja </w:t>
      </w:r>
      <w:proofErr w:type="spellStart"/>
      <w:r w:rsidR="009F1488">
        <w:rPr>
          <w:rFonts w:asciiTheme="minorHAnsi" w:hAnsiTheme="minorHAnsi" w:cs="Calibri"/>
          <w:b/>
          <w:bCs/>
          <w:sz w:val="32"/>
          <w:szCs w:val="32"/>
          <w:lang w:val="pl-PL"/>
        </w:rPr>
        <w:t>N</w:t>
      </w:r>
      <w:r w:rsidRPr="00712E3C">
        <w:rPr>
          <w:rFonts w:asciiTheme="minorHAnsi" w:hAnsiTheme="minorHAnsi" w:cs="Calibri"/>
          <w:b/>
          <w:bCs/>
          <w:sz w:val="32"/>
          <w:szCs w:val="32"/>
          <w:lang w:val="pl-PL"/>
        </w:rPr>
        <w:t>ieśmiecenia</w:t>
      </w:r>
      <w:proofErr w:type="spellEnd"/>
      <w:r w:rsidRPr="00712E3C">
        <w:rPr>
          <w:rFonts w:asciiTheme="minorHAnsi" w:hAnsiTheme="minorHAnsi" w:cs="Calibri"/>
          <w:b/>
          <w:bCs/>
          <w:sz w:val="32"/>
          <w:szCs w:val="32"/>
          <w:lang w:val="pl-PL"/>
        </w:rPr>
        <w:t>” z Henkel Polska i Fundacją Nasza Ziemia</w:t>
      </w:r>
    </w:p>
    <w:p w14:paraId="7EB33B1A" w14:textId="77777777" w:rsidR="00712E3C" w:rsidRPr="00712E3C" w:rsidRDefault="00712E3C" w:rsidP="00712E3C">
      <w:pPr>
        <w:rPr>
          <w:rFonts w:asciiTheme="minorHAnsi" w:hAnsiTheme="minorHAnsi" w:cs="Calibri"/>
          <w:b/>
          <w:bCs/>
          <w:szCs w:val="22"/>
          <w:lang w:val="pl-PL"/>
        </w:rPr>
      </w:pPr>
    </w:p>
    <w:p w14:paraId="3CEF558C" w14:textId="77777777" w:rsidR="00712E3C" w:rsidRPr="00712E3C" w:rsidRDefault="00712E3C" w:rsidP="00712E3C">
      <w:pPr>
        <w:rPr>
          <w:rFonts w:asciiTheme="minorHAnsi" w:hAnsiTheme="minorHAnsi" w:cs="Calibri"/>
          <w:b/>
          <w:bCs/>
          <w:szCs w:val="22"/>
          <w:lang w:val="pl-PL"/>
        </w:rPr>
      </w:pPr>
      <w:r w:rsidRPr="00712E3C">
        <w:rPr>
          <w:rFonts w:asciiTheme="minorHAnsi" w:hAnsiTheme="minorHAnsi" w:cs="Calibri"/>
          <w:b/>
          <w:bCs/>
          <w:szCs w:val="22"/>
          <w:lang w:val="pl-PL"/>
        </w:rPr>
        <w:t>W partnerstwie z Fundacją Nasza Ziemia firma Henkel Polska zapoczątkowała kampanię edukacji ekologicznej skierowaną do uczniów szkół podstawowych. Tematem wiodącym jest segregacja odpadów. Obecnie trwa rekrutacja szkół. Każda szkoła, która zgłosi się do programu, otrzyma bezpłatnie komplet materiałów dydaktycznych do przeprowadzenia lekcji o recyklingu. Akcji edukacyjnej towarzyszy konkurs – 10 zwycięskich szkół otrzyma edukacyjne systemy do praktycznej nauki segregacji odpadów. Swój udział w programie szkoły mogą zgłaszać do 7 kwietnia na lekcjaniesmiecenia.pl.</w:t>
      </w:r>
    </w:p>
    <w:p w14:paraId="44B1B480" w14:textId="77777777" w:rsidR="00712E3C" w:rsidRPr="00712E3C" w:rsidRDefault="00712E3C" w:rsidP="00712E3C">
      <w:pPr>
        <w:rPr>
          <w:rFonts w:asciiTheme="minorHAnsi" w:hAnsiTheme="minorHAnsi" w:cs="Calibri"/>
          <w:szCs w:val="22"/>
          <w:lang w:val="pl-PL"/>
        </w:rPr>
      </w:pPr>
    </w:p>
    <w:p w14:paraId="706667C4" w14:textId="1E48CCE2" w:rsidR="00712E3C" w:rsidRPr="00712E3C" w:rsidRDefault="00712E3C" w:rsidP="00712E3C">
      <w:pPr>
        <w:contextualSpacing/>
        <w:rPr>
          <w:rFonts w:asciiTheme="minorHAnsi" w:hAnsiTheme="minorHAnsi" w:cs="Calibri"/>
          <w:szCs w:val="22"/>
          <w:lang w:val="pl-PL"/>
        </w:rPr>
      </w:pPr>
      <w:r w:rsidRPr="00712E3C">
        <w:rPr>
          <w:rFonts w:asciiTheme="minorHAnsi" w:hAnsiTheme="minorHAnsi" w:cs="Calibri"/>
          <w:szCs w:val="22"/>
          <w:lang w:val="pl-PL"/>
        </w:rPr>
        <w:t xml:space="preserve">„Lekcja </w:t>
      </w:r>
      <w:proofErr w:type="spellStart"/>
      <w:r w:rsidR="009F1488">
        <w:rPr>
          <w:rFonts w:asciiTheme="minorHAnsi" w:hAnsiTheme="minorHAnsi" w:cs="Calibri"/>
          <w:szCs w:val="22"/>
          <w:lang w:val="pl-PL"/>
        </w:rPr>
        <w:t>N</w:t>
      </w:r>
      <w:r w:rsidRPr="00712E3C">
        <w:rPr>
          <w:rFonts w:asciiTheme="minorHAnsi" w:hAnsiTheme="minorHAnsi" w:cs="Calibri"/>
          <w:szCs w:val="22"/>
          <w:lang w:val="pl-PL"/>
        </w:rPr>
        <w:t>ieśmiecenia</w:t>
      </w:r>
      <w:proofErr w:type="spellEnd"/>
      <w:r w:rsidRPr="00712E3C">
        <w:rPr>
          <w:rFonts w:asciiTheme="minorHAnsi" w:hAnsiTheme="minorHAnsi" w:cs="Calibri"/>
          <w:szCs w:val="22"/>
          <w:lang w:val="pl-PL"/>
        </w:rPr>
        <w:t xml:space="preserve">” to kampania edukacyjna, która wesprze szkoły w procesie edukacji ekologicznej związanej z segregacją odpadów. Działania akcji mają na celu przekazanie dzieciom praktycznej wiedzy oraz wyrabiania w nich właściwych </w:t>
      </w:r>
      <w:proofErr w:type="spellStart"/>
      <w:r w:rsidRPr="00712E3C">
        <w:rPr>
          <w:rFonts w:asciiTheme="minorHAnsi" w:hAnsiTheme="minorHAnsi" w:cs="Calibri"/>
          <w:szCs w:val="22"/>
          <w:lang w:val="pl-PL"/>
        </w:rPr>
        <w:t>zachowań</w:t>
      </w:r>
      <w:proofErr w:type="spellEnd"/>
      <w:r w:rsidRPr="00712E3C">
        <w:rPr>
          <w:rFonts w:asciiTheme="minorHAnsi" w:hAnsiTheme="minorHAnsi" w:cs="Calibri"/>
          <w:szCs w:val="22"/>
          <w:lang w:val="pl-PL"/>
        </w:rPr>
        <w:t xml:space="preserve"> i nawyków. </w:t>
      </w:r>
    </w:p>
    <w:p w14:paraId="23A7BF2B" w14:textId="77777777" w:rsidR="00712E3C" w:rsidRPr="00712E3C" w:rsidRDefault="00712E3C" w:rsidP="00712E3C">
      <w:pPr>
        <w:contextualSpacing/>
        <w:rPr>
          <w:rFonts w:asciiTheme="minorHAnsi" w:hAnsiTheme="minorHAnsi" w:cs="Calibri"/>
          <w:szCs w:val="22"/>
          <w:lang w:val="pl-PL"/>
        </w:rPr>
      </w:pPr>
    </w:p>
    <w:p w14:paraId="755D9CED" w14:textId="1F494D94" w:rsidR="00712E3C" w:rsidRPr="00712E3C" w:rsidRDefault="00712E3C" w:rsidP="00712E3C">
      <w:pPr>
        <w:pStyle w:val="Standard12pt"/>
        <w:rPr>
          <w:rFonts w:asciiTheme="minorHAnsi" w:hAnsiTheme="minorHAnsi" w:cs="Calibri"/>
          <w:i/>
          <w:iCs/>
          <w:sz w:val="22"/>
          <w:szCs w:val="22"/>
          <w:lang w:val="pl-PL"/>
        </w:rPr>
      </w:pPr>
      <w:r w:rsidRPr="00712E3C">
        <w:rPr>
          <w:rFonts w:asciiTheme="minorHAnsi" w:hAnsiTheme="minorHAnsi" w:cs="Calibri"/>
          <w:szCs w:val="22"/>
          <w:lang w:val="pl-PL"/>
        </w:rPr>
        <w:t xml:space="preserve">- </w:t>
      </w:r>
      <w:r w:rsidRPr="00712E3C">
        <w:rPr>
          <w:rFonts w:asciiTheme="minorHAnsi" w:hAnsiTheme="minorHAnsi" w:cs="Calibri"/>
          <w:i/>
          <w:iCs/>
          <w:sz w:val="22"/>
          <w:szCs w:val="22"/>
          <w:lang w:val="pl-PL"/>
        </w:rPr>
        <w:t xml:space="preserve">Stoimy dziś przed wieloma wyzwaniami </w:t>
      </w:r>
      <w:r w:rsidRPr="00712E3C">
        <w:rPr>
          <w:rFonts w:asciiTheme="minorHAnsi" w:hAnsiTheme="minorHAnsi" w:cs="Calibri"/>
          <w:i/>
          <w:iCs/>
          <w:color w:val="000000" w:themeColor="text1"/>
          <w:sz w:val="22"/>
          <w:szCs w:val="22"/>
          <w:lang w:val="pl-PL" w:bidi="ar-LY"/>
        </w:rPr>
        <w:t>środowiskowymi, takimi jak zmiany klimatyczne, zanieczyszczenia wód czy zaleganie odpadów plastikowych w morzach i oceanach. Absolutnie kluczowa jest ochrona zasobów naturalnych poprzez odzyskiwanie surowców wtórnych i ponowne ich wykorzystywanie. W praktyce wszystko zaczyna się często od właściwej segregacji odpadów w domach, szkołach i miejscach pracy.  Dlatego ważnym jest</w:t>
      </w:r>
      <w:r w:rsidRPr="00712E3C">
        <w:rPr>
          <w:rFonts w:asciiTheme="minorHAnsi" w:hAnsiTheme="minorHAnsi" w:cs="Calibri"/>
          <w:i/>
          <w:iCs/>
          <w:sz w:val="22"/>
          <w:szCs w:val="22"/>
          <w:lang w:val="pl-PL"/>
        </w:rPr>
        <w:t xml:space="preserve">, aby dzieci uczyły się jej zasad od najmłodszych lat. Stąd nasza kampania edukacyjna „Lekcja </w:t>
      </w:r>
      <w:proofErr w:type="spellStart"/>
      <w:r w:rsidR="009F1488">
        <w:rPr>
          <w:rFonts w:asciiTheme="minorHAnsi" w:hAnsiTheme="minorHAnsi" w:cs="Calibri"/>
          <w:i/>
          <w:iCs/>
          <w:sz w:val="22"/>
          <w:szCs w:val="22"/>
          <w:lang w:val="pl-PL"/>
        </w:rPr>
        <w:t>N</w:t>
      </w:r>
      <w:r w:rsidRPr="00712E3C">
        <w:rPr>
          <w:rFonts w:asciiTheme="minorHAnsi" w:hAnsiTheme="minorHAnsi" w:cs="Calibri"/>
          <w:i/>
          <w:iCs/>
          <w:sz w:val="22"/>
          <w:szCs w:val="22"/>
          <w:lang w:val="pl-PL"/>
        </w:rPr>
        <w:t>ieśmiecenia</w:t>
      </w:r>
      <w:proofErr w:type="spellEnd"/>
      <w:r w:rsidRPr="00712E3C">
        <w:rPr>
          <w:rFonts w:asciiTheme="minorHAnsi" w:hAnsiTheme="minorHAnsi" w:cs="Calibri"/>
          <w:i/>
          <w:iCs/>
          <w:sz w:val="22"/>
          <w:szCs w:val="22"/>
          <w:lang w:val="pl-PL"/>
        </w:rPr>
        <w:t xml:space="preserve">”. Mamy nadzieję, że weźmie w niej udział bardzo </w:t>
      </w:r>
      <w:r w:rsidRPr="00DD54FD">
        <w:rPr>
          <w:rFonts w:asciiTheme="minorHAnsi" w:hAnsiTheme="minorHAnsi" w:cs="Calibri"/>
          <w:i/>
          <w:iCs/>
          <w:sz w:val="22"/>
          <w:szCs w:val="22"/>
          <w:lang w:val="pl-PL"/>
        </w:rPr>
        <w:t>dużo szkół i wielu nauczycieli</w:t>
      </w:r>
      <w:r w:rsidRPr="00712E3C">
        <w:rPr>
          <w:rFonts w:asciiTheme="minorHAnsi" w:hAnsiTheme="minorHAnsi" w:cs="Calibri"/>
          <w:sz w:val="22"/>
          <w:szCs w:val="22"/>
          <w:lang w:val="pl-PL"/>
        </w:rPr>
        <w:t xml:space="preserve"> - podkreśla Monika Banaś-Jankowska, dyrektor marketingu działu </w:t>
      </w:r>
      <w:proofErr w:type="spellStart"/>
      <w:r w:rsidRPr="00712E3C">
        <w:rPr>
          <w:rFonts w:asciiTheme="minorHAnsi" w:hAnsiTheme="minorHAnsi" w:cs="Calibri"/>
          <w:sz w:val="22"/>
          <w:szCs w:val="22"/>
          <w:lang w:val="pl-PL"/>
        </w:rPr>
        <w:t>Beauty</w:t>
      </w:r>
      <w:proofErr w:type="spellEnd"/>
      <w:r w:rsidRPr="00712E3C">
        <w:rPr>
          <w:rFonts w:asciiTheme="minorHAnsi" w:hAnsiTheme="minorHAnsi" w:cs="Calibri"/>
          <w:sz w:val="22"/>
          <w:szCs w:val="22"/>
          <w:lang w:val="pl-PL"/>
        </w:rPr>
        <w:t xml:space="preserve"> </w:t>
      </w:r>
      <w:proofErr w:type="spellStart"/>
      <w:r w:rsidRPr="00712E3C">
        <w:rPr>
          <w:rFonts w:asciiTheme="minorHAnsi" w:hAnsiTheme="minorHAnsi" w:cs="Calibri"/>
          <w:sz w:val="22"/>
          <w:szCs w:val="22"/>
          <w:lang w:val="pl-PL"/>
        </w:rPr>
        <w:t>Care</w:t>
      </w:r>
      <w:proofErr w:type="spellEnd"/>
      <w:r w:rsidRPr="00712E3C">
        <w:rPr>
          <w:rFonts w:asciiTheme="minorHAnsi" w:hAnsiTheme="minorHAnsi" w:cs="Calibri"/>
          <w:sz w:val="22"/>
          <w:szCs w:val="22"/>
          <w:lang w:val="pl-PL"/>
        </w:rPr>
        <w:t xml:space="preserve"> (kosmetyki) w Henkel Polska.</w:t>
      </w:r>
    </w:p>
    <w:p w14:paraId="235A14CE" w14:textId="538673E5" w:rsidR="00712E3C" w:rsidRPr="00712E3C" w:rsidRDefault="00712E3C" w:rsidP="00712E3C">
      <w:pPr>
        <w:pStyle w:val="NormalnyWeb"/>
        <w:jc w:val="both"/>
        <w:rPr>
          <w:rFonts w:asciiTheme="minorHAnsi" w:hAnsiTheme="minorHAnsi" w:cs="Calibri"/>
          <w:color w:val="000000" w:themeColor="text1"/>
          <w:sz w:val="22"/>
          <w:szCs w:val="22"/>
          <w:lang w:eastAsia="en-US" w:bidi="ar-LY"/>
        </w:rPr>
      </w:pPr>
      <w:r w:rsidRPr="00712E3C">
        <w:rPr>
          <w:rFonts w:asciiTheme="minorHAnsi" w:hAnsiTheme="minorHAnsi" w:cs="Calibri"/>
          <w:i/>
          <w:iCs/>
          <w:sz w:val="22"/>
          <w:szCs w:val="22"/>
        </w:rPr>
        <w:t xml:space="preserve">- Od 27 lat Fundacja Nasza Ziemia organizuje i koordynuje Akcję Sprzątanie Świata - Polska, w której od początku licznie uczestniczą polskie szkoły. Po ponad ćwierć wieku wspólnego sprzątania Polski jesteśmy pewni, że kto raz wziął w niej udział, uważa na to, co i gdzie wyrzuca, szczególnie na łonie natury: w parkach, lasach, na plażach. „Lekcja </w:t>
      </w:r>
      <w:proofErr w:type="spellStart"/>
      <w:r w:rsidRPr="00712E3C">
        <w:rPr>
          <w:rFonts w:asciiTheme="minorHAnsi" w:hAnsiTheme="minorHAnsi" w:cs="Calibri"/>
          <w:i/>
          <w:iCs/>
          <w:sz w:val="22"/>
          <w:szCs w:val="22"/>
        </w:rPr>
        <w:t>Nieśmiecenia</w:t>
      </w:r>
      <w:proofErr w:type="spellEnd"/>
      <w:r w:rsidRPr="00712E3C">
        <w:rPr>
          <w:rFonts w:asciiTheme="minorHAnsi" w:hAnsiTheme="minorHAnsi" w:cs="Calibri"/>
          <w:i/>
          <w:iCs/>
          <w:sz w:val="22"/>
          <w:szCs w:val="22"/>
        </w:rPr>
        <w:t xml:space="preserve">” to partnerski </w:t>
      </w:r>
      <w:r w:rsidRPr="00712E3C">
        <w:rPr>
          <w:rFonts w:asciiTheme="minorHAnsi" w:hAnsiTheme="minorHAnsi" w:cs="Calibri"/>
          <w:i/>
          <w:iCs/>
          <w:sz w:val="22"/>
          <w:szCs w:val="22"/>
        </w:rPr>
        <w:lastRenderedPageBreak/>
        <w:t>projekt realizowany w ramach fundacyjnego programu „</w:t>
      </w:r>
      <w:proofErr w:type="spellStart"/>
      <w:r w:rsidRPr="00712E3C">
        <w:rPr>
          <w:rFonts w:asciiTheme="minorHAnsi" w:hAnsiTheme="minorHAnsi" w:cs="Calibri"/>
          <w:i/>
          <w:iCs/>
          <w:sz w:val="22"/>
          <w:szCs w:val="22"/>
        </w:rPr>
        <w:t>ecoedukacja</w:t>
      </w:r>
      <w:proofErr w:type="spellEnd"/>
      <w:r w:rsidRPr="00712E3C">
        <w:rPr>
          <w:rFonts w:asciiTheme="minorHAnsi" w:hAnsiTheme="minorHAnsi" w:cs="Calibri"/>
          <w:i/>
          <w:iCs/>
          <w:sz w:val="22"/>
          <w:szCs w:val="22"/>
        </w:rPr>
        <w:t>”, który podobnie jak Sprzątanie Świata</w:t>
      </w:r>
      <w:r w:rsidR="00563423">
        <w:rPr>
          <w:rFonts w:asciiTheme="minorHAnsi" w:hAnsiTheme="minorHAnsi" w:cs="Calibri"/>
          <w:i/>
          <w:iCs/>
          <w:sz w:val="22"/>
          <w:szCs w:val="22"/>
        </w:rPr>
        <w:t>,</w:t>
      </w:r>
      <w:r w:rsidRPr="00712E3C">
        <w:rPr>
          <w:rFonts w:asciiTheme="minorHAnsi" w:hAnsiTheme="minorHAnsi" w:cs="Calibri"/>
          <w:i/>
          <w:iCs/>
          <w:sz w:val="22"/>
          <w:szCs w:val="22"/>
        </w:rPr>
        <w:t xml:space="preserve"> kierujemy również do nauczycieli i uczniów. Jego celem jest nie tylko teoretyczna, ale właśnie praktyczna nauka ekologicznych nawyków związanych z segregacją odpadów. Wspólnie z firmą Henkel zapraszamy do jak najliczniejszego dołączenia do „Lekcji </w:t>
      </w:r>
      <w:proofErr w:type="spellStart"/>
      <w:r w:rsidRPr="00712E3C">
        <w:rPr>
          <w:rFonts w:asciiTheme="minorHAnsi" w:hAnsiTheme="minorHAnsi" w:cs="Calibri"/>
          <w:i/>
          <w:iCs/>
          <w:sz w:val="22"/>
          <w:szCs w:val="22"/>
        </w:rPr>
        <w:t>Nieśmiecenia</w:t>
      </w:r>
      <w:proofErr w:type="spellEnd"/>
      <w:r w:rsidRPr="00712E3C">
        <w:rPr>
          <w:rFonts w:asciiTheme="minorHAnsi" w:hAnsiTheme="minorHAnsi" w:cs="Calibri"/>
          <w:i/>
          <w:iCs/>
          <w:sz w:val="22"/>
          <w:szCs w:val="22"/>
        </w:rPr>
        <w:t xml:space="preserve">”! </w:t>
      </w:r>
      <w:r w:rsidRPr="00712E3C">
        <w:rPr>
          <w:rFonts w:asciiTheme="minorHAnsi" w:hAnsiTheme="minorHAnsi" w:cs="Calibri"/>
          <w:i/>
          <w:iCs/>
          <w:color w:val="000000" w:themeColor="text1"/>
          <w:sz w:val="22"/>
          <w:szCs w:val="22"/>
          <w:lang w:eastAsia="en-US" w:bidi="ar-LY"/>
        </w:rPr>
        <w:t xml:space="preserve"> </w:t>
      </w:r>
      <w:r w:rsidRPr="00712E3C">
        <w:rPr>
          <w:rFonts w:asciiTheme="minorHAnsi" w:hAnsiTheme="minorHAnsi" w:cs="Calibri"/>
          <w:color w:val="000000" w:themeColor="text1"/>
          <w:sz w:val="22"/>
          <w:szCs w:val="22"/>
          <w:lang w:eastAsia="en-US" w:bidi="ar-LY"/>
        </w:rPr>
        <w:t xml:space="preserve">– powiedziała Beata </w:t>
      </w:r>
      <w:proofErr w:type="spellStart"/>
      <w:r w:rsidRPr="00712E3C">
        <w:rPr>
          <w:rFonts w:asciiTheme="minorHAnsi" w:hAnsiTheme="minorHAnsi" w:cs="Calibri"/>
          <w:color w:val="000000" w:themeColor="text1"/>
          <w:sz w:val="22"/>
          <w:szCs w:val="22"/>
          <w:lang w:eastAsia="en-US" w:bidi="ar-LY"/>
        </w:rPr>
        <w:t>Butwicka</w:t>
      </w:r>
      <w:proofErr w:type="spellEnd"/>
      <w:r w:rsidRPr="00712E3C">
        <w:rPr>
          <w:rFonts w:asciiTheme="minorHAnsi" w:hAnsiTheme="minorHAnsi" w:cs="Calibri"/>
          <w:color w:val="000000" w:themeColor="text1"/>
          <w:sz w:val="22"/>
          <w:szCs w:val="22"/>
          <w:lang w:eastAsia="en-US" w:bidi="ar-LY"/>
        </w:rPr>
        <w:t>, Prezes Zarządu Fundacji Nasza Ziemia.</w:t>
      </w:r>
    </w:p>
    <w:p w14:paraId="51DCDB1B" w14:textId="77777777" w:rsidR="00712E3C" w:rsidRPr="00712E3C" w:rsidRDefault="00712E3C" w:rsidP="00712E3C">
      <w:pPr>
        <w:rPr>
          <w:rFonts w:asciiTheme="minorHAnsi" w:hAnsiTheme="minorHAnsi" w:cs="Calibri"/>
          <w:szCs w:val="22"/>
          <w:lang w:val="pl-PL"/>
        </w:rPr>
      </w:pPr>
      <w:r w:rsidRPr="00712E3C">
        <w:rPr>
          <w:rFonts w:asciiTheme="minorHAnsi" w:hAnsiTheme="minorHAnsi" w:cs="Calibri"/>
          <w:szCs w:val="22"/>
          <w:lang w:val="pl-PL"/>
        </w:rPr>
        <w:t xml:space="preserve">Szkoły mogą rejestrować swój udział w programie do 7 kwietnia br. za pomocą formularza dostępnego na stronie </w:t>
      </w:r>
      <w:hyperlink r:id="rId12" w:history="1">
        <w:r w:rsidRPr="00712E3C">
          <w:rPr>
            <w:rStyle w:val="Hipercze"/>
            <w:rFonts w:asciiTheme="minorHAnsi" w:hAnsiTheme="minorHAnsi" w:cs="Calibri"/>
            <w:sz w:val="22"/>
            <w:szCs w:val="22"/>
            <w:lang w:val="pl-PL"/>
          </w:rPr>
          <w:t>http://www.lekcjaniesmiecenia.pl</w:t>
        </w:r>
      </w:hyperlink>
      <w:r w:rsidRPr="00712E3C">
        <w:rPr>
          <w:rFonts w:asciiTheme="minorHAnsi" w:hAnsiTheme="minorHAnsi" w:cs="Calibri"/>
          <w:szCs w:val="22"/>
          <w:lang w:val="pl-PL"/>
        </w:rPr>
        <w:t xml:space="preserve">. Wszystkie otrzymają specjalne materiały edukacyjne stworzone na potrzeby edukacyjnej kampanii. </w:t>
      </w:r>
    </w:p>
    <w:p w14:paraId="20CE8476" w14:textId="77777777" w:rsidR="00712E3C" w:rsidRPr="00712E3C" w:rsidRDefault="00712E3C" w:rsidP="00712E3C">
      <w:pPr>
        <w:rPr>
          <w:rFonts w:asciiTheme="minorHAnsi" w:hAnsiTheme="minorHAnsi" w:cs="Calibri"/>
          <w:szCs w:val="22"/>
          <w:lang w:val="pl-PL"/>
        </w:rPr>
      </w:pPr>
    </w:p>
    <w:p w14:paraId="2DBC5AB1" w14:textId="77777777" w:rsidR="00712E3C" w:rsidRPr="00712E3C" w:rsidRDefault="00712E3C" w:rsidP="00712E3C">
      <w:pPr>
        <w:rPr>
          <w:rFonts w:asciiTheme="minorHAnsi" w:hAnsiTheme="minorHAnsi" w:cs="Calibri"/>
          <w:szCs w:val="22"/>
          <w:lang w:val="pl-PL"/>
        </w:rPr>
      </w:pPr>
      <w:r w:rsidRPr="00712E3C">
        <w:rPr>
          <w:rFonts w:asciiTheme="minorHAnsi" w:hAnsiTheme="minorHAnsi" w:cs="Calibri"/>
          <w:szCs w:val="22"/>
          <w:lang w:val="pl-PL"/>
        </w:rPr>
        <w:t xml:space="preserve">Dodatkowo szkoły, które będą posiadały ważną umowę na selektywną zbiórkę odpadów, będą mogły wziąć udział w towarzyszącym programowi specjalnym konkursie, w którym o zwycięstwie będzie decydować liczba oddanych na daną szkołę głosów internautów. Internauci będą mieli na oddanie swojego głosu na stronie </w:t>
      </w:r>
      <w:hyperlink r:id="rId13" w:history="1">
        <w:r w:rsidRPr="00712E3C">
          <w:rPr>
            <w:rStyle w:val="Hipercze"/>
            <w:rFonts w:asciiTheme="minorHAnsi" w:hAnsiTheme="minorHAnsi" w:cs="Calibri"/>
            <w:sz w:val="22"/>
            <w:szCs w:val="22"/>
            <w:lang w:val="pl-PL"/>
          </w:rPr>
          <w:t>http://www.lekcjaniesmiecenia.pl</w:t>
        </w:r>
      </w:hyperlink>
      <w:r w:rsidRPr="00712E3C">
        <w:rPr>
          <w:rFonts w:asciiTheme="minorHAnsi" w:hAnsiTheme="minorHAnsi" w:cs="Calibri"/>
          <w:szCs w:val="22"/>
          <w:lang w:val="pl-PL"/>
        </w:rPr>
        <w:t xml:space="preserve"> cały miesiąc, gdyż głosowanie rozpocznie się 1 a zakończy 30 kwietnia. Dziesięć zwycięskich szkół, które otrzymają największą liczbę głosów, otrzyma system do praktycznej nauki segregacji odpadów w formie stacji edukacyjnej, na którą składa się z 7 pojemników na odpady wraz ze zgniatarką oraz tablicami edukacyjnymi.</w:t>
      </w:r>
    </w:p>
    <w:p w14:paraId="2DEFF824" w14:textId="77777777" w:rsidR="00712E3C" w:rsidRPr="00712E3C" w:rsidRDefault="00712E3C" w:rsidP="00712E3C">
      <w:pPr>
        <w:rPr>
          <w:szCs w:val="22"/>
          <w:lang w:val="pl-PL"/>
        </w:rPr>
      </w:pPr>
    </w:p>
    <w:p w14:paraId="6A0F4DA0" w14:textId="77777777" w:rsidR="00712E3C" w:rsidRPr="00712E3C" w:rsidRDefault="00712E3C" w:rsidP="00712E3C">
      <w:pPr>
        <w:jc w:val="left"/>
        <w:rPr>
          <w:rFonts w:asciiTheme="minorHAnsi" w:hAnsiTheme="minorHAnsi" w:cs="Calibri"/>
          <w:szCs w:val="22"/>
          <w:lang w:val="pl-PL"/>
        </w:rPr>
      </w:pPr>
      <w:r w:rsidRPr="00712E3C">
        <w:rPr>
          <w:rFonts w:asciiTheme="minorHAnsi" w:hAnsiTheme="minorHAnsi" w:cs="Calibri"/>
          <w:szCs w:val="22"/>
          <w:lang w:val="pl-PL"/>
        </w:rPr>
        <w:t xml:space="preserve">Pełna informacja o akcji dostępna jest na stronie: </w:t>
      </w:r>
      <w:r w:rsidR="002E3405">
        <w:fldChar w:fldCharType="begin"/>
      </w:r>
      <w:r w:rsidR="002E3405" w:rsidRPr="002E3405">
        <w:rPr>
          <w:lang w:val="pl-PL"/>
        </w:rPr>
        <w:instrText xml:space="preserve"> HYPERLINK "http://www.naszaziemia.pl/aktualnosci/zapraszamy-do-projektu-lekcja-niesmiecenia.html" </w:instrText>
      </w:r>
      <w:r w:rsidR="002E3405">
        <w:fldChar w:fldCharType="separate"/>
      </w:r>
      <w:r w:rsidRPr="00712E3C">
        <w:rPr>
          <w:rStyle w:val="Hipercze"/>
          <w:rFonts w:asciiTheme="minorHAnsi" w:hAnsiTheme="minorHAnsi" w:cs="Calibri"/>
          <w:sz w:val="22"/>
          <w:szCs w:val="22"/>
          <w:lang w:val="pl-PL"/>
        </w:rPr>
        <w:t>http://www.naszaziemia.pl/aktualnosci/zapraszamy-do-projektu-lekcja-niesmiecenia.html</w:t>
      </w:r>
      <w:r w:rsidR="002E3405">
        <w:rPr>
          <w:rStyle w:val="Hipercze"/>
          <w:rFonts w:asciiTheme="minorHAnsi" w:hAnsiTheme="minorHAnsi" w:cs="Calibri"/>
          <w:sz w:val="22"/>
          <w:szCs w:val="22"/>
          <w:lang w:val="pl-PL"/>
        </w:rPr>
        <w:fldChar w:fldCharType="end"/>
      </w:r>
      <w:r w:rsidRPr="00712E3C">
        <w:rPr>
          <w:rFonts w:asciiTheme="minorHAnsi" w:hAnsiTheme="minorHAnsi" w:cs="Calibri"/>
          <w:szCs w:val="22"/>
          <w:lang w:val="pl-PL"/>
        </w:rPr>
        <w:t xml:space="preserve">. </w:t>
      </w:r>
    </w:p>
    <w:p w14:paraId="6821D714" w14:textId="77777777" w:rsidR="00712E3C" w:rsidRPr="00712E3C" w:rsidRDefault="00712E3C" w:rsidP="00712E3C">
      <w:pPr>
        <w:rPr>
          <w:rFonts w:asciiTheme="minorHAnsi" w:hAnsiTheme="minorHAnsi" w:cs="Calibri"/>
          <w:szCs w:val="22"/>
          <w:lang w:val="pl-PL"/>
        </w:rPr>
      </w:pPr>
    </w:p>
    <w:p w14:paraId="731BAD0B" w14:textId="77777777" w:rsidR="00712E3C" w:rsidRPr="00712E3C" w:rsidRDefault="00712E3C" w:rsidP="00712E3C">
      <w:pPr>
        <w:rPr>
          <w:rFonts w:asciiTheme="minorHAnsi" w:hAnsiTheme="minorHAnsi" w:cs="Calibri"/>
          <w:b/>
          <w:bCs/>
          <w:szCs w:val="22"/>
          <w:lang w:val="pl-PL"/>
        </w:rPr>
      </w:pPr>
      <w:r w:rsidRPr="00712E3C">
        <w:rPr>
          <w:rFonts w:asciiTheme="minorHAnsi" w:hAnsiTheme="minorHAnsi" w:cs="Calibri"/>
          <w:b/>
          <w:bCs/>
          <w:szCs w:val="22"/>
          <w:lang w:val="pl-PL"/>
        </w:rPr>
        <w:t>Henkel – walka z zanieczyszczeniem środowiska</w:t>
      </w:r>
    </w:p>
    <w:p w14:paraId="07CA7FCD" w14:textId="77777777" w:rsidR="00712E3C" w:rsidRPr="00712E3C" w:rsidRDefault="00712E3C" w:rsidP="00712E3C">
      <w:pPr>
        <w:rPr>
          <w:rFonts w:asciiTheme="minorHAnsi" w:hAnsiTheme="minorHAnsi" w:cs="Calibri"/>
          <w:b/>
          <w:bCs/>
          <w:szCs w:val="22"/>
          <w:lang w:val="pl-PL"/>
        </w:rPr>
      </w:pPr>
    </w:p>
    <w:p w14:paraId="7E95983C" w14:textId="455A9086" w:rsidR="00712E3C" w:rsidRPr="00712E3C" w:rsidRDefault="00712E3C" w:rsidP="00712E3C">
      <w:pPr>
        <w:contextualSpacing/>
        <w:rPr>
          <w:rFonts w:asciiTheme="minorHAnsi" w:hAnsiTheme="minorHAnsi" w:cs="Calibri"/>
          <w:szCs w:val="22"/>
          <w:lang w:val="pl-PL"/>
        </w:rPr>
      </w:pPr>
      <w:r w:rsidRPr="00712E3C">
        <w:rPr>
          <w:rFonts w:asciiTheme="minorHAnsi" w:hAnsiTheme="minorHAnsi" w:cs="Calibri"/>
          <w:szCs w:val="22"/>
          <w:lang w:val="pl-PL"/>
        </w:rPr>
        <w:t xml:space="preserve">Akcję „Lekcja </w:t>
      </w:r>
      <w:proofErr w:type="spellStart"/>
      <w:r w:rsidR="009F1488">
        <w:rPr>
          <w:rFonts w:asciiTheme="minorHAnsi" w:hAnsiTheme="minorHAnsi" w:cs="Calibri"/>
          <w:szCs w:val="22"/>
          <w:lang w:val="pl-PL"/>
        </w:rPr>
        <w:t>N</w:t>
      </w:r>
      <w:r w:rsidRPr="00712E3C">
        <w:rPr>
          <w:rFonts w:asciiTheme="minorHAnsi" w:hAnsiTheme="minorHAnsi" w:cs="Calibri"/>
          <w:szCs w:val="22"/>
          <w:lang w:val="pl-PL"/>
        </w:rPr>
        <w:t>ieśmiecenia</w:t>
      </w:r>
      <w:proofErr w:type="spellEnd"/>
      <w:r w:rsidRPr="00712E3C">
        <w:rPr>
          <w:rFonts w:asciiTheme="minorHAnsi" w:hAnsiTheme="minorHAnsi" w:cs="Calibri"/>
          <w:szCs w:val="22"/>
          <w:lang w:val="pl-PL"/>
        </w:rPr>
        <w:t xml:space="preserve">” wspierają takie marki kosmetyczne z portfolio firmy jak: </w:t>
      </w:r>
      <w:proofErr w:type="spellStart"/>
      <w:r w:rsidRPr="00712E3C">
        <w:rPr>
          <w:rFonts w:asciiTheme="minorHAnsi" w:hAnsiTheme="minorHAnsi" w:cs="Calibri"/>
          <w:szCs w:val="22"/>
          <w:lang w:val="pl-PL"/>
        </w:rPr>
        <w:t>Syoss</w:t>
      </w:r>
      <w:proofErr w:type="spellEnd"/>
      <w:r w:rsidRPr="00712E3C">
        <w:rPr>
          <w:rFonts w:asciiTheme="minorHAnsi" w:hAnsiTheme="minorHAnsi" w:cs="Calibri"/>
          <w:szCs w:val="22"/>
          <w:lang w:val="pl-PL"/>
        </w:rPr>
        <w:t xml:space="preserve">, Taft, </w:t>
      </w:r>
      <w:proofErr w:type="spellStart"/>
      <w:r w:rsidRPr="00712E3C">
        <w:rPr>
          <w:rFonts w:asciiTheme="minorHAnsi" w:hAnsiTheme="minorHAnsi" w:cs="Calibri"/>
          <w:szCs w:val="22"/>
          <w:lang w:val="pl-PL"/>
        </w:rPr>
        <w:t>Schauma</w:t>
      </w:r>
      <w:proofErr w:type="spellEnd"/>
      <w:r w:rsidRPr="00712E3C">
        <w:rPr>
          <w:rFonts w:asciiTheme="minorHAnsi" w:hAnsiTheme="minorHAnsi" w:cs="Calibri"/>
          <w:szCs w:val="22"/>
          <w:lang w:val="pl-PL"/>
        </w:rPr>
        <w:t xml:space="preserve">, </w:t>
      </w:r>
      <w:proofErr w:type="spellStart"/>
      <w:r w:rsidRPr="00712E3C">
        <w:rPr>
          <w:rFonts w:asciiTheme="minorHAnsi" w:hAnsiTheme="minorHAnsi" w:cs="Calibri"/>
          <w:szCs w:val="22"/>
          <w:lang w:val="pl-PL"/>
        </w:rPr>
        <w:t>Gliss</w:t>
      </w:r>
      <w:proofErr w:type="spellEnd"/>
      <w:r w:rsidRPr="00712E3C">
        <w:rPr>
          <w:rFonts w:asciiTheme="minorHAnsi" w:hAnsiTheme="minorHAnsi" w:cs="Calibri"/>
          <w:szCs w:val="22"/>
          <w:lang w:val="pl-PL"/>
        </w:rPr>
        <w:t xml:space="preserve">, Fa i Nature Box. To marki zaangażowane społecznie, które zrównoważony rozwój  mają wpisany w swoje DNA. Już teraz wybrane kosmetyki tych marek dostępne są w opakowaniach wykonanych w 97-98% z plastiku pochodzącego z odzysku. Co więcej, w niektórych opakowaniach zawarty jest także tzw. </w:t>
      </w:r>
      <w:proofErr w:type="spellStart"/>
      <w:r w:rsidRPr="00712E3C">
        <w:rPr>
          <w:rFonts w:asciiTheme="minorHAnsi" w:hAnsiTheme="minorHAnsi" w:cs="Calibri"/>
          <w:szCs w:val="22"/>
          <w:lang w:val="pl-PL"/>
        </w:rPr>
        <w:t>social</w:t>
      </w:r>
      <w:proofErr w:type="spellEnd"/>
      <w:r w:rsidRPr="00712E3C">
        <w:rPr>
          <w:rFonts w:asciiTheme="minorHAnsi" w:hAnsiTheme="minorHAnsi" w:cs="Calibri"/>
          <w:szCs w:val="22"/>
          <w:lang w:val="pl-PL"/>
        </w:rPr>
        <w:t xml:space="preserve"> plastic, który – w ramach współpracy z organizacją społeczną Plastic Bank – został zebrany z morskich plaż, przetworzony i powtórnie włączony do gospodarczego obiegu. W ramach tej inicjatywy mieszkańcy Haiti, jednego z najbardziej zanieczyszczonych regionów na świecie i zarazem najbiedniejszych, mogą wymieniać zebrane przez siebie plastikowe odpady na pieniądze, produkty lub usługi.</w:t>
      </w:r>
    </w:p>
    <w:p w14:paraId="4BFE41EA" w14:textId="77777777" w:rsidR="00712E3C" w:rsidRPr="00712E3C" w:rsidRDefault="00712E3C" w:rsidP="00712E3C">
      <w:pPr>
        <w:contextualSpacing/>
        <w:rPr>
          <w:rFonts w:asciiTheme="minorHAnsi" w:hAnsiTheme="minorHAnsi" w:cs="Calibri"/>
          <w:szCs w:val="22"/>
          <w:lang w:val="pl-PL"/>
        </w:rPr>
      </w:pPr>
    </w:p>
    <w:p w14:paraId="74337B42" w14:textId="36A0B419" w:rsidR="00712E3C" w:rsidRPr="00712E3C" w:rsidRDefault="00712E3C" w:rsidP="00712E3C">
      <w:pPr>
        <w:rPr>
          <w:rFonts w:ascii="Segoe Ul" w:hAnsi="Segoe Ul"/>
          <w:lang w:val="pl-PL"/>
        </w:rPr>
      </w:pPr>
      <w:r w:rsidRPr="00712E3C">
        <w:rPr>
          <w:rFonts w:asciiTheme="minorHAnsi" w:hAnsiTheme="minorHAnsi" w:cs="Calibri"/>
          <w:szCs w:val="22"/>
          <w:lang w:val="pl-PL"/>
        </w:rPr>
        <w:t xml:space="preserve">Inicjatywa wpisuje się w realizację pro-środowiskowych zobowiązań firmy Henkel. Do tej pory w Europie Henkel wprowadził na rynek już 700 milionów butelek wytworzonych w 100% z przetworzonego plastiku, z czego 400 milionów w samym tylko 2020 r.  Do 2025 r. wszystkie opakowania produktów konsumenckich firmy mają nadawać się do dalszego przetwarzania lub </w:t>
      </w:r>
      <w:r w:rsidRPr="00712E3C">
        <w:rPr>
          <w:rFonts w:asciiTheme="minorHAnsi" w:hAnsiTheme="minorHAnsi" w:cs="Calibri"/>
          <w:szCs w:val="22"/>
          <w:lang w:val="pl-PL"/>
        </w:rPr>
        <w:lastRenderedPageBreak/>
        <w:t xml:space="preserve">powtórnego użycia. </w:t>
      </w:r>
      <w:r w:rsidR="002710FA">
        <w:rPr>
          <w:rFonts w:asciiTheme="minorHAnsi" w:hAnsiTheme="minorHAnsi" w:cs="Calibri"/>
          <w:szCs w:val="22"/>
          <w:lang w:val="pl-PL"/>
        </w:rPr>
        <w:t xml:space="preserve">Jak szacuje firma, między </w:t>
      </w:r>
      <w:r w:rsidRPr="00712E3C">
        <w:rPr>
          <w:rFonts w:asciiTheme="minorHAnsi" w:hAnsiTheme="minorHAnsi" w:cs="Calibri"/>
          <w:szCs w:val="22"/>
          <w:lang w:val="pl-PL"/>
        </w:rPr>
        <w:t xml:space="preserve">2019 a 2021 </w:t>
      </w:r>
      <w:r w:rsidR="002710FA">
        <w:rPr>
          <w:rFonts w:asciiTheme="minorHAnsi" w:hAnsiTheme="minorHAnsi" w:cs="Calibri"/>
          <w:szCs w:val="22"/>
          <w:lang w:val="pl-PL"/>
        </w:rPr>
        <w:t xml:space="preserve">r. </w:t>
      </w:r>
      <w:r w:rsidRPr="00712E3C">
        <w:rPr>
          <w:rFonts w:asciiTheme="minorHAnsi" w:hAnsiTheme="minorHAnsi" w:cs="Calibri"/>
          <w:szCs w:val="22"/>
          <w:lang w:val="pl-PL"/>
        </w:rPr>
        <w:t>wykorzystanie pierwotnego plastiku w opakowaniach kosmetyków Henkla sprzedawanych w Polsce spadnie aż o 20%.</w:t>
      </w:r>
      <w:r w:rsidRPr="00712E3C">
        <w:rPr>
          <w:rFonts w:ascii="Segoe Ul" w:hAnsi="Segoe Ul"/>
          <w:lang w:val="pl-PL"/>
        </w:rPr>
        <w:t xml:space="preserve">  </w:t>
      </w:r>
    </w:p>
    <w:p w14:paraId="760C773A" w14:textId="77777777" w:rsidR="00712E3C" w:rsidRPr="00712E3C" w:rsidRDefault="00712E3C" w:rsidP="00712E3C">
      <w:pPr>
        <w:rPr>
          <w:rFonts w:ascii="Segoe Ul" w:hAnsi="Segoe Ul" w:cs="Arial"/>
          <w:b/>
          <w:bCs/>
          <w:sz w:val="18"/>
          <w:szCs w:val="18"/>
          <w:lang w:val="pl-PL"/>
        </w:rPr>
      </w:pPr>
    </w:p>
    <w:p w14:paraId="5746EDC5" w14:textId="77777777" w:rsidR="00712E3C" w:rsidRPr="00712E3C" w:rsidRDefault="00712E3C" w:rsidP="00712E3C">
      <w:pPr>
        <w:rPr>
          <w:rFonts w:ascii="Segoe Ul" w:hAnsi="Segoe Ul" w:cs="Arial"/>
          <w:sz w:val="18"/>
          <w:szCs w:val="18"/>
          <w:lang w:val="pl-PL" w:eastAsia="zh-CN"/>
        </w:rPr>
      </w:pPr>
      <w:r w:rsidRPr="00712E3C">
        <w:rPr>
          <w:rFonts w:ascii="Segoe Ul" w:hAnsi="Segoe Ul" w:cs="Arial"/>
          <w:b/>
          <w:bCs/>
          <w:sz w:val="18"/>
          <w:szCs w:val="18"/>
          <w:lang w:val="pl-PL"/>
        </w:rPr>
        <w:t>O firmie Henkel</w:t>
      </w:r>
    </w:p>
    <w:p w14:paraId="571C8897" w14:textId="77777777" w:rsidR="00712E3C" w:rsidRPr="00712E3C" w:rsidRDefault="00712E3C" w:rsidP="00712E3C">
      <w:pPr>
        <w:rPr>
          <w:rFonts w:ascii="Segoe Ul" w:hAnsi="Segoe Ul" w:cs="Arial"/>
          <w:sz w:val="18"/>
          <w:szCs w:val="18"/>
          <w:lang w:val="pl-PL"/>
        </w:rPr>
      </w:pPr>
      <w:r w:rsidRPr="00712E3C">
        <w:rPr>
          <w:rFonts w:ascii="Segoe Ul" w:hAnsi="Segoe Ul" w:cs="Arial"/>
          <w:sz w:val="18"/>
          <w:szCs w:val="18"/>
          <w:lang w:val="pl-PL"/>
        </w:rPr>
        <w:t xml:space="preserve">Henkel jest firmą globalną, o zrównoważonej i różnorodnej ofercie produktów i usług. Dzięki wiodącym markom, innowacjom i technologiom spółka zajmuje czołowe pozycje rynkowe zarówno w sektorze przemysłowym jak </w:t>
      </w:r>
      <w:r w:rsidRPr="00712E3C">
        <w:rPr>
          <w:rFonts w:ascii="Segoe Ul" w:hAnsi="Segoe Ul" w:cs="Arial"/>
          <w:sz w:val="18"/>
          <w:szCs w:val="18"/>
          <w:lang w:val="pl-PL"/>
        </w:rPr>
        <w:br/>
        <w:t xml:space="preserve">i dóbr konsumpcyjnych. Henkel </w:t>
      </w:r>
      <w:proofErr w:type="spellStart"/>
      <w:r w:rsidRPr="00712E3C">
        <w:rPr>
          <w:rFonts w:ascii="Segoe Ul" w:hAnsi="Segoe Ul" w:cs="Arial"/>
          <w:sz w:val="18"/>
          <w:szCs w:val="18"/>
          <w:lang w:val="pl-PL"/>
        </w:rPr>
        <w:t>Adhesive</w:t>
      </w:r>
      <w:proofErr w:type="spellEnd"/>
      <w:r w:rsidRPr="00712E3C">
        <w:rPr>
          <w:rFonts w:ascii="Segoe Ul" w:hAnsi="Segoe Ul" w:cs="Arial"/>
          <w:sz w:val="18"/>
          <w:szCs w:val="18"/>
          <w:lang w:val="pl-PL"/>
        </w:rPr>
        <w:t xml:space="preserve"> Technologies (dział klejów budowlanych i konsumenckich oraz technologii dla przemysłu) jest światowym liderem rynku klejów. Działy </w:t>
      </w:r>
      <w:proofErr w:type="spellStart"/>
      <w:r w:rsidRPr="00712E3C">
        <w:rPr>
          <w:rFonts w:ascii="Segoe Ul" w:hAnsi="Segoe Ul" w:cs="Arial"/>
          <w:sz w:val="18"/>
          <w:szCs w:val="18"/>
          <w:lang w:val="pl-PL"/>
        </w:rPr>
        <w:t>Laundry</w:t>
      </w:r>
      <w:proofErr w:type="spellEnd"/>
      <w:r w:rsidRPr="00712E3C">
        <w:rPr>
          <w:rFonts w:ascii="Segoe Ul" w:hAnsi="Segoe Ul" w:cs="Arial"/>
          <w:sz w:val="18"/>
          <w:szCs w:val="18"/>
          <w:lang w:val="pl-PL"/>
        </w:rPr>
        <w:t xml:space="preserve"> &amp; Home </w:t>
      </w:r>
      <w:proofErr w:type="spellStart"/>
      <w:r w:rsidRPr="00712E3C">
        <w:rPr>
          <w:rFonts w:ascii="Segoe Ul" w:hAnsi="Segoe Ul" w:cs="Arial"/>
          <w:sz w:val="18"/>
          <w:szCs w:val="18"/>
          <w:lang w:val="pl-PL"/>
        </w:rPr>
        <w:t>Care</w:t>
      </w:r>
      <w:proofErr w:type="spellEnd"/>
      <w:r w:rsidRPr="00712E3C">
        <w:rPr>
          <w:rFonts w:ascii="Segoe Ul" w:hAnsi="Segoe Ul" w:cs="Arial"/>
          <w:sz w:val="18"/>
          <w:szCs w:val="18"/>
          <w:lang w:val="pl-PL"/>
        </w:rPr>
        <w:t xml:space="preserve"> (środków piorących i czystości) oraz </w:t>
      </w:r>
      <w:proofErr w:type="spellStart"/>
      <w:r w:rsidRPr="00712E3C">
        <w:rPr>
          <w:rFonts w:ascii="Segoe Ul" w:hAnsi="Segoe Ul" w:cs="Arial"/>
          <w:sz w:val="18"/>
          <w:szCs w:val="18"/>
          <w:lang w:val="pl-PL"/>
        </w:rPr>
        <w:t>Beauty</w:t>
      </w:r>
      <w:proofErr w:type="spellEnd"/>
      <w:r w:rsidRPr="00712E3C">
        <w:rPr>
          <w:rFonts w:ascii="Segoe Ul" w:hAnsi="Segoe Ul" w:cs="Arial"/>
          <w:sz w:val="18"/>
          <w:szCs w:val="18"/>
          <w:lang w:val="pl-PL"/>
        </w:rPr>
        <w:t xml:space="preserve"> </w:t>
      </w:r>
      <w:proofErr w:type="spellStart"/>
      <w:r w:rsidRPr="00712E3C">
        <w:rPr>
          <w:rFonts w:ascii="Segoe Ul" w:hAnsi="Segoe Ul" w:cs="Arial"/>
          <w:sz w:val="18"/>
          <w:szCs w:val="18"/>
          <w:lang w:val="pl-PL"/>
        </w:rPr>
        <w:t>Care</w:t>
      </w:r>
      <w:proofErr w:type="spellEnd"/>
      <w:r w:rsidRPr="00712E3C">
        <w:rPr>
          <w:rFonts w:ascii="Segoe Ul" w:hAnsi="Segoe Ul" w:cs="Arial"/>
          <w:sz w:val="18"/>
          <w:szCs w:val="18"/>
          <w:lang w:val="pl-PL"/>
        </w:rPr>
        <w:t xml:space="preserve"> (kosmetyków) zajmują wiodące pozycje na wielu rynkach świata i w wielu grupach asortymentowych. Firma, założona w 1876, działa i odnosi sukcesy od ponad 140 lat. </w:t>
      </w:r>
      <w:r w:rsidRPr="00712E3C">
        <w:rPr>
          <w:rStyle w:val="AboutandContactBody"/>
          <w:lang w:val="pl-PL"/>
        </w:rPr>
        <w:t xml:space="preserve">W 2020 roku Henkel osiągnął przychody ze sprzedaży na poziomie ponad 19 mld euro oraz skorygowany zysk z działalności operacyjnej </w:t>
      </w:r>
      <w:r w:rsidRPr="00712E3C">
        <w:rPr>
          <w:rStyle w:val="AboutandContactBody"/>
          <w:lang w:val="pl-PL"/>
        </w:rPr>
        <w:br/>
        <w:t>w wysokości blisko 2,6 mld euro. Firma zatrudnia na całym świecie około 53 000 pracowników</w:t>
      </w:r>
      <w:r w:rsidRPr="00712E3C">
        <w:rPr>
          <w:rStyle w:val="AboutandContactBody"/>
          <w:szCs w:val="18"/>
          <w:lang w:val="pl-PL"/>
        </w:rPr>
        <w:t xml:space="preserve">, </w:t>
      </w:r>
      <w:r w:rsidRPr="00712E3C">
        <w:rPr>
          <w:rFonts w:ascii="Segoe Ul" w:hAnsi="Segoe Ul" w:cs="Arial"/>
          <w:sz w:val="18"/>
          <w:szCs w:val="18"/>
          <w:lang w:val="pl-PL"/>
        </w:rPr>
        <w:t xml:space="preserve">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14" w:history="1">
        <w:r w:rsidRPr="00712E3C">
          <w:rPr>
            <w:rStyle w:val="Hipercze"/>
            <w:rFonts w:ascii="Segoe Ul" w:hAnsi="Segoe Ul" w:cs="Arial"/>
            <w:lang w:val="pl-PL"/>
          </w:rPr>
          <w:t>www.henkel.com</w:t>
        </w:r>
      </w:hyperlink>
      <w:r w:rsidRPr="00712E3C">
        <w:rPr>
          <w:rFonts w:ascii="Segoe Ul" w:hAnsi="Segoe Ul" w:cs="Arial"/>
          <w:sz w:val="18"/>
          <w:szCs w:val="18"/>
          <w:lang w:val="pl-PL"/>
        </w:rPr>
        <w:t xml:space="preserve"> oraz </w:t>
      </w:r>
      <w:hyperlink r:id="rId15" w:history="1">
        <w:r w:rsidRPr="00712E3C">
          <w:rPr>
            <w:rStyle w:val="Hipercze"/>
            <w:rFonts w:ascii="Segoe Ul" w:hAnsi="Segoe Ul" w:cs="Arial"/>
            <w:lang w:val="pl-PL"/>
          </w:rPr>
          <w:t>www.henkel.pl</w:t>
        </w:r>
      </w:hyperlink>
      <w:r w:rsidRPr="00712E3C">
        <w:rPr>
          <w:rFonts w:ascii="Segoe Ul" w:hAnsi="Segoe Ul" w:cs="Arial"/>
          <w:sz w:val="18"/>
          <w:szCs w:val="18"/>
          <w:lang w:val="pl-PL"/>
        </w:rPr>
        <w:t xml:space="preserve"> </w:t>
      </w:r>
    </w:p>
    <w:p w14:paraId="7CB0E384" w14:textId="77777777" w:rsidR="00712E3C" w:rsidRPr="00712E3C" w:rsidRDefault="00712E3C" w:rsidP="00712E3C">
      <w:pPr>
        <w:rPr>
          <w:rFonts w:ascii="Segoe Ul" w:hAnsi="Segoe Ul"/>
          <w:bCs/>
          <w:sz w:val="20"/>
          <w:szCs w:val="20"/>
          <w:lang w:val="pl-PL"/>
        </w:rPr>
      </w:pPr>
    </w:p>
    <w:p w14:paraId="291536EA" w14:textId="77777777" w:rsidR="00712E3C" w:rsidRPr="00712E3C" w:rsidRDefault="00712E3C" w:rsidP="00712E3C">
      <w:pPr>
        <w:rPr>
          <w:rStyle w:val="AboutandContactHeadline"/>
          <w:lang w:val="pl-PL"/>
        </w:rPr>
      </w:pPr>
      <w:r w:rsidRPr="00712E3C">
        <w:rPr>
          <w:rStyle w:val="AboutandContactHeadline"/>
          <w:lang w:val="pl-PL"/>
        </w:rPr>
        <w:t xml:space="preserve">Materiały graficzne są dostępne na stronie: </w:t>
      </w:r>
      <w:hyperlink r:id="rId16" w:history="1">
        <w:r w:rsidRPr="00712E3C">
          <w:rPr>
            <w:rStyle w:val="Hipercze"/>
            <w:b/>
            <w:bCs/>
            <w:lang w:val="pl-PL"/>
          </w:rPr>
          <w:t>www.henkel.com/press</w:t>
        </w:r>
      </w:hyperlink>
    </w:p>
    <w:p w14:paraId="2DE88181" w14:textId="77777777" w:rsidR="00712E3C" w:rsidRPr="00712E3C" w:rsidRDefault="00712E3C" w:rsidP="00712E3C">
      <w:pPr>
        <w:rPr>
          <w:rFonts w:ascii="Segoe Ul" w:hAnsi="Segoe Ul"/>
          <w:bCs/>
          <w:sz w:val="14"/>
          <w:szCs w:val="14"/>
          <w:lang w:val="pl-PL"/>
        </w:rPr>
      </w:pPr>
    </w:p>
    <w:p w14:paraId="4BBD0B2D" w14:textId="77777777" w:rsidR="00712E3C" w:rsidRPr="00712E3C" w:rsidRDefault="00712E3C" w:rsidP="00712E3C">
      <w:pPr>
        <w:spacing w:line="240" w:lineRule="auto"/>
        <w:rPr>
          <w:rFonts w:ascii="Segoe Ul" w:hAnsi="Segoe Ul" w:cs="Arial"/>
          <w:b/>
          <w:szCs w:val="20"/>
          <w:lang w:val="pl-PL" w:eastAsia="de-DE"/>
        </w:rPr>
      </w:pPr>
    </w:p>
    <w:p w14:paraId="2E62AAF8" w14:textId="77777777" w:rsidR="00712E3C" w:rsidRPr="00712E3C" w:rsidRDefault="00712E3C" w:rsidP="00712E3C">
      <w:pPr>
        <w:rPr>
          <w:rFonts w:ascii="Segoe Ul" w:hAnsi="Segoe Ul" w:cs="Arial"/>
          <w:b/>
          <w:sz w:val="18"/>
          <w:szCs w:val="18"/>
          <w:lang w:val="pl-PL"/>
        </w:rPr>
      </w:pPr>
      <w:r w:rsidRPr="00712E3C">
        <w:rPr>
          <w:rFonts w:ascii="Segoe Ul" w:hAnsi="Segoe Ul" w:cs="Arial"/>
          <w:b/>
          <w:sz w:val="18"/>
          <w:szCs w:val="18"/>
          <w:lang w:val="pl-PL"/>
        </w:rPr>
        <w:t>Kontakt dla prasy:</w:t>
      </w:r>
    </w:p>
    <w:p w14:paraId="1A45BBF8" w14:textId="77777777" w:rsidR="00712E3C" w:rsidRPr="00712E3C" w:rsidRDefault="00712E3C" w:rsidP="00712E3C">
      <w:pPr>
        <w:rPr>
          <w:rFonts w:ascii="Segoe Ul" w:hAnsi="Segoe Ul" w:cs="Arial"/>
          <w:sz w:val="18"/>
          <w:szCs w:val="18"/>
          <w:lang w:val="pl-PL"/>
        </w:rPr>
      </w:pPr>
      <w:r w:rsidRPr="00712E3C">
        <w:rPr>
          <w:rFonts w:ascii="Segoe Ul" w:hAnsi="Segoe Ul" w:cs="Arial"/>
          <w:color w:val="000000"/>
          <w:sz w:val="18"/>
          <w:szCs w:val="18"/>
          <w:lang w:val="pl-PL"/>
        </w:rPr>
        <w:t>Dorota Strosznajder</w:t>
      </w:r>
      <w:r w:rsidRPr="00712E3C">
        <w:rPr>
          <w:rFonts w:ascii="Segoe Ul" w:hAnsi="Segoe Ul" w:cs="Arial"/>
          <w:sz w:val="18"/>
          <w:szCs w:val="18"/>
          <w:lang w:val="pl-PL"/>
        </w:rPr>
        <w:tab/>
      </w:r>
      <w:r w:rsidRPr="00712E3C">
        <w:rPr>
          <w:rFonts w:ascii="Segoe Ul" w:hAnsi="Segoe Ul" w:cs="Arial"/>
          <w:sz w:val="18"/>
          <w:szCs w:val="18"/>
          <w:lang w:val="pl-PL"/>
        </w:rPr>
        <w:tab/>
      </w:r>
      <w:r w:rsidRPr="00712E3C">
        <w:rPr>
          <w:rFonts w:ascii="Segoe Ul" w:hAnsi="Segoe Ul" w:cs="Arial"/>
          <w:sz w:val="18"/>
          <w:szCs w:val="18"/>
          <w:lang w:val="pl-PL"/>
        </w:rPr>
        <w:tab/>
      </w:r>
      <w:r w:rsidRPr="00712E3C">
        <w:rPr>
          <w:rFonts w:ascii="Segoe Ul" w:hAnsi="Segoe Ul" w:cs="Arial"/>
          <w:sz w:val="18"/>
          <w:szCs w:val="18"/>
          <w:lang w:val="pl-PL"/>
        </w:rPr>
        <w:tab/>
        <w:t>Magdalena Bryksa-Szymańczak</w:t>
      </w:r>
    </w:p>
    <w:p w14:paraId="0048E4B3" w14:textId="77777777" w:rsidR="00712E3C" w:rsidRPr="002710FA" w:rsidRDefault="00712E3C" w:rsidP="00712E3C">
      <w:pPr>
        <w:rPr>
          <w:rFonts w:ascii="Segoe Ul" w:hAnsi="Segoe Ul" w:cs="Arial"/>
          <w:sz w:val="18"/>
          <w:szCs w:val="18"/>
        </w:rPr>
      </w:pPr>
      <w:r w:rsidRPr="00712E3C">
        <w:rPr>
          <w:rFonts w:ascii="Segoe Ul" w:hAnsi="Segoe Ul" w:cs="Arial"/>
          <w:sz w:val="18"/>
          <w:szCs w:val="18"/>
          <w:lang w:val="pl-PL"/>
        </w:rPr>
        <w:t>Henkel Polska Sp. z o.o.</w:t>
      </w:r>
      <w:r w:rsidRPr="00712E3C">
        <w:rPr>
          <w:rFonts w:ascii="Segoe Ul" w:hAnsi="Segoe Ul" w:cs="Arial"/>
          <w:sz w:val="18"/>
          <w:szCs w:val="18"/>
          <w:lang w:val="pl-PL"/>
        </w:rPr>
        <w:tab/>
      </w:r>
      <w:r w:rsidRPr="00712E3C">
        <w:rPr>
          <w:rFonts w:ascii="Segoe Ul" w:hAnsi="Segoe Ul" w:cs="Arial"/>
          <w:sz w:val="18"/>
          <w:szCs w:val="18"/>
          <w:lang w:val="pl-PL"/>
        </w:rPr>
        <w:tab/>
      </w:r>
      <w:r w:rsidRPr="00712E3C">
        <w:rPr>
          <w:rFonts w:ascii="Segoe Ul" w:hAnsi="Segoe Ul" w:cs="Arial"/>
          <w:sz w:val="18"/>
          <w:szCs w:val="18"/>
          <w:lang w:val="pl-PL"/>
        </w:rPr>
        <w:tab/>
      </w:r>
      <w:r w:rsidRPr="00712E3C">
        <w:rPr>
          <w:rFonts w:ascii="Segoe Ul" w:hAnsi="Segoe Ul" w:cs="Arial"/>
          <w:sz w:val="18"/>
          <w:szCs w:val="18"/>
          <w:lang w:val="pl-PL"/>
        </w:rPr>
        <w:tab/>
      </w:r>
      <w:r w:rsidRPr="002710FA">
        <w:rPr>
          <w:rFonts w:ascii="Segoe Ul" w:hAnsi="Segoe Ul" w:cs="Arial"/>
          <w:sz w:val="18"/>
          <w:szCs w:val="18"/>
        </w:rPr>
        <w:t>Solski Communications</w:t>
      </w:r>
    </w:p>
    <w:p w14:paraId="4098C5AC" w14:textId="325E96A4" w:rsidR="00712E3C" w:rsidRPr="002710FA" w:rsidRDefault="00712E3C" w:rsidP="00712E3C">
      <w:pPr>
        <w:rPr>
          <w:rFonts w:ascii="Segoe Ul" w:hAnsi="Segoe Ul"/>
          <w:noProof/>
          <w:color w:val="3B3838"/>
          <w:sz w:val="18"/>
          <w:szCs w:val="18"/>
          <w:lang w:eastAsia="pl-PL"/>
        </w:rPr>
      </w:pPr>
      <w:r w:rsidRPr="002710FA">
        <w:rPr>
          <w:rFonts w:ascii="Segoe Ul" w:hAnsi="Segoe Ul" w:cs="Arial"/>
          <w:sz w:val="18"/>
          <w:szCs w:val="18"/>
        </w:rPr>
        <w:t>tel.: (022) 565 66 65</w:t>
      </w:r>
      <w:r w:rsidRPr="002710FA">
        <w:rPr>
          <w:rFonts w:ascii="Segoe Ul" w:hAnsi="Segoe Ul" w:cs="Arial"/>
          <w:sz w:val="18"/>
          <w:szCs w:val="18"/>
        </w:rPr>
        <w:tab/>
      </w:r>
      <w:r w:rsidRPr="002710FA">
        <w:rPr>
          <w:rFonts w:ascii="Segoe Ul" w:hAnsi="Segoe Ul" w:cs="Arial"/>
          <w:sz w:val="18"/>
          <w:szCs w:val="18"/>
        </w:rPr>
        <w:tab/>
      </w:r>
      <w:r w:rsidRPr="002710FA">
        <w:rPr>
          <w:rFonts w:ascii="Segoe Ul" w:hAnsi="Segoe Ul" w:cs="Arial"/>
          <w:sz w:val="18"/>
          <w:szCs w:val="18"/>
        </w:rPr>
        <w:tab/>
      </w:r>
      <w:r w:rsidRPr="002710FA">
        <w:rPr>
          <w:rFonts w:ascii="Segoe Ul" w:hAnsi="Segoe Ul" w:cs="Arial"/>
          <w:sz w:val="18"/>
          <w:szCs w:val="18"/>
        </w:rPr>
        <w:tab/>
        <w:t>tel.: (022</w:t>
      </w:r>
      <w:r w:rsidRPr="002710FA">
        <w:rPr>
          <w:rFonts w:ascii="Segoe Ul" w:hAnsi="Segoe Ul" w:cs="Arial"/>
          <w:color w:val="000000"/>
          <w:sz w:val="18"/>
          <w:szCs w:val="18"/>
        </w:rPr>
        <w:t xml:space="preserve">) </w:t>
      </w:r>
      <w:r w:rsidRPr="002710FA">
        <w:rPr>
          <w:rFonts w:ascii="Segoe Ul" w:hAnsi="Segoe Ul"/>
          <w:noProof/>
          <w:color w:val="3B3838"/>
          <w:sz w:val="18"/>
          <w:szCs w:val="18"/>
          <w:lang w:eastAsia="pl-PL"/>
        </w:rPr>
        <w:t>24 28 643</w:t>
      </w:r>
    </w:p>
    <w:p w14:paraId="5C3F045C" w14:textId="5727A281" w:rsidR="00A20162" w:rsidRPr="002710FA" w:rsidRDefault="002E3405" w:rsidP="00712E3C">
      <w:pPr>
        <w:rPr>
          <w:rStyle w:val="AboutandContactBody"/>
          <w:rFonts w:ascii="Segoe Ul" w:hAnsi="Segoe Ul"/>
          <w:noProof/>
          <w:color w:val="3B3838"/>
          <w:szCs w:val="18"/>
          <w:lang w:eastAsia="pl-PL"/>
        </w:rPr>
      </w:pPr>
      <w:hyperlink r:id="rId17" w:history="1">
        <w:r w:rsidR="00712E3C" w:rsidRPr="002710FA">
          <w:rPr>
            <w:rStyle w:val="Hipercze"/>
            <w:rFonts w:ascii="Segoe Ul" w:hAnsi="Segoe Ul" w:cs="Arial"/>
          </w:rPr>
          <w:t>dorota.strosznajder@henkel.com</w:t>
        </w:r>
      </w:hyperlink>
      <w:r w:rsidR="00712E3C" w:rsidRPr="002710FA">
        <w:rPr>
          <w:rFonts w:ascii="Segoe Ul" w:hAnsi="Segoe Ul" w:cs="Arial"/>
          <w:sz w:val="18"/>
          <w:szCs w:val="18"/>
        </w:rPr>
        <w:t xml:space="preserve"> </w:t>
      </w:r>
      <w:r w:rsidR="00712E3C" w:rsidRPr="002710FA">
        <w:rPr>
          <w:rFonts w:ascii="Segoe Ul" w:hAnsi="Segoe Ul" w:cs="Arial"/>
          <w:sz w:val="18"/>
          <w:szCs w:val="18"/>
        </w:rPr>
        <w:tab/>
      </w:r>
      <w:r w:rsidR="00712E3C" w:rsidRPr="002710FA">
        <w:rPr>
          <w:rFonts w:ascii="Segoe Ul" w:hAnsi="Segoe Ul" w:cs="Arial"/>
          <w:sz w:val="18"/>
          <w:szCs w:val="18"/>
        </w:rPr>
        <w:tab/>
      </w:r>
      <w:r w:rsidR="00712E3C" w:rsidRPr="002710FA">
        <w:rPr>
          <w:rFonts w:ascii="Segoe Ul" w:hAnsi="Segoe Ul" w:cs="Arial"/>
          <w:sz w:val="18"/>
          <w:szCs w:val="18"/>
        </w:rPr>
        <w:tab/>
      </w:r>
      <w:hyperlink r:id="rId18" w:history="1">
        <w:r w:rsidR="00712E3C" w:rsidRPr="002710FA">
          <w:rPr>
            <w:rStyle w:val="Hipercze"/>
            <w:rFonts w:ascii="Segoe Ul" w:hAnsi="Segoe Ul"/>
          </w:rPr>
          <w:t>mszymanczak@solskipr.pl</w:t>
        </w:r>
      </w:hyperlink>
    </w:p>
    <w:sectPr w:rsidR="00A20162" w:rsidRPr="002710FA" w:rsidSect="00DC2465">
      <w:headerReference w:type="even" r:id="rId19"/>
      <w:footerReference w:type="default" r:id="rId20"/>
      <w:headerReference w:type="first" r:id="rId21"/>
      <w:footerReference w:type="first" r:id="rId22"/>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D8B68" w14:textId="77777777" w:rsidR="002C1344" w:rsidRDefault="002C1344">
      <w:r>
        <w:separator/>
      </w:r>
    </w:p>
  </w:endnote>
  <w:endnote w:type="continuationSeparator" w:id="0">
    <w:p w14:paraId="3ED2E8CF" w14:textId="77777777" w:rsidR="002C1344" w:rsidRDefault="002C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l">
    <w:altName w:val="Segoe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2E3405">
      <w:fldChar w:fldCharType="begin"/>
    </w:r>
    <w:r w:rsidR="002E3405">
      <w:instrText xml:space="preserve"> NUMPAGES  \* Arabic  \* MERGEFORMAT </w:instrText>
    </w:r>
    <w:r w:rsidR="002E3405">
      <w:fldChar w:fldCharType="separate"/>
    </w:r>
    <w:r>
      <w:t>2</w:t>
    </w:r>
    <w:r w:rsidR="002E34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0C43A62A" w:rsidR="00CF6F33" w:rsidRPr="00992A11" w:rsidRDefault="002B69BE" w:rsidP="00992A11">
    <w:pPr>
      <w:pStyle w:val="Stopka"/>
    </w:pPr>
    <w:r>
      <w:drawing>
        <wp:anchor distT="0" distB="0" distL="114300" distR="114300" simplePos="0" relativeHeight="251662848" behindDoc="0" locked="0" layoutInCell="1" allowOverlap="1" wp14:anchorId="113D2C9A" wp14:editId="0C5A9F7A">
          <wp:simplePos x="0" y="0"/>
          <wp:positionH relativeFrom="column">
            <wp:posOffset>3061335</wp:posOffset>
          </wp:positionH>
          <wp:positionV relativeFrom="paragraph">
            <wp:posOffset>-381635</wp:posOffset>
          </wp:positionV>
          <wp:extent cx="607695" cy="303530"/>
          <wp:effectExtent l="0" t="0" r="1905" b="1270"/>
          <wp:wrapSquare wrapText="bothSides"/>
          <wp:docPr id="13" name="Obraz 13" descr="Ceresit CX 5 - 25KG Zaprawa szybkowiążąca 7807156920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CX 5 - 25KG Zaprawa szybkowiążąca 7807156920 - Allegro.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62" w:rsidRPr="00992A11">
      <w:drawing>
        <wp:anchor distT="0" distB="0" distL="114300" distR="114300" simplePos="0" relativeHeight="251664896" behindDoc="0" locked="0" layoutInCell="1" allowOverlap="1" wp14:anchorId="1A54C71A" wp14:editId="51E86C4A">
          <wp:simplePos x="0" y="0"/>
          <wp:positionH relativeFrom="margin">
            <wp:posOffset>3681874</wp:posOffset>
          </wp:positionH>
          <wp:positionV relativeFrom="paragraph">
            <wp:posOffset>-426981</wp:posOffset>
          </wp:positionV>
          <wp:extent cx="2187790" cy="384807"/>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3152" r="-1159"/>
                  <a:stretch/>
                </pic:blipFill>
                <pic:spPr bwMode="auto">
                  <a:xfrm>
                    <a:off x="0" y="0"/>
                    <a:ext cx="2187790" cy="3848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20162" w:rsidRPr="00992A11">
      <w:drawing>
        <wp:anchor distT="0" distB="0" distL="114300" distR="114300" simplePos="0" relativeHeight="251660800" behindDoc="0" locked="0" layoutInCell="1" allowOverlap="1" wp14:anchorId="261A1AD9" wp14:editId="0DDFB0E8">
          <wp:simplePos x="0" y="0"/>
          <wp:positionH relativeFrom="margin">
            <wp:align>left</wp:align>
          </wp:positionH>
          <wp:positionV relativeFrom="paragraph">
            <wp:posOffset>-420799</wp:posOffset>
          </wp:positionV>
          <wp:extent cx="3028950" cy="38481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7380"/>
                  <a:stretch/>
                </pic:blipFill>
                <pic:spPr bwMode="auto">
                  <a:xfrm>
                    <a:off x="0" y="0"/>
                    <a:ext cx="3028950" cy="384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1421C">
      <w:t>Strona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EF78C" w14:textId="77777777" w:rsidR="002C1344" w:rsidRDefault="002C1344">
      <w:r>
        <w:separator/>
      </w:r>
    </w:p>
  </w:footnote>
  <w:footnote w:type="continuationSeparator" w:id="0">
    <w:p w14:paraId="19F5BBF8" w14:textId="77777777" w:rsidR="002C1344" w:rsidRDefault="002C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73D59E5B" w:rsidR="00CF6F33" w:rsidRPr="00EB46D9" w:rsidRDefault="0059722C"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41421C">
      <w:t>Informacja</w:t>
    </w:r>
    <w:proofErr w:type="spellEnd"/>
    <w:r w:rsidR="0041421C">
      <w:t xml:space="preserve"> </w:t>
    </w:r>
    <w:proofErr w:type="spellStart"/>
    <w:r w:rsidR="0041421C">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710FA"/>
    <w:rsid w:val="00281D14"/>
    <w:rsid w:val="00282C13"/>
    <w:rsid w:val="002A0DF7"/>
    <w:rsid w:val="002A2975"/>
    <w:rsid w:val="002A60E0"/>
    <w:rsid w:val="002B69BE"/>
    <w:rsid w:val="002C1344"/>
    <w:rsid w:val="002C252E"/>
    <w:rsid w:val="002C6773"/>
    <w:rsid w:val="002D2A3D"/>
    <w:rsid w:val="002E0B17"/>
    <w:rsid w:val="002E3405"/>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03AC"/>
    <w:rsid w:val="00393887"/>
    <w:rsid w:val="00394C6B"/>
    <w:rsid w:val="003A4E62"/>
    <w:rsid w:val="003B1069"/>
    <w:rsid w:val="003B390A"/>
    <w:rsid w:val="003C15DE"/>
    <w:rsid w:val="003C4EB2"/>
    <w:rsid w:val="003F1AF3"/>
    <w:rsid w:val="003F4D8D"/>
    <w:rsid w:val="0041421C"/>
    <w:rsid w:val="004313E7"/>
    <w:rsid w:val="0044763B"/>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6B8A"/>
    <w:rsid w:val="0052212B"/>
    <w:rsid w:val="00534B46"/>
    <w:rsid w:val="00540358"/>
    <w:rsid w:val="00540D47"/>
    <w:rsid w:val="00550864"/>
    <w:rsid w:val="0055571E"/>
    <w:rsid w:val="00556F67"/>
    <w:rsid w:val="00563423"/>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2E3C"/>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9F1488"/>
    <w:rsid w:val="00A044D6"/>
    <w:rsid w:val="00A04ADB"/>
    <w:rsid w:val="00A11E0F"/>
    <w:rsid w:val="00A20162"/>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726D4"/>
    <w:rsid w:val="00B8214F"/>
    <w:rsid w:val="00B86A4F"/>
    <w:rsid w:val="00B93035"/>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7D87"/>
    <w:rsid w:val="00C5376E"/>
    <w:rsid w:val="00C808A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D54FD"/>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character" w:styleId="UyteHipercze">
    <w:name w:val="FollowedHyperlink"/>
    <w:basedOn w:val="Domylnaczcionkaakapitu"/>
    <w:rsid w:val="00A20162"/>
    <w:rPr>
      <w:color w:val="954F72" w:themeColor="followedHyperlink"/>
      <w:u w:val="single"/>
    </w:rPr>
  </w:style>
  <w:style w:type="character" w:styleId="Odwoaniedokomentarza">
    <w:name w:val="annotation reference"/>
    <w:basedOn w:val="Domylnaczcionkaakapitu"/>
    <w:uiPriority w:val="99"/>
    <w:rsid w:val="00712E3C"/>
    <w:rPr>
      <w:rFonts w:cs="Times New Roman"/>
      <w:sz w:val="16"/>
      <w:szCs w:val="16"/>
    </w:rPr>
  </w:style>
  <w:style w:type="paragraph" w:styleId="Tekstkomentarza">
    <w:name w:val="annotation text"/>
    <w:basedOn w:val="Normalny"/>
    <w:link w:val="TekstkomentarzaZnak"/>
    <w:uiPriority w:val="99"/>
    <w:rsid w:val="00712E3C"/>
    <w:pPr>
      <w:spacing w:line="240" w:lineRule="auto"/>
    </w:pPr>
    <w:rPr>
      <w:sz w:val="20"/>
      <w:szCs w:val="20"/>
    </w:rPr>
  </w:style>
  <w:style w:type="character" w:customStyle="1" w:styleId="TekstkomentarzaZnak">
    <w:name w:val="Tekst komentarza Znak"/>
    <w:basedOn w:val="Domylnaczcionkaakapitu"/>
    <w:link w:val="Tekstkomentarza"/>
    <w:uiPriority w:val="99"/>
    <w:rsid w:val="00712E3C"/>
    <w:rPr>
      <w:sz w:val="20"/>
      <w:szCs w:val="20"/>
    </w:rPr>
  </w:style>
  <w:style w:type="paragraph" w:styleId="NormalnyWeb">
    <w:name w:val="Normal (Web)"/>
    <w:basedOn w:val="Normalny"/>
    <w:uiPriority w:val="99"/>
    <w:unhideWhenUsed/>
    <w:rsid w:val="00712E3C"/>
    <w:pPr>
      <w:spacing w:before="100" w:beforeAutospacing="1" w:after="100" w:afterAutospacing="1" w:line="240" w:lineRule="auto"/>
      <w:jc w:val="left"/>
    </w:pPr>
    <w:rPr>
      <w:rFonts w:ascii="Times New Roman" w:hAnsi="Times New Roman"/>
      <w:sz w:val="24"/>
      <w:lang w:val="pl-PL" w:eastAsia="pl-PL"/>
    </w:rPr>
  </w:style>
  <w:style w:type="paragraph" w:styleId="Tematkomentarza">
    <w:name w:val="annotation subject"/>
    <w:basedOn w:val="Tekstkomentarza"/>
    <w:next w:val="Tekstkomentarza"/>
    <w:link w:val="TematkomentarzaZnak"/>
    <w:rsid w:val="00712E3C"/>
    <w:rPr>
      <w:b/>
      <w:bCs/>
    </w:rPr>
  </w:style>
  <w:style w:type="character" w:customStyle="1" w:styleId="TematkomentarzaZnak">
    <w:name w:val="Temat komentarza Znak"/>
    <w:basedOn w:val="TekstkomentarzaZnak"/>
    <w:link w:val="Tematkomentarza"/>
    <w:rsid w:val="00712E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kcjaniesmiecenia.pl" TargetMode="External"/><Relationship Id="rId18" Type="http://schemas.openxmlformats.org/officeDocument/2006/relationships/hyperlink" Target="mailto:mszymanczak@solskipr.p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lekcjaniesmiecenia.pl" TargetMode="External"/><Relationship Id="rId17" Type="http://schemas.openxmlformats.org/officeDocument/2006/relationships/hyperlink" Target="mailto:dorota.strosznajder@henkel.com" TargetMode="External"/><Relationship Id="rId2" Type="http://schemas.openxmlformats.org/officeDocument/2006/relationships/customXml" Target="../customXml/item2.xml"/><Relationship Id="rId16" Type="http://schemas.openxmlformats.org/officeDocument/2006/relationships/hyperlink" Target="http://www.henkel.com/pres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AppData/Local/Microsoft/Windows/INetCache/Content.Outlook/Users/wycisk/AppData/Local/Microsoft/Windows/INetCache/kmencina/AppData/Local/Microsoft/Windows/INetCache/Content.Outlook/AppData/Local/Microsoft/Windows/INetCache/Content.Outlook/IP%20-%20W%20drodze%20do%20pracy_nab&#243;r%20do%20programu/www.henkel.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9" ma:contentTypeDescription="Create a new document." ma:contentTypeScope="" ma:versionID="e1838f739cbe906565c4da17fe7ca5e9">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813d7eec5b7647dd89a366c474f5f1a5"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50B7C023-369A-4906-AD44-19386E2B18AE}">
  <ds:schemaRefs>
    <ds:schemaRef ds:uri="http://schemas.openxmlformats.org/officeDocument/2006/bibliography"/>
  </ds:schemaRefs>
</ds:datastoreItem>
</file>

<file path=customXml/itemProps3.xml><?xml version="1.0" encoding="utf-8"?>
<ds:datastoreItem xmlns:ds="http://schemas.openxmlformats.org/officeDocument/2006/customXml" ds:itemID="{9F0A959A-F211-406C-9222-48BB63E3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39</TotalTime>
  <Pages>3</Pages>
  <Words>851</Words>
  <Characters>6292</Characters>
  <Application>Microsoft Office Word</Application>
  <DocSecurity>0</DocSecurity>
  <Lines>52</Lines>
  <Paragraphs>14</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7129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Joanna Sadowska</cp:lastModifiedBy>
  <cp:revision>12</cp:revision>
  <cp:lastPrinted>2016-11-16T01:11:00Z</cp:lastPrinted>
  <dcterms:created xsi:type="dcterms:W3CDTF">2020-07-16T10:22:00Z</dcterms:created>
  <dcterms:modified xsi:type="dcterms:W3CDTF">2021-03-25T08:24:00Z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