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DFCD" w14:textId="6A0581BD" w:rsidR="004A7A39" w:rsidRDefault="00E41377" w:rsidP="004A7A39">
      <w:pPr>
        <w:pStyle w:val="MonthDayYear"/>
        <w:tabs>
          <w:tab w:val="left" w:pos="7295"/>
        </w:tabs>
        <w:jc w:val="left"/>
        <w:rPr>
          <w:lang w:eastAsia="zh-CN"/>
        </w:rPr>
      </w:pPr>
      <w:r w:rsidRPr="000069EB">
        <w:tab/>
      </w:r>
      <w:r w:rsidR="004A7A39">
        <w:rPr>
          <w:lang w:eastAsia="zh-CN"/>
        </w:rPr>
        <w:t>2021</w:t>
      </w:r>
      <w:r w:rsidR="004A7A39">
        <w:rPr>
          <w:lang w:eastAsia="zh-CN"/>
        </w:rPr>
        <w:t>年</w:t>
      </w:r>
      <w:r w:rsidR="004A7A39">
        <w:rPr>
          <w:rFonts w:hint="eastAsia"/>
          <w:lang w:eastAsia="zh-CN"/>
        </w:rPr>
        <w:t>3</w:t>
      </w:r>
      <w:r w:rsidR="004A7A39">
        <w:rPr>
          <w:rFonts w:hint="eastAsia"/>
          <w:lang w:eastAsia="zh-CN"/>
        </w:rPr>
        <w:t>月</w:t>
      </w:r>
      <w:r w:rsidR="004A7A39">
        <w:rPr>
          <w:rFonts w:hint="eastAsia"/>
          <w:lang w:eastAsia="zh-CN"/>
        </w:rPr>
        <w:t>3</w:t>
      </w:r>
      <w:r w:rsidR="004A7A39">
        <w:rPr>
          <w:lang w:eastAsia="zh-CN"/>
        </w:rPr>
        <w:t>1</w:t>
      </w:r>
      <w:r w:rsidR="004A7A39">
        <w:rPr>
          <w:lang w:eastAsia="zh-CN"/>
        </w:rPr>
        <w:t>日</w:t>
      </w:r>
    </w:p>
    <w:p w14:paraId="171D5CA6" w14:textId="16998A29" w:rsidR="00DA53FA" w:rsidRPr="00BF28A0" w:rsidRDefault="00DA53FA" w:rsidP="00E41377">
      <w:pPr>
        <w:pStyle w:val="MonthDayYear"/>
        <w:tabs>
          <w:tab w:val="left" w:pos="7513"/>
        </w:tabs>
        <w:jc w:val="left"/>
        <w:rPr>
          <w:lang w:eastAsia="zh-CN"/>
        </w:rPr>
      </w:pPr>
    </w:p>
    <w:p w14:paraId="6A5B8510" w14:textId="340A6BBE" w:rsidR="004A7A39" w:rsidRDefault="004A7A39" w:rsidP="00A313B1">
      <w:pPr>
        <w:spacing w:before="560" w:after="360"/>
        <w:jc w:val="left"/>
        <w:rPr>
          <w:b/>
          <w:bCs/>
          <w:sz w:val="32"/>
          <w:lang w:eastAsia="zh-CN"/>
        </w:rPr>
      </w:pPr>
      <w:bookmarkStart w:id="0" w:name="_Hlk52795642"/>
      <w:r w:rsidRPr="004A7A39">
        <w:rPr>
          <w:rFonts w:asciiTheme="majorHAnsi" w:hAnsiTheme="majorHAnsi" w:cstheme="majorHAnsi" w:hint="eastAsia"/>
          <w:szCs w:val="22"/>
          <w:lang w:eastAsia="zh-CN"/>
        </w:rPr>
        <w:t>汉高根据初步数据公布</w:t>
      </w:r>
      <w:r w:rsidRPr="004A7A39">
        <w:rPr>
          <w:rFonts w:asciiTheme="majorHAnsi" w:hAnsiTheme="majorHAnsi" w:cstheme="majorHAnsi" w:hint="eastAsia"/>
          <w:szCs w:val="22"/>
          <w:lang w:eastAsia="zh-CN"/>
        </w:rPr>
        <w:t>2021</w:t>
      </w:r>
      <w:r w:rsidRPr="004A7A39">
        <w:rPr>
          <w:rFonts w:asciiTheme="majorHAnsi" w:hAnsiTheme="majorHAnsi" w:cstheme="majorHAnsi" w:hint="eastAsia"/>
          <w:szCs w:val="22"/>
          <w:lang w:eastAsia="zh-CN"/>
        </w:rPr>
        <w:t>年第一季度</w:t>
      </w:r>
      <w:r w:rsidR="0084319B">
        <w:rPr>
          <w:rFonts w:asciiTheme="majorHAnsi" w:hAnsiTheme="majorHAnsi" w:cstheme="majorHAnsi" w:hint="eastAsia"/>
          <w:szCs w:val="22"/>
          <w:lang w:eastAsia="zh-CN"/>
        </w:rPr>
        <w:t>有机</w:t>
      </w:r>
      <w:r w:rsidRPr="004A7A39">
        <w:rPr>
          <w:rFonts w:asciiTheme="majorHAnsi" w:hAnsiTheme="majorHAnsi" w:cstheme="majorHAnsi" w:hint="eastAsia"/>
          <w:szCs w:val="22"/>
          <w:lang w:eastAsia="zh-CN"/>
        </w:rPr>
        <w:t>销售</w:t>
      </w:r>
      <w:r w:rsidR="0084319B">
        <w:rPr>
          <w:rFonts w:asciiTheme="majorHAnsi" w:hAnsiTheme="majorHAnsi" w:cstheme="majorHAnsi" w:hint="eastAsia"/>
          <w:szCs w:val="22"/>
          <w:lang w:eastAsia="zh-CN"/>
        </w:rPr>
        <w:t>额增长情况</w:t>
      </w:r>
      <w:r w:rsidR="00E71C53">
        <w:rPr>
          <w:rFonts w:asciiTheme="majorHAnsi" w:hAnsiTheme="majorHAnsi" w:cstheme="majorHAnsi"/>
          <w:szCs w:val="22"/>
          <w:lang w:eastAsia="zh-CN"/>
        </w:rPr>
        <w:br/>
      </w:r>
      <w:bookmarkEnd w:id="0"/>
      <w:r w:rsidRPr="004A7A39">
        <w:rPr>
          <w:rFonts w:hint="eastAsia"/>
          <w:b/>
          <w:bCs/>
          <w:sz w:val="32"/>
          <w:lang w:eastAsia="zh-CN"/>
        </w:rPr>
        <w:t>汉高预计</w:t>
      </w:r>
      <w:r w:rsidRPr="004A7A39">
        <w:rPr>
          <w:rFonts w:hint="eastAsia"/>
          <w:b/>
          <w:bCs/>
          <w:sz w:val="32"/>
          <w:lang w:eastAsia="zh-CN"/>
        </w:rPr>
        <w:t>2021</w:t>
      </w:r>
      <w:r w:rsidRPr="004A7A39">
        <w:rPr>
          <w:rFonts w:hint="eastAsia"/>
          <w:b/>
          <w:bCs/>
          <w:sz w:val="32"/>
          <w:lang w:eastAsia="zh-CN"/>
        </w:rPr>
        <w:t>财年</w:t>
      </w:r>
      <w:r w:rsidR="00AB5480" w:rsidRPr="004A7A39">
        <w:rPr>
          <w:rFonts w:hint="eastAsia"/>
          <w:b/>
          <w:bCs/>
          <w:sz w:val="32"/>
          <w:lang w:eastAsia="zh-CN"/>
        </w:rPr>
        <w:t>将</w:t>
      </w:r>
      <w:r w:rsidR="00AB5480">
        <w:rPr>
          <w:rFonts w:hint="eastAsia"/>
          <w:b/>
          <w:bCs/>
          <w:sz w:val="32"/>
          <w:lang w:eastAsia="zh-CN"/>
        </w:rPr>
        <w:t>实现</w:t>
      </w:r>
      <w:r w:rsidRPr="004A7A39">
        <w:rPr>
          <w:rFonts w:hint="eastAsia"/>
          <w:b/>
          <w:bCs/>
          <w:sz w:val="32"/>
          <w:lang w:eastAsia="zh-CN"/>
        </w:rPr>
        <w:t>强劲开局</w:t>
      </w:r>
    </w:p>
    <w:p w14:paraId="3749EAD5" w14:textId="6F73FB7C" w:rsidR="004A7A39" w:rsidRDefault="004A7A39" w:rsidP="00D80B3E">
      <w:pPr>
        <w:rPr>
          <w:rFonts w:cs="Segoe UI"/>
          <w:szCs w:val="22"/>
          <w:lang w:eastAsia="zh-CN"/>
        </w:rPr>
      </w:pPr>
      <w:r w:rsidRPr="004A7A39">
        <w:rPr>
          <w:rFonts w:cs="Segoe UI" w:hint="eastAsia"/>
          <w:szCs w:val="22"/>
          <w:lang w:eastAsia="zh-CN"/>
        </w:rPr>
        <w:t>杜塞尔多夫——尽管受新冠危机影响，经济环境</w:t>
      </w:r>
      <w:r w:rsidR="00CF2165">
        <w:rPr>
          <w:rFonts w:cs="Segoe UI" w:hint="eastAsia"/>
          <w:szCs w:val="22"/>
          <w:lang w:eastAsia="zh-CN"/>
        </w:rPr>
        <w:t>仍旧严峻</w:t>
      </w:r>
      <w:r w:rsidRPr="004A7A39">
        <w:rPr>
          <w:rFonts w:cs="Segoe UI" w:hint="eastAsia"/>
          <w:szCs w:val="22"/>
          <w:lang w:eastAsia="zh-CN"/>
        </w:rPr>
        <w:t>，但汉高预计</w:t>
      </w:r>
      <w:r w:rsidRPr="004A7A39">
        <w:rPr>
          <w:rFonts w:cs="Segoe UI" w:hint="eastAsia"/>
          <w:szCs w:val="22"/>
          <w:lang w:eastAsia="zh-CN"/>
        </w:rPr>
        <w:t>2021</w:t>
      </w:r>
      <w:r w:rsidR="00CF2165">
        <w:rPr>
          <w:rFonts w:cs="Segoe UI" w:hint="eastAsia"/>
          <w:szCs w:val="22"/>
          <w:lang w:eastAsia="zh-CN"/>
        </w:rPr>
        <w:t>年第一季度</w:t>
      </w:r>
      <w:r w:rsidRPr="004A7A39">
        <w:rPr>
          <w:rFonts w:cs="Segoe UI" w:hint="eastAsia"/>
          <w:szCs w:val="22"/>
          <w:lang w:eastAsia="zh-CN"/>
        </w:rPr>
        <w:t>有机销售额将实现非常强劲的增长。根据初步数据，</w:t>
      </w:r>
      <w:r w:rsidR="00B45043" w:rsidRPr="004A7A39">
        <w:rPr>
          <w:rFonts w:cs="Segoe UI" w:hint="eastAsia"/>
          <w:szCs w:val="22"/>
          <w:lang w:eastAsia="zh-CN"/>
        </w:rPr>
        <w:t>不考虑外汇及收购</w:t>
      </w:r>
      <w:r w:rsidR="00B45043" w:rsidRPr="004A7A39">
        <w:rPr>
          <w:rFonts w:cs="Segoe UI" w:hint="eastAsia"/>
          <w:szCs w:val="22"/>
          <w:lang w:eastAsia="zh-CN"/>
        </w:rPr>
        <w:t>/</w:t>
      </w:r>
      <w:r w:rsidR="00B45043" w:rsidRPr="004A7A39">
        <w:rPr>
          <w:rFonts w:cs="Segoe UI" w:hint="eastAsia"/>
          <w:szCs w:val="22"/>
          <w:lang w:eastAsia="zh-CN"/>
        </w:rPr>
        <w:t>撤资的影响</w:t>
      </w:r>
      <w:r w:rsidR="00B45043">
        <w:rPr>
          <w:rFonts w:cs="Segoe UI" w:hint="eastAsia"/>
          <w:szCs w:val="22"/>
          <w:lang w:eastAsia="zh-CN"/>
        </w:rPr>
        <w:t>，</w:t>
      </w:r>
      <w:r w:rsidRPr="004A7A39">
        <w:rPr>
          <w:rFonts w:cs="Segoe UI" w:hint="eastAsia"/>
          <w:szCs w:val="22"/>
          <w:lang w:eastAsia="zh-CN"/>
        </w:rPr>
        <w:t>汉高预计第一季度</w:t>
      </w:r>
      <w:r w:rsidRPr="004A7A39">
        <w:rPr>
          <w:rFonts w:cs="Segoe UI" w:hint="eastAsia"/>
          <w:b/>
          <w:szCs w:val="22"/>
          <w:lang w:eastAsia="zh-CN"/>
        </w:rPr>
        <w:t>有机</w:t>
      </w:r>
      <w:r w:rsidRPr="004A7A39">
        <w:rPr>
          <w:rFonts w:cs="Segoe UI" w:hint="eastAsia"/>
          <w:szCs w:val="22"/>
          <w:lang w:eastAsia="zh-CN"/>
        </w:rPr>
        <w:t>销售</w:t>
      </w:r>
      <w:r w:rsidR="002157CD">
        <w:rPr>
          <w:rFonts w:cs="Segoe UI" w:hint="eastAsia"/>
          <w:szCs w:val="22"/>
          <w:lang w:eastAsia="zh-CN"/>
        </w:rPr>
        <w:t>额</w:t>
      </w:r>
      <w:r w:rsidRPr="004A7A39">
        <w:rPr>
          <w:rFonts w:cs="Segoe UI" w:hint="eastAsia"/>
          <w:szCs w:val="22"/>
          <w:lang w:eastAsia="zh-CN"/>
        </w:rPr>
        <w:t>增长</w:t>
      </w:r>
      <w:r w:rsidR="00B45043">
        <w:rPr>
          <w:rFonts w:cs="Segoe UI" w:hint="eastAsia"/>
          <w:szCs w:val="22"/>
          <w:lang w:eastAsia="zh-CN"/>
        </w:rPr>
        <w:t>为</w:t>
      </w:r>
      <w:r w:rsidRPr="004A7A39">
        <w:rPr>
          <w:rFonts w:cs="Segoe UI" w:hint="eastAsia"/>
          <w:b/>
          <w:szCs w:val="22"/>
          <w:lang w:eastAsia="zh-CN"/>
        </w:rPr>
        <w:t>7%</w:t>
      </w:r>
      <w:r w:rsidRPr="004A7A39">
        <w:rPr>
          <w:rFonts w:cs="Segoe UI" w:hint="eastAsia"/>
          <w:b/>
          <w:szCs w:val="22"/>
          <w:lang w:eastAsia="zh-CN"/>
        </w:rPr>
        <w:t>左右</w:t>
      </w:r>
      <w:r w:rsidRPr="004A7A39">
        <w:rPr>
          <w:rFonts w:cs="Segoe UI" w:hint="eastAsia"/>
          <w:szCs w:val="22"/>
          <w:lang w:eastAsia="zh-CN"/>
        </w:rPr>
        <w:t>，</w:t>
      </w:r>
      <w:r w:rsidR="00B45043">
        <w:rPr>
          <w:rFonts w:cs="Segoe UI" w:hint="eastAsia"/>
          <w:szCs w:val="22"/>
          <w:lang w:eastAsia="zh-CN"/>
        </w:rPr>
        <w:t>大幅</w:t>
      </w:r>
      <w:r w:rsidRPr="004A7A39">
        <w:rPr>
          <w:rFonts w:cs="Segoe UI" w:hint="eastAsia"/>
          <w:szCs w:val="22"/>
          <w:lang w:eastAsia="zh-CN"/>
        </w:rPr>
        <w:t>高于目前市场预期的</w:t>
      </w:r>
      <w:r w:rsidR="002157CD">
        <w:rPr>
          <w:rFonts w:cs="Segoe UI" w:hint="eastAsia"/>
          <w:szCs w:val="22"/>
          <w:lang w:eastAsia="zh-CN"/>
        </w:rPr>
        <w:t>约</w:t>
      </w:r>
      <w:r w:rsidRPr="004A7A39">
        <w:rPr>
          <w:rFonts w:cs="Segoe UI" w:hint="eastAsia"/>
          <w:szCs w:val="22"/>
          <w:lang w:eastAsia="zh-CN"/>
        </w:rPr>
        <w:t>3.5%</w:t>
      </w:r>
      <w:r w:rsidR="00B45043">
        <w:rPr>
          <w:rFonts w:cs="Segoe UI" w:hint="eastAsia"/>
          <w:szCs w:val="22"/>
          <w:lang w:eastAsia="zh-CN"/>
        </w:rPr>
        <w:t>的</w:t>
      </w:r>
      <w:r w:rsidR="002157CD">
        <w:rPr>
          <w:rFonts w:cs="Segoe UI" w:hint="eastAsia"/>
          <w:szCs w:val="22"/>
          <w:lang w:eastAsia="zh-CN"/>
        </w:rPr>
        <w:t>涨幅</w:t>
      </w:r>
      <w:r w:rsidRPr="004A7A39">
        <w:rPr>
          <w:rFonts w:cs="Segoe UI" w:hint="eastAsia"/>
          <w:szCs w:val="22"/>
          <w:lang w:eastAsia="zh-CN"/>
        </w:rPr>
        <w:t>。</w:t>
      </w:r>
    </w:p>
    <w:p w14:paraId="72DDD867" w14:textId="77777777" w:rsidR="00DB5897" w:rsidRDefault="00DB5897" w:rsidP="00D80B3E">
      <w:pPr>
        <w:autoSpaceDE w:val="0"/>
        <w:autoSpaceDN w:val="0"/>
        <w:adjustRightInd w:val="0"/>
        <w:rPr>
          <w:rFonts w:cs="Segoe UI"/>
          <w:szCs w:val="22"/>
        </w:rPr>
      </w:pPr>
    </w:p>
    <w:p w14:paraId="52E2F74E" w14:textId="4F83B064" w:rsidR="004A7A39" w:rsidRDefault="004A7A39" w:rsidP="00D80B3E">
      <w:pPr>
        <w:autoSpaceDE w:val="0"/>
        <w:autoSpaceDN w:val="0"/>
        <w:adjustRightInd w:val="0"/>
        <w:rPr>
          <w:rFonts w:cs="Segoe UI"/>
          <w:szCs w:val="22"/>
          <w:lang w:eastAsia="zh-CN"/>
        </w:rPr>
      </w:pPr>
      <w:r w:rsidRPr="004A7A39">
        <w:rPr>
          <w:rFonts w:cs="Segoe UI" w:hint="eastAsia"/>
          <w:szCs w:val="22"/>
          <w:lang w:eastAsia="zh-CN"/>
        </w:rPr>
        <w:t>汉高首席执行官卡斯滕</w:t>
      </w:r>
      <w:r w:rsidR="002157CD" w:rsidRPr="002157CD">
        <w:rPr>
          <w:rFonts w:cs="Segoe UI" w:hint="eastAsia"/>
          <w:szCs w:val="22"/>
          <w:lang w:eastAsia="zh-CN"/>
        </w:rPr>
        <w:t>﹒</w:t>
      </w:r>
      <w:r w:rsidRPr="004A7A39">
        <w:rPr>
          <w:rFonts w:cs="Segoe UI" w:hint="eastAsia"/>
          <w:szCs w:val="22"/>
          <w:lang w:eastAsia="zh-CN"/>
        </w:rPr>
        <w:t>诺贝尔（</w:t>
      </w:r>
      <w:r w:rsidRPr="004A7A39">
        <w:rPr>
          <w:rFonts w:cs="Segoe UI" w:hint="eastAsia"/>
          <w:szCs w:val="22"/>
          <w:lang w:eastAsia="zh-CN"/>
        </w:rPr>
        <w:t xml:space="preserve">Carsten </w:t>
      </w:r>
      <w:proofErr w:type="spellStart"/>
      <w:r w:rsidRPr="004A7A39">
        <w:rPr>
          <w:rFonts w:cs="Segoe UI" w:hint="eastAsia"/>
          <w:szCs w:val="22"/>
          <w:lang w:eastAsia="zh-CN"/>
        </w:rPr>
        <w:t>Knobel</w:t>
      </w:r>
      <w:proofErr w:type="spellEnd"/>
      <w:r w:rsidRPr="004A7A39">
        <w:rPr>
          <w:rFonts w:cs="Segoe UI" w:hint="eastAsia"/>
          <w:szCs w:val="22"/>
          <w:lang w:eastAsia="zh-CN"/>
        </w:rPr>
        <w:t>）先生表示：“尽管新冠疫情仍在持续，</w:t>
      </w:r>
      <w:r w:rsidR="002157CD">
        <w:rPr>
          <w:rFonts w:cs="Segoe UI" w:hint="eastAsia"/>
          <w:szCs w:val="22"/>
          <w:lang w:eastAsia="zh-CN"/>
        </w:rPr>
        <w:t>但</w:t>
      </w:r>
      <w:r w:rsidRPr="004A7A39">
        <w:rPr>
          <w:rFonts w:cs="Segoe UI" w:hint="eastAsia"/>
          <w:szCs w:val="22"/>
          <w:lang w:eastAsia="zh-CN"/>
        </w:rPr>
        <w:t>我们预计</w:t>
      </w:r>
      <w:r>
        <w:rPr>
          <w:rFonts w:cs="Segoe UI" w:hint="eastAsia"/>
          <w:szCs w:val="22"/>
          <w:lang w:eastAsia="zh-CN"/>
        </w:rPr>
        <w:t>汉高将在今年第一季度取得非常</w:t>
      </w:r>
      <w:r w:rsidR="002157CD">
        <w:rPr>
          <w:rFonts w:cs="Segoe UI" w:hint="eastAsia"/>
          <w:szCs w:val="22"/>
          <w:lang w:eastAsia="zh-CN"/>
        </w:rPr>
        <w:t>突出</w:t>
      </w:r>
      <w:r>
        <w:rPr>
          <w:rFonts w:cs="Segoe UI" w:hint="eastAsia"/>
          <w:szCs w:val="22"/>
          <w:lang w:eastAsia="zh-CN"/>
        </w:rPr>
        <w:t>的业绩，</w:t>
      </w:r>
      <w:r w:rsidR="00B45043">
        <w:rPr>
          <w:rFonts w:cs="Segoe UI" w:hint="eastAsia"/>
          <w:szCs w:val="22"/>
          <w:lang w:eastAsia="zh-CN"/>
        </w:rPr>
        <w:t>尤其</w:t>
      </w:r>
      <w:r>
        <w:rPr>
          <w:rFonts w:cs="Segoe UI" w:hint="eastAsia"/>
          <w:szCs w:val="22"/>
          <w:lang w:eastAsia="zh-CN"/>
        </w:rPr>
        <w:t>是在粘合剂技术业务部</w:t>
      </w:r>
      <w:r w:rsidRPr="004A7A39">
        <w:rPr>
          <w:rFonts w:cs="Segoe UI" w:hint="eastAsia"/>
          <w:szCs w:val="22"/>
          <w:lang w:eastAsia="zh-CN"/>
        </w:rPr>
        <w:t>的</w:t>
      </w:r>
      <w:r w:rsidR="00CF2165">
        <w:rPr>
          <w:rFonts w:cs="Segoe UI" w:hint="eastAsia"/>
          <w:szCs w:val="22"/>
          <w:lang w:eastAsia="zh-CN"/>
        </w:rPr>
        <w:t>助推</w:t>
      </w:r>
      <w:r w:rsidRPr="004A7A39">
        <w:rPr>
          <w:rFonts w:cs="Segoe UI" w:hint="eastAsia"/>
          <w:szCs w:val="22"/>
          <w:lang w:eastAsia="zh-CN"/>
        </w:rPr>
        <w:t>下。”</w:t>
      </w:r>
    </w:p>
    <w:p w14:paraId="6766CFEF" w14:textId="6E440213" w:rsidR="007A445F" w:rsidRDefault="007A445F" w:rsidP="00936506">
      <w:pPr>
        <w:rPr>
          <w:rFonts w:cs="Segoe UI"/>
          <w:szCs w:val="22"/>
        </w:rPr>
      </w:pPr>
    </w:p>
    <w:p w14:paraId="55A6359F" w14:textId="77777777" w:rsidR="004A7A39" w:rsidRDefault="004A7A39" w:rsidP="00C10945">
      <w:pPr>
        <w:rPr>
          <w:rFonts w:asciiTheme="minorHAnsi" w:hAnsiTheme="minorHAnsi" w:cstheme="minorHAnsi"/>
          <w:szCs w:val="22"/>
          <w:lang w:eastAsia="zh-CN"/>
        </w:rPr>
      </w:pPr>
      <w:r w:rsidRPr="004A7A39">
        <w:rPr>
          <w:rFonts w:asciiTheme="minorHAnsi" w:hAnsiTheme="minorHAnsi" w:cstheme="minorHAnsi" w:hint="eastAsia"/>
          <w:szCs w:val="22"/>
          <w:lang w:eastAsia="zh-CN"/>
        </w:rPr>
        <w:t>在第一季度工业需求复苏的背景下，根据初步数据，</w:t>
      </w:r>
      <w:r w:rsidRPr="004A7A39">
        <w:rPr>
          <w:rFonts w:asciiTheme="minorHAnsi" w:hAnsiTheme="minorHAnsi" w:cstheme="minorHAnsi" w:hint="eastAsia"/>
          <w:b/>
          <w:szCs w:val="22"/>
          <w:lang w:eastAsia="zh-CN"/>
        </w:rPr>
        <w:t>粘合剂技术</w:t>
      </w:r>
      <w:r w:rsidRPr="00502D03">
        <w:rPr>
          <w:rFonts w:asciiTheme="minorHAnsi" w:hAnsiTheme="minorHAnsi" w:cstheme="minorHAnsi" w:hint="eastAsia"/>
          <w:szCs w:val="22"/>
          <w:lang w:eastAsia="zh-CN"/>
        </w:rPr>
        <w:t>业务部有</w:t>
      </w:r>
      <w:r w:rsidRPr="004A7A39">
        <w:rPr>
          <w:rFonts w:asciiTheme="minorHAnsi" w:hAnsiTheme="minorHAnsi" w:cstheme="minorHAnsi" w:hint="eastAsia"/>
          <w:szCs w:val="22"/>
          <w:lang w:eastAsia="zh-CN"/>
        </w:rPr>
        <w:t>望实现约</w:t>
      </w:r>
      <w:r w:rsidRPr="004A7A39">
        <w:rPr>
          <w:rFonts w:asciiTheme="minorHAnsi" w:hAnsiTheme="minorHAnsi" w:cstheme="minorHAnsi" w:hint="eastAsia"/>
          <w:szCs w:val="22"/>
          <w:lang w:eastAsia="zh-CN"/>
        </w:rPr>
        <w:t>12.5%</w:t>
      </w:r>
      <w:r w:rsidRPr="004A7A39">
        <w:rPr>
          <w:rFonts w:asciiTheme="minorHAnsi" w:hAnsiTheme="minorHAnsi" w:cstheme="minorHAnsi" w:hint="eastAsia"/>
          <w:szCs w:val="22"/>
          <w:lang w:eastAsia="zh-CN"/>
        </w:rPr>
        <w:t>的有机销售额增长。</w:t>
      </w:r>
    </w:p>
    <w:p w14:paraId="1A51FFC5" w14:textId="77777777" w:rsidR="00C10945" w:rsidRDefault="00C10945" w:rsidP="00C10945">
      <w:pPr>
        <w:rPr>
          <w:rFonts w:asciiTheme="minorHAnsi" w:hAnsiTheme="minorHAnsi" w:cstheme="minorHAnsi"/>
          <w:szCs w:val="22"/>
        </w:rPr>
      </w:pPr>
    </w:p>
    <w:p w14:paraId="3B67E03D" w14:textId="26F29A63" w:rsidR="00502D03" w:rsidRDefault="00502D03" w:rsidP="00C10945">
      <w:pPr>
        <w:rPr>
          <w:rFonts w:asciiTheme="minorHAnsi" w:hAnsiTheme="minorHAnsi" w:cstheme="minorHAnsi"/>
          <w:szCs w:val="22"/>
          <w:lang w:eastAsia="zh-CN"/>
        </w:rPr>
      </w:pPr>
      <w:r w:rsidRPr="00502D03">
        <w:rPr>
          <w:rFonts w:asciiTheme="minorHAnsi" w:hAnsiTheme="minorHAnsi" w:cstheme="minorHAnsi" w:hint="eastAsia"/>
          <w:szCs w:val="22"/>
          <w:lang w:eastAsia="zh-CN"/>
        </w:rPr>
        <w:t>汉高预计，特别受</w:t>
      </w:r>
      <w:r w:rsidR="002157CD">
        <w:rPr>
          <w:rFonts w:asciiTheme="minorHAnsi" w:hAnsiTheme="minorHAnsi" w:cstheme="minorHAnsi" w:hint="eastAsia"/>
          <w:szCs w:val="22"/>
          <w:lang w:eastAsia="zh-CN"/>
        </w:rPr>
        <w:t>到</w:t>
      </w:r>
      <w:r w:rsidRPr="00502D03">
        <w:rPr>
          <w:rFonts w:asciiTheme="minorHAnsi" w:hAnsiTheme="minorHAnsi" w:cstheme="minorHAnsi" w:hint="eastAsia"/>
          <w:szCs w:val="22"/>
          <w:lang w:eastAsia="zh-CN"/>
        </w:rPr>
        <w:t>疫情相关的市场不利影响，</w:t>
      </w:r>
      <w:r w:rsidRPr="00502D03">
        <w:rPr>
          <w:rFonts w:asciiTheme="minorHAnsi" w:hAnsiTheme="minorHAnsi" w:cstheme="minorHAnsi" w:hint="eastAsia"/>
          <w:b/>
          <w:szCs w:val="22"/>
          <w:lang w:eastAsia="zh-CN"/>
        </w:rPr>
        <w:t>化妆品</w:t>
      </w:r>
      <w:r w:rsidRPr="00502D03">
        <w:rPr>
          <w:rFonts w:asciiTheme="minorHAnsi" w:hAnsiTheme="minorHAnsi" w:cstheme="minorHAnsi" w:hint="eastAsia"/>
          <w:b/>
          <w:szCs w:val="22"/>
          <w:lang w:eastAsia="zh-CN"/>
        </w:rPr>
        <w:t>/</w:t>
      </w:r>
      <w:r w:rsidRPr="00502D03">
        <w:rPr>
          <w:rFonts w:asciiTheme="minorHAnsi" w:hAnsiTheme="minorHAnsi" w:cstheme="minorHAnsi" w:hint="eastAsia"/>
          <w:b/>
          <w:szCs w:val="22"/>
          <w:lang w:eastAsia="zh-CN"/>
        </w:rPr>
        <w:t>美容用品</w:t>
      </w:r>
      <w:r w:rsidRPr="00502D03">
        <w:rPr>
          <w:rFonts w:asciiTheme="minorHAnsi" w:hAnsiTheme="minorHAnsi" w:cstheme="minorHAnsi" w:hint="eastAsia"/>
          <w:szCs w:val="22"/>
          <w:lang w:eastAsia="zh-CN"/>
        </w:rPr>
        <w:t>业务部的有机销售额将实现约</w:t>
      </w:r>
      <w:r w:rsidRPr="00502D03">
        <w:rPr>
          <w:rFonts w:asciiTheme="minorHAnsi" w:hAnsiTheme="minorHAnsi" w:cstheme="minorHAnsi" w:hint="eastAsia"/>
          <w:szCs w:val="22"/>
          <w:lang w:eastAsia="zh-CN"/>
        </w:rPr>
        <w:t>1.0%</w:t>
      </w:r>
      <w:r w:rsidRPr="00502D03">
        <w:rPr>
          <w:rFonts w:asciiTheme="minorHAnsi" w:hAnsiTheme="minorHAnsi" w:cstheme="minorHAnsi" w:hint="eastAsia"/>
          <w:szCs w:val="22"/>
          <w:lang w:eastAsia="zh-CN"/>
        </w:rPr>
        <w:t>的增长。</w:t>
      </w:r>
    </w:p>
    <w:p w14:paraId="2132BD0D" w14:textId="77777777" w:rsidR="00C10945" w:rsidRDefault="00C10945" w:rsidP="00C10945">
      <w:pPr>
        <w:rPr>
          <w:rFonts w:asciiTheme="minorHAnsi" w:hAnsiTheme="minorHAnsi" w:cstheme="minorHAnsi"/>
          <w:szCs w:val="22"/>
        </w:rPr>
      </w:pPr>
    </w:p>
    <w:p w14:paraId="6595AF65" w14:textId="77777777" w:rsidR="00502D03" w:rsidRDefault="00502D03" w:rsidP="00C10945">
      <w:pPr>
        <w:rPr>
          <w:rFonts w:asciiTheme="minorHAnsi" w:hAnsiTheme="minorHAnsi" w:cstheme="minorHAnsi"/>
          <w:szCs w:val="22"/>
          <w:lang w:eastAsia="zh-CN"/>
        </w:rPr>
      </w:pPr>
      <w:r w:rsidRPr="00502D03">
        <w:rPr>
          <w:rFonts w:asciiTheme="minorHAnsi" w:hAnsiTheme="minorHAnsi" w:cstheme="minorHAnsi" w:hint="eastAsia"/>
          <w:szCs w:val="22"/>
          <w:lang w:eastAsia="zh-CN"/>
        </w:rPr>
        <w:t>尽管</w:t>
      </w:r>
      <w:r w:rsidRPr="00502D03">
        <w:rPr>
          <w:rFonts w:asciiTheme="minorHAnsi" w:hAnsiTheme="minorHAnsi" w:cstheme="minorHAnsi" w:hint="eastAsia"/>
          <w:b/>
          <w:szCs w:val="22"/>
          <w:lang w:eastAsia="zh-CN"/>
        </w:rPr>
        <w:t>洗涤剂及家用护理</w:t>
      </w:r>
      <w:r w:rsidRPr="00502D03">
        <w:rPr>
          <w:rFonts w:asciiTheme="minorHAnsi" w:hAnsiTheme="minorHAnsi" w:cstheme="minorHAnsi" w:hint="eastAsia"/>
          <w:szCs w:val="22"/>
          <w:lang w:eastAsia="zh-CN"/>
        </w:rPr>
        <w:t>的核心成熟市场增速开始放缓，但该业务部的初步数据显示，第一季度的有机销售额将实现约</w:t>
      </w:r>
      <w:r w:rsidRPr="00502D03">
        <w:rPr>
          <w:rFonts w:asciiTheme="minorHAnsi" w:hAnsiTheme="minorHAnsi" w:cstheme="minorHAnsi" w:hint="eastAsia"/>
          <w:szCs w:val="22"/>
          <w:lang w:eastAsia="zh-CN"/>
        </w:rPr>
        <w:t>3.5%</w:t>
      </w:r>
      <w:r w:rsidRPr="00502D03">
        <w:rPr>
          <w:rFonts w:asciiTheme="minorHAnsi" w:hAnsiTheme="minorHAnsi" w:cstheme="minorHAnsi" w:hint="eastAsia"/>
          <w:szCs w:val="22"/>
          <w:lang w:eastAsia="zh-CN"/>
        </w:rPr>
        <w:t>的强劲增长。</w:t>
      </w:r>
    </w:p>
    <w:p w14:paraId="0015281D" w14:textId="77777777" w:rsidR="00FC5075" w:rsidRPr="00D1780D" w:rsidRDefault="00FC5075" w:rsidP="00D1780D">
      <w:pPr>
        <w:rPr>
          <w:rFonts w:cs="Segoe UI"/>
          <w:szCs w:val="22"/>
        </w:rPr>
      </w:pPr>
    </w:p>
    <w:p w14:paraId="5B7234FF" w14:textId="712D69CB" w:rsidR="00502D03" w:rsidRDefault="00502D03" w:rsidP="00D1780D">
      <w:pPr>
        <w:rPr>
          <w:rFonts w:cs="Segoe UI"/>
          <w:szCs w:val="22"/>
          <w:lang w:eastAsia="zh-CN"/>
        </w:rPr>
      </w:pPr>
      <w:r w:rsidRPr="00502D03">
        <w:rPr>
          <w:rFonts w:cs="Segoe UI" w:hint="eastAsia"/>
          <w:szCs w:val="22"/>
          <w:lang w:eastAsia="zh-CN"/>
        </w:rPr>
        <w:t>汉高将</w:t>
      </w:r>
      <w:r w:rsidR="002157CD">
        <w:rPr>
          <w:rFonts w:cs="Segoe UI" w:hint="eastAsia"/>
          <w:szCs w:val="22"/>
          <w:lang w:eastAsia="zh-CN"/>
        </w:rPr>
        <w:t>于</w:t>
      </w:r>
      <w:r w:rsidRPr="00502D03">
        <w:rPr>
          <w:rFonts w:cs="Segoe UI" w:hint="eastAsia"/>
          <w:szCs w:val="22"/>
          <w:lang w:eastAsia="zh-CN"/>
        </w:rPr>
        <w:t>2021</w:t>
      </w:r>
      <w:r w:rsidRPr="00502D03">
        <w:rPr>
          <w:rFonts w:cs="Segoe UI" w:hint="eastAsia"/>
          <w:szCs w:val="22"/>
          <w:lang w:eastAsia="zh-CN"/>
        </w:rPr>
        <w:t>年</w:t>
      </w:r>
      <w:r w:rsidRPr="00502D03">
        <w:rPr>
          <w:rFonts w:cs="Segoe UI" w:hint="eastAsia"/>
          <w:szCs w:val="22"/>
          <w:lang w:eastAsia="zh-CN"/>
        </w:rPr>
        <w:t>5</w:t>
      </w:r>
      <w:r w:rsidRPr="00502D03">
        <w:rPr>
          <w:rFonts w:cs="Segoe UI" w:hint="eastAsia"/>
          <w:szCs w:val="22"/>
          <w:lang w:eastAsia="zh-CN"/>
        </w:rPr>
        <w:t>月</w:t>
      </w:r>
      <w:r w:rsidRPr="00502D03">
        <w:rPr>
          <w:rFonts w:cs="Segoe UI" w:hint="eastAsia"/>
          <w:szCs w:val="22"/>
          <w:lang w:eastAsia="zh-CN"/>
        </w:rPr>
        <w:t>6</w:t>
      </w:r>
      <w:r w:rsidRPr="00502D03">
        <w:rPr>
          <w:rFonts w:cs="Segoe UI" w:hint="eastAsia"/>
          <w:szCs w:val="22"/>
          <w:lang w:eastAsia="zh-CN"/>
        </w:rPr>
        <w:t>日发布</w:t>
      </w:r>
      <w:r w:rsidRPr="00502D03">
        <w:rPr>
          <w:rFonts w:cs="Segoe UI" w:hint="eastAsia"/>
          <w:szCs w:val="22"/>
          <w:lang w:eastAsia="zh-CN"/>
        </w:rPr>
        <w:t>2021</w:t>
      </w:r>
      <w:r w:rsidRPr="00502D03">
        <w:rPr>
          <w:rFonts w:cs="Segoe UI" w:hint="eastAsia"/>
          <w:szCs w:val="22"/>
          <w:lang w:eastAsia="zh-CN"/>
        </w:rPr>
        <w:t>年第一季度财报</w:t>
      </w:r>
      <w:r w:rsidR="002157CD">
        <w:rPr>
          <w:rFonts w:cs="Segoe UI" w:hint="eastAsia"/>
          <w:szCs w:val="22"/>
          <w:lang w:eastAsia="zh-CN"/>
        </w:rPr>
        <w:t>，届时将提</w:t>
      </w:r>
      <w:r w:rsidRPr="00502D03">
        <w:rPr>
          <w:rFonts w:cs="Segoe UI" w:hint="eastAsia"/>
          <w:szCs w:val="22"/>
          <w:lang w:eastAsia="zh-CN"/>
        </w:rPr>
        <w:t>供详细说明和背景</w:t>
      </w:r>
      <w:r w:rsidR="00675D7C">
        <w:rPr>
          <w:rFonts w:cs="Segoe UI" w:hint="eastAsia"/>
          <w:szCs w:val="22"/>
          <w:lang w:eastAsia="zh-CN"/>
        </w:rPr>
        <w:t>信息</w:t>
      </w:r>
      <w:r w:rsidRPr="00502D03">
        <w:rPr>
          <w:rFonts w:cs="Segoe UI" w:hint="eastAsia"/>
          <w:szCs w:val="22"/>
          <w:lang w:eastAsia="zh-CN"/>
        </w:rPr>
        <w:t>。</w:t>
      </w:r>
    </w:p>
    <w:p w14:paraId="2704DAD4" w14:textId="77777777" w:rsidR="00442BE3" w:rsidRDefault="00442BE3" w:rsidP="00D1780D">
      <w:pPr>
        <w:rPr>
          <w:rFonts w:cs="Segoe UI"/>
          <w:szCs w:val="22"/>
        </w:rPr>
      </w:pPr>
    </w:p>
    <w:p w14:paraId="2AAB6CAD" w14:textId="77777777" w:rsidR="00C10945" w:rsidRDefault="00C10945">
      <w:pPr>
        <w:spacing w:line="240" w:lineRule="auto"/>
        <w:jc w:val="left"/>
        <w:rPr>
          <w:rStyle w:val="AboutandContactHeadline"/>
        </w:rPr>
      </w:pPr>
      <w:r>
        <w:rPr>
          <w:rStyle w:val="AboutandContactHeadline"/>
        </w:rPr>
        <w:br w:type="page"/>
      </w:r>
    </w:p>
    <w:p w14:paraId="5035B7EF" w14:textId="77777777" w:rsidR="00D16EFB" w:rsidRPr="00AF53FD" w:rsidRDefault="00D16EFB" w:rsidP="00D16EFB">
      <w:pPr>
        <w:rPr>
          <w:rStyle w:val="AboutandContactHeadline"/>
          <w:lang w:eastAsia="zh-CN"/>
        </w:rPr>
      </w:pPr>
      <w:r w:rsidRPr="00AF53FD">
        <w:rPr>
          <w:rStyle w:val="AboutandContactHeadline"/>
          <w:rFonts w:hint="eastAsia"/>
          <w:lang w:eastAsia="zh-CN"/>
        </w:rPr>
        <w:lastRenderedPageBreak/>
        <w:t>关于汉高</w:t>
      </w:r>
    </w:p>
    <w:p w14:paraId="37DE3C11" w14:textId="77777777" w:rsidR="00D16EFB" w:rsidRPr="00AF53FD" w:rsidRDefault="00D16EFB" w:rsidP="00D16EFB">
      <w:pPr>
        <w:rPr>
          <w:rStyle w:val="AboutandContactBody"/>
          <w:lang w:eastAsia="zh-CN"/>
        </w:rPr>
      </w:pPr>
      <w:r w:rsidRPr="00AF53FD">
        <w:rPr>
          <w:rStyle w:val="AboutandContactBody"/>
          <w:rFonts w:hint="eastAsia"/>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AF53FD">
        <w:rPr>
          <w:rStyle w:val="AboutandContactBody"/>
          <w:rFonts w:hint="eastAsia"/>
          <w:lang w:eastAsia="zh-CN"/>
        </w:rPr>
        <w:t>/</w:t>
      </w:r>
      <w:r w:rsidRPr="00AF53FD">
        <w:rPr>
          <w:rStyle w:val="AboutandContactBody"/>
          <w:rFonts w:hint="eastAsia"/>
          <w:lang w:eastAsia="zh-CN"/>
        </w:rPr>
        <w:t>美容用品两大业务也是各国市场和众多应用领域中的领先品牌。公司成立于</w:t>
      </w:r>
      <w:r w:rsidRPr="00AF53FD">
        <w:rPr>
          <w:rStyle w:val="AboutandContactBody"/>
          <w:rFonts w:hint="eastAsia"/>
          <w:lang w:eastAsia="zh-CN"/>
        </w:rPr>
        <w:t>1876</w:t>
      </w:r>
      <w:r w:rsidRPr="00AF53FD">
        <w:rPr>
          <w:rStyle w:val="AboutandContactBody"/>
          <w:rFonts w:hint="eastAsia"/>
          <w:lang w:eastAsia="zh-CN"/>
        </w:rPr>
        <w:t>年，迄今已有</w:t>
      </w:r>
      <w:r w:rsidRPr="00AF53FD">
        <w:rPr>
          <w:rStyle w:val="AboutandContactBody"/>
          <w:rFonts w:hint="eastAsia"/>
          <w:lang w:eastAsia="zh-CN"/>
        </w:rPr>
        <w:t>140</w:t>
      </w:r>
      <w:r w:rsidRPr="00AF53FD">
        <w:rPr>
          <w:rStyle w:val="AboutandContactBody"/>
          <w:rFonts w:hint="eastAsia"/>
          <w:lang w:eastAsia="zh-CN"/>
        </w:rPr>
        <w:t>多年光辉历史。</w:t>
      </w:r>
      <w:r w:rsidRPr="00AF53FD">
        <w:rPr>
          <w:rStyle w:val="AboutandContactBody"/>
          <w:rFonts w:hint="eastAsia"/>
          <w:lang w:eastAsia="zh-CN"/>
        </w:rPr>
        <w:t>2020</w:t>
      </w:r>
      <w:r w:rsidRPr="00AF53FD">
        <w:rPr>
          <w:rStyle w:val="AboutandContactBody"/>
          <w:rFonts w:hint="eastAsia"/>
          <w:lang w:eastAsia="zh-CN"/>
        </w:rPr>
        <w:t>年，汉高实现销售额逾</w:t>
      </w:r>
      <w:r w:rsidRPr="00AF53FD">
        <w:rPr>
          <w:rStyle w:val="AboutandContactBody"/>
          <w:rFonts w:hint="eastAsia"/>
          <w:lang w:eastAsia="zh-CN"/>
        </w:rPr>
        <w:t>190</w:t>
      </w:r>
      <w:r w:rsidRPr="00AF53FD">
        <w:rPr>
          <w:rStyle w:val="AboutandContactBody"/>
          <w:rFonts w:hint="eastAsia"/>
          <w:lang w:eastAsia="zh-CN"/>
        </w:rPr>
        <w:t>亿欧元，调整后营业利润达</w:t>
      </w:r>
      <w:r w:rsidRPr="00AF53FD">
        <w:rPr>
          <w:rStyle w:val="AboutandContactBody"/>
          <w:rFonts w:hint="eastAsia"/>
          <w:lang w:eastAsia="zh-CN"/>
        </w:rPr>
        <w:t>26</w:t>
      </w:r>
      <w:r w:rsidRPr="00AF53FD">
        <w:rPr>
          <w:rStyle w:val="AboutandContactBody"/>
          <w:rFonts w:hint="eastAsia"/>
          <w:lang w:eastAsia="zh-CN"/>
        </w:rPr>
        <w:t>亿欧元左右。汉高在全球范围内约有</w:t>
      </w:r>
      <w:r w:rsidRPr="00AF53FD">
        <w:rPr>
          <w:rStyle w:val="AboutandContactBody"/>
          <w:rFonts w:hint="eastAsia"/>
          <w:lang w:eastAsia="zh-CN"/>
        </w:rPr>
        <w:t>5.3</w:t>
      </w:r>
      <w:r w:rsidRPr="00AF53FD">
        <w:rPr>
          <w:rStyle w:val="AboutandContactBody"/>
          <w:rFonts w:hint="eastAsia"/>
          <w:lang w:eastAsia="zh-CN"/>
        </w:rPr>
        <w:t>万名员工，在强大的企业文化和共同的价值观的引领下，他们融合为一支热情、多元化的团队，为创造可持续价值这一企业目标而奋斗。作为企业可持续发展的表率，汉高在许多国际性指数和排行榜中名列前茅。汉高的优先股已列入德国</w:t>
      </w:r>
      <w:r w:rsidRPr="00AF53FD">
        <w:rPr>
          <w:rStyle w:val="AboutandContactBody"/>
          <w:rFonts w:hint="eastAsia"/>
          <w:lang w:eastAsia="zh-CN"/>
        </w:rPr>
        <w:t>DAX</w:t>
      </w:r>
      <w:r w:rsidRPr="00AF53FD">
        <w:rPr>
          <w:rStyle w:val="AboutandContactBody"/>
          <w:rFonts w:hint="eastAsia"/>
          <w:lang w:eastAsia="zh-CN"/>
        </w:rPr>
        <w:t>指数。更多资讯，敬请访问</w:t>
      </w:r>
      <w:hyperlink r:id="rId11" w:history="1">
        <w:r w:rsidRPr="00AF53FD">
          <w:rPr>
            <w:rStyle w:val="a7"/>
            <w:rFonts w:hint="eastAsia"/>
            <w:lang w:eastAsia="zh-CN"/>
          </w:rPr>
          <w:t>www.henkel.com</w:t>
        </w:r>
      </w:hyperlink>
      <w:r w:rsidRPr="00AF53FD">
        <w:rPr>
          <w:rStyle w:val="AboutandContactBody"/>
          <w:rFonts w:hint="eastAsia"/>
          <w:lang w:eastAsia="zh-CN"/>
        </w:rPr>
        <w:t>。</w:t>
      </w:r>
    </w:p>
    <w:p w14:paraId="63B335C2" w14:textId="77777777" w:rsidR="00D16EFB" w:rsidRPr="00AF53FD" w:rsidRDefault="00D16EFB" w:rsidP="00D16EFB">
      <w:pPr>
        <w:rPr>
          <w:rFonts w:asciiTheme="majorHAnsi" w:hAnsiTheme="majorHAnsi" w:cstheme="majorHAnsi"/>
          <w:bCs/>
          <w:sz w:val="14"/>
          <w:szCs w:val="14"/>
          <w:lang w:eastAsia="zh-CN"/>
        </w:rPr>
      </w:pPr>
    </w:p>
    <w:p w14:paraId="6D224EA8" w14:textId="77777777" w:rsidR="00D16EFB" w:rsidRPr="00AF53FD" w:rsidRDefault="00D16EFB" w:rsidP="00D16EFB">
      <w:pPr>
        <w:rPr>
          <w:rFonts w:asciiTheme="majorHAnsi" w:hAnsiTheme="majorHAnsi" w:cstheme="majorHAnsi"/>
          <w:bCs/>
          <w:sz w:val="14"/>
          <w:szCs w:val="14"/>
          <w:lang w:eastAsia="zh-CN"/>
        </w:rPr>
      </w:pPr>
    </w:p>
    <w:p w14:paraId="5830748C" w14:textId="77777777" w:rsidR="00D16EFB" w:rsidRPr="00AF53FD" w:rsidRDefault="00D16EFB" w:rsidP="00D16EFB">
      <w:pPr>
        <w:rPr>
          <w:rFonts w:asciiTheme="majorHAnsi" w:hAnsiTheme="majorHAnsi" w:cstheme="majorHAnsi"/>
          <w:lang w:eastAsia="zh-CN"/>
        </w:rPr>
      </w:pPr>
      <w:r w:rsidRPr="00AF53FD">
        <w:rPr>
          <w:rFonts w:asciiTheme="majorHAnsi" w:hAnsiTheme="majorHAnsi" w:hint="eastAsia"/>
          <w:sz w:val="14"/>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AF53FD">
        <w:rPr>
          <w:rFonts w:asciiTheme="majorHAnsi" w:hAnsiTheme="majorHAnsi" w:hint="eastAsia"/>
          <w:sz w:val="14"/>
          <w:lang w:eastAsia="zh-CN"/>
        </w:rPr>
        <w:t xml:space="preserve"> </w:t>
      </w:r>
    </w:p>
    <w:p w14:paraId="55F3FFE4" w14:textId="77777777" w:rsidR="00D16EFB" w:rsidRPr="00AF53FD" w:rsidRDefault="00D16EFB" w:rsidP="00D16EFB">
      <w:pPr>
        <w:rPr>
          <w:rFonts w:asciiTheme="majorHAnsi" w:hAnsiTheme="majorHAnsi" w:cstheme="majorHAnsi"/>
          <w:bCs/>
          <w:sz w:val="14"/>
          <w:szCs w:val="14"/>
          <w:lang w:eastAsia="zh-CN"/>
        </w:rPr>
      </w:pPr>
    </w:p>
    <w:p w14:paraId="0CACB04A" w14:textId="77777777" w:rsidR="00D16EFB" w:rsidRPr="00AF53FD" w:rsidRDefault="00D16EFB" w:rsidP="00D16EFB">
      <w:pPr>
        <w:rPr>
          <w:rFonts w:asciiTheme="majorHAnsi" w:hAnsiTheme="majorHAnsi" w:cstheme="majorHAnsi"/>
          <w:bCs/>
          <w:sz w:val="14"/>
          <w:szCs w:val="14"/>
          <w:lang w:eastAsia="zh-CN"/>
        </w:rPr>
      </w:pPr>
      <w:r w:rsidRPr="00AF53FD">
        <w:rPr>
          <w:rFonts w:asciiTheme="majorHAnsi" w:hAnsiTheme="majorHAnsi" w:hint="eastAsia"/>
          <w:sz w:val="14"/>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57F3ADEB" w14:textId="77777777" w:rsidR="00D16EFB" w:rsidRPr="00AF53FD" w:rsidRDefault="00D16EFB" w:rsidP="00D16EFB">
      <w:pPr>
        <w:rPr>
          <w:rFonts w:asciiTheme="majorHAnsi" w:hAnsiTheme="majorHAnsi" w:cstheme="majorHAnsi"/>
          <w:bCs/>
          <w:sz w:val="14"/>
          <w:szCs w:val="14"/>
          <w:lang w:eastAsia="zh-CN"/>
        </w:rPr>
      </w:pPr>
    </w:p>
    <w:p w14:paraId="3A640290" w14:textId="77777777" w:rsidR="00D16EFB" w:rsidRPr="00AF53FD" w:rsidRDefault="00D16EFB" w:rsidP="00D16EFB">
      <w:pPr>
        <w:rPr>
          <w:rFonts w:asciiTheme="majorHAnsi" w:hAnsiTheme="majorHAnsi" w:cstheme="majorHAnsi"/>
          <w:bCs/>
          <w:sz w:val="14"/>
          <w:szCs w:val="14"/>
          <w:lang w:eastAsia="zh-CN"/>
        </w:rPr>
      </w:pPr>
      <w:r w:rsidRPr="00AF53FD">
        <w:rPr>
          <w:rFonts w:asciiTheme="majorHAnsi" w:hAnsiTheme="majorHAnsi" w:hint="eastAsia"/>
          <w:sz w:val="14"/>
          <w:lang w:eastAsia="zh-CN"/>
        </w:rPr>
        <w:t>本文件仅供参考，并不构成任何对证券的投资建议、出售要约或购买要约。</w:t>
      </w:r>
    </w:p>
    <w:p w14:paraId="1DB3994D" w14:textId="2DC741D8" w:rsidR="006A4BF6" w:rsidRPr="00B17584" w:rsidRDefault="006A4BF6" w:rsidP="00D16EFB">
      <w:pPr>
        <w:rPr>
          <w:rStyle w:val="AboutandContactBody"/>
          <w:rFonts w:asciiTheme="majorHAnsi" w:hAnsiTheme="majorHAnsi" w:cstheme="majorHAnsi"/>
          <w:color w:val="0000FF"/>
          <w:szCs w:val="18"/>
          <w:u w:val="single"/>
          <w:lang w:eastAsia="zh-CN"/>
        </w:rPr>
      </w:pPr>
    </w:p>
    <w:sectPr w:rsidR="006A4BF6" w:rsidRPr="00B17584" w:rsidSect="00DA53FA">
      <w:headerReference w:type="even" r:id="rId12"/>
      <w:footerReference w:type="default" r:id="rId13"/>
      <w:headerReference w:type="first" r:id="rId14"/>
      <w:footerReference w:type="first" r:id="rId15"/>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C6AA3" w14:textId="77777777" w:rsidR="00AE60AA" w:rsidRDefault="00AE60AA">
      <w:r>
        <w:separator/>
      </w:r>
    </w:p>
  </w:endnote>
  <w:endnote w:type="continuationSeparator" w:id="0">
    <w:p w14:paraId="79E98B3A" w14:textId="77777777" w:rsidR="00AE60AA" w:rsidRDefault="00AE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E71C53">
      <w:t>3</w:t>
    </w:r>
    <w:r w:rsidRPr="00BF6E82">
      <w:fldChar w:fldCharType="end"/>
    </w:r>
    <w:r w:rsidRPr="00BF6E82">
      <w:t>/</w:t>
    </w:r>
    <w:r w:rsidR="00A313B1">
      <w:fldChar w:fldCharType="begin"/>
    </w:r>
    <w:r w:rsidR="00A313B1">
      <w:instrText xml:space="preserve"> NUMPAGES  \* Arabic  \* MERGEFORMAT </w:instrText>
    </w:r>
    <w:r w:rsidR="00A313B1">
      <w:fldChar w:fldCharType="separate"/>
    </w:r>
    <w:r w:rsidR="00E71C53">
      <w:t>3</w:t>
    </w:r>
    <w:r w:rsidR="00A313B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a4"/>
    </w:pPr>
    <w:bookmarkStart w:id="1" w:name="_Hlk505758583"/>
    <w:r w:rsidRPr="00992A11">
      <w:rPr>
        <w:lang w:eastAsia="zh-CN" w:bidi="km-KH"/>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E71C53">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E71C53">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3B5D3" w14:textId="77777777" w:rsidR="00AE60AA" w:rsidRDefault="00AE60AA">
      <w:r>
        <w:separator/>
      </w:r>
    </w:p>
  </w:footnote>
  <w:footnote w:type="continuationSeparator" w:id="0">
    <w:p w14:paraId="1AE892EC" w14:textId="77777777" w:rsidR="00AE60AA" w:rsidRDefault="00AE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a3"/>
    </w:pPr>
    <w:r w:rsidRPr="00EB46D9">
      <w:rPr>
        <w:noProof/>
        <w:lang w:eastAsia="zh-CN" w:bidi="km-KH"/>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bidi="km-KH"/>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3FF94E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57771"/>
    <w:rsid w:val="0006004C"/>
    <w:rsid w:val="000618FC"/>
    <w:rsid w:val="00067071"/>
    <w:rsid w:val="00080D10"/>
    <w:rsid w:val="0008357F"/>
    <w:rsid w:val="0008406B"/>
    <w:rsid w:val="000B1A47"/>
    <w:rsid w:val="000B27FE"/>
    <w:rsid w:val="000B5D2F"/>
    <w:rsid w:val="000B695A"/>
    <w:rsid w:val="000C210A"/>
    <w:rsid w:val="000C56DD"/>
    <w:rsid w:val="000D1672"/>
    <w:rsid w:val="000E2F62"/>
    <w:rsid w:val="000E38ED"/>
    <w:rsid w:val="000E7704"/>
    <w:rsid w:val="000E7F24"/>
    <w:rsid w:val="000F03BE"/>
    <w:rsid w:val="000F1757"/>
    <w:rsid w:val="000F225B"/>
    <w:rsid w:val="000F7FAF"/>
    <w:rsid w:val="00105975"/>
    <w:rsid w:val="00111F4D"/>
    <w:rsid w:val="00111FE0"/>
    <w:rsid w:val="001128B1"/>
    <w:rsid w:val="00112A28"/>
    <w:rsid w:val="00115230"/>
    <w:rsid w:val="00115B5F"/>
    <w:rsid w:val="001162B4"/>
    <w:rsid w:val="00122CBC"/>
    <w:rsid w:val="0012529F"/>
    <w:rsid w:val="00126C65"/>
    <w:rsid w:val="00126D4A"/>
    <w:rsid w:val="00127CA0"/>
    <w:rsid w:val="00132DA9"/>
    <w:rsid w:val="0013305B"/>
    <w:rsid w:val="00133B99"/>
    <w:rsid w:val="0013569C"/>
    <w:rsid w:val="00136F87"/>
    <w:rsid w:val="001443BD"/>
    <w:rsid w:val="00147F55"/>
    <w:rsid w:val="001577E9"/>
    <w:rsid w:val="0016138C"/>
    <w:rsid w:val="001731CE"/>
    <w:rsid w:val="00173CCD"/>
    <w:rsid w:val="001B7C20"/>
    <w:rsid w:val="001C0B32"/>
    <w:rsid w:val="001C2BFA"/>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157CD"/>
    <w:rsid w:val="00220628"/>
    <w:rsid w:val="00223A44"/>
    <w:rsid w:val="002260C7"/>
    <w:rsid w:val="002304D2"/>
    <w:rsid w:val="00233D04"/>
    <w:rsid w:val="00234ABD"/>
    <w:rsid w:val="00236491"/>
    <w:rsid w:val="00236E2A"/>
    <w:rsid w:val="00237F62"/>
    <w:rsid w:val="00244DBB"/>
    <w:rsid w:val="0024586A"/>
    <w:rsid w:val="002518A2"/>
    <w:rsid w:val="00255EB1"/>
    <w:rsid w:val="00256F0C"/>
    <w:rsid w:val="00262C05"/>
    <w:rsid w:val="00281D14"/>
    <w:rsid w:val="00282C13"/>
    <w:rsid w:val="002855F9"/>
    <w:rsid w:val="002906AC"/>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23C"/>
    <w:rsid w:val="00327EC0"/>
    <w:rsid w:val="0033451C"/>
    <w:rsid w:val="00336854"/>
    <w:rsid w:val="0034015C"/>
    <w:rsid w:val="003442F4"/>
    <w:rsid w:val="00353705"/>
    <w:rsid w:val="003562E8"/>
    <w:rsid w:val="003579F5"/>
    <w:rsid w:val="0036357D"/>
    <w:rsid w:val="003649BC"/>
    <w:rsid w:val="00364F7E"/>
    <w:rsid w:val="00365E44"/>
    <w:rsid w:val="003662B1"/>
    <w:rsid w:val="00367704"/>
    <w:rsid w:val="00367AA1"/>
    <w:rsid w:val="00370A5B"/>
    <w:rsid w:val="00372E36"/>
    <w:rsid w:val="00376EE9"/>
    <w:rsid w:val="00376FFC"/>
    <w:rsid w:val="00377CBB"/>
    <w:rsid w:val="00384F62"/>
    <w:rsid w:val="00385438"/>
    <w:rsid w:val="003877B6"/>
    <w:rsid w:val="00391539"/>
    <w:rsid w:val="00393887"/>
    <w:rsid w:val="00394C6B"/>
    <w:rsid w:val="003953A0"/>
    <w:rsid w:val="003A4E62"/>
    <w:rsid w:val="003A6418"/>
    <w:rsid w:val="003B1069"/>
    <w:rsid w:val="003B390A"/>
    <w:rsid w:val="003C15DE"/>
    <w:rsid w:val="003C2889"/>
    <w:rsid w:val="003C4EB2"/>
    <w:rsid w:val="003D139F"/>
    <w:rsid w:val="003D483D"/>
    <w:rsid w:val="003F1AF3"/>
    <w:rsid w:val="003F4D8D"/>
    <w:rsid w:val="00403265"/>
    <w:rsid w:val="0040386D"/>
    <w:rsid w:val="00405EC3"/>
    <w:rsid w:val="00417FDE"/>
    <w:rsid w:val="004313E7"/>
    <w:rsid w:val="00442BE3"/>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A7A39"/>
    <w:rsid w:val="004B35AD"/>
    <w:rsid w:val="004B54E8"/>
    <w:rsid w:val="004C0888"/>
    <w:rsid w:val="004C4FEB"/>
    <w:rsid w:val="004C6B79"/>
    <w:rsid w:val="004D059B"/>
    <w:rsid w:val="004D0E64"/>
    <w:rsid w:val="004D48A8"/>
    <w:rsid w:val="004D4CB6"/>
    <w:rsid w:val="004E2D61"/>
    <w:rsid w:val="004E3341"/>
    <w:rsid w:val="004F10C1"/>
    <w:rsid w:val="004F11F0"/>
    <w:rsid w:val="004F142A"/>
    <w:rsid w:val="004F2C4B"/>
    <w:rsid w:val="004F5AD9"/>
    <w:rsid w:val="00502D03"/>
    <w:rsid w:val="00502E62"/>
    <w:rsid w:val="00506B8A"/>
    <w:rsid w:val="00511691"/>
    <w:rsid w:val="0052212B"/>
    <w:rsid w:val="005266EA"/>
    <w:rsid w:val="00532614"/>
    <w:rsid w:val="00534B46"/>
    <w:rsid w:val="00534C43"/>
    <w:rsid w:val="00540358"/>
    <w:rsid w:val="00540D47"/>
    <w:rsid w:val="005463C3"/>
    <w:rsid w:val="00550864"/>
    <w:rsid w:val="00552C99"/>
    <w:rsid w:val="0055571E"/>
    <w:rsid w:val="00556F67"/>
    <w:rsid w:val="005652E8"/>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2E4D"/>
    <w:rsid w:val="005D3405"/>
    <w:rsid w:val="005E0C30"/>
    <w:rsid w:val="005E3FBB"/>
    <w:rsid w:val="005E69D9"/>
    <w:rsid w:val="005F27F4"/>
    <w:rsid w:val="005F3239"/>
    <w:rsid w:val="005F6567"/>
    <w:rsid w:val="00603989"/>
    <w:rsid w:val="00607094"/>
    <w:rsid w:val="00607256"/>
    <w:rsid w:val="0061079E"/>
    <w:rsid w:val="006144B1"/>
    <w:rsid w:val="006335F1"/>
    <w:rsid w:val="006345B6"/>
    <w:rsid w:val="00635616"/>
    <w:rsid w:val="00635712"/>
    <w:rsid w:val="006368FF"/>
    <w:rsid w:val="0064107F"/>
    <w:rsid w:val="00643D8A"/>
    <w:rsid w:val="00652229"/>
    <w:rsid w:val="00652793"/>
    <w:rsid w:val="006626CA"/>
    <w:rsid w:val="00663487"/>
    <w:rsid w:val="00672382"/>
    <w:rsid w:val="00675D7C"/>
    <w:rsid w:val="00682643"/>
    <w:rsid w:val="00682EB9"/>
    <w:rsid w:val="0068441A"/>
    <w:rsid w:val="00690B19"/>
    <w:rsid w:val="006A0A3C"/>
    <w:rsid w:val="006A409B"/>
    <w:rsid w:val="006A4BF6"/>
    <w:rsid w:val="006A79F0"/>
    <w:rsid w:val="006B47EE"/>
    <w:rsid w:val="006B499F"/>
    <w:rsid w:val="006C33BE"/>
    <w:rsid w:val="006C7E78"/>
    <w:rsid w:val="006D098F"/>
    <w:rsid w:val="006D4996"/>
    <w:rsid w:val="006D54AB"/>
    <w:rsid w:val="006D5726"/>
    <w:rsid w:val="006E01B6"/>
    <w:rsid w:val="006E1FA9"/>
    <w:rsid w:val="006E3006"/>
    <w:rsid w:val="006E5032"/>
    <w:rsid w:val="006E5BDA"/>
    <w:rsid w:val="006F0FC7"/>
    <w:rsid w:val="006F39A9"/>
    <w:rsid w:val="006F670F"/>
    <w:rsid w:val="006F7D20"/>
    <w:rsid w:val="007018C1"/>
    <w:rsid w:val="00702921"/>
    <w:rsid w:val="00702BCD"/>
    <w:rsid w:val="00703272"/>
    <w:rsid w:val="00703E7A"/>
    <w:rsid w:val="0070733C"/>
    <w:rsid w:val="00710C5D"/>
    <w:rsid w:val="0071348C"/>
    <w:rsid w:val="00713FCE"/>
    <w:rsid w:val="00717273"/>
    <w:rsid w:val="00720FD4"/>
    <w:rsid w:val="00724AF2"/>
    <w:rsid w:val="0073096C"/>
    <w:rsid w:val="00730F3A"/>
    <w:rsid w:val="00733A46"/>
    <w:rsid w:val="00735850"/>
    <w:rsid w:val="00742398"/>
    <w:rsid w:val="007432A9"/>
    <w:rsid w:val="00743A63"/>
    <w:rsid w:val="007462D9"/>
    <w:rsid w:val="007507B5"/>
    <w:rsid w:val="0075091D"/>
    <w:rsid w:val="00753A24"/>
    <w:rsid w:val="0075430D"/>
    <w:rsid w:val="00772188"/>
    <w:rsid w:val="0077222A"/>
    <w:rsid w:val="00777B8F"/>
    <w:rsid w:val="007813D0"/>
    <w:rsid w:val="007845AC"/>
    <w:rsid w:val="00785993"/>
    <w:rsid w:val="007866E2"/>
    <w:rsid w:val="00786BA3"/>
    <w:rsid w:val="0079202F"/>
    <w:rsid w:val="00795AF2"/>
    <w:rsid w:val="007A2AAD"/>
    <w:rsid w:val="007A4432"/>
    <w:rsid w:val="007A445F"/>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0233C"/>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4727"/>
    <w:rsid w:val="008372D2"/>
    <w:rsid w:val="008377BC"/>
    <w:rsid w:val="0084319B"/>
    <w:rsid w:val="00844C17"/>
    <w:rsid w:val="00846017"/>
    <w:rsid w:val="00847726"/>
    <w:rsid w:val="00847942"/>
    <w:rsid w:val="008520A1"/>
    <w:rsid w:val="00852511"/>
    <w:rsid w:val="00856D23"/>
    <w:rsid w:val="00857408"/>
    <w:rsid w:val="008578A9"/>
    <w:rsid w:val="0086072A"/>
    <w:rsid w:val="0086088F"/>
    <w:rsid w:val="008614F1"/>
    <w:rsid w:val="008639B3"/>
    <w:rsid w:val="00863C1A"/>
    <w:rsid w:val="00867040"/>
    <w:rsid w:val="008712FE"/>
    <w:rsid w:val="0087142D"/>
    <w:rsid w:val="00873416"/>
    <w:rsid w:val="00873956"/>
    <w:rsid w:val="00880E72"/>
    <w:rsid w:val="008825EE"/>
    <w:rsid w:val="008851F9"/>
    <w:rsid w:val="0088596E"/>
    <w:rsid w:val="0089796A"/>
    <w:rsid w:val="008A2375"/>
    <w:rsid w:val="008A6A19"/>
    <w:rsid w:val="008A6B3A"/>
    <w:rsid w:val="008B3223"/>
    <w:rsid w:val="008C144F"/>
    <w:rsid w:val="008D76C5"/>
    <w:rsid w:val="008E0327"/>
    <w:rsid w:val="008E0A04"/>
    <w:rsid w:val="008E0AFA"/>
    <w:rsid w:val="008E1F19"/>
    <w:rsid w:val="008E2025"/>
    <w:rsid w:val="008E4DAC"/>
    <w:rsid w:val="008E75D3"/>
    <w:rsid w:val="008F0CE4"/>
    <w:rsid w:val="008F125E"/>
    <w:rsid w:val="008F4D2F"/>
    <w:rsid w:val="00906292"/>
    <w:rsid w:val="00911A90"/>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315E"/>
    <w:rsid w:val="009739A0"/>
    <w:rsid w:val="00974F84"/>
    <w:rsid w:val="009767C7"/>
    <w:rsid w:val="0098579A"/>
    <w:rsid w:val="009918DD"/>
    <w:rsid w:val="0099195A"/>
    <w:rsid w:val="00992A11"/>
    <w:rsid w:val="009934D4"/>
    <w:rsid w:val="00994681"/>
    <w:rsid w:val="0099486A"/>
    <w:rsid w:val="009A0E26"/>
    <w:rsid w:val="009A16EC"/>
    <w:rsid w:val="009A22C2"/>
    <w:rsid w:val="009B2627"/>
    <w:rsid w:val="009B29B7"/>
    <w:rsid w:val="009B3B37"/>
    <w:rsid w:val="009B7D1F"/>
    <w:rsid w:val="009C088E"/>
    <w:rsid w:val="009C4D35"/>
    <w:rsid w:val="009D1522"/>
    <w:rsid w:val="009D66F6"/>
    <w:rsid w:val="009D7252"/>
    <w:rsid w:val="009E37E2"/>
    <w:rsid w:val="009E5EB4"/>
    <w:rsid w:val="009F3ED6"/>
    <w:rsid w:val="009F610E"/>
    <w:rsid w:val="00A044D6"/>
    <w:rsid w:val="00A04ADB"/>
    <w:rsid w:val="00A05F11"/>
    <w:rsid w:val="00A11E0F"/>
    <w:rsid w:val="00A22EB0"/>
    <w:rsid w:val="00A2538C"/>
    <w:rsid w:val="00A26CB6"/>
    <w:rsid w:val="00A3007A"/>
    <w:rsid w:val="00A300E1"/>
    <w:rsid w:val="00A313B1"/>
    <w:rsid w:val="00A32F82"/>
    <w:rsid w:val="00A32F8B"/>
    <w:rsid w:val="00A3489F"/>
    <w:rsid w:val="00A3756F"/>
    <w:rsid w:val="00A40818"/>
    <w:rsid w:val="00A42D6F"/>
    <w:rsid w:val="00A45A62"/>
    <w:rsid w:val="00A547FD"/>
    <w:rsid w:val="00A54AC5"/>
    <w:rsid w:val="00A55DC3"/>
    <w:rsid w:val="00A56D41"/>
    <w:rsid w:val="00A60529"/>
    <w:rsid w:val="00A61353"/>
    <w:rsid w:val="00A61481"/>
    <w:rsid w:val="00A66DB1"/>
    <w:rsid w:val="00A67A92"/>
    <w:rsid w:val="00A722C4"/>
    <w:rsid w:val="00A7572A"/>
    <w:rsid w:val="00A87870"/>
    <w:rsid w:val="00A902CA"/>
    <w:rsid w:val="00A91A70"/>
    <w:rsid w:val="00A97316"/>
    <w:rsid w:val="00AA1B85"/>
    <w:rsid w:val="00AA78E5"/>
    <w:rsid w:val="00AB1CB6"/>
    <w:rsid w:val="00AB1D9A"/>
    <w:rsid w:val="00AB5480"/>
    <w:rsid w:val="00AC2D44"/>
    <w:rsid w:val="00AC3E54"/>
    <w:rsid w:val="00AC6074"/>
    <w:rsid w:val="00AD0C22"/>
    <w:rsid w:val="00AD442C"/>
    <w:rsid w:val="00AD44FE"/>
    <w:rsid w:val="00AD5A37"/>
    <w:rsid w:val="00AE3DD7"/>
    <w:rsid w:val="00AE400C"/>
    <w:rsid w:val="00AE49F1"/>
    <w:rsid w:val="00AE5532"/>
    <w:rsid w:val="00AE60AA"/>
    <w:rsid w:val="00AF2468"/>
    <w:rsid w:val="00B05CCA"/>
    <w:rsid w:val="00B1008D"/>
    <w:rsid w:val="00B14271"/>
    <w:rsid w:val="00B16270"/>
    <w:rsid w:val="00B17584"/>
    <w:rsid w:val="00B2685D"/>
    <w:rsid w:val="00B30351"/>
    <w:rsid w:val="00B33C2A"/>
    <w:rsid w:val="00B35967"/>
    <w:rsid w:val="00B40B75"/>
    <w:rsid w:val="00B422EC"/>
    <w:rsid w:val="00B45043"/>
    <w:rsid w:val="00B54885"/>
    <w:rsid w:val="00B62F3C"/>
    <w:rsid w:val="00B634AB"/>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1800"/>
    <w:rsid w:val="00C060C7"/>
    <w:rsid w:val="00C10945"/>
    <w:rsid w:val="00C11513"/>
    <w:rsid w:val="00C24C17"/>
    <w:rsid w:val="00C30317"/>
    <w:rsid w:val="00C31B09"/>
    <w:rsid w:val="00C31D31"/>
    <w:rsid w:val="00C3758F"/>
    <w:rsid w:val="00C40B88"/>
    <w:rsid w:val="00C44489"/>
    <w:rsid w:val="00C47D87"/>
    <w:rsid w:val="00C5376E"/>
    <w:rsid w:val="00C5701B"/>
    <w:rsid w:val="00C66218"/>
    <w:rsid w:val="00C677C9"/>
    <w:rsid w:val="00C808A6"/>
    <w:rsid w:val="00C833ED"/>
    <w:rsid w:val="00C91E73"/>
    <w:rsid w:val="00C97091"/>
    <w:rsid w:val="00C97260"/>
    <w:rsid w:val="00CA2001"/>
    <w:rsid w:val="00CB5B6C"/>
    <w:rsid w:val="00CC0250"/>
    <w:rsid w:val="00CC052E"/>
    <w:rsid w:val="00CC33A0"/>
    <w:rsid w:val="00CC4C03"/>
    <w:rsid w:val="00CC4DAB"/>
    <w:rsid w:val="00CC5879"/>
    <w:rsid w:val="00CD16BE"/>
    <w:rsid w:val="00CD4616"/>
    <w:rsid w:val="00CD56AF"/>
    <w:rsid w:val="00CD79A3"/>
    <w:rsid w:val="00CE33D5"/>
    <w:rsid w:val="00CF2165"/>
    <w:rsid w:val="00CF21F2"/>
    <w:rsid w:val="00CF5D37"/>
    <w:rsid w:val="00CF6F33"/>
    <w:rsid w:val="00D02248"/>
    <w:rsid w:val="00D063B8"/>
    <w:rsid w:val="00D06825"/>
    <w:rsid w:val="00D10D31"/>
    <w:rsid w:val="00D16EFB"/>
    <w:rsid w:val="00D1780D"/>
    <w:rsid w:val="00D17E3B"/>
    <w:rsid w:val="00D2306F"/>
    <w:rsid w:val="00D23C09"/>
    <w:rsid w:val="00D23CED"/>
    <w:rsid w:val="00D24BD2"/>
    <w:rsid w:val="00D2573D"/>
    <w:rsid w:val="00D260A2"/>
    <w:rsid w:val="00D30CC6"/>
    <w:rsid w:val="00D3260C"/>
    <w:rsid w:val="00D35790"/>
    <w:rsid w:val="00D44AF9"/>
    <w:rsid w:val="00D5611E"/>
    <w:rsid w:val="00D5653B"/>
    <w:rsid w:val="00D62EF1"/>
    <w:rsid w:val="00D6309D"/>
    <w:rsid w:val="00D644CA"/>
    <w:rsid w:val="00D64EA0"/>
    <w:rsid w:val="00D66FC2"/>
    <w:rsid w:val="00D7044E"/>
    <w:rsid w:val="00D752E7"/>
    <w:rsid w:val="00D76C7E"/>
    <w:rsid w:val="00D771DE"/>
    <w:rsid w:val="00D7776D"/>
    <w:rsid w:val="00D80B3E"/>
    <w:rsid w:val="00D92179"/>
    <w:rsid w:val="00D922C6"/>
    <w:rsid w:val="00D9293F"/>
    <w:rsid w:val="00D93598"/>
    <w:rsid w:val="00DA1E18"/>
    <w:rsid w:val="00DA2009"/>
    <w:rsid w:val="00DA53FA"/>
    <w:rsid w:val="00DB05B1"/>
    <w:rsid w:val="00DB3786"/>
    <w:rsid w:val="00DB5897"/>
    <w:rsid w:val="00DB59E8"/>
    <w:rsid w:val="00DB5A79"/>
    <w:rsid w:val="00DC2465"/>
    <w:rsid w:val="00DC7D48"/>
    <w:rsid w:val="00DD512E"/>
    <w:rsid w:val="00DE1177"/>
    <w:rsid w:val="00DE2CEA"/>
    <w:rsid w:val="00DE6A3C"/>
    <w:rsid w:val="00DE74F4"/>
    <w:rsid w:val="00DE7F97"/>
    <w:rsid w:val="00DF1010"/>
    <w:rsid w:val="00DF5119"/>
    <w:rsid w:val="00DF5AEA"/>
    <w:rsid w:val="00DF63F6"/>
    <w:rsid w:val="00DF7BD0"/>
    <w:rsid w:val="00E113FB"/>
    <w:rsid w:val="00E13747"/>
    <w:rsid w:val="00E14758"/>
    <w:rsid w:val="00E160C4"/>
    <w:rsid w:val="00E21088"/>
    <w:rsid w:val="00E24632"/>
    <w:rsid w:val="00E25AEA"/>
    <w:rsid w:val="00E264B1"/>
    <w:rsid w:val="00E30D26"/>
    <w:rsid w:val="00E30DEF"/>
    <w:rsid w:val="00E30ED2"/>
    <w:rsid w:val="00E31276"/>
    <w:rsid w:val="00E32452"/>
    <w:rsid w:val="00E34666"/>
    <w:rsid w:val="00E37F70"/>
    <w:rsid w:val="00E41377"/>
    <w:rsid w:val="00E41985"/>
    <w:rsid w:val="00E446C1"/>
    <w:rsid w:val="00E52F55"/>
    <w:rsid w:val="00E538FC"/>
    <w:rsid w:val="00E545D7"/>
    <w:rsid w:val="00E547FE"/>
    <w:rsid w:val="00E60ECA"/>
    <w:rsid w:val="00E663B6"/>
    <w:rsid w:val="00E70808"/>
    <w:rsid w:val="00E71C53"/>
    <w:rsid w:val="00E758B9"/>
    <w:rsid w:val="00E82D85"/>
    <w:rsid w:val="00E85569"/>
    <w:rsid w:val="00E856AF"/>
    <w:rsid w:val="00E86B83"/>
    <w:rsid w:val="00E87C64"/>
    <w:rsid w:val="00E93A01"/>
    <w:rsid w:val="00E93FF8"/>
    <w:rsid w:val="00E94ED4"/>
    <w:rsid w:val="00E96DE1"/>
    <w:rsid w:val="00E96EAF"/>
    <w:rsid w:val="00EA0DDB"/>
    <w:rsid w:val="00EA1752"/>
    <w:rsid w:val="00EA5A89"/>
    <w:rsid w:val="00EA5BDB"/>
    <w:rsid w:val="00EB0DA4"/>
    <w:rsid w:val="00EB46D9"/>
    <w:rsid w:val="00EB75D0"/>
    <w:rsid w:val="00EC0E64"/>
    <w:rsid w:val="00EC142D"/>
    <w:rsid w:val="00EC1E16"/>
    <w:rsid w:val="00EC2DD1"/>
    <w:rsid w:val="00ED0024"/>
    <w:rsid w:val="00ED0F85"/>
    <w:rsid w:val="00ED19C3"/>
    <w:rsid w:val="00ED2B5C"/>
    <w:rsid w:val="00ED3269"/>
    <w:rsid w:val="00ED3A18"/>
    <w:rsid w:val="00ED3CFA"/>
    <w:rsid w:val="00ED655F"/>
    <w:rsid w:val="00EE1A8C"/>
    <w:rsid w:val="00EE340E"/>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5075"/>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Revision"/>
    <w:hidden/>
    <w:uiPriority w:val="62"/>
    <w:unhideWhenUsed/>
    <w:rsid w:val="00A348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fischerl\AppData\Local\Microsoft\Windows\INetCache\Content.Outlook\2MGCYH4Y\www.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E06FA-B6DD-462B-BFF1-18D974EF4E83}">
  <ds:schemaRefs>
    <ds:schemaRef ds:uri="Microsoft.SharePoint.Taxonomy.ContentTypeSync"/>
  </ds:schemaRefs>
</ds:datastoreItem>
</file>

<file path=customXml/itemProps2.xml><?xml version="1.0" encoding="utf-8"?>
<ds:datastoreItem xmlns:ds="http://schemas.openxmlformats.org/officeDocument/2006/customXml" ds:itemID="{DC50C23D-7155-4181-B29A-A92E624FF7CC}">
  <ds:schemaRefs>
    <ds:schemaRef ds:uri="http://schemas.microsoft.com/sharepoint/v3/contenttype/forms"/>
  </ds:schemaRefs>
</ds:datastoreItem>
</file>

<file path=customXml/itemProps3.xml><?xml version="1.0" encoding="utf-8"?>
<ds:datastoreItem xmlns:ds="http://schemas.openxmlformats.org/officeDocument/2006/customXml" ds:itemID="{D67C8433-5C50-48CA-81FF-7A4666C531E1}">
  <ds:schemaRefs>
    <ds:schemaRef ds:uri="http://schemas.microsoft.com/office/2006/metadata/properties"/>
    <ds:schemaRef ds:uri="http://schemas.microsoft.com/office/infopath/2007/PartnerControls"/>
    <ds:schemaRef ds:uri="487aa4a8-6e08-4624-a126-3644f60fbb35"/>
  </ds:schemaRefs>
</ds:datastoreItem>
</file>

<file path=customXml/itemProps4.xml><?xml version="1.0" encoding="utf-8"?>
<ds:datastoreItem xmlns:ds="http://schemas.openxmlformats.org/officeDocument/2006/customXml" ds:itemID="{00C983FC-24BE-4E84-9ACE-E99A22F0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1183</Words>
  <Characters>239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Liki Qin</cp:lastModifiedBy>
  <cp:revision>3</cp:revision>
  <cp:lastPrinted>2021-03-31T16:06:00Z</cp:lastPrinted>
  <dcterms:created xsi:type="dcterms:W3CDTF">2021-04-06T08:25:00Z</dcterms:created>
  <dcterms:modified xsi:type="dcterms:W3CDTF">2021-04-06T08:25:00Z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