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41A18DD5" w:rsidR="00B422EC" w:rsidRDefault="00E41377" w:rsidP="00E41377">
      <w:pPr>
        <w:pStyle w:val="MonthDayYear"/>
        <w:tabs>
          <w:tab w:val="left" w:pos="7513"/>
        </w:tabs>
        <w:jc w:val="left"/>
      </w:pPr>
      <w:r w:rsidRPr="000069EB">
        <w:tab/>
      </w:r>
      <w:r w:rsidR="008851F9">
        <w:t>March</w:t>
      </w:r>
      <w:r w:rsidR="00635616" w:rsidRPr="00BF28A0">
        <w:t xml:space="preserve"> </w:t>
      </w:r>
      <w:r w:rsidR="00C91E73">
        <w:t>31</w:t>
      </w:r>
      <w:r w:rsidR="00E52F55">
        <w:t>,</w:t>
      </w:r>
      <w:r w:rsidR="00BF6E82" w:rsidRPr="00BF28A0">
        <w:t xml:space="preserve"> 20</w:t>
      </w:r>
      <w:r w:rsidR="00F635FC" w:rsidRPr="00BF28A0">
        <w:t>2</w:t>
      </w:r>
      <w:r w:rsidR="008851F9">
        <w:t>1</w:t>
      </w:r>
    </w:p>
    <w:p w14:paraId="171D5CA6" w14:textId="16998A29" w:rsidR="00DA53FA" w:rsidRPr="00BF28A0" w:rsidRDefault="00DA53FA" w:rsidP="00E41377">
      <w:pPr>
        <w:pStyle w:val="MonthDayYear"/>
        <w:tabs>
          <w:tab w:val="left" w:pos="7513"/>
        </w:tabs>
        <w:jc w:val="left"/>
      </w:pPr>
    </w:p>
    <w:p w14:paraId="15126D45" w14:textId="2D85D54B" w:rsidR="00936506" w:rsidRPr="00DA53FA" w:rsidRDefault="00C833ED" w:rsidP="00936506">
      <w:pPr>
        <w:spacing w:before="560" w:after="360"/>
        <w:rPr>
          <w:rFonts w:asciiTheme="majorHAnsi" w:hAnsiTheme="majorHAnsi" w:cstheme="majorHAnsi"/>
          <w:szCs w:val="22"/>
        </w:rPr>
      </w:pPr>
      <w:bookmarkStart w:id="0" w:name="_Hlk52795642"/>
      <w:r w:rsidRPr="00C833ED">
        <w:rPr>
          <w:rFonts w:asciiTheme="majorHAnsi" w:hAnsiTheme="majorHAnsi" w:cstheme="majorHAnsi"/>
          <w:szCs w:val="22"/>
        </w:rPr>
        <w:t xml:space="preserve">Henkel announces preliminary </w:t>
      </w:r>
      <w:r w:rsidR="00867040">
        <w:rPr>
          <w:rFonts w:asciiTheme="majorHAnsi" w:hAnsiTheme="majorHAnsi" w:cstheme="majorHAnsi"/>
          <w:szCs w:val="22"/>
        </w:rPr>
        <w:t>organic sales growth</w:t>
      </w:r>
      <w:r w:rsidR="00B17584">
        <w:rPr>
          <w:rFonts w:asciiTheme="majorHAnsi" w:hAnsiTheme="majorHAnsi" w:cstheme="majorHAnsi"/>
          <w:szCs w:val="22"/>
        </w:rPr>
        <w:t xml:space="preserve"> </w:t>
      </w:r>
      <w:r w:rsidRPr="00C833ED">
        <w:rPr>
          <w:rFonts w:asciiTheme="majorHAnsi" w:hAnsiTheme="majorHAnsi" w:cstheme="majorHAnsi"/>
          <w:szCs w:val="22"/>
        </w:rPr>
        <w:t xml:space="preserve">for </w:t>
      </w:r>
      <w:r>
        <w:rPr>
          <w:rFonts w:asciiTheme="majorHAnsi" w:hAnsiTheme="majorHAnsi" w:cstheme="majorHAnsi"/>
          <w:szCs w:val="22"/>
        </w:rPr>
        <w:t xml:space="preserve">first quarter </w:t>
      </w:r>
      <w:r w:rsidRPr="00C833ED">
        <w:rPr>
          <w:rFonts w:asciiTheme="majorHAnsi" w:hAnsiTheme="majorHAnsi" w:cstheme="majorHAnsi"/>
          <w:szCs w:val="22"/>
        </w:rPr>
        <w:t>20</w:t>
      </w:r>
      <w:r>
        <w:rPr>
          <w:rFonts w:asciiTheme="majorHAnsi" w:hAnsiTheme="majorHAnsi" w:cstheme="majorHAnsi"/>
          <w:szCs w:val="22"/>
        </w:rPr>
        <w:t>21</w:t>
      </w:r>
      <w:bookmarkEnd w:id="0"/>
    </w:p>
    <w:p w14:paraId="7EF69CDF" w14:textId="1536E2C0" w:rsidR="00936506" w:rsidRPr="00DA53FA" w:rsidRDefault="00936506" w:rsidP="00936506">
      <w:pPr>
        <w:jc w:val="left"/>
        <w:rPr>
          <w:b/>
          <w:bCs/>
          <w:sz w:val="32"/>
        </w:rPr>
      </w:pPr>
      <w:r w:rsidRPr="00DA53FA">
        <w:rPr>
          <w:b/>
          <w:bCs/>
          <w:sz w:val="32"/>
        </w:rPr>
        <w:t xml:space="preserve">Henkel </w:t>
      </w:r>
      <w:r w:rsidR="00FC5075">
        <w:rPr>
          <w:b/>
          <w:bCs/>
          <w:sz w:val="32"/>
        </w:rPr>
        <w:t xml:space="preserve">expects </w:t>
      </w:r>
      <w:r w:rsidR="008851F9">
        <w:rPr>
          <w:b/>
          <w:bCs/>
          <w:sz w:val="32"/>
        </w:rPr>
        <w:t>strong start into fiscal 2021</w:t>
      </w:r>
    </w:p>
    <w:p w14:paraId="55ED08AD" w14:textId="77777777" w:rsidR="00936506" w:rsidRPr="00DA53FA" w:rsidRDefault="00936506" w:rsidP="00936506"/>
    <w:p w14:paraId="6FCADFC2" w14:textId="56DBAFFE" w:rsidR="00D80B3E" w:rsidRPr="00DB5897" w:rsidRDefault="00936506" w:rsidP="00D80B3E">
      <w:pPr>
        <w:rPr>
          <w:rFonts w:cs="Segoe UI"/>
          <w:szCs w:val="22"/>
        </w:rPr>
      </w:pPr>
      <w:r w:rsidRPr="007A445F">
        <w:rPr>
          <w:rFonts w:cs="Segoe UI"/>
          <w:szCs w:val="22"/>
        </w:rPr>
        <w:t>Düsseldorf –</w:t>
      </w:r>
      <w:r w:rsidR="00DB5897">
        <w:rPr>
          <w:rFonts w:cs="Segoe UI"/>
          <w:szCs w:val="22"/>
        </w:rPr>
        <w:t xml:space="preserve"> </w:t>
      </w:r>
      <w:r w:rsidR="00E96DE1" w:rsidRPr="007A445F">
        <w:rPr>
          <w:rFonts w:cs="Segoe UI"/>
          <w:szCs w:val="22"/>
        </w:rPr>
        <w:t xml:space="preserve">Despite the continued challenging economic environment as a result of the </w:t>
      </w:r>
      <w:r w:rsidR="00E160C4">
        <w:rPr>
          <w:rFonts w:cs="Segoe UI"/>
          <w:szCs w:val="22"/>
        </w:rPr>
        <w:t>COVID-19</w:t>
      </w:r>
      <w:r w:rsidR="00E96DE1" w:rsidRPr="007A445F">
        <w:rPr>
          <w:rFonts w:cs="Segoe UI"/>
          <w:szCs w:val="22"/>
        </w:rPr>
        <w:t xml:space="preserve"> crisis, </w:t>
      </w:r>
      <w:r w:rsidRPr="007A445F">
        <w:rPr>
          <w:rFonts w:cs="Segoe UI"/>
          <w:szCs w:val="22"/>
        </w:rPr>
        <w:t xml:space="preserve">Henkel </w:t>
      </w:r>
      <w:r w:rsidR="00B17584">
        <w:rPr>
          <w:rFonts w:cs="Segoe UI"/>
          <w:szCs w:val="22"/>
        </w:rPr>
        <w:t xml:space="preserve">expects </w:t>
      </w:r>
      <w:r w:rsidR="00E96DE1" w:rsidRPr="007A445F">
        <w:rPr>
          <w:rFonts w:cs="Segoe UI"/>
          <w:szCs w:val="22"/>
        </w:rPr>
        <w:t xml:space="preserve">a </w:t>
      </w:r>
      <w:r w:rsidR="00B17584">
        <w:rPr>
          <w:rFonts w:cs="Segoe UI"/>
          <w:szCs w:val="22"/>
        </w:rPr>
        <w:t xml:space="preserve">very </w:t>
      </w:r>
      <w:r w:rsidR="00E96DE1" w:rsidRPr="007A445F">
        <w:rPr>
          <w:rFonts w:cs="Segoe UI"/>
          <w:szCs w:val="22"/>
        </w:rPr>
        <w:t xml:space="preserve">strong organic sales growth in the </w:t>
      </w:r>
      <w:r w:rsidR="007A445F" w:rsidRPr="007A445F">
        <w:rPr>
          <w:rFonts w:cs="Segoe UI"/>
          <w:szCs w:val="22"/>
        </w:rPr>
        <w:t>first</w:t>
      </w:r>
      <w:r w:rsidR="00E96DE1" w:rsidRPr="007A445F">
        <w:rPr>
          <w:rFonts w:cs="Segoe UI"/>
          <w:szCs w:val="22"/>
        </w:rPr>
        <w:t xml:space="preserve"> quarter</w:t>
      </w:r>
      <w:r w:rsidR="007A445F" w:rsidRPr="007A445F">
        <w:rPr>
          <w:rFonts w:cs="Segoe UI"/>
          <w:szCs w:val="22"/>
        </w:rPr>
        <w:t xml:space="preserve"> of 2021</w:t>
      </w:r>
      <w:r w:rsidR="00E96DE1" w:rsidRPr="007A445F">
        <w:rPr>
          <w:rFonts w:cs="Segoe UI"/>
          <w:szCs w:val="22"/>
        </w:rPr>
        <w:t xml:space="preserve">. </w:t>
      </w:r>
      <w:r w:rsidR="00DB5897" w:rsidRPr="007A445F">
        <w:rPr>
          <w:rFonts w:cs="Segoe UI"/>
          <w:szCs w:val="22"/>
        </w:rPr>
        <w:t xml:space="preserve">According to preliminary figures, Henkel </w:t>
      </w:r>
      <w:r w:rsidR="00FC5075">
        <w:rPr>
          <w:rFonts w:cs="Segoe UI"/>
          <w:szCs w:val="22"/>
        </w:rPr>
        <w:t xml:space="preserve">expects for the first quarter </w:t>
      </w:r>
      <w:r w:rsidR="00B17584">
        <w:rPr>
          <w:rFonts w:cs="Segoe UI"/>
          <w:b/>
          <w:bCs/>
          <w:szCs w:val="22"/>
        </w:rPr>
        <w:t>o</w:t>
      </w:r>
      <w:r w:rsidR="00DB5897" w:rsidRPr="007A445F">
        <w:rPr>
          <w:rFonts w:cs="Segoe UI"/>
          <w:b/>
          <w:bCs/>
          <w:szCs w:val="22"/>
        </w:rPr>
        <w:t>rganic</w:t>
      </w:r>
      <w:r w:rsidR="00DB5897" w:rsidRPr="007A445F">
        <w:rPr>
          <w:rFonts w:cs="Segoe UI"/>
          <w:szCs w:val="22"/>
        </w:rPr>
        <w:t xml:space="preserve"> sales growth </w:t>
      </w:r>
      <w:r w:rsidR="00FC5075">
        <w:rPr>
          <w:rFonts w:cs="Segoe UI"/>
          <w:szCs w:val="22"/>
        </w:rPr>
        <w:t>(</w:t>
      </w:r>
      <w:r w:rsidR="00DB5897" w:rsidRPr="007A445F">
        <w:rPr>
          <w:rFonts w:cs="Segoe UI"/>
          <w:szCs w:val="22"/>
        </w:rPr>
        <w:t>exclud</w:t>
      </w:r>
      <w:r w:rsidR="00FC5075">
        <w:rPr>
          <w:rFonts w:cs="Segoe UI"/>
          <w:szCs w:val="22"/>
        </w:rPr>
        <w:t>ing</w:t>
      </w:r>
      <w:r w:rsidR="00DB5897" w:rsidRPr="007A445F">
        <w:rPr>
          <w:rFonts w:cs="Segoe UI"/>
          <w:szCs w:val="22"/>
        </w:rPr>
        <w:t xml:space="preserve"> the impact of currency effects and acquisitions/divestment</w:t>
      </w:r>
      <w:r w:rsidR="00E160C4">
        <w:rPr>
          <w:rFonts w:cs="Segoe UI"/>
          <w:szCs w:val="22"/>
        </w:rPr>
        <w:t>s</w:t>
      </w:r>
      <w:r w:rsidR="00FC5075">
        <w:rPr>
          <w:rFonts w:cs="Segoe UI"/>
          <w:szCs w:val="22"/>
        </w:rPr>
        <w:t>)</w:t>
      </w:r>
      <w:r w:rsidR="00DB5897" w:rsidRPr="007A445F">
        <w:rPr>
          <w:rFonts w:cs="Segoe UI"/>
          <w:szCs w:val="22"/>
        </w:rPr>
        <w:t xml:space="preserve"> </w:t>
      </w:r>
      <w:r w:rsidR="00B17584">
        <w:rPr>
          <w:rFonts w:cs="Segoe UI"/>
          <w:szCs w:val="22"/>
        </w:rPr>
        <w:t>of</w:t>
      </w:r>
      <w:r w:rsidR="00DB5897">
        <w:rPr>
          <w:rFonts w:cs="Segoe UI"/>
          <w:szCs w:val="22"/>
        </w:rPr>
        <w:t xml:space="preserve"> </w:t>
      </w:r>
      <w:r w:rsidR="00DB5897" w:rsidRPr="00244DBB">
        <w:rPr>
          <w:rFonts w:cs="Segoe UI"/>
          <w:b/>
          <w:bCs/>
          <w:szCs w:val="22"/>
        </w:rPr>
        <w:t xml:space="preserve">around </w:t>
      </w:r>
      <w:r w:rsidR="008A6A19">
        <w:rPr>
          <w:rFonts w:cs="Segoe UI"/>
          <w:b/>
          <w:bCs/>
          <w:szCs w:val="22"/>
        </w:rPr>
        <w:t>7</w:t>
      </w:r>
      <w:r w:rsidR="00DB5897" w:rsidRPr="00244DBB">
        <w:rPr>
          <w:rFonts w:cs="Segoe UI"/>
          <w:b/>
          <w:bCs/>
          <w:szCs w:val="22"/>
        </w:rPr>
        <w:t xml:space="preserve"> percent</w:t>
      </w:r>
      <w:r w:rsidR="00FC5075">
        <w:rPr>
          <w:rFonts w:cs="Segoe UI"/>
          <w:szCs w:val="22"/>
        </w:rPr>
        <w:t xml:space="preserve">, </w:t>
      </w:r>
      <w:r w:rsidR="00D80B3E" w:rsidRPr="00D80B3E">
        <w:rPr>
          <w:rFonts w:cs="Segoe UI"/>
          <w:szCs w:val="22"/>
        </w:rPr>
        <w:t xml:space="preserve">significantly above </w:t>
      </w:r>
      <w:r w:rsidR="00B17584">
        <w:rPr>
          <w:rFonts w:cs="Segoe UI"/>
          <w:szCs w:val="22"/>
        </w:rPr>
        <w:t xml:space="preserve">current </w:t>
      </w:r>
      <w:r w:rsidR="00D80B3E" w:rsidRPr="00D80B3E">
        <w:rPr>
          <w:rFonts w:cs="Segoe UI"/>
          <w:szCs w:val="22"/>
        </w:rPr>
        <w:t>market expectations</w:t>
      </w:r>
      <w:r w:rsidR="00DB5897">
        <w:rPr>
          <w:rFonts w:cs="Segoe UI"/>
          <w:szCs w:val="22"/>
        </w:rPr>
        <w:t xml:space="preserve"> of around 3</w:t>
      </w:r>
      <w:r w:rsidR="00173CCD">
        <w:rPr>
          <w:rFonts w:cs="Segoe UI"/>
          <w:szCs w:val="22"/>
        </w:rPr>
        <w:t>.5</w:t>
      </w:r>
      <w:r w:rsidR="00DB5897">
        <w:rPr>
          <w:rFonts w:cs="Segoe UI"/>
          <w:szCs w:val="22"/>
        </w:rPr>
        <w:t xml:space="preserve"> percent</w:t>
      </w:r>
      <w:r w:rsidR="00D80B3E" w:rsidRPr="00D80B3E">
        <w:rPr>
          <w:rFonts w:asciiTheme="minorHAnsi" w:hAnsiTheme="minorHAnsi" w:cstheme="minorHAnsi"/>
          <w:szCs w:val="22"/>
        </w:rPr>
        <w:t>.</w:t>
      </w:r>
    </w:p>
    <w:p w14:paraId="72DDD867" w14:textId="77777777" w:rsidR="00DB5897" w:rsidRDefault="00DB5897" w:rsidP="00D80B3E">
      <w:pPr>
        <w:autoSpaceDE w:val="0"/>
        <w:autoSpaceDN w:val="0"/>
        <w:adjustRightInd w:val="0"/>
        <w:rPr>
          <w:rFonts w:cs="Segoe UI"/>
          <w:szCs w:val="22"/>
        </w:rPr>
      </w:pPr>
    </w:p>
    <w:p w14:paraId="54F7086A" w14:textId="713CAD93" w:rsidR="00D80B3E" w:rsidRDefault="00DB5897" w:rsidP="00D80B3E">
      <w:pPr>
        <w:autoSpaceDE w:val="0"/>
        <w:autoSpaceDN w:val="0"/>
        <w:adjustRightInd w:val="0"/>
        <w:rPr>
          <w:rFonts w:cs="Segoe UI"/>
          <w:szCs w:val="22"/>
        </w:rPr>
      </w:pPr>
      <w:r w:rsidRPr="007A445F">
        <w:rPr>
          <w:rFonts w:cs="Segoe UI"/>
          <w:szCs w:val="22"/>
        </w:rPr>
        <w:t>“</w:t>
      </w:r>
      <w:r>
        <w:rPr>
          <w:rFonts w:cs="Segoe UI"/>
          <w:szCs w:val="22"/>
        </w:rPr>
        <w:t xml:space="preserve">Despite the ongoing COVID-19 pandemic </w:t>
      </w:r>
      <w:r w:rsidR="007018C1">
        <w:rPr>
          <w:rFonts w:cs="Segoe UI"/>
          <w:szCs w:val="22"/>
        </w:rPr>
        <w:t xml:space="preserve">we expect that </w:t>
      </w:r>
      <w:r w:rsidR="00A722C4">
        <w:rPr>
          <w:rFonts w:cs="Segoe UI"/>
          <w:szCs w:val="22"/>
        </w:rPr>
        <w:t xml:space="preserve">Henkel </w:t>
      </w:r>
      <w:r w:rsidR="007018C1">
        <w:rPr>
          <w:rFonts w:cs="Segoe UI"/>
          <w:szCs w:val="22"/>
        </w:rPr>
        <w:t>will report</w:t>
      </w:r>
      <w:r w:rsidR="00FC5075">
        <w:rPr>
          <w:rFonts w:cs="Segoe UI"/>
          <w:szCs w:val="22"/>
        </w:rPr>
        <w:t xml:space="preserve"> </w:t>
      </w:r>
      <w:r>
        <w:rPr>
          <w:rFonts w:cs="Segoe UI"/>
          <w:szCs w:val="22"/>
        </w:rPr>
        <w:t>a very good performance in the first quarter of the year</w:t>
      </w:r>
      <w:r w:rsidR="00442BE3">
        <w:rPr>
          <w:rFonts w:cs="Segoe UI"/>
          <w:szCs w:val="22"/>
        </w:rPr>
        <w:t xml:space="preserve">, in particular driven </w:t>
      </w:r>
      <w:r w:rsidRPr="007A445F">
        <w:rPr>
          <w:rFonts w:cs="Segoe UI"/>
          <w:szCs w:val="22"/>
        </w:rPr>
        <w:t>by the Adhesive Technologies business unit</w:t>
      </w:r>
      <w:r w:rsidR="00A722C4">
        <w:rPr>
          <w:rFonts w:cs="Segoe UI"/>
          <w:szCs w:val="22"/>
        </w:rPr>
        <w:t>,</w:t>
      </w:r>
      <w:r w:rsidRPr="007A445F">
        <w:rPr>
          <w:rFonts w:cs="Segoe UI"/>
          <w:szCs w:val="22"/>
        </w:rPr>
        <w:t>” said Henkel CEO Carsten Knobel.</w:t>
      </w:r>
    </w:p>
    <w:p w14:paraId="6766CFEF" w14:textId="6E440213" w:rsidR="007A445F" w:rsidRDefault="007A445F" w:rsidP="00936506">
      <w:pPr>
        <w:rPr>
          <w:rFonts w:cs="Segoe UI"/>
          <w:szCs w:val="22"/>
        </w:rPr>
      </w:pPr>
    </w:p>
    <w:p w14:paraId="5DB1785F" w14:textId="77777777" w:rsidR="00C10945" w:rsidRDefault="00C10945" w:rsidP="00C10945">
      <w:pPr>
        <w:rPr>
          <w:rFonts w:asciiTheme="minorHAnsi" w:hAnsiTheme="minorHAnsi" w:cstheme="minorHAnsi"/>
          <w:szCs w:val="22"/>
        </w:rPr>
      </w:pPr>
      <w:r w:rsidRPr="00BF6233">
        <w:rPr>
          <w:rFonts w:asciiTheme="minorHAnsi" w:hAnsiTheme="minorHAnsi" w:cstheme="minorHAnsi"/>
          <w:szCs w:val="22"/>
        </w:rPr>
        <w:t>Against the background of the recovery in industrial demand</w:t>
      </w:r>
      <w:r>
        <w:rPr>
          <w:rFonts w:asciiTheme="minorHAnsi" w:hAnsiTheme="minorHAnsi" w:cstheme="minorHAnsi"/>
          <w:szCs w:val="22"/>
        </w:rPr>
        <w:t xml:space="preserve"> in the first quarter</w:t>
      </w:r>
      <w:r w:rsidRPr="00BF6233">
        <w:rPr>
          <w:rFonts w:asciiTheme="minorHAnsi" w:hAnsiTheme="minorHAnsi" w:cstheme="minorHAnsi"/>
          <w:szCs w:val="22"/>
        </w:rPr>
        <w:t xml:space="preserve"> and based on preliminary figures, the </w:t>
      </w:r>
      <w:r w:rsidRPr="00C10945">
        <w:rPr>
          <w:rFonts w:asciiTheme="minorHAnsi" w:hAnsiTheme="minorHAnsi" w:cstheme="minorHAnsi"/>
          <w:b/>
          <w:bCs/>
          <w:szCs w:val="22"/>
        </w:rPr>
        <w:t>Adhesive Technologies</w:t>
      </w:r>
      <w:r w:rsidRPr="00BF6233">
        <w:rPr>
          <w:rFonts w:asciiTheme="minorHAnsi" w:hAnsiTheme="minorHAnsi" w:cstheme="minorHAnsi"/>
          <w:szCs w:val="22"/>
        </w:rPr>
        <w:t xml:space="preserve"> b</w:t>
      </w:r>
      <w:r>
        <w:rPr>
          <w:rFonts w:asciiTheme="minorHAnsi" w:hAnsiTheme="minorHAnsi" w:cstheme="minorHAnsi"/>
          <w:szCs w:val="22"/>
        </w:rPr>
        <w:t xml:space="preserve">usiness unit is expected to achieve an organic sales growth of around 12.5 percent. </w:t>
      </w:r>
    </w:p>
    <w:p w14:paraId="1A51FFC5" w14:textId="77777777" w:rsidR="00C10945" w:rsidRDefault="00C10945" w:rsidP="00C10945">
      <w:pPr>
        <w:rPr>
          <w:rFonts w:asciiTheme="minorHAnsi" w:hAnsiTheme="minorHAnsi" w:cstheme="minorHAnsi"/>
          <w:szCs w:val="22"/>
        </w:rPr>
      </w:pPr>
    </w:p>
    <w:p w14:paraId="35E37C9D" w14:textId="77777777" w:rsidR="00C10945" w:rsidRDefault="00C10945" w:rsidP="00C10945">
      <w:pPr>
        <w:rPr>
          <w:rFonts w:asciiTheme="minorHAnsi" w:hAnsiTheme="minorHAnsi" w:cstheme="minorHAnsi"/>
          <w:szCs w:val="22"/>
        </w:rPr>
      </w:pPr>
      <w:r w:rsidRPr="00BF6233">
        <w:rPr>
          <w:rFonts w:asciiTheme="minorHAnsi" w:hAnsiTheme="minorHAnsi" w:cstheme="minorHAnsi"/>
          <w:szCs w:val="22"/>
        </w:rPr>
        <w:t xml:space="preserve">Henkel expects the </w:t>
      </w:r>
      <w:r w:rsidRPr="00C10945">
        <w:rPr>
          <w:rFonts w:asciiTheme="minorHAnsi" w:hAnsiTheme="minorHAnsi" w:cstheme="minorHAnsi"/>
          <w:b/>
          <w:bCs/>
          <w:szCs w:val="22"/>
        </w:rPr>
        <w:t>Beauty Care</w:t>
      </w:r>
      <w:r w:rsidRPr="00BF6233">
        <w:rPr>
          <w:rFonts w:asciiTheme="minorHAnsi" w:hAnsiTheme="minorHAnsi" w:cstheme="minorHAnsi"/>
          <w:szCs w:val="22"/>
        </w:rPr>
        <w:t xml:space="preserve"> business unit to record a </w:t>
      </w:r>
      <w:r>
        <w:rPr>
          <w:rFonts w:asciiTheme="minorHAnsi" w:hAnsiTheme="minorHAnsi" w:cstheme="minorHAnsi"/>
          <w:szCs w:val="22"/>
        </w:rPr>
        <w:t>positive</w:t>
      </w:r>
      <w:r w:rsidRPr="00BF6233">
        <w:rPr>
          <w:rFonts w:asciiTheme="minorHAnsi" w:hAnsiTheme="minorHAnsi" w:cstheme="minorHAnsi"/>
          <w:szCs w:val="22"/>
        </w:rPr>
        <w:t xml:space="preserve"> organic sales</w:t>
      </w:r>
      <w:r>
        <w:rPr>
          <w:rFonts w:asciiTheme="minorHAnsi" w:hAnsiTheme="minorHAnsi" w:cstheme="minorHAnsi"/>
          <w:szCs w:val="22"/>
        </w:rPr>
        <w:t xml:space="preserve"> growth of around 1.0 percent</w:t>
      </w:r>
      <w:r w:rsidRPr="001B7B7D">
        <w:rPr>
          <w:rFonts w:asciiTheme="minorHAnsi" w:hAnsiTheme="minorHAnsi" w:cstheme="minorHAnsi"/>
          <w:szCs w:val="22"/>
        </w:rPr>
        <w:t xml:space="preserve">, in particular affected by pandemic-related </w:t>
      </w:r>
      <w:r>
        <w:rPr>
          <w:rFonts w:asciiTheme="minorHAnsi" w:hAnsiTheme="minorHAnsi" w:cstheme="minorHAnsi"/>
          <w:szCs w:val="22"/>
        </w:rPr>
        <w:t xml:space="preserve">market </w:t>
      </w:r>
      <w:r w:rsidRPr="001B7B7D">
        <w:rPr>
          <w:rFonts w:asciiTheme="minorHAnsi" w:hAnsiTheme="minorHAnsi" w:cstheme="minorHAnsi"/>
          <w:szCs w:val="22"/>
        </w:rPr>
        <w:t>headwinds.</w:t>
      </w:r>
      <w:r w:rsidRPr="00BF6233">
        <w:rPr>
          <w:rFonts w:asciiTheme="minorHAnsi" w:hAnsiTheme="minorHAnsi" w:cstheme="minorHAnsi"/>
          <w:szCs w:val="22"/>
        </w:rPr>
        <w:t xml:space="preserve"> </w:t>
      </w:r>
    </w:p>
    <w:p w14:paraId="2132BD0D" w14:textId="77777777" w:rsidR="00C10945" w:rsidRDefault="00C10945" w:rsidP="00C10945">
      <w:pPr>
        <w:rPr>
          <w:rFonts w:asciiTheme="minorHAnsi" w:hAnsiTheme="minorHAnsi" w:cstheme="minorHAnsi"/>
          <w:szCs w:val="22"/>
        </w:rPr>
      </w:pPr>
    </w:p>
    <w:p w14:paraId="5C8B6753" w14:textId="73305B7D" w:rsidR="00C10945" w:rsidRPr="0038445E" w:rsidRDefault="00C10945" w:rsidP="00C10945">
      <w:pPr>
        <w:rPr>
          <w:rFonts w:asciiTheme="minorHAnsi" w:hAnsiTheme="minorHAnsi" w:cstheme="minorHAnsi"/>
          <w:szCs w:val="22"/>
        </w:rPr>
      </w:pPr>
      <w:r w:rsidRPr="00721DBB">
        <w:rPr>
          <w:rFonts w:asciiTheme="minorHAnsi" w:hAnsiTheme="minorHAnsi" w:cstheme="minorHAnsi"/>
          <w:szCs w:val="22"/>
        </w:rPr>
        <w:t xml:space="preserve">Despite core mature </w:t>
      </w:r>
      <w:r w:rsidRPr="0038445E">
        <w:rPr>
          <w:rFonts w:asciiTheme="minorHAnsi" w:hAnsiTheme="minorHAnsi" w:cstheme="minorHAnsi"/>
          <w:szCs w:val="22"/>
        </w:rPr>
        <w:t xml:space="preserve">markets of </w:t>
      </w:r>
      <w:r w:rsidRPr="00C10945">
        <w:rPr>
          <w:rFonts w:asciiTheme="minorHAnsi" w:hAnsiTheme="minorHAnsi" w:cstheme="minorHAnsi"/>
          <w:b/>
          <w:bCs/>
          <w:szCs w:val="22"/>
        </w:rPr>
        <w:t>Laundry &amp; Home Care</w:t>
      </w:r>
      <w:r w:rsidRPr="0038445E">
        <w:rPr>
          <w:rFonts w:asciiTheme="minorHAnsi" w:hAnsiTheme="minorHAnsi" w:cstheme="minorHAnsi"/>
          <w:szCs w:val="22"/>
        </w:rPr>
        <w:t xml:space="preserve"> starting to slow down, preliminary figures for this business unit indicate strong organic sales growth of around 3.5 percent in the first quarter.</w:t>
      </w:r>
    </w:p>
    <w:p w14:paraId="0015281D" w14:textId="77777777" w:rsidR="00FC5075" w:rsidRPr="00D1780D" w:rsidRDefault="00FC5075" w:rsidP="00D1780D">
      <w:pPr>
        <w:rPr>
          <w:rFonts w:cs="Segoe UI"/>
          <w:szCs w:val="22"/>
        </w:rPr>
      </w:pPr>
    </w:p>
    <w:p w14:paraId="42109594" w14:textId="421E0D70" w:rsidR="007A445F" w:rsidRDefault="00127CA0" w:rsidP="00D1780D">
      <w:pPr>
        <w:rPr>
          <w:rFonts w:cs="Segoe UI"/>
          <w:szCs w:val="22"/>
        </w:rPr>
      </w:pPr>
      <w:r w:rsidRPr="00127CA0">
        <w:rPr>
          <w:rFonts w:cs="Segoe UI"/>
          <w:szCs w:val="22"/>
        </w:rPr>
        <w:t>Henkel will provide further details and background in the quarterly statement for the first quarter of 2021 on May 6, 2021.</w:t>
      </w:r>
    </w:p>
    <w:p w14:paraId="2704DAD4" w14:textId="77777777" w:rsidR="00442BE3" w:rsidRDefault="00442BE3" w:rsidP="00D1780D">
      <w:pPr>
        <w:rPr>
          <w:rFonts w:cs="Segoe UI"/>
          <w:szCs w:val="22"/>
        </w:rPr>
      </w:pPr>
    </w:p>
    <w:p w14:paraId="2AAB6CAD" w14:textId="77777777" w:rsidR="00C10945" w:rsidRDefault="00C10945">
      <w:pPr>
        <w:spacing w:line="240" w:lineRule="auto"/>
        <w:jc w:val="left"/>
        <w:rPr>
          <w:rStyle w:val="AboutandContactHeadline"/>
        </w:rPr>
      </w:pPr>
      <w:r>
        <w:rPr>
          <w:rStyle w:val="AboutandContactHeadline"/>
        </w:rPr>
        <w:br w:type="page"/>
      </w:r>
    </w:p>
    <w:p w14:paraId="2EC67C6B" w14:textId="328B7244" w:rsidR="009F3ED6" w:rsidRPr="004C6B79" w:rsidRDefault="009F3ED6" w:rsidP="009F3ED6">
      <w:pPr>
        <w:rPr>
          <w:rStyle w:val="AboutandContactHeadline"/>
        </w:rPr>
      </w:pPr>
      <w:r w:rsidRPr="004C6B79">
        <w:rPr>
          <w:rStyle w:val="AboutandContactHeadline"/>
        </w:rPr>
        <w:lastRenderedPageBreak/>
        <w:t xml:space="preserve">About </w:t>
      </w:r>
      <w:r w:rsidRPr="00C97260">
        <w:rPr>
          <w:rStyle w:val="AboutandContactHeadline"/>
        </w:rPr>
        <w:t>Henkel</w:t>
      </w:r>
    </w:p>
    <w:p w14:paraId="0F9FEAF8" w14:textId="77777777" w:rsidR="009F3ED6" w:rsidRPr="004C6B79" w:rsidRDefault="009F3ED6" w:rsidP="009F3ED6">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1" w:history="1">
        <w:r w:rsidRPr="00682643">
          <w:rPr>
            <w:rStyle w:val="Hyperlink"/>
            <w:szCs w:val="24"/>
          </w:rPr>
          <w:t>www.henkel.com</w:t>
        </w:r>
      </w:hyperlink>
      <w:r w:rsidRPr="00682643">
        <w:rPr>
          <w:rStyle w:val="AboutandContactBody"/>
        </w:rPr>
        <w:t>.</w:t>
      </w:r>
    </w:p>
    <w:p w14:paraId="0505D442" w14:textId="77777777" w:rsidR="009F3ED6" w:rsidRDefault="009F3ED6" w:rsidP="009F3ED6">
      <w:pPr>
        <w:rPr>
          <w:rFonts w:asciiTheme="majorHAnsi" w:hAnsiTheme="majorHAnsi" w:cstheme="majorHAnsi"/>
          <w:bCs/>
          <w:sz w:val="14"/>
          <w:szCs w:val="14"/>
        </w:rPr>
      </w:pPr>
    </w:p>
    <w:p w14:paraId="39E56B04" w14:textId="77777777" w:rsidR="009F3ED6" w:rsidRPr="00CF2487" w:rsidRDefault="009F3ED6" w:rsidP="009F3ED6">
      <w:pPr>
        <w:rPr>
          <w:rFonts w:asciiTheme="majorHAnsi" w:hAnsiTheme="majorHAnsi" w:cstheme="majorHAnsi"/>
        </w:rPr>
      </w:pPr>
      <w:r w:rsidRPr="00CF2487">
        <w:rPr>
          <w:rFonts w:asciiTheme="majorHAnsi" w:hAnsiTheme="majorHAnsi" w:cstheme="majorHAnsi"/>
          <w:bCs/>
          <w:sz w:val="14"/>
          <w:szCs w:val="14"/>
        </w:rPr>
        <w:t xml:space="preserve">This information contains forward-looking statements which are based on current estimates and assumptions made by the corporate management of Henkel AG &amp; Co. </w:t>
      </w:r>
      <w:proofErr w:type="spellStart"/>
      <w:r w:rsidRPr="00CF2487">
        <w:rPr>
          <w:rFonts w:asciiTheme="majorHAnsi" w:hAnsiTheme="majorHAnsi" w:cstheme="majorHAnsi"/>
          <w:bCs/>
          <w:sz w:val="14"/>
          <w:szCs w:val="14"/>
        </w:rPr>
        <w:t>KGaA</w:t>
      </w:r>
      <w:proofErr w:type="spellEnd"/>
      <w:r w:rsidRPr="00CF2487">
        <w:rPr>
          <w:rFonts w:asciiTheme="majorHAnsi" w:hAnsiTheme="majorHAnsi" w:cstheme="majorHAnsi"/>
          <w:bCs/>
          <w:sz w:val="14"/>
          <w:szCs w:val="14"/>
        </w:rPr>
        <w:t xml:space="preserve">. Statements with respect to the future are characterized by the use of words such as “expect”, “intend”, “plan”, “anticipate”, “believe”, “estimate”, and similar terms. Such statements are not to be understood as in any way guaranteeing that those expectations will turn out to be accurate. Future performance and results actually achieved by Henkel AG &amp; Co. </w:t>
      </w:r>
      <w:proofErr w:type="spellStart"/>
      <w:r w:rsidRPr="00CF2487">
        <w:rPr>
          <w:rFonts w:asciiTheme="majorHAnsi" w:hAnsiTheme="majorHAnsi" w:cstheme="majorHAnsi"/>
          <w:bCs/>
          <w:sz w:val="14"/>
          <w:szCs w:val="14"/>
        </w:rPr>
        <w:t>KGaA</w:t>
      </w:r>
      <w:proofErr w:type="spellEnd"/>
      <w:r w:rsidRPr="00CF2487">
        <w:rPr>
          <w:rFonts w:asciiTheme="majorHAnsi" w:hAnsiTheme="majorHAnsi" w:cstheme="majorHAnsi"/>
          <w:bCs/>
          <w:sz w:val="14"/>
          <w:szCs w:val="14"/>
        </w:rPr>
        <w:t xml:space="preserve"> and its affiliated companies depend on a number of risks and uncertainties and may therefore differ materially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any forward-looking statements. </w:t>
      </w:r>
    </w:p>
    <w:p w14:paraId="31475AD6" w14:textId="77777777" w:rsidR="009F3ED6" w:rsidRPr="00CF2487" w:rsidRDefault="009F3ED6" w:rsidP="009F3ED6">
      <w:pPr>
        <w:rPr>
          <w:rFonts w:asciiTheme="majorHAnsi" w:hAnsiTheme="majorHAnsi" w:cstheme="majorHAnsi"/>
          <w:bCs/>
          <w:sz w:val="14"/>
          <w:szCs w:val="14"/>
        </w:rPr>
      </w:pPr>
    </w:p>
    <w:p w14:paraId="19748A2D" w14:textId="77777777" w:rsidR="009F3ED6" w:rsidRPr="00CF2487" w:rsidRDefault="009F3ED6" w:rsidP="009F3ED6">
      <w:pPr>
        <w:rPr>
          <w:rFonts w:asciiTheme="majorHAnsi" w:hAnsiTheme="majorHAnsi" w:cstheme="majorHAnsi"/>
          <w:bCs/>
          <w:sz w:val="14"/>
          <w:szCs w:val="14"/>
        </w:rPr>
      </w:pPr>
      <w:r w:rsidRPr="00CF2487">
        <w:rPr>
          <w:rFonts w:asciiTheme="majorHAnsi" w:hAnsiTheme="majorHAnsi" w:cstheme="majorHAnsi"/>
          <w:bCs/>
          <w:sz w:val="14"/>
          <w:szCs w:val="14"/>
        </w:rPr>
        <w:t>This document includes – in the applicable financial reporting framework not clearly defined – supplemental financial measures that are or may be alternative performance measures (non-GAAP-measures). These supplemental financial measures should not be viewed in isolation or as alternatives to measures of Henkel’s net assets and financial positions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26E5B04C" w14:textId="77777777" w:rsidR="009F3ED6" w:rsidRPr="00CF2487" w:rsidRDefault="009F3ED6" w:rsidP="009F3ED6">
      <w:pPr>
        <w:rPr>
          <w:rFonts w:asciiTheme="majorHAnsi" w:hAnsiTheme="majorHAnsi" w:cstheme="majorHAnsi"/>
          <w:bCs/>
          <w:sz w:val="14"/>
          <w:szCs w:val="14"/>
        </w:rPr>
      </w:pPr>
    </w:p>
    <w:p w14:paraId="54A9262E" w14:textId="77777777" w:rsidR="009F3ED6" w:rsidRDefault="009F3ED6" w:rsidP="009F3ED6">
      <w:pPr>
        <w:rPr>
          <w:rFonts w:asciiTheme="majorHAnsi" w:hAnsiTheme="majorHAnsi" w:cstheme="majorHAnsi"/>
          <w:bCs/>
          <w:sz w:val="14"/>
          <w:szCs w:val="14"/>
        </w:rPr>
      </w:pPr>
      <w:r w:rsidRPr="00CF2487">
        <w:rPr>
          <w:rFonts w:asciiTheme="majorHAnsi" w:hAnsiTheme="majorHAnsi" w:cstheme="majorHAnsi"/>
          <w:bCs/>
          <w:sz w:val="14"/>
          <w:szCs w:val="14"/>
        </w:rPr>
        <w:t>This document has been issued for information purposes only and is not intended to constitute an investment advice or an offer to sell, or a solicitation of an offer to buy, any securities.</w:t>
      </w:r>
    </w:p>
    <w:p w14:paraId="792A0AC2" w14:textId="77777777" w:rsidR="00E30D26" w:rsidRPr="00E30D26" w:rsidRDefault="00E30D26" w:rsidP="00E30D26">
      <w:pPr>
        <w:tabs>
          <w:tab w:val="left" w:pos="1080"/>
          <w:tab w:val="left" w:pos="4500"/>
        </w:tabs>
        <w:rPr>
          <w:rStyle w:val="AboutandContactBody"/>
          <w:rFonts w:asciiTheme="majorHAnsi" w:hAnsiTheme="majorHAnsi" w:cstheme="majorHAnsi"/>
          <w:b/>
          <w:szCs w:val="18"/>
        </w:rPr>
      </w:pPr>
    </w:p>
    <w:p w14:paraId="6BE59C31" w14:textId="77777777" w:rsidR="008C25B7" w:rsidRPr="00DD1454" w:rsidRDefault="008C25B7" w:rsidP="008C25B7">
      <w:pPr>
        <w:spacing w:line="240" w:lineRule="auto"/>
        <w:jc w:val="left"/>
        <w:rPr>
          <w:rStyle w:val="AboutandContactBody"/>
          <w:rFonts w:asciiTheme="majorHAnsi" w:hAnsiTheme="majorHAnsi" w:cstheme="majorHAnsi"/>
          <w:b/>
          <w:sz w:val="22"/>
          <w:szCs w:val="20"/>
          <w:lang w:eastAsia="de-DE"/>
        </w:rPr>
      </w:pPr>
      <w:r w:rsidRPr="00E30D26">
        <w:rPr>
          <w:rStyle w:val="AboutandContactBody"/>
          <w:rFonts w:asciiTheme="majorHAnsi" w:hAnsiTheme="majorHAnsi" w:cstheme="majorHAnsi"/>
          <w:b/>
          <w:szCs w:val="18"/>
        </w:rPr>
        <w:t>Contact</w:t>
      </w:r>
    </w:p>
    <w:p w14:paraId="62A5EFEC" w14:textId="77777777" w:rsidR="008C25B7" w:rsidRPr="00BD020C" w:rsidRDefault="008C25B7" w:rsidP="008C25B7">
      <w:pPr>
        <w:autoSpaceDE w:val="0"/>
        <w:autoSpaceDN w:val="0"/>
        <w:rPr>
          <w:rFonts w:cs="Segoe UI"/>
          <w:sz w:val="18"/>
          <w:szCs w:val="18"/>
          <w:lang w:val="fr-FR"/>
        </w:rPr>
      </w:pPr>
      <w:r w:rsidRPr="00BD020C">
        <w:rPr>
          <w:rFonts w:cs="Segoe UI"/>
          <w:sz w:val="18"/>
          <w:szCs w:val="18"/>
          <w:lang w:val="fr-FR"/>
        </w:rPr>
        <w:t xml:space="preserve">Maggie Tan </w:t>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t xml:space="preserve"> </w:t>
      </w:r>
    </w:p>
    <w:p w14:paraId="12F20EC6" w14:textId="77777777" w:rsidR="008C25B7" w:rsidRPr="00BD020C" w:rsidRDefault="008C25B7" w:rsidP="008C25B7">
      <w:pPr>
        <w:autoSpaceDE w:val="0"/>
        <w:autoSpaceDN w:val="0"/>
        <w:rPr>
          <w:rFonts w:cs="Segoe UI"/>
          <w:sz w:val="18"/>
          <w:szCs w:val="18"/>
          <w:lang w:val="fr-FR"/>
        </w:rPr>
      </w:pPr>
      <w:r w:rsidRPr="00BD020C">
        <w:rPr>
          <w:rFonts w:cs="Segoe UI"/>
          <w:sz w:val="18"/>
          <w:szCs w:val="18"/>
          <w:lang w:val="fr-FR"/>
        </w:rPr>
        <w:t>Henkel</w:t>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t xml:space="preserve"> </w:t>
      </w:r>
    </w:p>
    <w:p w14:paraId="6B2D73D4" w14:textId="77777777" w:rsidR="008C25B7" w:rsidRPr="00BD020C" w:rsidRDefault="008C25B7" w:rsidP="008C25B7">
      <w:pPr>
        <w:autoSpaceDE w:val="0"/>
        <w:autoSpaceDN w:val="0"/>
        <w:rPr>
          <w:rFonts w:cs="Segoe UI"/>
          <w:sz w:val="18"/>
          <w:szCs w:val="18"/>
          <w:lang w:val="fr-FR"/>
        </w:rPr>
      </w:pPr>
      <w:r w:rsidRPr="00BD020C">
        <w:rPr>
          <w:rFonts w:cs="Segoe UI"/>
          <w:sz w:val="18"/>
          <w:szCs w:val="18"/>
          <w:lang w:val="fr-FR"/>
        </w:rPr>
        <w:t xml:space="preserve">+65 6424 7045                                    </w:t>
      </w:r>
      <w:r w:rsidRPr="00BD020C">
        <w:rPr>
          <w:rFonts w:cs="Segoe UI"/>
          <w:sz w:val="18"/>
          <w:szCs w:val="18"/>
          <w:lang w:val="fr-FR"/>
        </w:rPr>
        <w:tab/>
      </w:r>
    </w:p>
    <w:p w14:paraId="400CC27C" w14:textId="49C18B2B" w:rsidR="00C54ADC" w:rsidRDefault="008C25B7" w:rsidP="008C25B7">
      <w:pPr>
        <w:rPr>
          <w:b/>
          <w:bCs/>
          <w:sz w:val="18"/>
          <w:szCs w:val="18"/>
        </w:rPr>
      </w:pPr>
      <w:hyperlink r:id="rId12" w:history="1">
        <w:r w:rsidRPr="00BD020C">
          <w:rPr>
            <w:rFonts w:eastAsiaTheme="majorEastAsia" w:cs="Segoe UI"/>
            <w:color w:val="0000FF"/>
            <w:sz w:val="18"/>
            <w:szCs w:val="18"/>
            <w:u w:val="single"/>
            <w:lang w:val="fr-FR"/>
          </w:rPr>
          <w:t>maggie.tan@henkel.com</w:t>
        </w:r>
      </w:hyperlink>
      <w:r w:rsidRPr="00BD020C">
        <w:rPr>
          <w:rFonts w:cs="Segoe UI"/>
          <w:sz w:val="18"/>
          <w:szCs w:val="18"/>
          <w:lang w:val="fr-FR"/>
        </w:rPr>
        <w:t xml:space="preserve">                   </w:t>
      </w:r>
    </w:p>
    <w:p w14:paraId="63BD2EF7" w14:textId="17E792ED" w:rsidR="00F76D2B" w:rsidRPr="00F76D2B" w:rsidRDefault="00F76D2B" w:rsidP="00F76D2B">
      <w:pPr>
        <w:autoSpaceDE w:val="0"/>
        <w:autoSpaceDN w:val="0"/>
        <w:rPr>
          <w:rFonts w:cs="Segoe UI"/>
          <w:sz w:val="18"/>
          <w:szCs w:val="18"/>
          <w:lang w:val="fr-FR"/>
        </w:rPr>
      </w:pPr>
      <w:r w:rsidRPr="00F76D2B">
        <w:rPr>
          <w:rFonts w:cs="Segoe UI"/>
          <w:sz w:val="18"/>
          <w:szCs w:val="18"/>
          <w:lang w:val="fr-FR"/>
        </w:rPr>
        <w:tab/>
      </w:r>
    </w:p>
    <w:p w14:paraId="1DB3994D" w14:textId="5B8B0657" w:rsidR="006A4BF6" w:rsidRPr="00F76D2B" w:rsidRDefault="006A4BF6" w:rsidP="0080233C">
      <w:pPr>
        <w:tabs>
          <w:tab w:val="left" w:pos="1080"/>
          <w:tab w:val="left" w:pos="4500"/>
        </w:tabs>
        <w:spacing w:line="264" w:lineRule="auto"/>
        <w:rPr>
          <w:rStyle w:val="AboutandContactBody"/>
          <w:rFonts w:asciiTheme="majorHAnsi" w:hAnsiTheme="majorHAnsi" w:cstheme="majorHAnsi"/>
          <w:color w:val="0000FF"/>
          <w:szCs w:val="18"/>
          <w:u w:val="single"/>
          <w:lang w:val="fr-FR"/>
        </w:rPr>
      </w:pPr>
    </w:p>
    <w:sectPr w:rsidR="006A4BF6" w:rsidRPr="00F76D2B" w:rsidSect="00DA53FA">
      <w:headerReference w:type="even" r:id="rId13"/>
      <w:footerReference w:type="default" r:id="rId14"/>
      <w:headerReference w:type="first" r:id="rId15"/>
      <w:footerReference w:type="first" r:id="rId16"/>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FB5BF" w14:textId="77777777" w:rsidR="00E12E38" w:rsidRDefault="00E12E38">
      <w:r>
        <w:separator/>
      </w:r>
    </w:p>
  </w:endnote>
  <w:endnote w:type="continuationSeparator" w:id="0">
    <w:p w14:paraId="51D84A15" w14:textId="77777777" w:rsidR="00E12E38" w:rsidRDefault="00E1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7A678" w14:textId="77777777" w:rsidR="00E12E38" w:rsidRDefault="00E12E38">
      <w:r>
        <w:separator/>
      </w:r>
    </w:p>
  </w:footnote>
  <w:footnote w:type="continuationSeparator" w:id="0">
    <w:p w14:paraId="2C065EC9" w14:textId="77777777" w:rsidR="00E12E38" w:rsidRDefault="00E1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05DAD93D"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65947E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5E3FBB">
      <w:rPr>
        <w:noProof/>
      </w:rPr>
      <w:t>News</w:t>
    </w:r>
    <w:r w:rsidR="005E3FBB"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6"/>
  </w:num>
  <w:num w:numId="8">
    <w:abstractNumId w:val="9"/>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9D2"/>
    <w:rsid w:val="00005267"/>
    <w:rsid w:val="00006346"/>
    <w:rsid w:val="000069EB"/>
    <w:rsid w:val="00006A45"/>
    <w:rsid w:val="00011E99"/>
    <w:rsid w:val="00021C67"/>
    <w:rsid w:val="00023DD7"/>
    <w:rsid w:val="000301F0"/>
    <w:rsid w:val="00030557"/>
    <w:rsid w:val="00030F51"/>
    <w:rsid w:val="00035A84"/>
    <w:rsid w:val="00040CC9"/>
    <w:rsid w:val="000425ED"/>
    <w:rsid w:val="000510FC"/>
    <w:rsid w:val="00051E86"/>
    <w:rsid w:val="000575F9"/>
    <w:rsid w:val="00057771"/>
    <w:rsid w:val="0006004C"/>
    <w:rsid w:val="000618FC"/>
    <w:rsid w:val="00067071"/>
    <w:rsid w:val="00080D10"/>
    <w:rsid w:val="0008357F"/>
    <w:rsid w:val="0008406B"/>
    <w:rsid w:val="000B1A47"/>
    <w:rsid w:val="000B27FE"/>
    <w:rsid w:val="000B5D2F"/>
    <w:rsid w:val="000B695A"/>
    <w:rsid w:val="000C210A"/>
    <w:rsid w:val="000C56DD"/>
    <w:rsid w:val="000D1672"/>
    <w:rsid w:val="000E2F62"/>
    <w:rsid w:val="000E38ED"/>
    <w:rsid w:val="000E7704"/>
    <w:rsid w:val="000E7F24"/>
    <w:rsid w:val="000F03BE"/>
    <w:rsid w:val="000F1757"/>
    <w:rsid w:val="000F225B"/>
    <w:rsid w:val="000F7FAF"/>
    <w:rsid w:val="00105975"/>
    <w:rsid w:val="00111F4D"/>
    <w:rsid w:val="00111FE0"/>
    <w:rsid w:val="001128B1"/>
    <w:rsid w:val="00112A28"/>
    <w:rsid w:val="00115230"/>
    <w:rsid w:val="00115B5F"/>
    <w:rsid w:val="001162B4"/>
    <w:rsid w:val="00122CBC"/>
    <w:rsid w:val="0012529F"/>
    <w:rsid w:val="00126C65"/>
    <w:rsid w:val="00126D4A"/>
    <w:rsid w:val="00127CA0"/>
    <w:rsid w:val="00132DA9"/>
    <w:rsid w:val="0013305B"/>
    <w:rsid w:val="00133B99"/>
    <w:rsid w:val="0013569C"/>
    <w:rsid w:val="00136F87"/>
    <w:rsid w:val="001443BD"/>
    <w:rsid w:val="00147F55"/>
    <w:rsid w:val="001577E9"/>
    <w:rsid w:val="00160880"/>
    <w:rsid w:val="0016138C"/>
    <w:rsid w:val="001731CE"/>
    <w:rsid w:val="00173CCD"/>
    <w:rsid w:val="001B7C20"/>
    <w:rsid w:val="001C0B32"/>
    <w:rsid w:val="001C2BFA"/>
    <w:rsid w:val="001C4BE1"/>
    <w:rsid w:val="001D7ADF"/>
    <w:rsid w:val="001E0F71"/>
    <w:rsid w:val="001E6D05"/>
    <w:rsid w:val="001E73E8"/>
    <w:rsid w:val="001E7C28"/>
    <w:rsid w:val="001F1BDF"/>
    <w:rsid w:val="001F7110"/>
    <w:rsid w:val="001F7E96"/>
    <w:rsid w:val="002005F5"/>
    <w:rsid w:val="00201851"/>
    <w:rsid w:val="00202284"/>
    <w:rsid w:val="0020528D"/>
    <w:rsid w:val="00212488"/>
    <w:rsid w:val="002129A6"/>
    <w:rsid w:val="00220628"/>
    <w:rsid w:val="00223A44"/>
    <w:rsid w:val="002260C7"/>
    <w:rsid w:val="002304D2"/>
    <w:rsid w:val="00233D04"/>
    <w:rsid w:val="00234ABD"/>
    <w:rsid w:val="00236491"/>
    <w:rsid w:val="00236E2A"/>
    <w:rsid w:val="00237F62"/>
    <w:rsid w:val="00244DBB"/>
    <w:rsid w:val="0024586A"/>
    <w:rsid w:val="002518A2"/>
    <w:rsid w:val="00255EB1"/>
    <w:rsid w:val="00256F0C"/>
    <w:rsid w:val="00262C05"/>
    <w:rsid w:val="00281D14"/>
    <w:rsid w:val="00282C13"/>
    <w:rsid w:val="002855F9"/>
    <w:rsid w:val="002906AC"/>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16ADF"/>
    <w:rsid w:val="00320A26"/>
    <w:rsid w:val="00321344"/>
    <w:rsid w:val="0032723C"/>
    <w:rsid w:val="00327EC0"/>
    <w:rsid w:val="0033451C"/>
    <w:rsid w:val="00336854"/>
    <w:rsid w:val="0034015C"/>
    <w:rsid w:val="003442F4"/>
    <w:rsid w:val="00353705"/>
    <w:rsid w:val="003562E8"/>
    <w:rsid w:val="003579F5"/>
    <w:rsid w:val="0036357D"/>
    <w:rsid w:val="003649BC"/>
    <w:rsid w:val="00364F7E"/>
    <w:rsid w:val="00365E44"/>
    <w:rsid w:val="003662B1"/>
    <w:rsid w:val="00367704"/>
    <w:rsid w:val="00367AA1"/>
    <w:rsid w:val="00370A5B"/>
    <w:rsid w:val="00372E36"/>
    <w:rsid w:val="00376EE9"/>
    <w:rsid w:val="00376FFC"/>
    <w:rsid w:val="00377CBB"/>
    <w:rsid w:val="00384F62"/>
    <w:rsid w:val="00385438"/>
    <w:rsid w:val="003877B6"/>
    <w:rsid w:val="00391539"/>
    <w:rsid w:val="00393887"/>
    <w:rsid w:val="00394C6B"/>
    <w:rsid w:val="003953A0"/>
    <w:rsid w:val="003A4E62"/>
    <w:rsid w:val="003A6418"/>
    <w:rsid w:val="003B1069"/>
    <w:rsid w:val="003B390A"/>
    <w:rsid w:val="003C15DE"/>
    <w:rsid w:val="003C2889"/>
    <w:rsid w:val="003C4EB2"/>
    <w:rsid w:val="003D139F"/>
    <w:rsid w:val="003D483D"/>
    <w:rsid w:val="003F1AF3"/>
    <w:rsid w:val="003F4D8D"/>
    <w:rsid w:val="00403265"/>
    <w:rsid w:val="0040386D"/>
    <w:rsid w:val="00405EC3"/>
    <w:rsid w:val="00417FDE"/>
    <w:rsid w:val="004313E7"/>
    <w:rsid w:val="00442BE3"/>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B35AD"/>
    <w:rsid w:val="004B54E8"/>
    <w:rsid w:val="004C0888"/>
    <w:rsid w:val="004C4FEB"/>
    <w:rsid w:val="004C6B79"/>
    <w:rsid w:val="004D059B"/>
    <w:rsid w:val="004D0E64"/>
    <w:rsid w:val="004D48A8"/>
    <w:rsid w:val="004D4CB6"/>
    <w:rsid w:val="004E2D61"/>
    <w:rsid w:val="004E3341"/>
    <w:rsid w:val="004F10C1"/>
    <w:rsid w:val="004F11F0"/>
    <w:rsid w:val="004F2C4B"/>
    <w:rsid w:val="004F5AD9"/>
    <w:rsid w:val="00502E62"/>
    <w:rsid w:val="00506B8A"/>
    <w:rsid w:val="0052212B"/>
    <w:rsid w:val="005266EA"/>
    <w:rsid w:val="00532614"/>
    <w:rsid w:val="00534B46"/>
    <w:rsid w:val="00534C43"/>
    <w:rsid w:val="00540358"/>
    <w:rsid w:val="00540D47"/>
    <w:rsid w:val="005463C3"/>
    <w:rsid w:val="00550864"/>
    <w:rsid w:val="00552C99"/>
    <w:rsid w:val="0055571E"/>
    <w:rsid w:val="00556F67"/>
    <w:rsid w:val="005652E8"/>
    <w:rsid w:val="00574136"/>
    <w:rsid w:val="00576BDA"/>
    <w:rsid w:val="005833F0"/>
    <w:rsid w:val="00586CAF"/>
    <w:rsid w:val="005873E9"/>
    <w:rsid w:val="00591180"/>
    <w:rsid w:val="00592463"/>
    <w:rsid w:val="0059722C"/>
    <w:rsid w:val="00597D07"/>
    <w:rsid w:val="005A3846"/>
    <w:rsid w:val="005A6229"/>
    <w:rsid w:val="005B2517"/>
    <w:rsid w:val="005B2CD2"/>
    <w:rsid w:val="005B6A58"/>
    <w:rsid w:val="005C7112"/>
    <w:rsid w:val="005D0561"/>
    <w:rsid w:val="005D0AD9"/>
    <w:rsid w:val="005D22F6"/>
    <w:rsid w:val="005D2E4D"/>
    <w:rsid w:val="005D3405"/>
    <w:rsid w:val="005E0C30"/>
    <w:rsid w:val="005E3FBB"/>
    <w:rsid w:val="005E69D9"/>
    <w:rsid w:val="005F27F4"/>
    <w:rsid w:val="005F3239"/>
    <w:rsid w:val="005F6567"/>
    <w:rsid w:val="00603989"/>
    <w:rsid w:val="00607094"/>
    <w:rsid w:val="00607256"/>
    <w:rsid w:val="0061079E"/>
    <w:rsid w:val="006144B1"/>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409B"/>
    <w:rsid w:val="006A4BF6"/>
    <w:rsid w:val="006A79F0"/>
    <w:rsid w:val="006B47EE"/>
    <w:rsid w:val="006B499F"/>
    <w:rsid w:val="006C33BE"/>
    <w:rsid w:val="006C7E78"/>
    <w:rsid w:val="006D098F"/>
    <w:rsid w:val="006D4996"/>
    <w:rsid w:val="006D54AB"/>
    <w:rsid w:val="006D5726"/>
    <w:rsid w:val="006E01B6"/>
    <w:rsid w:val="006E1FA9"/>
    <w:rsid w:val="006E3006"/>
    <w:rsid w:val="006E5032"/>
    <w:rsid w:val="006E5BDA"/>
    <w:rsid w:val="006F0FC7"/>
    <w:rsid w:val="006F39A9"/>
    <w:rsid w:val="006F670F"/>
    <w:rsid w:val="006F7D20"/>
    <w:rsid w:val="007018C1"/>
    <w:rsid w:val="00702921"/>
    <w:rsid w:val="00702BCD"/>
    <w:rsid w:val="00703272"/>
    <w:rsid w:val="00703E7A"/>
    <w:rsid w:val="0070733C"/>
    <w:rsid w:val="00710C5D"/>
    <w:rsid w:val="0071348C"/>
    <w:rsid w:val="00713FCE"/>
    <w:rsid w:val="00717273"/>
    <w:rsid w:val="00720FD4"/>
    <w:rsid w:val="00724AF2"/>
    <w:rsid w:val="0073096C"/>
    <w:rsid w:val="00730F3A"/>
    <w:rsid w:val="00733A46"/>
    <w:rsid w:val="00735850"/>
    <w:rsid w:val="00742398"/>
    <w:rsid w:val="007432A9"/>
    <w:rsid w:val="00743A63"/>
    <w:rsid w:val="007462D9"/>
    <w:rsid w:val="007507B5"/>
    <w:rsid w:val="0075091D"/>
    <w:rsid w:val="00753A24"/>
    <w:rsid w:val="0075430D"/>
    <w:rsid w:val="00772188"/>
    <w:rsid w:val="0077222A"/>
    <w:rsid w:val="00777B8F"/>
    <w:rsid w:val="007813D0"/>
    <w:rsid w:val="007845AC"/>
    <w:rsid w:val="00785993"/>
    <w:rsid w:val="007866E2"/>
    <w:rsid w:val="00786BA3"/>
    <w:rsid w:val="0079202F"/>
    <w:rsid w:val="00795AF2"/>
    <w:rsid w:val="007A2AAD"/>
    <w:rsid w:val="007A4432"/>
    <w:rsid w:val="007A445F"/>
    <w:rsid w:val="007A784E"/>
    <w:rsid w:val="007B499C"/>
    <w:rsid w:val="007B4D4B"/>
    <w:rsid w:val="007B58C6"/>
    <w:rsid w:val="007B611A"/>
    <w:rsid w:val="007D2A02"/>
    <w:rsid w:val="007D62A4"/>
    <w:rsid w:val="007E6EA1"/>
    <w:rsid w:val="007F0F63"/>
    <w:rsid w:val="007F2338"/>
    <w:rsid w:val="007F2B1E"/>
    <w:rsid w:val="007F3208"/>
    <w:rsid w:val="007F62B4"/>
    <w:rsid w:val="00801517"/>
    <w:rsid w:val="0080233C"/>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4727"/>
    <w:rsid w:val="008372D2"/>
    <w:rsid w:val="008377BC"/>
    <w:rsid w:val="00844C17"/>
    <w:rsid w:val="00846017"/>
    <w:rsid w:val="00847726"/>
    <w:rsid w:val="00847942"/>
    <w:rsid w:val="008520A1"/>
    <w:rsid w:val="00852511"/>
    <w:rsid w:val="00856D23"/>
    <w:rsid w:val="00857408"/>
    <w:rsid w:val="008578A9"/>
    <w:rsid w:val="0086072A"/>
    <w:rsid w:val="0086088F"/>
    <w:rsid w:val="008614F1"/>
    <w:rsid w:val="008639B3"/>
    <w:rsid w:val="00863C1A"/>
    <w:rsid w:val="00867040"/>
    <w:rsid w:val="008712FE"/>
    <w:rsid w:val="0087142D"/>
    <w:rsid w:val="00873416"/>
    <w:rsid w:val="00873956"/>
    <w:rsid w:val="00880E72"/>
    <w:rsid w:val="008825EE"/>
    <w:rsid w:val="008851F9"/>
    <w:rsid w:val="0088596E"/>
    <w:rsid w:val="0088769A"/>
    <w:rsid w:val="0089796A"/>
    <w:rsid w:val="008A2375"/>
    <w:rsid w:val="008A6A19"/>
    <w:rsid w:val="008A6B3A"/>
    <w:rsid w:val="008B3223"/>
    <w:rsid w:val="008B36B6"/>
    <w:rsid w:val="008C144F"/>
    <w:rsid w:val="008C25B7"/>
    <w:rsid w:val="008D76C5"/>
    <w:rsid w:val="008E0327"/>
    <w:rsid w:val="008E0A04"/>
    <w:rsid w:val="008E0AFA"/>
    <w:rsid w:val="008E2025"/>
    <w:rsid w:val="008E4DAC"/>
    <w:rsid w:val="008E75D3"/>
    <w:rsid w:val="008F0CE4"/>
    <w:rsid w:val="008F125E"/>
    <w:rsid w:val="008F4D2F"/>
    <w:rsid w:val="00906292"/>
    <w:rsid w:val="00911A90"/>
    <w:rsid w:val="00914B5B"/>
    <w:rsid w:val="00917162"/>
    <w:rsid w:val="009178AA"/>
    <w:rsid w:val="009251CC"/>
    <w:rsid w:val="0092714E"/>
    <w:rsid w:val="00936506"/>
    <w:rsid w:val="00942002"/>
    <w:rsid w:val="00946A7D"/>
    <w:rsid w:val="00947885"/>
    <w:rsid w:val="009504AB"/>
    <w:rsid w:val="00952168"/>
    <w:rsid w:val="009527FE"/>
    <w:rsid w:val="009529B2"/>
    <w:rsid w:val="009565AD"/>
    <w:rsid w:val="0096315E"/>
    <w:rsid w:val="009739A0"/>
    <w:rsid w:val="00974F84"/>
    <w:rsid w:val="009767C7"/>
    <w:rsid w:val="0098579A"/>
    <w:rsid w:val="009918DD"/>
    <w:rsid w:val="0099195A"/>
    <w:rsid w:val="00992A11"/>
    <w:rsid w:val="009934D4"/>
    <w:rsid w:val="00994681"/>
    <w:rsid w:val="0099486A"/>
    <w:rsid w:val="009A0E26"/>
    <w:rsid w:val="009A16EC"/>
    <w:rsid w:val="009A22C2"/>
    <w:rsid w:val="009B2627"/>
    <w:rsid w:val="009B29B7"/>
    <w:rsid w:val="009B3B37"/>
    <w:rsid w:val="009B7D1F"/>
    <w:rsid w:val="009C088E"/>
    <w:rsid w:val="009C4D35"/>
    <w:rsid w:val="009D1522"/>
    <w:rsid w:val="009D66F6"/>
    <w:rsid w:val="009D7252"/>
    <w:rsid w:val="009E37E2"/>
    <w:rsid w:val="009E5EB4"/>
    <w:rsid w:val="009F3ED6"/>
    <w:rsid w:val="009F610E"/>
    <w:rsid w:val="00A044D6"/>
    <w:rsid w:val="00A04ADB"/>
    <w:rsid w:val="00A05F11"/>
    <w:rsid w:val="00A11E0F"/>
    <w:rsid w:val="00A22EB0"/>
    <w:rsid w:val="00A2538C"/>
    <w:rsid w:val="00A26CB6"/>
    <w:rsid w:val="00A300E1"/>
    <w:rsid w:val="00A32F82"/>
    <w:rsid w:val="00A32F8B"/>
    <w:rsid w:val="00A3489F"/>
    <w:rsid w:val="00A3756F"/>
    <w:rsid w:val="00A40818"/>
    <w:rsid w:val="00A42D6F"/>
    <w:rsid w:val="00A45A62"/>
    <w:rsid w:val="00A535BA"/>
    <w:rsid w:val="00A547FD"/>
    <w:rsid w:val="00A54AC5"/>
    <w:rsid w:val="00A55DC3"/>
    <w:rsid w:val="00A56D41"/>
    <w:rsid w:val="00A60529"/>
    <w:rsid w:val="00A61353"/>
    <w:rsid w:val="00A61481"/>
    <w:rsid w:val="00A66DB1"/>
    <w:rsid w:val="00A67A92"/>
    <w:rsid w:val="00A722C4"/>
    <w:rsid w:val="00A7572A"/>
    <w:rsid w:val="00A87870"/>
    <w:rsid w:val="00A902CA"/>
    <w:rsid w:val="00A91A70"/>
    <w:rsid w:val="00A97316"/>
    <w:rsid w:val="00AA1247"/>
    <w:rsid w:val="00AA1B85"/>
    <w:rsid w:val="00AA78E5"/>
    <w:rsid w:val="00AB1CB6"/>
    <w:rsid w:val="00AB1D9A"/>
    <w:rsid w:val="00AC2D44"/>
    <w:rsid w:val="00AC3E54"/>
    <w:rsid w:val="00AC6074"/>
    <w:rsid w:val="00AD0C22"/>
    <w:rsid w:val="00AD442C"/>
    <w:rsid w:val="00AD44FE"/>
    <w:rsid w:val="00AD5A37"/>
    <w:rsid w:val="00AE3DD7"/>
    <w:rsid w:val="00AE400C"/>
    <w:rsid w:val="00AE49F1"/>
    <w:rsid w:val="00AE5532"/>
    <w:rsid w:val="00AF2468"/>
    <w:rsid w:val="00B05CCA"/>
    <w:rsid w:val="00B1008D"/>
    <w:rsid w:val="00B14271"/>
    <w:rsid w:val="00B16270"/>
    <w:rsid w:val="00B17584"/>
    <w:rsid w:val="00B2685D"/>
    <w:rsid w:val="00B30351"/>
    <w:rsid w:val="00B33C2A"/>
    <w:rsid w:val="00B35967"/>
    <w:rsid w:val="00B40B75"/>
    <w:rsid w:val="00B422EC"/>
    <w:rsid w:val="00B54885"/>
    <w:rsid w:val="00B62F3C"/>
    <w:rsid w:val="00B634AB"/>
    <w:rsid w:val="00B726D4"/>
    <w:rsid w:val="00B73C29"/>
    <w:rsid w:val="00B8214F"/>
    <w:rsid w:val="00B82B48"/>
    <w:rsid w:val="00B831D7"/>
    <w:rsid w:val="00B866FF"/>
    <w:rsid w:val="00B86A4F"/>
    <w:rsid w:val="00B93035"/>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1800"/>
    <w:rsid w:val="00C060C7"/>
    <w:rsid w:val="00C10945"/>
    <w:rsid w:val="00C11513"/>
    <w:rsid w:val="00C24C17"/>
    <w:rsid w:val="00C30317"/>
    <w:rsid w:val="00C31B09"/>
    <w:rsid w:val="00C31D31"/>
    <w:rsid w:val="00C3758F"/>
    <w:rsid w:val="00C40B88"/>
    <w:rsid w:val="00C44489"/>
    <w:rsid w:val="00C47D87"/>
    <w:rsid w:val="00C5376E"/>
    <w:rsid w:val="00C54ADC"/>
    <w:rsid w:val="00C5701B"/>
    <w:rsid w:val="00C66218"/>
    <w:rsid w:val="00C677C9"/>
    <w:rsid w:val="00C808A6"/>
    <w:rsid w:val="00C833ED"/>
    <w:rsid w:val="00C91E73"/>
    <w:rsid w:val="00C97091"/>
    <w:rsid w:val="00C97260"/>
    <w:rsid w:val="00CA2001"/>
    <w:rsid w:val="00CB5B6C"/>
    <w:rsid w:val="00CC0250"/>
    <w:rsid w:val="00CC052E"/>
    <w:rsid w:val="00CC33A0"/>
    <w:rsid w:val="00CC4C03"/>
    <w:rsid w:val="00CC4DAB"/>
    <w:rsid w:val="00CC5879"/>
    <w:rsid w:val="00CD16BE"/>
    <w:rsid w:val="00CD4616"/>
    <w:rsid w:val="00CD56AF"/>
    <w:rsid w:val="00CD79A3"/>
    <w:rsid w:val="00CE33D5"/>
    <w:rsid w:val="00CF21F2"/>
    <w:rsid w:val="00CF5D37"/>
    <w:rsid w:val="00CF6F33"/>
    <w:rsid w:val="00D02248"/>
    <w:rsid w:val="00D063B8"/>
    <w:rsid w:val="00D06825"/>
    <w:rsid w:val="00D10D31"/>
    <w:rsid w:val="00D1780D"/>
    <w:rsid w:val="00D17E3B"/>
    <w:rsid w:val="00D2306F"/>
    <w:rsid w:val="00D23C09"/>
    <w:rsid w:val="00D23CED"/>
    <w:rsid w:val="00D24BD2"/>
    <w:rsid w:val="00D2573D"/>
    <w:rsid w:val="00D260A2"/>
    <w:rsid w:val="00D30CC6"/>
    <w:rsid w:val="00D3260C"/>
    <w:rsid w:val="00D35790"/>
    <w:rsid w:val="00D44AF9"/>
    <w:rsid w:val="00D5611E"/>
    <w:rsid w:val="00D5653B"/>
    <w:rsid w:val="00D62EF1"/>
    <w:rsid w:val="00D6309D"/>
    <w:rsid w:val="00D644CA"/>
    <w:rsid w:val="00D64EA0"/>
    <w:rsid w:val="00D66FC2"/>
    <w:rsid w:val="00D7044E"/>
    <w:rsid w:val="00D752E7"/>
    <w:rsid w:val="00D76C7E"/>
    <w:rsid w:val="00D771DE"/>
    <w:rsid w:val="00D7776D"/>
    <w:rsid w:val="00D80B3E"/>
    <w:rsid w:val="00D92179"/>
    <w:rsid w:val="00D922C6"/>
    <w:rsid w:val="00D9293F"/>
    <w:rsid w:val="00D93598"/>
    <w:rsid w:val="00DA1E18"/>
    <w:rsid w:val="00DA2009"/>
    <w:rsid w:val="00DA53FA"/>
    <w:rsid w:val="00DB05B1"/>
    <w:rsid w:val="00DB3786"/>
    <w:rsid w:val="00DB5897"/>
    <w:rsid w:val="00DB59E8"/>
    <w:rsid w:val="00DB5A79"/>
    <w:rsid w:val="00DC2465"/>
    <w:rsid w:val="00DC7D48"/>
    <w:rsid w:val="00DD512E"/>
    <w:rsid w:val="00DE1177"/>
    <w:rsid w:val="00DE2CEA"/>
    <w:rsid w:val="00DE6A3C"/>
    <w:rsid w:val="00DE74F4"/>
    <w:rsid w:val="00DE7F97"/>
    <w:rsid w:val="00DF1010"/>
    <w:rsid w:val="00DF5119"/>
    <w:rsid w:val="00DF5AEA"/>
    <w:rsid w:val="00DF63F6"/>
    <w:rsid w:val="00DF7BD0"/>
    <w:rsid w:val="00E113FB"/>
    <w:rsid w:val="00E12E38"/>
    <w:rsid w:val="00E13747"/>
    <w:rsid w:val="00E14758"/>
    <w:rsid w:val="00E160C4"/>
    <w:rsid w:val="00E21088"/>
    <w:rsid w:val="00E24632"/>
    <w:rsid w:val="00E25AEA"/>
    <w:rsid w:val="00E264B1"/>
    <w:rsid w:val="00E30D26"/>
    <w:rsid w:val="00E30DEF"/>
    <w:rsid w:val="00E30ED2"/>
    <w:rsid w:val="00E31276"/>
    <w:rsid w:val="00E34666"/>
    <w:rsid w:val="00E37F70"/>
    <w:rsid w:val="00E41377"/>
    <w:rsid w:val="00E41985"/>
    <w:rsid w:val="00E446C1"/>
    <w:rsid w:val="00E52F55"/>
    <w:rsid w:val="00E538FC"/>
    <w:rsid w:val="00E545D7"/>
    <w:rsid w:val="00E547FE"/>
    <w:rsid w:val="00E60ECA"/>
    <w:rsid w:val="00E663B6"/>
    <w:rsid w:val="00E70808"/>
    <w:rsid w:val="00E758B9"/>
    <w:rsid w:val="00E82D85"/>
    <w:rsid w:val="00E85569"/>
    <w:rsid w:val="00E856AF"/>
    <w:rsid w:val="00E86B83"/>
    <w:rsid w:val="00E87C64"/>
    <w:rsid w:val="00E93A01"/>
    <w:rsid w:val="00E93FF8"/>
    <w:rsid w:val="00E94A4D"/>
    <w:rsid w:val="00E94ED4"/>
    <w:rsid w:val="00E96DE1"/>
    <w:rsid w:val="00E96EAF"/>
    <w:rsid w:val="00EA0DDB"/>
    <w:rsid w:val="00EA1752"/>
    <w:rsid w:val="00EA5A89"/>
    <w:rsid w:val="00EA5BDB"/>
    <w:rsid w:val="00EB0DA4"/>
    <w:rsid w:val="00EB46D9"/>
    <w:rsid w:val="00EB75D0"/>
    <w:rsid w:val="00EC0E64"/>
    <w:rsid w:val="00EC142D"/>
    <w:rsid w:val="00EC1E16"/>
    <w:rsid w:val="00EC2DD1"/>
    <w:rsid w:val="00ED0024"/>
    <w:rsid w:val="00ED0F85"/>
    <w:rsid w:val="00ED19C3"/>
    <w:rsid w:val="00ED2B5C"/>
    <w:rsid w:val="00ED3269"/>
    <w:rsid w:val="00ED3A18"/>
    <w:rsid w:val="00ED3CFA"/>
    <w:rsid w:val="00ED655F"/>
    <w:rsid w:val="00EE1A8C"/>
    <w:rsid w:val="00EE4643"/>
    <w:rsid w:val="00EF1330"/>
    <w:rsid w:val="00EF15FF"/>
    <w:rsid w:val="00EF7111"/>
    <w:rsid w:val="00EF7D1A"/>
    <w:rsid w:val="00F03451"/>
    <w:rsid w:val="00F0448F"/>
    <w:rsid w:val="00F05E3E"/>
    <w:rsid w:val="00F0716C"/>
    <w:rsid w:val="00F14FBB"/>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7DF1"/>
    <w:rsid w:val="00F76D2B"/>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5075"/>
    <w:rsid w:val="00FC7B66"/>
    <w:rsid w:val="00FD2BD3"/>
    <w:rsid w:val="00FD4CCA"/>
    <w:rsid w:val="00FE2A9E"/>
    <w:rsid w:val="00FE34B3"/>
    <w:rsid w:val="00FE46B7"/>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A348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ggie.tan@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fischerl\AppData\Local\Microsoft\Windows\INetCache\Content.Outlook\2MGCYH4Y\www.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Props1.xml><?xml version="1.0" encoding="utf-8"?>
<ds:datastoreItem xmlns:ds="http://schemas.openxmlformats.org/officeDocument/2006/customXml" ds:itemID="{DC50C23D-7155-4181-B29A-A92E624FF7CC}">
  <ds:schemaRefs>
    <ds:schemaRef ds:uri="http://schemas.microsoft.com/sharepoint/v3/contenttype/forms"/>
  </ds:schemaRefs>
</ds:datastoreItem>
</file>

<file path=customXml/itemProps2.xml><?xml version="1.0" encoding="utf-8"?>
<ds:datastoreItem xmlns:ds="http://schemas.openxmlformats.org/officeDocument/2006/customXml" ds:itemID="{996E06FA-B6DD-462B-BFF1-18D974EF4E83}">
  <ds:schemaRefs>
    <ds:schemaRef ds:uri="Microsoft.SharePoint.Taxonomy.ContentTypeSync"/>
  </ds:schemaRefs>
</ds:datastoreItem>
</file>

<file path=customXml/itemProps3.xml><?xml version="1.0" encoding="utf-8"?>
<ds:datastoreItem xmlns:ds="http://schemas.openxmlformats.org/officeDocument/2006/customXml" ds:itemID="{00C983FC-24BE-4E84-9ACE-E99A22F0B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C8433-5C50-48CA-81FF-7A4666C531E1}">
  <ds:schemaRefs>
    <ds:schemaRef ds:uri="http://schemas.microsoft.com/office/2006/metadata/properties"/>
    <ds:schemaRef ds:uri="http://schemas.microsoft.com/office/infopath/2007/PartnerControls"/>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Wulf Klueppelholz</dc:creator>
  <cp:lastModifiedBy>Jiexi Tan</cp:lastModifiedBy>
  <cp:revision>4</cp:revision>
  <cp:lastPrinted>2021-03-31T16:06:00Z</cp:lastPrinted>
  <dcterms:created xsi:type="dcterms:W3CDTF">2021-04-01T05:37:00Z</dcterms:created>
  <dcterms:modified xsi:type="dcterms:W3CDTF">2021-04-06T03:27:00Z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