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5CB64" w14:textId="078F4E8D" w:rsidR="00460CE6" w:rsidRDefault="00460CE6" w:rsidP="00460CE6">
      <w:pPr>
        <w:pStyle w:val="MonthDayYear"/>
      </w:pPr>
      <w:r>
        <w:t>22.</w:t>
      </w:r>
      <w:r w:rsidR="002939F7">
        <w:t xml:space="preserve"> </w:t>
      </w:r>
      <w:proofErr w:type="spellStart"/>
      <w:r>
        <w:t>april</w:t>
      </w:r>
      <w:proofErr w:type="spellEnd"/>
      <w:r w:rsidR="002939F7">
        <w:t xml:space="preserve"> 2021. </w:t>
      </w:r>
      <w:proofErr w:type="spellStart"/>
      <w:r>
        <w:t>g</w:t>
      </w:r>
      <w:r w:rsidR="002939F7">
        <w:t>odine</w:t>
      </w:r>
      <w:proofErr w:type="spellEnd"/>
    </w:p>
    <w:p w14:paraId="2198B117" w14:textId="77777777" w:rsidR="00460CE6" w:rsidRDefault="00460CE6" w:rsidP="00A3756F">
      <w:pPr>
        <w:rPr>
          <w:rStyle w:val="Headline"/>
        </w:rPr>
      </w:pPr>
    </w:p>
    <w:p w14:paraId="76AD0789" w14:textId="1FE14ECC" w:rsidR="007F0F63" w:rsidRPr="00A3756F" w:rsidRDefault="003F28D7" w:rsidP="00A3756F">
      <w:pPr>
        <w:rPr>
          <w:rStyle w:val="Headline"/>
        </w:rPr>
      </w:pPr>
      <w:r>
        <w:rPr>
          <w:rStyle w:val="Headline"/>
        </w:rPr>
        <w:t xml:space="preserve">Henkel </w:t>
      </w:r>
      <w:proofErr w:type="spellStart"/>
      <w:r>
        <w:rPr>
          <w:rStyle w:val="Headline"/>
        </w:rPr>
        <w:t>obeležava</w:t>
      </w:r>
      <w:proofErr w:type="spellEnd"/>
      <w:r>
        <w:rPr>
          <w:rStyle w:val="Headline"/>
        </w:rPr>
        <w:t xml:space="preserve"> 30 </w:t>
      </w:r>
      <w:proofErr w:type="spellStart"/>
      <w:r>
        <w:rPr>
          <w:rStyle w:val="Headline"/>
        </w:rPr>
        <w:t>godina</w:t>
      </w:r>
      <w:proofErr w:type="spellEnd"/>
      <w:r>
        <w:rPr>
          <w:rStyle w:val="Headline"/>
        </w:rPr>
        <w:t xml:space="preserve"> </w:t>
      </w:r>
      <w:proofErr w:type="spellStart"/>
      <w:r>
        <w:rPr>
          <w:rStyle w:val="Headline"/>
        </w:rPr>
        <w:t>održivog</w:t>
      </w:r>
      <w:proofErr w:type="spellEnd"/>
      <w:r>
        <w:rPr>
          <w:rStyle w:val="Headline"/>
        </w:rPr>
        <w:t xml:space="preserve"> </w:t>
      </w:r>
      <w:proofErr w:type="spellStart"/>
      <w:r>
        <w:rPr>
          <w:rStyle w:val="Headline"/>
        </w:rPr>
        <w:t>razvoja</w:t>
      </w:r>
      <w:proofErr w:type="spellEnd"/>
    </w:p>
    <w:p w14:paraId="6706FA18" w14:textId="77777777" w:rsidR="00852511" w:rsidRPr="00795AF2" w:rsidRDefault="00852511" w:rsidP="00365E44"/>
    <w:p w14:paraId="74DCD38C" w14:textId="6284777E" w:rsidR="007F0F63" w:rsidRPr="00460CE6" w:rsidRDefault="003F28D7" w:rsidP="00643D8A">
      <w:pPr>
        <w:rPr>
          <w:rFonts w:cs="Segoe UI"/>
        </w:rPr>
      </w:pPr>
      <w:proofErr w:type="spellStart"/>
      <w:r>
        <w:rPr>
          <w:rFonts w:cs="Segoe UI"/>
          <w:szCs w:val="22"/>
        </w:rPr>
        <w:t>Godine</w:t>
      </w:r>
      <w:proofErr w:type="spellEnd"/>
      <w:r>
        <w:rPr>
          <w:rFonts w:cs="Segoe UI"/>
          <w:szCs w:val="22"/>
        </w:rPr>
        <w:t xml:space="preserve"> </w:t>
      </w:r>
      <w:r w:rsidRPr="003F28D7">
        <w:rPr>
          <w:rFonts w:cs="Segoe UI"/>
          <w:szCs w:val="22"/>
        </w:rPr>
        <w:t xml:space="preserve">1992. </w:t>
      </w:r>
      <w:r>
        <w:rPr>
          <w:rFonts w:cs="Segoe UI"/>
          <w:szCs w:val="22"/>
        </w:rPr>
        <w:t xml:space="preserve">Henkel je </w:t>
      </w:r>
      <w:proofErr w:type="spellStart"/>
      <w:r w:rsidRPr="003F28D7">
        <w:rPr>
          <w:rFonts w:cs="Segoe UI"/>
          <w:szCs w:val="22"/>
        </w:rPr>
        <w:t>posta</w:t>
      </w:r>
      <w:r>
        <w:rPr>
          <w:rFonts w:cs="Segoe UI"/>
          <w:szCs w:val="22"/>
        </w:rPr>
        <w:t>o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jedna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od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prvih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kompanija</w:t>
      </w:r>
      <w:proofErr w:type="spellEnd"/>
      <w:r w:rsidRPr="003F28D7">
        <w:rPr>
          <w:rFonts w:cs="Segoe UI"/>
          <w:szCs w:val="22"/>
        </w:rPr>
        <w:t xml:space="preserve"> u </w:t>
      </w:r>
      <w:proofErr w:type="spellStart"/>
      <w:r w:rsidRPr="003F28D7">
        <w:rPr>
          <w:rFonts w:cs="Segoe UI"/>
          <w:szCs w:val="22"/>
        </w:rPr>
        <w:t>Nemačkoj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koja</w:t>
      </w:r>
      <w:proofErr w:type="spellEnd"/>
      <w:r w:rsidRPr="003F28D7">
        <w:rPr>
          <w:rFonts w:cs="Segoe UI"/>
          <w:szCs w:val="22"/>
        </w:rPr>
        <w:t xml:space="preserve"> je </w:t>
      </w:r>
      <w:proofErr w:type="spellStart"/>
      <w:r w:rsidRPr="003F28D7">
        <w:rPr>
          <w:rFonts w:cs="Segoe UI"/>
          <w:szCs w:val="22"/>
        </w:rPr>
        <w:t>objavila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izveštaj</w:t>
      </w:r>
      <w:proofErr w:type="spellEnd"/>
      <w:r w:rsidRPr="003F28D7">
        <w:rPr>
          <w:rFonts w:cs="Segoe UI"/>
          <w:szCs w:val="22"/>
        </w:rPr>
        <w:t xml:space="preserve"> o </w:t>
      </w:r>
      <w:proofErr w:type="spellStart"/>
      <w:r w:rsidRPr="003F28D7">
        <w:rPr>
          <w:rFonts w:cs="Segoe UI"/>
          <w:szCs w:val="22"/>
        </w:rPr>
        <w:t>zaštiti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životne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sredine</w:t>
      </w:r>
      <w:proofErr w:type="spellEnd"/>
      <w:r w:rsidR="00460CE6">
        <w:rPr>
          <w:rFonts w:cs="Segoe UI"/>
          <w:szCs w:val="22"/>
        </w:rPr>
        <w:t xml:space="preserve"> </w:t>
      </w:r>
      <w:r w:rsidR="00460CE6">
        <w:t xml:space="preserve">- pre </w:t>
      </w:r>
      <w:proofErr w:type="spellStart"/>
      <w:r w:rsidR="00460CE6">
        <w:t>Konferencije</w:t>
      </w:r>
      <w:proofErr w:type="spellEnd"/>
      <w:r w:rsidR="00460CE6">
        <w:t xml:space="preserve"> o </w:t>
      </w:r>
      <w:proofErr w:type="spellStart"/>
      <w:r w:rsidR="00460CE6">
        <w:t>životnoj</w:t>
      </w:r>
      <w:proofErr w:type="spellEnd"/>
      <w:r w:rsidR="00460CE6">
        <w:t xml:space="preserve"> </w:t>
      </w:r>
      <w:proofErr w:type="spellStart"/>
      <w:r w:rsidR="00460CE6">
        <w:t>sredini</w:t>
      </w:r>
      <w:proofErr w:type="spellEnd"/>
      <w:r w:rsidR="00460CE6">
        <w:t xml:space="preserve"> i </w:t>
      </w:r>
      <w:proofErr w:type="spellStart"/>
      <w:r w:rsidR="00460CE6">
        <w:t>razvoju</w:t>
      </w:r>
      <w:proofErr w:type="spellEnd"/>
      <w:r w:rsidR="00460CE6">
        <w:t xml:space="preserve"> UN u </w:t>
      </w:r>
      <w:proofErr w:type="spellStart"/>
      <w:r w:rsidR="00460CE6">
        <w:t>Riju</w:t>
      </w:r>
      <w:proofErr w:type="spellEnd"/>
      <w:r w:rsidR="00460CE6">
        <w:t xml:space="preserve"> de </w:t>
      </w:r>
      <w:proofErr w:type="spellStart"/>
      <w:r w:rsidR="00460CE6">
        <w:t>Žaneiru</w:t>
      </w:r>
      <w:proofErr w:type="spellEnd"/>
      <w:r w:rsidR="00460CE6">
        <w:t xml:space="preserve">, </w:t>
      </w:r>
      <w:proofErr w:type="spellStart"/>
      <w:r w:rsidR="00460CE6">
        <w:t>koja</w:t>
      </w:r>
      <w:proofErr w:type="spellEnd"/>
      <w:r w:rsidR="00460CE6">
        <w:t xml:space="preserve"> je </w:t>
      </w:r>
      <w:proofErr w:type="spellStart"/>
      <w:r w:rsidR="00460CE6">
        <w:t>održana</w:t>
      </w:r>
      <w:proofErr w:type="spellEnd"/>
      <w:r w:rsidR="00460CE6">
        <w:t xml:space="preserve"> </w:t>
      </w:r>
      <w:proofErr w:type="spellStart"/>
      <w:r w:rsidR="00460CE6">
        <w:t>iste</w:t>
      </w:r>
      <w:proofErr w:type="spellEnd"/>
      <w:r w:rsidR="00460CE6">
        <w:t xml:space="preserve"> </w:t>
      </w:r>
      <w:proofErr w:type="spellStart"/>
      <w:r w:rsidR="00460CE6">
        <w:t>godine</w:t>
      </w:r>
      <w:proofErr w:type="spellEnd"/>
      <w:r w:rsidR="00460CE6">
        <w:t xml:space="preserve">. </w:t>
      </w:r>
      <w:proofErr w:type="spellStart"/>
      <w:r w:rsidR="00460CE6">
        <w:t>Izveštaj</w:t>
      </w:r>
      <w:proofErr w:type="spellEnd"/>
      <w:r w:rsidR="00460CE6">
        <w:t xml:space="preserve"> je </w:t>
      </w:r>
      <w:proofErr w:type="spellStart"/>
      <w:r w:rsidR="00460CE6">
        <w:t>sadržao</w:t>
      </w:r>
      <w:proofErr w:type="spellEnd"/>
      <w:r w:rsidR="00460CE6">
        <w:t xml:space="preserve"> </w:t>
      </w:r>
      <w:proofErr w:type="spellStart"/>
      <w:r w:rsidR="00460CE6">
        <w:t>opsežan</w:t>
      </w:r>
      <w:proofErr w:type="spellEnd"/>
      <w:r w:rsidR="00460CE6">
        <w:t xml:space="preserve"> </w:t>
      </w:r>
      <w:proofErr w:type="spellStart"/>
      <w:r w:rsidR="00460CE6">
        <w:t>pregled</w:t>
      </w:r>
      <w:proofErr w:type="spellEnd"/>
      <w:r w:rsidR="00460CE6">
        <w:t xml:space="preserve"> </w:t>
      </w:r>
      <w:proofErr w:type="spellStart"/>
      <w:r w:rsidR="00460CE6">
        <w:t>napretka</w:t>
      </w:r>
      <w:proofErr w:type="spellEnd"/>
      <w:r w:rsidR="00460CE6">
        <w:t xml:space="preserve"> </w:t>
      </w:r>
      <w:proofErr w:type="spellStart"/>
      <w:r w:rsidR="00460CE6">
        <w:t>kompanije</w:t>
      </w:r>
      <w:proofErr w:type="spellEnd"/>
      <w:r w:rsidR="00460CE6">
        <w:t xml:space="preserve">, </w:t>
      </w:r>
      <w:proofErr w:type="spellStart"/>
      <w:r w:rsidR="00460CE6">
        <w:t>posebno</w:t>
      </w:r>
      <w:proofErr w:type="spellEnd"/>
      <w:r w:rsidR="00460CE6">
        <w:t xml:space="preserve"> u </w:t>
      </w:r>
      <w:proofErr w:type="spellStart"/>
      <w:r w:rsidR="00460CE6">
        <w:t>oblasti</w:t>
      </w:r>
      <w:proofErr w:type="spellEnd"/>
      <w:r w:rsidR="00460CE6">
        <w:t xml:space="preserve"> </w:t>
      </w:r>
      <w:proofErr w:type="spellStart"/>
      <w:r w:rsidR="00460CE6">
        <w:t>ekologije</w:t>
      </w:r>
      <w:proofErr w:type="spellEnd"/>
      <w:r w:rsidR="00460CE6">
        <w:t xml:space="preserve">. Od 2000. </w:t>
      </w:r>
      <w:proofErr w:type="spellStart"/>
      <w:r w:rsidR="00460CE6">
        <w:t>godine</w:t>
      </w:r>
      <w:proofErr w:type="spellEnd"/>
      <w:r w:rsidR="00460CE6">
        <w:t xml:space="preserve"> </w:t>
      </w:r>
      <w:proofErr w:type="spellStart"/>
      <w:r w:rsidR="00460CE6">
        <w:t>izveštaj</w:t>
      </w:r>
      <w:proofErr w:type="spellEnd"/>
      <w:r w:rsidR="00460CE6">
        <w:t xml:space="preserve"> </w:t>
      </w:r>
      <w:proofErr w:type="spellStart"/>
      <w:r w:rsidR="00460CE6">
        <w:t>ima</w:t>
      </w:r>
      <w:proofErr w:type="spellEnd"/>
      <w:r w:rsidR="00460CE6">
        <w:t xml:space="preserve"> </w:t>
      </w:r>
      <w:proofErr w:type="spellStart"/>
      <w:r w:rsidR="00460CE6">
        <w:t>naziv</w:t>
      </w:r>
      <w:proofErr w:type="spellEnd"/>
      <w:r w:rsidR="00460CE6">
        <w:t xml:space="preserve"> „</w:t>
      </w:r>
      <w:proofErr w:type="spellStart"/>
      <w:r w:rsidR="00460CE6">
        <w:t>Izveštaj</w:t>
      </w:r>
      <w:proofErr w:type="spellEnd"/>
      <w:r w:rsidR="00460CE6">
        <w:t xml:space="preserve"> o </w:t>
      </w:r>
      <w:proofErr w:type="spellStart"/>
      <w:proofErr w:type="gramStart"/>
      <w:r w:rsidR="00460CE6">
        <w:t>održivosti</w:t>
      </w:r>
      <w:proofErr w:type="spellEnd"/>
      <w:r w:rsidR="00460CE6">
        <w:t>“</w:t>
      </w:r>
      <w:proofErr w:type="gramEnd"/>
      <w:r w:rsidR="00460CE6">
        <w:t xml:space="preserve">- i od </w:t>
      </w:r>
      <w:proofErr w:type="spellStart"/>
      <w:r w:rsidR="00460CE6">
        <w:t>tada</w:t>
      </w:r>
      <w:proofErr w:type="spellEnd"/>
      <w:r w:rsidR="00460CE6">
        <w:t xml:space="preserve"> </w:t>
      </w:r>
      <w:proofErr w:type="spellStart"/>
      <w:r w:rsidR="00460CE6">
        <w:t>još</w:t>
      </w:r>
      <w:proofErr w:type="spellEnd"/>
      <w:r w:rsidR="00460CE6">
        <w:t xml:space="preserve"> </w:t>
      </w:r>
      <w:proofErr w:type="spellStart"/>
      <w:r w:rsidR="00460CE6">
        <w:t>detaljnije</w:t>
      </w:r>
      <w:proofErr w:type="spellEnd"/>
      <w:r w:rsidR="00460CE6">
        <w:t xml:space="preserve"> </w:t>
      </w:r>
      <w:proofErr w:type="spellStart"/>
      <w:r w:rsidR="00460CE6">
        <w:t>obrađuje</w:t>
      </w:r>
      <w:proofErr w:type="spellEnd"/>
      <w:r w:rsidR="00460CE6">
        <w:t xml:space="preserve"> </w:t>
      </w:r>
      <w:proofErr w:type="spellStart"/>
      <w:r w:rsidR="00460CE6">
        <w:t>teme</w:t>
      </w:r>
      <w:proofErr w:type="spellEnd"/>
      <w:r w:rsidR="00460CE6">
        <w:t xml:space="preserve"> </w:t>
      </w:r>
      <w:proofErr w:type="spellStart"/>
      <w:r w:rsidR="00460CE6">
        <w:t>kao</w:t>
      </w:r>
      <w:proofErr w:type="spellEnd"/>
      <w:r w:rsidR="00460CE6">
        <w:t xml:space="preserve"> </w:t>
      </w:r>
      <w:proofErr w:type="spellStart"/>
      <w:r w:rsidR="00460CE6">
        <w:t>što</w:t>
      </w:r>
      <w:proofErr w:type="spellEnd"/>
      <w:r w:rsidR="00460CE6">
        <w:t xml:space="preserve"> </w:t>
      </w:r>
      <w:proofErr w:type="spellStart"/>
      <w:r w:rsidR="00460CE6">
        <w:t>su</w:t>
      </w:r>
      <w:proofErr w:type="spellEnd"/>
      <w:r w:rsidR="00460CE6">
        <w:t xml:space="preserve"> </w:t>
      </w:r>
      <w:proofErr w:type="spellStart"/>
      <w:r w:rsidR="00460CE6">
        <w:t>socijalna</w:t>
      </w:r>
      <w:proofErr w:type="spellEnd"/>
      <w:r w:rsidR="00460CE6">
        <w:t xml:space="preserve"> </w:t>
      </w:r>
      <w:proofErr w:type="spellStart"/>
      <w:r w:rsidR="00460CE6">
        <w:t>odgovornost</w:t>
      </w:r>
      <w:proofErr w:type="spellEnd"/>
      <w:r w:rsidR="00460CE6">
        <w:t xml:space="preserve"> i </w:t>
      </w:r>
      <w:proofErr w:type="spellStart"/>
      <w:r w:rsidR="00460CE6">
        <w:t>zaposleni</w:t>
      </w:r>
      <w:proofErr w:type="spellEnd"/>
      <w:r w:rsidR="00460CE6">
        <w:t xml:space="preserve">. </w:t>
      </w:r>
      <w:proofErr w:type="spellStart"/>
      <w:r w:rsidRPr="003F28D7">
        <w:rPr>
          <w:rFonts w:cs="Segoe UI"/>
          <w:szCs w:val="22"/>
        </w:rPr>
        <w:t>Nakon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nedavnog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objavljivanja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novog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Izveštaja</w:t>
      </w:r>
      <w:proofErr w:type="spellEnd"/>
      <w:r w:rsidRPr="003F28D7">
        <w:rPr>
          <w:rFonts w:cs="Segoe UI"/>
          <w:szCs w:val="22"/>
        </w:rPr>
        <w:t xml:space="preserve"> o </w:t>
      </w:r>
      <w:proofErr w:type="spellStart"/>
      <w:r w:rsidRPr="003F28D7">
        <w:rPr>
          <w:rFonts w:cs="Segoe UI"/>
          <w:szCs w:val="22"/>
        </w:rPr>
        <w:t>održivosti</w:t>
      </w:r>
      <w:proofErr w:type="spellEnd"/>
      <w:r>
        <w:rPr>
          <w:rFonts w:cs="Segoe UI"/>
          <w:szCs w:val="22"/>
        </w:rPr>
        <w:t xml:space="preserve">, </w:t>
      </w:r>
      <w:proofErr w:type="spellStart"/>
      <w:r>
        <w:rPr>
          <w:rFonts w:cs="Segoe UI"/>
          <w:szCs w:val="22"/>
        </w:rPr>
        <w:t>možemo</w:t>
      </w:r>
      <w:proofErr w:type="spellEnd"/>
      <w:r>
        <w:rPr>
          <w:rFonts w:cs="Segoe UI"/>
          <w:szCs w:val="22"/>
        </w:rPr>
        <w:t xml:space="preserve"> da se </w:t>
      </w:r>
      <w:proofErr w:type="spellStart"/>
      <w:r w:rsidRPr="003F28D7">
        <w:rPr>
          <w:rFonts w:cs="Segoe UI"/>
          <w:szCs w:val="22"/>
        </w:rPr>
        <w:t>osvrn</w:t>
      </w:r>
      <w:r>
        <w:rPr>
          <w:rFonts w:cs="Segoe UI"/>
          <w:szCs w:val="22"/>
        </w:rPr>
        <w:t>emo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na</w:t>
      </w:r>
      <w:proofErr w:type="spellEnd"/>
      <w:r w:rsidRPr="003F28D7">
        <w:rPr>
          <w:rFonts w:cs="Segoe UI"/>
          <w:szCs w:val="22"/>
        </w:rPr>
        <w:t xml:space="preserve"> 30 </w:t>
      </w:r>
      <w:proofErr w:type="spellStart"/>
      <w:r w:rsidRPr="003F28D7">
        <w:rPr>
          <w:rFonts w:cs="Segoe UI"/>
          <w:szCs w:val="22"/>
        </w:rPr>
        <w:t>godina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otvorenog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deljenja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najnovijih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informacija</w:t>
      </w:r>
      <w:proofErr w:type="spellEnd"/>
      <w:r w:rsidRPr="003F28D7">
        <w:rPr>
          <w:rFonts w:cs="Segoe UI"/>
          <w:szCs w:val="22"/>
        </w:rPr>
        <w:t xml:space="preserve"> o tome </w:t>
      </w:r>
      <w:proofErr w:type="spellStart"/>
      <w:r w:rsidRPr="003F28D7">
        <w:rPr>
          <w:rFonts w:cs="Segoe UI"/>
          <w:szCs w:val="22"/>
        </w:rPr>
        <w:t>kako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doprinosimo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održivom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razvoju</w:t>
      </w:r>
      <w:proofErr w:type="spellEnd"/>
      <w:r w:rsidRPr="003F28D7">
        <w:rPr>
          <w:rFonts w:cs="Segoe UI"/>
          <w:szCs w:val="22"/>
        </w:rPr>
        <w:t>.</w:t>
      </w:r>
    </w:p>
    <w:p w14:paraId="3D5A6F1E" w14:textId="5165B4A7" w:rsidR="003F28D7" w:rsidRDefault="003F28D7" w:rsidP="00643D8A">
      <w:pPr>
        <w:rPr>
          <w:rFonts w:cs="Segoe UI"/>
          <w:szCs w:val="22"/>
        </w:rPr>
      </w:pPr>
    </w:p>
    <w:p w14:paraId="45D053F1" w14:textId="28B77178" w:rsidR="003F28D7" w:rsidRDefault="003F28D7" w:rsidP="00643D8A">
      <w:pPr>
        <w:rPr>
          <w:rFonts w:cs="Segoe UI"/>
          <w:szCs w:val="22"/>
        </w:rPr>
      </w:pPr>
      <w:proofErr w:type="spellStart"/>
      <w:r w:rsidRPr="003F28D7">
        <w:rPr>
          <w:rFonts w:cs="Segoe UI"/>
          <w:szCs w:val="22"/>
        </w:rPr>
        <w:t>Naša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posvećenost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maksimiziranju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vrednosti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koju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stvaramo</w:t>
      </w:r>
      <w:proofErr w:type="spellEnd"/>
      <w:r w:rsidRPr="003F28D7">
        <w:rPr>
          <w:rFonts w:cs="Segoe UI"/>
          <w:szCs w:val="22"/>
        </w:rPr>
        <w:t xml:space="preserve"> i </w:t>
      </w:r>
      <w:proofErr w:type="spellStart"/>
      <w:r w:rsidRPr="003F28D7">
        <w:rPr>
          <w:rFonts w:cs="Segoe UI"/>
          <w:szCs w:val="22"/>
        </w:rPr>
        <w:t>minimiziranju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našeg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uticaja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na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životnu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sredinu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vraća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nas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kroz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vreme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sve</w:t>
      </w:r>
      <w:proofErr w:type="spellEnd"/>
      <w:r w:rsidRPr="003F28D7">
        <w:rPr>
          <w:rFonts w:cs="Segoe UI"/>
          <w:szCs w:val="22"/>
        </w:rPr>
        <w:t xml:space="preserve"> do </w:t>
      </w:r>
      <w:proofErr w:type="spellStart"/>
      <w:r w:rsidRPr="003F28D7">
        <w:rPr>
          <w:rFonts w:cs="Segoe UI"/>
          <w:szCs w:val="22"/>
        </w:rPr>
        <w:t>Fritza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Henkela</w:t>
      </w:r>
      <w:proofErr w:type="spellEnd"/>
      <w:r w:rsidRPr="003F28D7">
        <w:rPr>
          <w:rFonts w:cs="Segoe UI"/>
          <w:szCs w:val="22"/>
        </w:rPr>
        <w:t xml:space="preserve">, koji je </w:t>
      </w:r>
      <w:proofErr w:type="spellStart"/>
      <w:r w:rsidRPr="003F28D7">
        <w:rPr>
          <w:rFonts w:cs="Segoe UI"/>
          <w:szCs w:val="22"/>
        </w:rPr>
        <w:t>osnovao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našu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kompaniju</w:t>
      </w:r>
      <w:proofErr w:type="spellEnd"/>
      <w:r w:rsidRPr="003F28D7">
        <w:rPr>
          <w:rFonts w:cs="Segoe UI"/>
          <w:szCs w:val="22"/>
        </w:rPr>
        <w:t xml:space="preserve"> 1876.</w:t>
      </w:r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Godine</w:t>
      </w:r>
      <w:proofErr w:type="spellEnd"/>
      <w:r>
        <w:rPr>
          <w:rFonts w:cs="Segoe UI"/>
          <w:szCs w:val="22"/>
        </w:rPr>
        <w:t>.</w:t>
      </w:r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Tokom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duge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istorije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naše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kompanije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razvijali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smo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inovativne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proizvode</w:t>
      </w:r>
      <w:proofErr w:type="spellEnd"/>
      <w:r w:rsidRPr="003F28D7">
        <w:rPr>
          <w:rFonts w:cs="Segoe UI"/>
          <w:szCs w:val="22"/>
        </w:rPr>
        <w:t xml:space="preserve"> i </w:t>
      </w:r>
      <w:proofErr w:type="spellStart"/>
      <w:r w:rsidRPr="003F28D7">
        <w:rPr>
          <w:rFonts w:cs="Segoe UI"/>
          <w:szCs w:val="22"/>
        </w:rPr>
        <w:t>proizvodne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procese</w:t>
      </w:r>
      <w:proofErr w:type="spellEnd"/>
      <w:r w:rsidRPr="003F28D7">
        <w:rPr>
          <w:rFonts w:cs="Segoe UI"/>
          <w:szCs w:val="22"/>
        </w:rPr>
        <w:t xml:space="preserve"> koji </w:t>
      </w:r>
      <w:proofErr w:type="spellStart"/>
      <w:r w:rsidRPr="003F28D7">
        <w:rPr>
          <w:rFonts w:cs="Segoe UI"/>
          <w:szCs w:val="22"/>
        </w:rPr>
        <w:t>štede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resurse</w:t>
      </w:r>
      <w:proofErr w:type="spellEnd"/>
      <w:r w:rsidRPr="003F28D7">
        <w:rPr>
          <w:rFonts w:cs="Segoe UI"/>
          <w:szCs w:val="22"/>
        </w:rPr>
        <w:t xml:space="preserve"> i </w:t>
      </w:r>
      <w:proofErr w:type="spellStart"/>
      <w:r w:rsidRPr="003F28D7">
        <w:rPr>
          <w:rFonts w:cs="Segoe UI"/>
          <w:szCs w:val="22"/>
        </w:rPr>
        <w:t>smanjuju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otpad</w:t>
      </w:r>
      <w:proofErr w:type="spellEnd"/>
      <w:r w:rsidRPr="003F28D7">
        <w:rPr>
          <w:rFonts w:cs="Segoe UI"/>
          <w:szCs w:val="22"/>
        </w:rPr>
        <w:t>.</w:t>
      </w:r>
    </w:p>
    <w:p w14:paraId="56AC8909" w14:textId="31BBE0C2" w:rsidR="002A2975" w:rsidRDefault="002A2975" w:rsidP="00643D8A">
      <w:pPr>
        <w:rPr>
          <w:rFonts w:cs="Segoe UI"/>
          <w:szCs w:val="22"/>
        </w:rPr>
      </w:pPr>
    </w:p>
    <w:p w14:paraId="1D036419" w14:textId="438375C7" w:rsidR="003F28D7" w:rsidRPr="003F28D7" w:rsidRDefault="003F28D7" w:rsidP="003F28D7">
      <w:pPr>
        <w:rPr>
          <w:rFonts w:cs="Segoe UI"/>
          <w:szCs w:val="22"/>
        </w:rPr>
      </w:pPr>
      <w:proofErr w:type="spellStart"/>
      <w:r w:rsidRPr="003F28D7">
        <w:rPr>
          <w:rFonts w:cs="Segoe UI"/>
          <w:szCs w:val="22"/>
        </w:rPr>
        <w:t>Naši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zaposleni</w:t>
      </w:r>
      <w:proofErr w:type="spellEnd"/>
      <w:r w:rsidRPr="003F28D7">
        <w:rPr>
          <w:rFonts w:cs="Segoe UI"/>
          <w:szCs w:val="22"/>
        </w:rPr>
        <w:t xml:space="preserve"> i </w:t>
      </w:r>
      <w:proofErr w:type="spellStart"/>
      <w:r w:rsidRPr="003F28D7">
        <w:rPr>
          <w:rFonts w:cs="Segoe UI"/>
          <w:szCs w:val="22"/>
        </w:rPr>
        <w:t>timovi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napravili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su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izvanredne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doprinose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održivosti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tokom</w:t>
      </w:r>
      <w:proofErr w:type="spellEnd"/>
      <w:r w:rsidRPr="003F28D7">
        <w:rPr>
          <w:rFonts w:cs="Segoe UI"/>
          <w:szCs w:val="22"/>
        </w:rPr>
        <w:t xml:space="preserve"> 2020. </w:t>
      </w:r>
      <w:proofErr w:type="spellStart"/>
      <w:r w:rsidRPr="003F28D7">
        <w:rPr>
          <w:rFonts w:cs="Segoe UI"/>
          <w:szCs w:val="22"/>
        </w:rPr>
        <w:t>godine</w:t>
      </w:r>
      <w:proofErr w:type="spellEnd"/>
      <w:r w:rsidRPr="003F28D7">
        <w:rPr>
          <w:rFonts w:cs="Segoe UI"/>
          <w:szCs w:val="22"/>
        </w:rPr>
        <w:t xml:space="preserve"> - </w:t>
      </w:r>
      <w:proofErr w:type="spellStart"/>
      <w:r w:rsidRPr="003F28D7">
        <w:rPr>
          <w:rFonts w:cs="Segoe UI"/>
          <w:szCs w:val="22"/>
        </w:rPr>
        <w:t>uprkos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izazovima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koje</w:t>
      </w:r>
      <w:proofErr w:type="spellEnd"/>
      <w:r w:rsidRPr="003F28D7">
        <w:rPr>
          <w:rFonts w:cs="Segoe UI"/>
          <w:szCs w:val="22"/>
        </w:rPr>
        <w:t xml:space="preserve"> je </w:t>
      </w:r>
      <w:proofErr w:type="spellStart"/>
      <w:r w:rsidRPr="003F28D7">
        <w:rPr>
          <w:rFonts w:cs="Segoe UI"/>
          <w:szCs w:val="22"/>
        </w:rPr>
        <w:t>uzrokovala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pandemija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koronavirusa</w:t>
      </w:r>
      <w:proofErr w:type="spellEnd"/>
      <w:r w:rsidR="0056278B">
        <w:rPr>
          <w:rFonts w:cs="Segoe UI"/>
          <w:szCs w:val="22"/>
        </w:rPr>
        <w:t>.</w:t>
      </w:r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Radeći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zajedno</w:t>
      </w:r>
      <w:proofErr w:type="spellEnd"/>
      <w:r w:rsidRPr="003F28D7">
        <w:rPr>
          <w:rFonts w:cs="Segoe UI"/>
          <w:szCs w:val="22"/>
        </w:rPr>
        <w:t xml:space="preserve">, </w:t>
      </w:r>
      <w:proofErr w:type="spellStart"/>
      <w:r w:rsidRPr="003F28D7">
        <w:rPr>
          <w:rFonts w:cs="Segoe UI"/>
          <w:szCs w:val="22"/>
        </w:rPr>
        <w:t>uspeli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smo</w:t>
      </w:r>
      <w:proofErr w:type="spellEnd"/>
      <w:r w:rsidRPr="003F28D7">
        <w:rPr>
          <w:rFonts w:cs="Segoe UI"/>
          <w:szCs w:val="22"/>
        </w:rPr>
        <w:t xml:space="preserve"> da </w:t>
      </w:r>
      <w:proofErr w:type="spellStart"/>
      <w:r w:rsidRPr="003F28D7">
        <w:rPr>
          <w:rFonts w:cs="Segoe UI"/>
          <w:szCs w:val="22"/>
        </w:rPr>
        <w:t>postignemo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važan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napredak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uz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pomoć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inovativnih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proizvoda</w:t>
      </w:r>
      <w:proofErr w:type="spellEnd"/>
      <w:r w:rsidRPr="003F28D7">
        <w:rPr>
          <w:rFonts w:cs="Segoe UI"/>
          <w:szCs w:val="22"/>
        </w:rPr>
        <w:t xml:space="preserve"> i </w:t>
      </w:r>
      <w:proofErr w:type="spellStart"/>
      <w:r w:rsidRPr="003F28D7">
        <w:rPr>
          <w:rFonts w:cs="Segoe UI"/>
          <w:szCs w:val="22"/>
        </w:rPr>
        <w:t>projekata</w:t>
      </w:r>
      <w:proofErr w:type="spellEnd"/>
      <w:r w:rsidRPr="003F28D7">
        <w:rPr>
          <w:rFonts w:cs="Segoe UI"/>
          <w:szCs w:val="22"/>
        </w:rPr>
        <w:t xml:space="preserve"> koji </w:t>
      </w:r>
      <w:proofErr w:type="spellStart"/>
      <w:r w:rsidRPr="003F28D7">
        <w:rPr>
          <w:rFonts w:cs="Segoe UI"/>
          <w:szCs w:val="22"/>
        </w:rPr>
        <w:t>štede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resurse</w:t>
      </w:r>
      <w:proofErr w:type="spellEnd"/>
      <w:r w:rsidRPr="003F28D7">
        <w:rPr>
          <w:rFonts w:cs="Segoe UI"/>
          <w:szCs w:val="22"/>
        </w:rPr>
        <w:t xml:space="preserve"> i </w:t>
      </w:r>
      <w:proofErr w:type="spellStart"/>
      <w:r w:rsidRPr="003F28D7">
        <w:rPr>
          <w:rFonts w:cs="Segoe UI"/>
          <w:szCs w:val="22"/>
        </w:rPr>
        <w:t>smanjuju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otpad</w:t>
      </w:r>
      <w:proofErr w:type="spellEnd"/>
      <w:r w:rsidRPr="003F28D7">
        <w:rPr>
          <w:rFonts w:cs="Segoe UI"/>
          <w:szCs w:val="22"/>
        </w:rPr>
        <w:t>.</w:t>
      </w:r>
    </w:p>
    <w:p w14:paraId="2623DE03" w14:textId="77777777" w:rsidR="003F28D7" w:rsidRPr="003F28D7" w:rsidRDefault="003F28D7" w:rsidP="003F28D7">
      <w:pPr>
        <w:rPr>
          <w:rFonts w:cs="Segoe UI"/>
          <w:szCs w:val="22"/>
        </w:rPr>
      </w:pPr>
    </w:p>
    <w:p w14:paraId="4908E524" w14:textId="72A9DF04" w:rsidR="003F28D7" w:rsidRDefault="003F28D7" w:rsidP="003F28D7">
      <w:pPr>
        <w:rPr>
          <w:rFonts w:cs="Segoe UI"/>
          <w:szCs w:val="22"/>
        </w:rPr>
      </w:pPr>
      <w:proofErr w:type="spellStart"/>
      <w:r w:rsidRPr="003F28D7">
        <w:rPr>
          <w:rFonts w:cs="Segoe UI"/>
          <w:szCs w:val="22"/>
        </w:rPr>
        <w:t>Glavni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događaji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na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globalnom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nivou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obuhvataju</w:t>
      </w:r>
      <w:proofErr w:type="spellEnd"/>
      <w:r w:rsidRPr="003F28D7">
        <w:rPr>
          <w:rFonts w:cs="Segoe UI"/>
          <w:szCs w:val="22"/>
        </w:rPr>
        <w:t xml:space="preserve"> </w:t>
      </w:r>
      <w:proofErr w:type="spellStart"/>
      <w:r w:rsidRPr="003F28D7">
        <w:rPr>
          <w:rFonts w:cs="Segoe UI"/>
          <w:szCs w:val="22"/>
        </w:rPr>
        <w:t>sledeće</w:t>
      </w:r>
      <w:proofErr w:type="spellEnd"/>
      <w:r w:rsidRPr="003F28D7">
        <w:rPr>
          <w:rFonts w:cs="Segoe UI"/>
          <w:szCs w:val="22"/>
        </w:rPr>
        <w:t>:</w:t>
      </w:r>
    </w:p>
    <w:p w14:paraId="79DD9BD4" w14:textId="77777777" w:rsidR="00460CE6" w:rsidRPr="003F28D7" w:rsidRDefault="00460CE6" w:rsidP="003F28D7">
      <w:pPr>
        <w:rPr>
          <w:rFonts w:cs="Segoe UI"/>
          <w:szCs w:val="22"/>
        </w:rPr>
      </w:pPr>
    </w:p>
    <w:p w14:paraId="754B7DED" w14:textId="18F321AE" w:rsidR="003F28D7" w:rsidRPr="00460CE6" w:rsidRDefault="003F28D7" w:rsidP="00460CE6">
      <w:pPr>
        <w:pStyle w:val="ListParagraph"/>
        <w:numPr>
          <w:ilvl w:val="0"/>
          <w:numId w:val="9"/>
        </w:numPr>
        <w:rPr>
          <w:rFonts w:cs="Segoe UI"/>
          <w:szCs w:val="22"/>
        </w:rPr>
      </w:pPr>
      <w:proofErr w:type="spellStart"/>
      <w:r w:rsidRPr="00460CE6">
        <w:rPr>
          <w:rFonts w:cs="Segoe UI"/>
          <w:szCs w:val="22"/>
        </w:rPr>
        <w:t>Pokrenuli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smo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nekoliko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novih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proizvoda</w:t>
      </w:r>
      <w:proofErr w:type="spellEnd"/>
      <w:r w:rsidRPr="00460CE6">
        <w:rPr>
          <w:rFonts w:cs="Segoe UI"/>
          <w:szCs w:val="22"/>
        </w:rPr>
        <w:t xml:space="preserve"> u 2020. koji </w:t>
      </w:r>
      <w:proofErr w:type="spellStart"/>
      <w:proofErr w:type="gramStart"/>
      <w:r w:rsidRPr="00460CE6">
        <w:rPr>
          <w:rFonts w:cs="Segoe UI"/>
          <w:szCs w:val="22"/>
        </w:rPr>
        <w:t>odgovaraju</w:t>
      </w:r>
      <w:proofErr w:type="spellEnd"/>
      <w:r w:rsidRPr="00460CE6">
        <w:rPr>
          <w:rFonts w:cs="Segoe UI"/>
          <w:szCs w:val="22"/>
        </w:rPr>
        <w:t xml:space="preserve">  </w:t>
      </w:r>
      <w:proofErr w:type="spellStart"/>
      <w:r w:rsidRPr="00460CE6">
        <w:rPr>
          <w:rFonts w:cs="Segoe UI"/>
          <w:szCs w:val="22"/>
        </w:rPr>
        <w:t>rastuć</w:t>
      </w:r>
      <w:r w:rsidR="00224B03">
        <w:rPr>
          <w:rFonts w:cs="Segoe UI"/>
          <w:szCs w:val="22"/>
        </w:rPr>
        <w:t>im</w:t>
      </w:r>
      <w:proofErr w:type="spellEnd"/>
      <w:proofErr w:type="gram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očekivanj</w:t>
      </w:r>
      <w:r w:rsidR="00224B03">
        <w:rPr>
          <w:rFonts w:cs="Segoe UI"/>
          <w:szCs w:val="22"/>
        </w:rPr>
        <w:t>ima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korisnika</w:t>
      </w:r>
      <w:proofErr w:type="spellEnd"/>
      <w:r w:rsidRPr="00460CE6">
        <w:rPr>
          <w:rFonts w:cs="Segoe UI"/>
          <w:szCs w:val="22"/>
        </w:rPr>
        <w:t xml:space="preserve"> u </w:t>
      </w:r>
      <w:proofErr w:type="spellStart"/>
      <w:r w:rsidRPr="00460CE6">
        <w:rPr>
          <w:rFonts w:cs="Segoe UI"/>
          <w:szCs w:val="22"/>
        </w:rPr>
        <w:t>pogledu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prirodnih</w:t>
      </w:r>
      <w:proofErr w:type="spellEnd"/>
      <w:r w:rsidRPr="00460CE6">
        <w:rPr>
          <w:rFonts w:cs="Segoe UI"/>
          <w:szCs w:val="22"/>
        </w:rPr>
        <w:t xml:space="preserve"> i </w:t>
      </w:r>
      <w:proofErr w:type="spellStart"/>
      <w:r w:rsidRPr="00460CE6">
        <w:rPr>
          <w:rFonts w:cs="Segoe UI"/>
          <w:szCs w:val="22"/>
        </w:rPr>
        <w:t>održivih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proizvoda</w:t>
      </w:r>
      <w:proofErr w:type="spellEnd"/>
      <w:r w:rsidRPr="00460CE6">
        <w:rPr>
          <w:rFonts w:cs="Segoe UI"/>
          <w:szCs w:val="22"/>
        </w:rPr>
        <w:t xml:space="preserve">. </w:t>
      </w:r>
      <w:proofErr w:type="spellStart"/>
      <w:r w:rsidRPr="00460CE6">
        <w:rPr>
          <w:rFonts w:cs="Segoe UI"/>
          <w:szCs w:val="22"/>
        </w:rPr>
        <w:t>Naši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brendovi</w:t>
      </w:r>
      <w:proofErr w:type="spellEnd"/>
      <w:r w:rsidRPr="00460CE6">
        <w:rPr>
          <w:rFonts w:cs="Segoe UI"/>
          <w:szCs w:val="22"/>
        </w:rPr>
        <w:t xml:space="preserve"> Nature Box i N.A.E. </w:t>
      </w:r>
      <w:proofErr w:type="spellStart"/>
      <w:r w:rsidRPr="00460CE6">
        <w:rPr>
          <w:rFonts w:cs="Segoe UI"/>
          <w:szCs w:val="22"/>
        </w:rPr>
        <w:t>sada</w:t>
      </w:r>
      <w:proofErr w:type="spellEnd"/>
      <w:r w:rsidRPr="00460CE6">
        <w:rPr>
          <w:rFonts w:cs="Segoe UI"/>
          <w:szCs w:val="22"/>
        </w:rPr>
        <w:t xml:space="preserve"> nude </w:t>
      </w:r>
      <w:proofErr w:type="spellStart"/>
      <w:r w:rsidRPr="00460CE6">
        <w:rPr>
          <w:rFonts w:cs="Segoe UI"/>
          <w:szCs w:val="22"/>
        </w:rPr>
        <w:t>šampone</w:t>
      </w:r>
      <w:proofErr w:type="spellEnd"/>
      <w:r w:rsidRPr="00460CE6">
        <w:rPr>
          <w:rFonts w:cs="Segoe UI"/>
          <w:szCs w:val="22"/>
        </w:rPr>
        <w:t xml:space="preserve"> i </w:t>
      </w:r>
      <w:proofErr w:type="spellStart"/>
      <w:r w:rsidRPr="00460CE6">
        <w:rPr>
          <w:rFonts w:cs="Segoe UI"/>
          <w:szCs w:val="22"/>
        </w:rPr>
        <w:t>sapune</w:t>
      </w:r>
      <w:proofErr w:type="spellEnd"/>
      <w:r w:rsidRPr="00460CE6">
        <w:rPr>
          <w:rFonts w:cs="Segoe UI"/>
          <w:szCs w:val="22"/>
        </w:rPr>
        <w:t xml:space="preserve"> koji </w:t>
      </w:r>
      <w:proofErr w:type="spellStart"/>
      <w:r w:rsidRPr="00460CE6">
        <w:rPr>
          <w:rFonts w:cs="Segoe UI"/>
          <w:szCs w:val="22"/>
        </w:rPr>
        <w:t>štede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vodu</w:t>
      </w:r>
      <w:proofErr w:type="spellEnd"/>
      <w:r w:rsidRPr="00460CE6">
        <w:rPr>
          <w:rFonts w:cs="Segoe UI"/>
          <w:szCs w:val="22"/>
        </w:rPr>
        <w:t xml:space="preserve"> i </w:t>
      </w:r>
      <w:proofErr w:type="spellStart"/>
      <w:r w:rsidRPr="00460CE6">
        <w:rPr>
          <w:rFonts w:cs="Segoe UI"/>
          <w:szCs w:val="22"/>
        </w:rPr>
        <w:t>smanjuju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količinu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ambalaže</w:t>
      </w:r>
      <w:proofErr w:type="spellEnd"/>
      <w:r w:rsidRPr="00460CE6">
        <w:rPr>
          <w:rFonts w:cs="Segoe UI"/>
          <w:szCs w:val="22"/>
        </w:rPr>
        <w:t xml:space="preserve">, a </w:t>
      </w:r>
      <w:proofErr w:type="spellStart"/>
      <w:r w:rsidRPr="00460CE6">
        <w:rPr>
          <w:rFonts w:cs="Segoe UI"/>
          <w:szCs w:val="22"/>
        </w:rPr>
        <w:t>takođe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smo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proširili</w:t>
      </w:r>
      <w:proofErr w:type="spellEnd"/>
      <w:r w:rsidRPr="00460CE6">
        <w:rPr>
          <w:rFonts w:cs="Segoe UI"/>
          <w:szCs w:val="22"/>
        </w:rPr>
        <w:t xml:space="preserve"> i </w:t>
      </w:r>
      <w:proofErr w:type="spellStart"/>
      <w:r w:rsidRPr="00460CE6">
        <w:rPr>
          <w:rFonts w:cs="Segoe UI"/>
          <w:szCs w:val="22"/>
        </w:rPr>
        <w:t>našu</w:t>
      </w:r>
      <w:proofErr w:type="spellEnd"/>
      <w:r w:rsidRPr="00460CE6">
        <w:rPr>
          <w:rFonts w:cs="Segoe UI"/>
          <w:szCs w:val="22"/>
        </w:rPr>
        <w:t xml:space="preserve"> Pro Nature </w:t>
      </w:r>
      <w:proofErr w:type="spellStart"/>
      <w:r w:rsidRPr="00460CE6">
        <w:rPr>
          <w:rFonts w:cs="Segoe UI"/>
          <w:szCs w:val="22"/>
        </w:rPr>
        <w:t>ponudu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proizvoda</w:t>
      </w:r>
      <w:proofErr w:type="spellEnd"/>
      <w:r w:rsidRPr="00460CE6">
        <w:rPr>
          <w:rFonts w:cs="Segoe UI"/>
          <w:szCs w:val="22"/>
        </w:rPr>
        <w:t xml:space="preserve"> za </w:t>
      </w:r>
      <w:proofErr w:type="spellStart"/>
      <w:r w:rsidRPr="00460CE6">
        <w:rPr>
          <w:rFonts w:cs="Segoe UI"/>
          <w:szCs w:val="22"/>
        </w:rPr>
        <w:t>čišćenje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domaćinstva</w:t>
      </w:r>
      <w:proofErr w:type="spellEnd"/>
      <w:r w:rsidRPr="00460CE6">
        <w:rPr>
          <w:rFonts w:cs="Segoe UI"/>
          <w:szCs w:val="22"/>
        </w:rPr>
        <w:t xml:space="preserve"> i </w:t>
      </w:r>
      <w:proofErr w:type="spellStart"/>
      <w:r w:rsidRPr="00460CE6">
        <w:rPr>
          <w:rFonts w:cs="Segoe UI"/>
          <w:szCs w:val="22"/>
        </w:rPr>
        <w:t>uspešno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smo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uveli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održivi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brend</w:t>
      </w:r>
      <w:proofErr w:type="spellEnd"/>
      <w:r w:rsidRPr="00460CE6">
        <w:rPr>
          <w:rFonts w:cs="Segoe UI"/>
          <w:szCs w:val="22"/>
        </w:rPr>
        <w:t xml:space="preserve"> Love Nature koji </w:t>
      </w:r>
      <w:proofErr w:type="spellStart"/>
      <w:r w:rsidRPr="00460CE6">
        <w:rPr>
          <w:rFonts w:cs="Segoe UI"/>
          <w:szCs w:val="22"/>
        </w:rPr>
        <w:t>obuhvata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više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kategorija</w:t>
      </w:r>
      <w:proofErr w:type="spellEnd"/>
      <w:r w:rsidRPr="00460CE6">
        <w:rPr>
          <w:rFonts w:cs="Segoe UI"/>
          <w:szCs w:val="22"/>
        </w:rPr>
        <w:t xml:space="preserve">. Pored toga, </w:t>
      </w:r>
      <w:proofErr w:type="spellStart"/>
      <w:r w:rsidRPr="00460CE6">
        <w:rPr>
          <w:rFonts w:cs="Segoe UI"/>
          <w:szCs w:val="22"/>
        </w:rPr>
        <w:t>naš</w:t>
      </w:r>
      <w:proofErr w:type="spellEnd"/>
      <w:r w:rsidRPr="00460CE6">
        <w:rPr>
          <w:rFonts w:cs="Segoe UI"/>
          <w:szCs w:val="22"/>
        </w:rPr>
        <w:t xml:space="preserve"> Loctite </w:t>
      </w:r>
      <w:proofErr w:type="spellStart"/>
      <w:r w:rsidRPr="00460CE6">
        <w:rPr>
          <w:rFonts w:cs="Segoe UI"/>
          <w:szCs w:val="22"/>
        </w:rPr>
        <w:t>brend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lepkova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razvio</w:t>
      </w:r>
      <w:proofErr w:type="spellEnd"/>
      <w:r w:rsidRPr="00460CE6">
        <w:rPr>
          <w:rFonts w:cs="Segoe UI"/>
          <w:szCs w:val="22"/>
        </w:rPr>
        <w:t xml:space="preserve"> je </w:t>
      </w:r>
      <w:proofErr w:type="spellStart"/>
      <w:r w:rsidRPr="00460CE6">
        <w:rPr>
          <w:rFonts w:cs="Segoe UI"/>
          <w:szCs w:val="22"/>
        </w:rPr>
        <w:t>novu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tehnologiju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koja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omogućava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korišćenje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papirnog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umesto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plastičnog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pakovanja</w:t>
      </w:r>
      <w:proofErr w:type="spellEnd"/>
      <w:r w:rsidRPr="00460CE6">
        <w:rPr>
          <w:rFonts w:cs="Segoe UI"/>
          <w:szCs w:val="22"/>
        </w:rPr>
        <w:t xml:space="preserve"> za </w:t>
      </w:r>
      <w:proofErr w:type="spellStart"/>
      <w:r w:rsidRPr="00460CE6">
        <w:rPr>
          <w:rFonts w:cs="Segoe UI"/>
          <w:szCs w:val="22"/>
        </w:rPr>
        <w:t>veliki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broj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proizvoda</w:t>
      </w:r>
      <w:proofErr w:type="spellEnd"/>
      <w:r w:rsidRPr="00460CE6">
        <w:rPr>
          <w:rFonts w:cs="Segoe UI"/>
          <w:szCs w:val="22"/>
        </w:rPr>
        <w:t>.</w:t>
      </w:r>
    </w:p>
    <w:p w14:paraId="6C2AE3DB" w14:textId="538C86CB" w:rsidR="003F28D7" w:rsidRPr="00460CE6" w:rsidRDefault="003F28D7" w:rsidP="00460CE6">
      <w:pPr>
        <w:pStyle w:val="ListParagraph"/>
        <w:numPr>
          <w:ilvl w:val="0"/>
          <w:numId w:val="9"/>
        </w:numPr>
        <w:rPr>
          <w:rFonts w:cs="Segoe UI"/>
          <w:szCs w:val="22"/>
        </w:rPr>
      </w:pPr>
      <w:r w:rsidRPr="00460CE6">
        <w:rPr>
          <w:rFonts w:cs="Segoe UI"/>
          <w:szCs w:val="22"/>
        </w:rPr>
        <w:t xml:space="preserve">Novi </w:t>
      </w:r>
      <w:proofErr w:type="spellStart"/>
      <w:r w:rsidRPr="00460CE6">
        <w:rPr>
          <w:rFonts w:cs="Segoe UI"/>
          <w:szCs w:val="22"/>
        </w:rPr>
        <w:t>sporazum</w:t>
      </w:r>
      <w:proofErr w:type="spellEnd"/>
      <w:r w:rsidRPr="00460CE6">
        <w:rPr>
          <w:rFonts w:cs="Segoe UI"/>
          <w:szCs w:val="22"/>
        </w:rPr>
        <w:t xml:space="preserve"> o </w:t>
      </w:r>
      <w:proofErr w:type="spellStart"/>
      <w:r w:rsidRPr="00460CE6">
        <w:rPr>
          <w:rFonts w:cs="Segoe UI"/>
          <w:szCs w:val="22"/>
        </w:rPr>
        <w:t>virtuelnoj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kupovini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energije</w:t>
      </w:r>
      <w:proofErr w:type="spellEnd"/>
      <w:r w:rsidRPr="00460CE6">
        <w:rPr>
          <w:rFonts w:cs="Segoe UI"/>
          <w:szCs w:val="22"/>
        </w:rPr>
        <w:t xml:space="preserve">, </w:t>
      </w:r>
      <w:proofErr w:type="spellStart"/>
      <w:r w:rsidRPr="00460CE6">
        <w:rPr>
          <w:rFonts w:cs="Segoe UI"/>
          <w:szCs w:val="22"/>
        </w:rPr>
        <w:t>potpisan</w:t>
      </w:r>
      <w:proofErr w:type="spellEnd"/>
      <w:r w:rsidRPr="00460CE6">
        <w:rPr>
          <w:rFonts w:cs="Segoe UI"/>
          <w:szCs w:val="22"/>
        </w:rPr>
        <w:t xml:space="preserve"> 2020. </w:t>
      </w:r>
      <w:proofErr w:type="spellStart"/>
      <w:r w:rsidRPr="00460CE6">
        <w:rPr>
          <w:rFonts w:cs="Segoe UI"/>
          <w:szCs w:val="22"/>
        </w:rPr>
        <w:t>godine</w:t>
      </w:r>
      <w:proofErr w:type="spellEnd"/>
      <w:r w:rsidRPr="00460CE6">
        <w:rPr>
          <w:rFonts w:cs="Segoe UI"/>
          <w:szCs w:val="22"/>
        </w:rPr>
        <w:t xml:space="preserve">, </w:t>
      </w:r>
      <w:proofErr w:type="spellStart"/>
      <w:r w:rsidRPr="00460CE6">
        <w:rPr>
          <w:rFonts w:cs="Segoe UI"/>
          <w:szCs w:val="22"/>
        </w:rPr>
        <w:t>obezbediće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nam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dovoljno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energije</w:t>
      </w:r>
      <w:proofErr w:type="spellEnd"/>
      <w:r w:rsidRPr="00460CE6">
        <w:rPr>
          <w:rFonts w:cs="Segoe UI"/>
          <w:szCs w:val="22"/>
        </w:rPr>
        <w:t xml:space="preserve"> iz </w:t>
      </w:r>
      <w:proofErr w:type="spellStart"/>
      <w:r w:rsidRPr="00460CE6">
        <w:rPr>
          <w:rFonts w:cs="Segoe UI"/>
          <w:szCs w:val="22"/>
        </w:rPr>
        <w:t>obnovljivih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izvora</w:t>
      </w:r>
      <w:proofErr w:type="spellEnd"/>
      <w:r w:rsidRPr="00460CE6">
        <w:rPr>
          <w:rFonts w:cs="Segoe UI"/>
          <w:szCs w:val="22"/>
        </w:rPr>
        <w:t xml:space="preserve"> za </w:t>
      </w:r>
      <w:proofErr w:type="spellStart"/>
      <w:r w:rsidRPr="00460CE6">
        <w:rPr>
          <w:rFonts w:cs="Segoe UI"/>
          <w:szCs w:val="22"/>
        </w:rPr>
        <w:t>potrebe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svih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naših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lokacija</w:t>
      </w:r>
      <w:proofErr w:type="spellEnd"/>
      <w:r w:rsidRPr="00460CE6">
        <w:rPr>
          <w:rFonts w:cs="Segoe UI"/>
          <w:szCs w:val="22"/>
        </w:rPr>
        <w:t xml:space="preserve"> u </w:t>
      </w:r>
      <w:proofErr w:type="spellStart"/>
      <w:r w:rsidRPr="00460CE6">
        <w:rPr>
          <w:rFonts w:cs="Segoe UI"/>
          <w:szCs w:val="22"/>
        </w:rPr>
        <w:t>Severnoj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Americi</w:t>
      </w:r>
      <w:proofErr w:type="spellEnd"/>
      <w:r w:rsidRPr="00460CE6">
        <w:rPr>
          <w:rFonts w:cs="Segoe UI"/>
          <w:szCs w:val="22"/>
        </w:rPr>
        <w:t>.</w:t>
      </w:r>
    </w:p>
    <w:p w14:paraId="44744504" w14:textId="3417F886" w:rsidR="003F28D7" w:rsidRPr="00460CE6" w:rsidRDefault="003F28D7" w:rsidP="00460CE6">
      <w:pPr>
        <w:pStyle w:val="ListParagraph"/>
        <w:numPr>
          <w:ilvl w:val="0"/>
          <w:numId w:val="9"/>
        </w:numPr>
        <w:rPr>
          <w:rFonts w:cs="Segoe UI"/>
          <w:szCs w:val="22"/>
        </w:rPr>
      </w:pPr>
      <w:r w:rsidRPr="00460CE6">
        <w:rPr>
          <w:rFonts w:cs="Segoe UI"/>
          <w:szCs w:val="22"/>
        </w:rPr>
        <w:lastRenderedPageBreak/>
        <w:t xml:space="preserve">I </w:t>
      </w:r>
      <w:proofErr w:type="spellStart"/>
      <w:r w:rsidRPr="00460CE6">
        <w:rPr>
          <w:rFonts w:cs="Segoe UI"/>
          <w:szCs w:val="22"/>
        </w:rPr>
        <w:t>postali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smo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prva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kompanija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koja</w:t>
      </w:r>
      <w:proofErr w:type="spellEnd"/>
      <w:r w:rsidRPr="00460CE6">
        <w:rPr>
          <w:rFonts w:cs="Segoe UI"/>
          <w:szCs w:val="22"/>
        </w:rPr>
        <w:t xml:space="preserve"> je </w:t>
      </w:r>
      <w:proofErr w:type="spellStart"/>
      <w:r w:rsidRPr="00460CE6">
        <w:rPr>
          <w:rFonts w:cs="Segoe UI"/>
          <w:szCs w:val="22"/>
        </w:rPr>
        <w:t>izdala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obveznice</w:t>
      </w:r>
      <w:proofErr w:type="spellEnd"/>
      <w:r w:rsidRPr="00460CE6">
        <w:rPr>
          <w:rFonts w:cs="Segoe UI"/>
          <w:szCs w:val="22"/>
        </w:rPr>
        <w:t xml:space="preserve"> za </w:t>
      </w:r>
      <w:proofErr w:type="spellStart"/>
      <w:r w:rsidRPr="00460CE6">
        <w:rPr>
          <w:rFonts w:cs="Segoe UI"/>
          <w:szCs w:val="22"/>
        </w:rPr>
        <w:t>smanjenje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otpada</w:t>
      </w:r>
      <w:proofErr w:type="spellEnd"/>
      <w:r w:rsidRPr="00460CE6">
        <w:rPr>
          <w:rFonts w:cs="Segoe UI"/>
          <w:szCs w:val="22"/>
        </w:rPr>
        <w:t xml:space="preserve">, </w:t>
      </w:r>
      <w:proofErr w:type="spellStart"/>
      <w:r w:rsidRPr="00460CE6">
        <w:rPr>
          <w:rFonts w:cs="Segoe UI"/>
          <w:szCs w:val="22"/>
        </w:rPr>
        <w:t>koje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predstavljaju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održiv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finansijski</w:t>
      </w:r>
      <w:proofErr w:type="spellEnd"/>
      <w:r w:rsidRPr="00460CE6">
        <w:rPr>
          <w:rFonts w:cs="Segoe UI"/>
          <w:szCs w:val="22"/>
        </w:rPr>
        <w:t xml:space="preserve"> instrument - a </w:t>
      </w:r>
      <w:proofErr w:type="spellStart"/>
      <w:r w:rsidRPr="00460CE6">
        <w:rPr>
          <w:rFonts w:cs="Segoe UI"/>
          <w:szCs w:val="22"/>
        </w:rPr>
        <w:t>sredstva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od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njega</w:t>
      </w:r>
      <w:proofErr w:type="spellEnd"/>
      <w:r w:rsidRPr="00460CE6">
        <w:rPr>
          <w:rFonts w:cs="Segoe UI"/>
          <w:szCs w:val="22"/>
        </w:rPr>
        <w:t xml:space="preserve"> se </w:t>
      </w:r>
      <w:proofErr w:type="spellStart"/>
      <w:r w:rsidRPr="00460CE6">
        <w:rPr>
          <w:rFonts w:cs="Segoe UI"/>
          <w:szCs w:val="22"/>
        </w:rPr>
        <w:t>investiraju</w:t>
      </w:r>
      <w:proofErr w:type="spellEnd"/>
      <w:r w:rsidRPr="00460CE6">
        <w:rPr>
          <w:rFonts w:cs="Segoe UI"/>
          <w:szCs w:val="22"/>
        </w:rPr>
        <w:t xml:space="preserve"> u </w:t>
      </w:r>
      <w:proofErr w:type="spellStart"/>
      <w:r w:rsidRPr="00460CE6">
        <w:rPr>
          <w:rFonts w:cs="Segoe UI"/>
          <w:szCs w:val="22"/>
        </w:rPr>
        <w:t>projekte</w:t>
      </w:r>
      <w:proofErr w:type="spellEnd"/>
      <w:r w:rsidRPr="00460CE6">
        <w:rPr>
          <w:rFonts w:cs="Segoe UI"/>
          <w:szCs w:val="22"/>
        </w:rPr>
        <w:t xml:space="preserve"> koji </w:t>
      </w:r>
      <w:proofErr w:type="spellStart"/>
      <w:r w:rsidRPr="00460CE6">
        <w:rPr>
          <w:rFonts w:cs="Segoe UI"/>
          <w:szCs w:val="22"/>
        </w:rPr>
        <w:t>će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smanjiti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plastični</w:t>
      </w:r>
      <w:proofErr w:type="spellEnd"/>
      <w:r w:rsidRPr="00460CE6">
        <w:rPr>
          <w:rFonts w:cs="Segoe UI"/>
          <w:szCs w:val="22"/>
        </w:rPr>
        <w:t xml:space="preserve"> </w:t>
      </w:r>
      <w:proofErr w:type="spellStart"/>
      <w:r w:rsidRPr="00460CE6">
        <w:rPr>
          <w:rFonts w:cs="Segoe UI"/>
          <w:szCs w:val="22"/>
        </w:rPr>
        <w:t>otpad</w:t>
      </w:r>
      <w:proofErr w:type="spellEnd"/>
      <w:r w:rsidRPr="00460CE6">
        <w:rPr>
          <w:rFonts w:cs="Segoe UI"/>
          <w:szCs w:val="22"/>
        </w:rPr>
        <w:t>.</w:t>
      </w:r>
    </w:p>
    <w:p w14:paraId="0FAA32D8" w14:textId="3378D23D" w:rsidR="003F28D7" w:rsidRDefault="003F28D7" w:rsidP="00643D8A">
      <w:pPr>
        <w:rPr>
          <w:rFonts w:cs="Segoe UI"/>
          <w:szCs w:val="22"/>
        </w:rPr>
      </w:pPr>
    </w:p>
    <w:p w14:paraId="1C5A9EEA" w14:textId="5D18E8F6" w:rsidR="00460CE6" w:rsidRPr="00F70072" w:rsidRDefault="00460CE6" w:rsidP="00460CE6">
      <w:pPr>
        <w:rPr>
          <w:rFonts w:cs="Segoe UI"/>
        </w:rPr>
      </w:pPr>
      <w:r w:rsidRPr="00673915">
        <w:rPr>
          <w:lang w:val="de-DE"/>
        </w:rPr>
        <w:t xml:space="preserve">Henkel je definisano dugoročnu strategiju za održivost do 2030. koja je zasnovana na konkretnim ciljevima.  </w:t>
      </w:r>
      <w:proofErr w:type="spellStart"/>
      <w:r w:rsidR="00B777B9">
        <w:t>N</w:t>
      </w:r>
      <w:r>
        <w:t>aša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i </w:t>
      </w:r>
      <w:proofErr w:type="spellStart"/>
      <w:r>
        <w:t>ciljevi</w:t>
      </w:r>
      <w:proofErr w:type="spellEnd"/>
      <w:r>
        <w:t xml:space="preserve"> se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usavršavaju</w:t>
      </w:r>
      <w:proofErr w:type="spellEnd"/>
      <w:r>
        <w:t xml:space="preserve"> i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šire</w:t>
      </w:r>
      <w:proofErr w:type="spellEnd"/>
      <w:r>
        <w:t xml:space="preserve">. </w:t>
      </w:r>
      <w:proofErr w:type="spellStart"/>
      <w:r>
        <w:t>Temelj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 w:rsidR="00D07C88">
        <w:t>predstavlja</w:t>
      </w:r>
      <w:proofErr w:type="spellEnd"/>
      <w:r>
        <w:t xml:space="preserve"> </w:t>
      </w:r>
      <w:proofErr w:type="spellStart"/>
      <w:r>
        <w:t>ambicija</w:t>
      </w:r>
      <w:proofErr w:type="spellEnd"/>
      <w:r>
        <w:t xml:space="preserve"> da </w:t>
      </w:r>
      <w:proofErr w:type="spellStart"/>
      <w:r>
        <w:t>stvorimo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- da bi se </w:t>
      </w:r>
      <w:proofErr w:type="spellStart"/>
      <w:r>
        <w:t>omogućilo</w:t>
      </w:r>
      <w:proofErr w:type="spellEnd"/>
      <w:r>
        <w:t xml:space="preserve"> </w:t>
      </w:r>
      <w:proofErr w:type="spellStart"/>
      <w:r>
        <w:t>rastućoj</w:t>
      </w:r>
      <w:proofErr w:type="spellEnd"/>
      <w:r>
        <w:t xml:space="preserve"> </w:t>
      </w:r>
      <w:proofErr w:type="spellStart"/>
      <w:r>
        <w:t>populaciji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da </w:t>
      </w:r>
      <w:proofErr w:type="spellStart"/>
      <w:r>
        <w:t>živi</w:t>
      </w:r>
      <w:proofErr w:type="spellEnd"/>
      <w:r>
        <w:t xml:space="preserve"> dobro, </w:t>
      </w:r>
      <w:proofErr w:type="spellStart"/>
      <w:r>
        <w:t>dok</w:t>
      </w:r>
      <w:proofErr w:type="spellEnd"/>
      <w:r>
        <w:t xml:space="preserve"> 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smanjujemo</w:t>
      </w:r>
      <w:proofErr w:type="spellEnd"/>
      <w:r>
        <w:t xml:space="preserve"> </w:t>
      </w:r>
      <w:proofErr w:type="spellStart"/>
      <w:r>
        <w:t>globalni</w:t>
      </w:r>
      <w:proofErr w:type="spellEnd"/>
      <w:r>
        <w:t xml:space="preserve"> </w:t>
      </w:r>
      <w:proofErr w:type="spellStart"/>
      <w:r>
        <w:t>otisak</w:t>
      </w:r>
      <w:proofErr w:type="spellEnd"/>
      <w:r>
        <w:t>.</w:t>
      </w:r>
    </w:p>
    <w:p w14:paraId="2874C16C" w14:textId="77777777" w:rsidR="00460CE6" w:rsidRDefault="00460CE6" w:rsidP="00460CE6"/>
    <w:p w14:paraId="7F1B2B63" w14:textId="1FAE1F47" w:rsidR="00460CE6" w:rsidRDefault="00460CE6" w:rsidP="00460CE6">
      <w:r>
        <w:t xml:space="preserve">Kao </w:t>
      </w:r>
      <w:proofErr w:type="spellStart"/>
      <w:r>
        <w:t>lideri</w:t>
      </w:r>
      <w:proofErr w:type="spellEnd"/>
      <w:r>
        <w:t xml:space="preserve"> u </w:t>
      </w:r>
      <w:proofErr w:type="spellStart"/>
      <w:r>
        <w:t>održivosti</w:t>
      </w:r>
      <w:proofErr w:type="spellEnd"/>
      <w:r>
        <w:t xml:space="preserve">, </w:t>
      </w:r>
      <w:proofErr w:type="spellStart"/>
      <w:r>
        <w:t>nameravamo</w:t>
      </w:r>
      <w:proofErr w:type="spellEnd"/>
      <w:r>
        <w:t xml:space="preserve"> da </w:t>
      </w:r>
      <w:proofErr w:type="spellStart"/>
      <w:r>
        <w:t>budemo</w:t>
      </w:r>
      <w:proofErr w:type="spellEnd"/>
      <w:r w:rsidR="007106D2">
        <w:t xml:space="preserve"> i</w:t>
      </w:r>
      <w:r>
        <w:t xml:space="preserve"> </w:t>
      </w:r>
      <w:proofErr w:type="spellStart"/>
      <w:r>
        <w:t>pioniri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za </w:t>
      </w:r>
      <w:proofErr w:type="spellStart"/>
      <w:r>
        <w:t>održiv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i da odgovorno </w:t>
      </w:r>
      <w:proofErr w:type="spellStart"/>
      <w:r>
        <w:t>oblikujemo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poslovanje. U </w:t>
      </w:r>
      <w:proofErr w:type="spellStart"/>
      <w:r>
        <w:t>duhu</w:t>
      </w:r>
      <w:proofErr w:type="spellEnd"/>
      <w:r>
        <w:t xml:space="preserve"> toga, </w:t>
      </w:r>
      <w:proofErr w:type="spellStart"/>
      <w:r>
        <w:t>uveli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za </w:t>
      </w:r>
      <w:proofErr w:type="spellStart"/>
      <w:r>
        <w:t>održivost</w:t>
      </w:r>
      <w:proofErr w:type="spellEnd"/>
      <w:r>
        <w:t xml:space="preserve"> do 2025. i </w:t>
      </w:r>
      <w:proofErr w:type="spellStart"/>
      <w:r>
        <w:t>nakon</w:t>
      </w:r>
      <w:proofErr w:type="spellEnd"/>
      <w:r>
        <w:t xml:space="preserve"> toga,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ubrzati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napore</w:t>
      </w:r>
      <w:proofErr w:type="spellEnd"/>
      <w:r>
        <w:t xml:space="preserve"> da </w:t>
      </w:r>
      <w:proofErr w:type="spellStart"/>
      <w:r>
        <w:t>stvaramo</w:t>
      </w:r>
      <w:proofErr w:type="spellEnd"/>
      <w:r>
        <w:t xml:space="preserve"> </w:t>
      </w:r>
      <w:proofErr w:type="spellStart"/>
      <w:r>
        <w:t>održivu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za </w:t>
      </w:r>
      <w:proofErr w:type="spellStart"/>
      <w:r>
        <w:t>ljude</w:t>
      </w:r>
      <w:proofErr w:type="spellEnd"/>
      <w:r>
        <w:t xml:space="preserve">, </w:t>
      </w:r>
      <w:proofErr w:type="spellStart"/>
      <w:r>
        <w:t>planetu</w:t>
      </w:r>
      <w:proofErr w:type="spellEnd"/>
      <w:r>
        <w:t xml:space="preserve"> i </w:t>
      </w:r>
      <w:proofErr w:type="spellStart"/>
      <w:r>
        <w:t>našu</w:t>
      </w:r>
      <w:proofErr w:type="spellEnd"/>
      <w:r>
        <w:t xml:space="preserve"> </w:t>
      </w:r>
      <w:proofErr w:type="spellStart"/>
      <w:r>
        <w:t>kompaniju</w:t>
      </w:r>
      <w:proofErr w:type="spellEnd"/>
      <w:r>
        <w:t>.</w:t>
      </w:r>
    </w:p>
    <w:p w14:paraId="3D263DBC" w14:textId="34D58482" w:rsidR="00460CE6" w:rsidRDefault="00460CE6" w:rsidP="00643D8A">
      <w:pPr>
        <w:rPr>
          <w:rFonts w:cs="Segoe UI"/>
          <w:szCs w:val="22"/>
        </w:rPr>
      </w:pPr>
    </w:p>
    <w:p w14:paraId="7E4945FD" w14:textId="33461AD8" w:rsidR="009A2671" w:rsidRDefault="009A2671" w:rsidP="00643D8A">
      <w:pPr>
        <w:rPr>
          <w:rFonts w:cs="Segoe UI"/>
          <w:szCs w:val="22"/>
        </w:rPr>
      </w:pPr>
      <w:proofErr w:type="spellStart"/>
      <w:r>
        <w:rPr>
          <w:rFonts w:cs="Segoe UI"/>
          <w:szCs w:val="22"/>
        </w:rPr>
        <w:t>Više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informacija</w:t>
      </w:r>
      <w:proofErr w:type="spellEnd"/>
      <w:r>
        <w:rPr>
          <w:rFonts w:cs="Segoe UI"/>
          <w:szCs w:val="22"/>
        </w:rPr>
        <w:t xml:space="preserve"> o </w:t>
      </w:r>
      <w:proofErr w:type="spellStart"/>
      <w:r>
        <w:rPr>
          <w:rFonts w:cs="Segoe UI"/>
          <w:szCs w:val="22"/>
        </w:rPr>
        <w:t>aktivnostima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kompanije</w:t>
      </w:r>
      <w:proofErr w:type="spellEnd"/>
      <w:r>
        <w:rPr>
          <w:rFonts w:cs="Segoe UI"/>
          <w:szCs w:val="22"/>
        </w:rPr>
        <w:t xml:space="preserve"> Henkel po </w:t>
      </w:r>
      <w:proofErr w:type="spellStart"/>
      <w:r>
        <w:rPr>
          <w:rFonts w:cs="Segoe UI"/>
          <w:szCs w:val="22"/>
        </w:rPr>
        <w:t>pitanju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ove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važne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teme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pogledajte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na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sledećem</w:t>
      </w:r>
      <w:proofErr w:type="spellEnd"/>
      <w:r>
        <w:rPr>
          <w:rFonts w:cs="Segoe UI"/>
          <w:szCs w:val="22"/>
        </w:rPr>
        <w:t xml:space="preserve"> </w:t>
      </w:r>
      <w:hyperlink r:id="rId12" w:history="1">
        <w:proofErr w:type="spellStart"/>
        <w:r w:rsidRPr="009A2671">
          <w:rPr>
            <w:rStyle w:val="Hyperlink"/>
            <w:rFonts w:cs="Segoe UI"/>
            <w:sz w:val="22"/>
            <w:szCs w:val="22"/>
          </w:rPr>
          <w:t>linku</w:t>
        </w:r>
        <w:proofErr w:type="spellEnd"/>
      </w:hyperlink>
      <w:r>
        <w:rPr>
          <w:rFonts w:cs="Segoe UI"/>
          <w:szCs w:val="22"/>
        </w:rPr>
        <w:t>.</w:t>
      </w:r>
    </w:p>
    <w:p w14:paraId="592D1643" w14:textId="77777777" w:rsidR="003F28D7" w:rsidRDefault="003F28D7" w:rsidP="00643D8A">
      <w:pPr>
        <w:rPr>
          <w:rFonts w:cs="Segoe UI"/>
          <w:szCs w:val="22"/>
        </w:rPr>
      </w:pPr>
    </w:p>
    <w:p w14:paraId="555EDC56" w14:textId="77777777" w:rsidR="002939F7" w:rsidRPr="00220A6D" w:rsidRDefault="002939F7" w:rsidP="002939F7">
      <w:pPr>
        <w:autoSpaceDE w:val="0"/>
        <w:autoSpaceDN w:val="0"/>
        <w:rPr>
          <w:rFonts w:cs="Arial"/>
          <w:color w:val="000000"/>
          <w:sz w:val="24"/>
          <w:lang w:val="sr-Latn-RS"/>
        </w:rPr>
      </w:pPr>
      <w:r>
        <w:rPr>
          <w:b/>
          <w:sz w:val="18"/>
          <w:lang w:val="sr-Latn-RS"/>
        </w:rPr>
        <w:t>O Henkelu</w:t>
      </w:r>
    </w:p>
    <w:p w14:paraId="3337AE1A" w14:textId="07A3EE99" w:rsidR="002939F7" w:rsidRDefault="002939F7" w:rsidP="002939F7">
      <w:pPr>
        <w:pStyle w:val="Standard12pt"/>
        <w:spacing w:line="276" w:lineRule="auto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</w:t>
      </w:r>
      <w:r>
        <w:rPr>
          <w:sz w:val="18"/>
          <w:lang w:val="sr-Latn-RS"/>
        </w:rPr>
        <w:t xml:space="preserve">korigovani </w:t>
      </w:r>
      <w:r w:rsidRPr="00264FB4">
        <w:rPr>
          <w:sz w:val="18"/>
          <w:lang w:val="sr-Latn-RS"/>
        </w:rPr>
        <w:t xml:space="preserve">operativni profit </w:t>
      </w:r>
      <w:r>
        <w:rPr>
          <w:sz w:val="18"/>
          <w:lang w:val="sr-Latn-RS"/>
        </w:rPr>
        <w:t>od oko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</w:t>
      </w:r>
      <w:r>
        <w:rPr>
          <w:sz w:val="18"/>
          <w:lang w:val="sr-Latn-RS"/>
        </w:rPr>
        <w:t>i</w:t>
      </w:r>
      <w:r w:rsidRPr="00264FB4">
        <w:rPr>
          <w:sz w:val="18"/>
          <w:lang w:val="sr-Latn-RS"/>
        </w:rPr>
        <w:t xml:space="preserve"> evra. Henkel zapošljava više od 5</w:t>
      </w:r>
      <w:r>
        <w:rPr>
          <w:sz w:val="18"/>
          <w:lang w:val="sr-Latn-RS"/>
        </w:rPr>
        <w:t>3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3" w:history="1">
        <w:r w:rsidRPr="00961DB0">
          <w:rPr>
            <w:rStyle w:val="Hyperlink"/>
            <w:lang w:val="sr-Latn-RS"/>
          </w:rPr>
          <w:t>www.henkel.com</w:t>
        </w:r>
      </w:hyperlink>
      <w:r>
        <w:rPr>
          <w:rStyle w:val="Hyperlink"/>
          <w:lang w:val="sr-Latn-RS"/>
        </w:rPr>
        <w:t>.</w:t>
      </w:r>
      <w:r>
        <w:rPr>
          <w:sz w:val="18"/>
          <w:lang w:val="sr-Latn-RS"/>
        </w:rPr>
        <w:t xml:space="preserve"> </w:t>
      </w:r>
    </w:p>
    <w:p w14:paraId="61FA739B" w14:textId="77777777" w:rsidR="00BF6E82" w:rsidRPr="00673915" w:rsidRDefault="00BF6E82" w:rsidP="00BF6E82">
      <w:pPr>
        <w:rPr>
          <w:rStyle w:val="AboutandContactBody"/>
          <w:lang w:val="sr-Latn-RS"/>
        </w:rPr>
      </w:pPr>
    </w:p>
    <w:p w14:paraId="001E5310" w14:textId="77777777" w:rsidR="002939F7" w:rsidRPr="002939F7" w:rsidRDefault="002939F7" w:rsidP="002939F7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Kontakt</w:t>
      </w:r>
      <w:r w:rsidRPr="002939F7">
        <w:rPr>
          <w:rFonts w:cs="Arial"/>
          <w:noProof/>
          <w:sz w:val="18"/>
          <w:szCs w:val="18"/>
          <w:lang w:val="sr-Latn-RS"/>
        </w:rPr>
        <w:tab/>
        <w:t>Jelena Šarenac</w:t>
      </w:r>
      <w:r w:rsidRPr="002939F7">
        <w:rPr>
          <w:rFonts w:cs="Arial"/>
          <w:noProof/>
          <w:sz w:val="18"/>
          <w:szCs w:val="18"/>
          <w:lang w:val="sr-Latn-RS"/>
        </w:rPr>
        <w:tab/>
        <w:t xml:space="preserve">Jelena Stojanović </w:t>
      </w:r>
    </w:p>
    <w:p w14:paraId="266548AF" w14:textId="77777777" w:rsidR="002939F7" w:rsidRPr="002939F7" w:rsidRDefault="002939F7" w:rsidP="002939F7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Telefon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+381 11 207 22 09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+381 11 207 21 86</w:t>
      </w:r>
    </w:p>
    <w:p w14:paraId="16A21A13" w14:textId="4D44A485" w:rsidR="002939F7" w:rsidRPr="002939F7" w:rsidRDefault="002939F7" w:rsidP="002939F7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E-mail</w:t>
      </w:r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4" w:history="1">
        <w:r w:rsidRPr="002939F7">
          <w:rPr>
            <w:rFonts w:cs="Arial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5" w:history="1">
        <w:r w:rsidRPr="002939F7">
          <w:rPr>
            <w:rStyle w:val="Hyperlink"/>
            <w:rFonts w:cs="Arial"/>
            <w:noProof/>
            <w:lang w:val="sr-Latn-RS"/>
          </w:rPr>
          <w:t>jelena.stojanovic@henkel.com</w:t>
        </w:r>
      </w:hyperlink>
    </w:p>
    <w:p w14:paraId="1CAE75D3" w14:textId="024772DD" w:rsidR="00112A28" w:rsidRPr="00673915" w:rsidRDefault="00112A28" w:rsidP="001577E9">
      <w:pPr>
        <w:rPr>
          <w:rStyle w:val="AboutandContactBody"/>
          <w:lang w:val="sr-Latn-RS"/>
        </w:rPr>
      </w:pPr>
    </w:p>
    <w:sectPr w:rsidR="00112A28" w:rsidRPr="00673915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5E46D" w14:textId="77777777" w:rsidR="00374DC6" w:rsidRDefault="00374DC6">
      <w:r>
        <w:separator/>
      </w:r>
    </w:p>
  </w:endnote>
  <w:endnote w:type="continuationSeparator" w:id="0">
    <w:p w14:paraId="31B564BE" w14:textId="77777777" w:rsidR="00374DC6" w:rsidRDefault="0037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49F4" w14:textId="77777777" w:rsidR="00673915" w:rsidRPr="00D804B7" w:rsidRDefault="00673915" w:rsidP="00673915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54779EF6" wp14:editId="0C1A2407">
          <wp:extent cx="427990" cy="156845"/>
          <wp:effectExtent l="0" t="0" r="0" b="0"/>
          <wp:docPr id="19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E4E028" wp14:editId="2478408A">
          <wp:extent cx="260985" cy="182880"/>
          <wp:effectExtent l="0" t="0" r="0" b="0"/>
          <wp:docPr id="20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3450B817" wp14:editId="17B3088C">
          <wp:extent cx="339725" cy="199390"/>
          <wp:effectExtent l="0" t="0" r="0" b="0"/>
          <wp:docPr id="21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A5BB38F" wp14:editId="3B04407A">
          <wp:extent cx="359410" cy="202565"/>
          <wp:effectExtent l="0" t="0" r="0" b="0"/>
          <wp:docPr id="22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D2A65C2" wp14:editId="4E8E8A5C">
          <wp:extent cx="310515" cy="196215"/>
          <wp:effectExtent l="0" t="0" r="0" b="0"/>
          <wp:docPr id="23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4D5EBED1" wp14:editId="46CB3822">
          <wp:extent cx="251460" cy="225425"/>
          <wp:effectExtent l="0" t="0" r="0" b="0"/>
          <wp:docPr id="24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7D3552E1" wp14:editId="01B97C7A">
          <wp:extent cx="597535" cy="254635"/>
          <wp:effectExtent l="0" t="0" r="0" b="0"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3E8F5D0" wp14:editId="5B2B0DD2">
          <wp:extent cx="466725" cy="120650"/>
          <wp:effectExtent l="0" t="0" r="0" b="0"/>
          <wp:docPr id="26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1DBE194B" wp14:editId="20DD0A38">
          <wp:extent cx="264795" cy="189230"/>
          <wp:effectExtent l="0" t="0" r="0" b="0"/>
          <wp:docPr id="27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5ADDD41E" wp14:editId="0B1F7192">
          <wp:extent cx="493395" cy="140335"/>
          <wp:effectExtent l="0" t="0" r="0" b="0"/>
          <wp:docPr id="28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5054AC61" wp14:editId="5B65E3DF">
          <wp:extent cx="584835" cy="160020"/>
          <wp:effectExtent l="0" t="0" r="0" b="0"/>
          <wp:docPr id="29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EE3CBA8" wp14:editId="3408F095">
          <wp:extent cx="450850" cy="100965"/>
          <wp:effectExtent l="0" t="0" r="0" b="0"/>
          <wp:docPr id="30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5602440B" wp14:editId="2FF93183">
          <wp:extent cx="646430" cy="104775"/>
          <wp:effectExtent l="0" t="0" r="0" b="0"/>
          <wp:docPr id="31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BD314" w14:textId="77777777" w:rsidR="00673915" w:rsidRPr="0087067A" w:rsidRDefault="00673915" w:rsidP="00673915">
    <w:pPr>
      <w:pStyle w:val="Footer"/>
    </w:pPr>
  </w:p>
  <w:p w14:paraId="655DA45E" w14:textId="77777777" w:rsidR="00673915" w:rsidRPr="00992A11" w:rsidRDefault="00673915" w:rsidP="00673915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r w:rsidRPr="00992A11">
      <w:fldChar w:fldCharType="begin"/>
    </w:r>
    <w:r w:rsidRPr="00992A11">
      <w:instrText xml:space="preserve"> NUMPAGES  \* Arabic  \* MERGEFORMAT </w:instrText>
    </w:r>
    <w:r w:rsidRPr="00992A11">
      <w:fldChar w:fldCharType="separate"/>
    </w:r>
    <w:r>
      <w:t>2</w:t>
    </w:r>
    <w:r w:rsidRPr="00992A11">
      <w:fldChar w:fldCharType="end"/>
    </w:r>
  </w:p>
  <w:p w14:paraId="637D10C9" w14:textId="05ED4E6D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7F1A5" w14:textId="77777777" w:rsidR="00374DC6" w:rsidRDefault="00374DC6">
      <w:r>
        <w:separator/>
      </w:r>
    </w:p>
  </w:footnote>
  <w:footnote w:type="continuationSeparator" w:id="0">
    <w:p w14:paraId="12FAA894" w14:textId="77777777" w:rsidR="00374DC6" w:rsidRDefault="0037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7DD2F299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2939F7">
      <w:t>Saopštenje</w:t>
    </w:r>
    <w:proofErr w:type="spellEnd"/>
    <w:r w:rsidR="002939F7">
      <w:t xml:space="preserve"> za </w:t>
    </w:r>
    <w:proofErr w:type="spellStart"/>
    <w:r w:rsidR="002939F7">
      <w:t>javnost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5670"/>
    <w:multiLevelType w:val="hybridMultilevel"/>
    <w:tmpl w:val="A796B80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6A90"/>
    <w:multiLevelType w:val="hybridMultilevel"/>
    <w:tmpl w:val="8B5E1B9A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6EC826A">
      <w:numFmt w:val="bullet"/>
      <w:lvlText w:val="•"/>
      <w:lvlJc w:val="left"/>
      <w:pPr>
        <w:ind w:left="1800" w:hanging="720"/>
      </w:pPr>
      <w:rPr>
        <w:rFonts w:ascii="Segoe UI" w:eastAsia="Times New Roman" w:hAnsi="Segoe UI" w:cs="Segoe U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D76F0"/>
    <w:multiLevelType w:val="hybridMultilevel"/>
    <w:tmpl w:val="05584272"/>
    <w:lvl w:ilvl="0" w:tplc="0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24B03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939F7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4DC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28D7"/>
    <w:rsid w:val="003F4D8D"/>
    <w:rsid w:val="004313E7"/>
    <w:rsid w:val="0044763B"/>
    <w:rsid w:val="00460CE6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3482"/>
    <w:rsid w:val="0055571E"/>
    <w:rsid w:val="00556F67"/>
    <w:rsid w:val="0056278B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73915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6D2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17BA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2671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020C"/>
    <w:rsid w:val="00B05CCA"/>
    <w:rsid w:val="00B14271"/>
    <w:rsid w:val="00B16270"/>
    <w:rsid w:val="00B2685D"/>
    <w:rsid w:val="00B30351"/>
    <w:rsid w:val="00B33C2A"/>
    <w:rsid w:val="00B422EC"/>
    <w:rsid w:val="00B726D4"/>
    <w:rsid w:val="00B777B9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07C88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87ECC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46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henkel.com/spotlight/features/30-years-sustainable-developm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elena.stojanovic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arenac@henkel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4610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2</cp:revision>
  <cp:lastPrinted>2016-11-16T01:11:00Z</cp:lastPrinted>
  <dcterms:created xsi:type="dcterms:W3CDTF">2021-04-22T10:46:00Z</dcterms:created>
  <dcterms:modified xsi:type="dcterms:W3CDTF">2021-04-22T10:46:00Z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