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8629" w14:textId="0D7301AB" w:rsidR="00B422EC" w:rsidRPr="00A91EF5" w:rsidRDefault="00C62255" w:rsidP="00A91EF5">
      <w:pPr>
        <w:pStyle w:val="MonthDayYear"/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</w:rPr>
        <w:t>18</w:t>
      </w:r>
      <w:r w:rsidR="00A91EF5" w:rsidRPr="00A91EF5">
        <w:rPr>
          <w:rFonts w:ascii="Cordia New" w:hAnsi="Cordia New" w:cs="Cordia New"/>
          <w:sz w:val="30"/>
          <w:szCs w:val="30"/>
        </w:rPr>
        <w:t xml:space="preserve"> </w:t>
      </w:r>
      <w:r w:rsidR="0068304F">
        <w:rPr>
          <w:rFonts w:ascii="Cordia New" w:hAnsi="Cordia New" w:cs="Cordia New" w:hint="cs"/>
          <w:sz w:val="28"/>
          <w:szCs w:val="28"/>
          <w:cs/>
          <w:lang w:bidi="th-TH"/>
        </w:rPr>
        <w:t>มีนาคม</w:t>
      </w:r>
      <w:r w:rsidR="00A91EF5" w:rsidRPr="00A91EF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A91EF5" w:rsidRPr="00A91EF5"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7BCCBC8A" w14:textId="7FABAA4C" w:rsidR="0041339E" w:rsidRPr="00A91EF5" w:rsidRDefault="00A40946" w:rsidP="00D15CA6">
      <w:pPr>
        <w:pStyle w:val="Topline"/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 w:rsidRPr="00A40946">
        <w:rPr>
          <w:rFonts w:ascii="Cordia New" w:hAnsi="Cordia New" w:cs="Cordia New" w:hint="cs"/>
          <w:sz w:val="30"/>
          <w:szCs w:val="30"/>
          <w:cs/>
          <w:lang w:bidi="th-TH"/>
        </w:rPr>
        <w:t>การร่วมมือกันเพื่อนำโซลูชันหลังการพิมพ์</w:t>
      </w:r>
      <w:r w:rsidR="00022826" w:rsidRPr="00A40946">
        <w:rPr>
          <w:rFonts w:ascii="Cordia New" w:hAnsi="Cordia New" w:cs="Cordia New" w:hint="cs"/>
          <w:sz w:val="30"/>
          <w:szCs w:val="30"/>
          <w:cs/>
          <w:lang w:bidi="th-TH"/>
        </w:rPr>
        <w:t>อัจฉริยะ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ไป</w:t>
      </w:r>
      <w:r w:rsidRPr="00A40946">
        <w:rPr>
          <w:rFonts w:ascii="Cordia New" w:hAnsi="Cordia New" w:cs="Cordia New" w:hint="cs"/>
          <w:sz w:val="30"/>
          <w:szCs w:val="30"/>
          <w:cs/>
          <w:lang w:bidi="th-TH"/>
        </w:rPr>
        <w:t>สู่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โครงงาน (</w:t>
      </w:r>
      <w:r>
        <w:rPr>
          <w:rFonts w:ascii="Cordia New" w:hAnsi="Cordia New" w:cs="Cordia New"/>
          <w:sz w:val="30"/>
          <w:szCs w:val="30"/>
          <w:lang w:bidi="th-TH"/>
        </w:rPr>
        <w:t>workstreams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) </w:t>
      </w:r>
      <w:r w:rsidRPr="00A40946">
        <w:rPr>
          <w:rFonts w:ascii="Cordia New" w:hAnsi="Cordia New" w:cs="Cordia New" w:hint="cs"/>
          <w:sz w:val="30"/>
          <w:szCs w:val="30"/>
          <w:cs/>
          <w:lang w:bidi="th-TH"/>
        </w:rPr>
        <w:t>สารเติมแต่งที่ทำจากเรซิน</w:t>
      </w:r>
    </w:p>
    <w:p w14:paraId="56828FF5" w14:textId="25BB0821" w:rsidR="00A40946" w:rsidRPr="00A91EF5" w:rsidRDefault="00A40946" w:rsidP="00D15CA6">
      <w:pPr>
        <w:tabs>
          <w:tab w:val="left" w:pos="1350"/>
        </w:tabs>
        <w:spacing w:line="240" w:lineRule="auto"/>
        <w:rPr>
          <w:rFonts w:ascii="Cordia New" w:hAnsi="Cordia New" w:cs="Cordia New"/>
          <w:b/>
          <w:bCs/>
          <w:sz w:val="36"/>
          <w:szCs w:val="36"/>
          <w:highlight w:val="white"/>
          <w:lang w:bidi="th-TH"/>
        </w:rPr>
      </w:pPr>
      <w:r w:rsidRPr="00A40946">
        <w:rPr>
          <w:rFonts w:ascii="Cordia New" w:hAnsi="Cordia New" w:cs="Cordia New"/>
          <w:b/>
          <w:bCs/>
          <w:sz w:val="36"/>
          <w:szCs w:val="36"/>
        </w:rPr>
        <w:t xml:space="preserve">PostProcess </w:t>
      </w:r>
      <w:r w:rsidRPr="00A40946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ผนึกกำลังกับเฮงเค็ลเพื่อสนับสนุน</w:t>
      </w:r>
      <w:r w:rsidR="00E14F29" w:rsidRPr="00E14F29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เวิร์กโฟลว์</w:t>
      </w:r>
      <w:r w:rsidRPr="00A40946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ที่มีประสิทธิภาพสูงสุดผ่าน</w:t>
      </w:r>
      <w:r w:rsidR="00022826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งาน</w:t>
      </w:r>
      <w:r w:rsidRPr="00A40946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หลังการพิมพ์อัตโนมัติ</w:t>
      </w:r>
    </w:p>
    <w:p w14:paraId="155C3F7E" w14:textId="77777777" w:rsidR="0041339E" w:rsidRPr="00A91EF5" w:rsidRDefault="0041339E" w:rsidP="00D15CA6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6F6D8370" w14:textId="73CE9228" w:rsidR="00022826" w:rsidRPr="00A91EF5" w:rsidRDefault="00022826" w:rsidP="00D15CA6">
      <w:pPr>
        <w:tabs>
          <w:tab w:val="left" w:pos="1350"/>
        </w:tabs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ดุสเซลดอร์ฟ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ประเทศเยอรมนี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- </w:t>
      </w:r>
      <w:r w:rsidRPr="00022826">
        <w:rPr>
          <w:rFonts w:ascii="Cordia New" w:hAnsi="Cordia New" w:cs="Cordia New"/>
          <w:sz w:val="30"/>
          <w:szCs w:val="30"/>
        </w:rPr>
        <w:t xml:space="preserve">PostProcess Technologies Inc. (PostProcess)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ผู้ให้บริการโซลูชั่นหลังการพิมพ์อัตโนมัติและอัจฉริยะรายแรกและรายเดียวสำหรับการพิมพ์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3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มิติเชิงอุตสาหกรรม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และ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เฮงเค็ลผู้จัดหาวัสดุและบริการขั้นสูงระดับโลกสำหรับการผลิตแบบเติมแต่งได้ประกาศความร่วมมือเพื่อช่วยบริษัทต่า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ๆ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ในการปฏิวัติ</w:t>
      </w:r>
      <w:r w:rsidR="00E14F29" w:rsidRPr="00592458">
        <w:rPr>
          <w:rFonts w:ascii="Cordia New" w:hAnsi="Cordia New" w:cs="Cordia New" w:hint="cs"/>
          <w:sz w:val="30"/>
          <w:szCs w:val="30"/>
          <w:cs/>
          <w:lang w:bidi="th-TH"/>
        </w:rPr>
        <w:t>เวิร์กโฟลว์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การพิมพ์แบบเรซิ่น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3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มิติด้วย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งาน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หลังการพิมพ์อัตโนมัติ</w:t>
      </w:r>
    </w:p>
    <w:p w14:paraId="0647C4CE" w14:textId="77777777" w:rsidR="001359BB" w:rsidRPr="00A91EF5" w:rsidRDefault="001359BB" w:rsidP="00D15CA6">
      <w:pPr>
        <w:tabs>
          <w:tab w:val="left" w:pos="1350"/>
        </w:tabs>
        <w:spacing w:line="240" w:lineRule="auto"/>
        <w:rPr>
          <w:rFonts w:ascii="Cordia New" w:hAnsi="Cordia New" w:cs="Cordia New"/>
          <w:sz w:val="30"/>
          <w:szCs w:val="30"/>
        </w:rPr>
      </w:pPr>
    </w:p>
    <w:p w14:paraId="13F7830A" w14:textId="3A2F6936" w:rsidR="00022826" w:rsidRDefault="00022826" w:rsidP="00D15CA6">
      <w:pPr>
        <w:spacing w:line="240" w:lineRule="auto"/>
        <w:rPr>
          <w:rFonts w:ascii="Cordia New" w:hAnsi="Cordia New" w:cs="Cordia New"/>
          <w:sz w:val="30"/>
          <w:szCs w:val="30"/>
        </w:rPr>
      </w:pP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ผู้นำในอุตสาหกรรมที่มีความเชี่ยวชาญด้านแอพพลิเคชั่นมากว่า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100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ปี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ได้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พัฒนาและวางจำหน่ายโซลูชันใหม่ภายใต้แบรนด์</w:t>
      </w:r>
      <w:r w:rsidR="0056560E" w:rsidRPr="0056560E">
        <w:rPr>
          <w:rFonts w:ascii="Cordia New" w:hAnsi="Cordia New" w:cs="Cordia New"/>
          <w:sz w:val="30"/>
          <w:szCs w:val="30"/>
        </w:rPr>
        <w:t xml:space="preserve"> </w:t>
      </w:r>
      <w:r w:rsidR="0056560E" w:rsidRPr="00A91EF5">
        <w:rPr>
          <w:rFonts w:ascii="Cordia New" w:hAnsi="Cordia New" w:cs="Cordia New"/>
          <w:sz w:val="30"/>
          <w:szCs w:val="30"/>
        </w:rPr>
        <w:t>Loctite</w:t>
      </w:r>
      <w:r w:rsidR="0056560E" w:rsidRPr="00022826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โดยเปิดใช้งานการพิมพ์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3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มิติในตลาดต่าง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ๆ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เช่น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การบินและอวกาศ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ยานยนต์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วิศวกรรม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และสินค้าอุปโภคบริโภค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ด้วยโซลูชั่นวิศวกรรมแบบ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end-to-end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ด้วยความทุ่มเทในการเปลี่ยนความต้องการเฉพาะไปสู่กระบวนการผลิตที่ปรับขนาดได้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Loctite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จะสามารถให้บริการลูกค้าได้ดี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>ยิ่ง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ขึ้นด้วยการนำเสนอโซลูชันการทำความสะอาดที่ผ่านการตรวจสอบแล้วสำหรับเรซินการพิมพ์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3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มิติ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สิ่งนี้ใช้งานโดยเครื่องมือ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3D </w:t>
      </w:r>
      <w:r w:rsidRPr="0085727A">
        <w:rPr>
          <w:rFonts w:ascii="Cordia New" w:hAnsi="Cordia New" w:cs="Cordia New"/>
          <w:sz w:val="30"/>
          <w:szCs w:val="30"/>
        </w:rPr>
        <w:t xml:space="preserve">Printing Workflow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ของ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/>
          <w:sz w:val="30"/>
          <w:szCs w:val="30"/>
        </w:rPr>
        <w:t xml:space="preserve">Loctite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ซึ่งจะบันทึกการตั้งค่าการพิมพ์</w:t>
      </w:r>
      <w:r w:rsidR="0056560E" w:rsidRPr="0085727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ตลอดจนการตั้งค่าการทำความสะอาด</w:t>
      </w:r>
      <w:r w:rsidR="0056560E" w:rsidRPr="0085727A">
        <w:rPr>
          <w:rFonts w:ascii="Cordia New" w:hAnsi="Cordia New" w:cs="Cordia New" w:hint="cs"/>
          <w:sz w:val="30"/>
          <w:szCs w:val="30"/>
          <w:cs/>
          <w:lang w:bidi="th-TH"/>
        </w:rPr>
        <w:t xml:space="preserve">ภายหลัง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="0056560E" w:rsidRPr="0085727A">
        <w:rPr>
          <w:rFonts w:ascii="Cordia New" w:hAnsi="Cordia New" w:cs="Cordia New" w:hint="cs"/>
          <w:sz w:val="30"/>
          <w:szCs w:val="30"/>
          <w:cs/>
          <w:lang w:bidi="th-TH"/>
        </w:rPr>
        <w:t>รักษา</w:t>
      </w:r>
      <w:r w:rsidR="00DF021C" w:rsidRPr="0085727A">
        <w:rPr>
          <w:rFonts w:ascii="Cordia New" w:hAnsi="Cordia New" w:cs="Cordia New" w:hint="cs"/>
          <w:sz w:val="30"/>
          <w:szCs w:val="30"/>
          <w:cs/>
          <w:lang w:bidi="th-TH"/>
        </w:rPr>
        <w:t>ความคงรูป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เพื่อให้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ตรงตามคุณสมบัติของวัสดุ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นอกจากนี้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>ร่วมมือกัน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อย่างต่อเนื่องนี้จะเป็นประโยชน์ต่อ</w:t>
      </w:r>
      <w:r w:rsidR="00E14F29" w:rsidRPr="00592458">
        <w:rPr>
          <w:rFonts w:ascii="Cordia New" w:hAnsi="Cordia New" w:cs="Cordia New" w:hint="cs"/>
          <w:sz w:val="30"/>
          <w:szCs w:val="30"/>
          <w:cs/>
          <w:lang w:bidi="th-TH"/>
        </w:rPr>
        <w:t>เวิร์กโฟลว์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ในอนาคต</w:t>
      </w:r>
      <w:r w:rsidR="0056560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เนื่องจากทั้งสองบริษัทยังคงพัฒนาวัสดุและเทคโนโลยีที่ทันสมัยล่าสุดสำหรับการพิมพ์</w:t>
      </w:r>
      <w:r w:rsidRPr="0002282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22826">
        <w:rPr>
          <w:rFonts w:ascii="Cordia New" w:hAnsi="Cordia New" w:cs="Cordia New"/>
          <w:sz w:val="30"/>
          <w:szCs w:val="30"/>
        </w:rPr>
        <w:t xml:space="preserve">3 </w:t>
      </w:r>
      <w:r w:rsidRPr="00022826">
        <w:rPr>
          <w:rFonts w:ascii="Cordia New" w:hAnsi="Cordia New" w:cs="Cordia New" w:hint="cs"/>
          <w:sz w:val="30"/>
          <w:szCs w:val="30"/>
          <w:cs/>
          <w:lang w:bidi="th-TH"/>
        </w:rPr>
        <w:t>มิติแบบโฟโตพอลิเมอร์</w:t>
      </w:r>
    </w:p>
    <w:p w14:paraId="5B890F16" w14:textId="77777777" w:rsidR="00022826" w:rsidRPr="00A91EF5" w:rsidRDefault="00022826" w:rsidP="00D15CA6">
      <w:pPr>
        <w:tabs>
          <w:tab w:val="left" w:pos="1350"/>
        </w:tabs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</w:p>
    <w:p w14:paraId="24EA7110" w14:textId="4A5007EC" w:rsidR="001359BB" w:rsidRDefault="0056560E" w:rsidP="00D15CA6">
      <w:pPr>
        <w:spacing w:line="240" w:lineRule="auto"/>
        <w:rPr>
          <w:rFonts w:ascii="Cordia New" w:hAnsi="Cordia New" w:cs="Cordia New"/>
          <w:sz w:val="30"/>
          <w:szCs w:val="30"/>
        </w:rPr>
      </w:pPr>
      <w:r w:rsidRPr="0056560E">
        <w:rPr>
          <w:rFonts w:ascii="Cordia New" w:hAnsi="Cordia New" w:cs="Cordia New"/>
          <w:sz w:val="30"/>
          <w:szCs w:val="30"/>
        </w:rPr>
        <w:t>“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เรา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>รู้สึก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ยินดี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>เป็นอย่างยิ่ง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ที่ได้ร่วมมือกับ</w:t>
      </w:r>
      <w:r w:rsidRPr="0056560E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6560E">
        <w:rPr>
          <w:rFonts w:ascii="Cordia New" w:hAnsi="Cordia New" w:cs="Cordia New"/>
          <w:sz w:val="30"/>
          <w:szCs w:val="30"/>
        </w:rPr>
        <w:t xml:space="preserve">PostProcess 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เนื่องจากพวกเขานำเสนอโซลูชันอุตสาหกรรมสำหรับการทำความสะอาดหลังการล้างเรซินโฟโตพอลิเมอร์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แบบ </w:t>
      </w:r>
      <w:r w:rsidR="00592458">
        <w:rPr>
          <w:rFonts w:ascii="Cordia New" w:hAnsi="Cordia New" w:cs="Cordia New"/>
          <w:sz w:val="30"/>
          <w:szCs w:val="30"/>
          <w:lang w:bidi="th-TH"/>
        </w:rPr>
        <w:t xml:space="preserve">3 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>มิติ</w:t>
      </w:r>
      <w:r w:rsidRPr="0056560E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นายแซม เบล</w:t>
      </w:r>
      <w:r w:rsidRPr="0056560E">
        <w:rPr>
          <w:rFonts w:ascii="Cordia New" w:hAnsi="Cordia New" w:cs="Cordia New"/>
          <w:sz w:val="30"/>
          <w:szCs w:val="30"/>
        </w:rPr>
        <w:t xml:space="preserve"> 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หัวหน้าฝ่ายขายการพิมพ์</w:t>
      </w:r>
      <w:r w:rsidRPr="0056560E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6560E">
        <w:rPr>
          <w:rFonts w:ascii="Cordia New" w:hAnsi="Cordia New" w:cs="Cordia New"/>
          <w:sz w:val="30"/>
          <w:szCs w:val="30"/>
        </w:rPr>
        <w:t xml:space="preserve">3 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มิติและโครงการหุ้นส่วนของเฮงเค็ล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56560E">
        <w:rPr>
          <w:rFonts w:ascii="Cordia New" w:hAnsi="Cordia New" w:cs="Cordia New"/>
          <w:sz w:val="30"/>
          <w:szCs w:val="30"/>
          <w:cs/>
          <w:lang w:bidi="th-TH"/>
        </w:rPr>
        <w:t>“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การทำความสะอาดชิ้นส่วนและความเข้ากันได้ของสารเคมีเป็นขั้นตอน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สำคัญ</w:t>
      </w:r>
      <w:r w:rsidR="00592458">
        <w:rPr>
          <w:rFonts w:ascii="Cordia New" w:hAnsi="Cordia New" w:cs="Cordia New" w:hint="cs"/>
          <w:sz w:val="30"/>
          <w:szCs w:val="30"/>
          <w:cs/>
          <w:lang w:bidi="th-TH"/>
        </w:rPr>
        <w:t>อย่างยิ่ง</w:t>
      </w:r>
      <w:r w:rsidRPr="0056560E">
        <w:rPr>
          <w:rFonts w:ascii="Cordia New" w:hAnsi="Cordia New" w:cs="Cordia New" w:hint="cs"/>
          <w:sz w:val="30"/>
          <w:szCs w:val="30"/>
          <w:cs/>
          <w:lang w:bidi="th-TH"/>
        </w:rPr>
        <w:t>ในการบรรลุประสิทธิภาพของวัสดุที่ทำซ้ำได้ซึ่งเป็นส่วนหนึ่งของการตรวจสอบความถูกต้องของกระบวนการทำงานของเฮงเค็ล</w:t>
      </w:r>
      <w:r w:rsidRPr="0056560E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</w:p>
    <w:p w14:paraId="18C2BFAD" w14:textId="77777777" w:rsidR="00592458" w:rsidRPr="00A91EF5" w:rsidRDefault="00592458" w:rsidP="00D15CA6">
      <w:pPr>
        <w:tabs>
          <w:tab w:val="left" w:pos="1350"/>
        </w:tabs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</w:p>
    <w:p w14:paraId="11EB86F7" w14:textId="3B579CFA" w:rsidR="001359BB" w:rsidRPr="00A91EF5" w:rsidRDefault="00592458" w:rsidP="00D15CA6">
      <w:pPr>
        <w:tabs>
          <w:tab w:val="left" w:pos="1350"/>
        </w:tabs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 w:rsidRPr="00592458">
        <w:rPr>
          <w:rFonts w:ascii="Cordia New" w:hAnsi="Cordia New" w:cs="Cordia New"/>
          <w:sz w:val="30"/>
          <w:szCs w:val="30"/>
        </w:rPr>
        <w:t>“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เป็นเรื่องน่าตื่นเต้นสำหรับเราที่ได้ร่วมมือกับแบรนด์ที่มี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ชื่อเสียงใน</w:t>
      </w:r>
      <w:r w:rsidR="00DF021C" w:rsidRPr="0085727A">
        <w:rPr>
          <w:rFonts w:ascii="Cordia New" w:hAnsi="Cordia New" w:cs="Cordia New" w:hint="cs"/>
          <w:sz w:val="30"/>
          <w:szCs w:val="30"/>
          <w:cs/>
          <w:lang w:bidi="th-TH"/>
        </w:rPr>
        <w:t>อุตสาหกรรมการผลิตแบบเพิ่มเนื้อวัสดุ</w:t>
      </w:r>
      <w:r w:rsidRPr="0085727A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นายเจฟ ไมซ์</w:t>
      </w:r>
      <w:r w:rsidRPr="0085727A">
        <w:rPr>
          <w:rFonts w:ascii="Cordia New" w:hAnsi="Cordia New" w:cs="Cordia New"/>
          <w:sz w:val="30"/>
          <w:szCs w:val="30"/>
        </w:rPr>
        <w:t xml:space="preserve">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ประธานเจ้าหน้าที่บริหาร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/>
          <w:sz w:val="30"/>
          <w:szCs w:val="30"/>
        </w:rPr>
        <w:t xml:space="preserve">PostProcess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กล่าว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“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เช่นเดียวกับเฮงเค็ล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/>
          <w:sz w:val="30"/>
          <w:szCs w:val="30"/>
        </w:rPr>
        <w:t xml:space="preserve">PostProcess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ไม่ได้จับตามองเพียงด้านเดียวของกระบวนการเติม</w:t>
      </w:r>
      <w:r w:rsidR="00EE79A8" w:rsidRPr="0085727A">
        <w:rPr>
          <w:rFonts w:ascii="Cordia New" w:hAnsi="Cordia New" w:cs="Cordia New" w:hint="cs"/>
          <w:sz w:val="30"/>
          <w:szCs w:val="30"/>
          <w:cs/>
          <w:lang w:bidi="th-TH"/>
        </w:rPr>
        <w:t>แต่ง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แต่เป็นการทำงานแบบ</w:t>
      </w:r>
      <w:r w:rsidRPr="0085727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5727A">
        <w:rPr>
          <w:rFonts w:ascii="Cordia New" w:hAnsi="Cordia New" w:cs="Cordia New"/>
          <w:sz w:val="30"/>
          <w:szCs w:val="30"/>
        </w:rPr>
        <w:t xml:space="preserve">end-to-end </w:t>
      </w:r>
      <w:r w:rsidRPr="0085727A">
        <w:rPr>
          <w:rFonts w:ascii="Cordia New" w:hAnsi="Cordia New" w:cs="Cordia New" w:hint="cs"/>
          <w:sz w:val="30"/>
          <w:szCs w:val="30"/>
          <w:cs/>
          <w:lang w:bidi="th-TH"/>
        </w:rPr>
        <w:t>ทั้งหมด</w:t>
      </w:r>
      <w:r w:rsidRPr="0059245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เรา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ตั้งหน้าตั้งตา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คอยที่จะเปิดใช้งานการพัฒนาวัสดุเรซินในอนาคตของเฮงเค็ลด้วยโซลูชันหลังการพิมพ์อัตโนมัติที่สอดคล้องกั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ซึ่งจะช่วยเพิ่มประสิทธิภาพการผลิตและความสามารถในการปรับขนาดได้</w:t>
      </w:r>
      <w:r w:rsidRPr="00592458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</w:p>
    <w:p w14:paraId="1D535881" w14:textId="77777777" w:rsidR="00BE6F9A" w:rsidRDefault="00BE6F9A" w:rsidP="00D15CA6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4DC915AA" w14:textId="0C55C391" w:rsidR="0041339E" w:rsidRPr="00A91EF5" w:rsidRDefault="00592458" w:rsidP="00D15CA6">
      <w:pPr>
        <w:spacing w:line="240" w:lineRule="auto"/>
        <w:rPr>
          <w:rFonts w:ascii="Cordia New" w:hAnsi="Cordia New" w:cs="Cordia New"/>
          <w:sz w:val="30"/>
          <w:szCs w:val="30"/>
        </w:rPr>
      </w:pPr>
      <w:r w:rsidRPr="00592458">
        <w:rPr>
          <w:rFonts w:ascii="Cordia New" w:hAnsi="Cordia New" w:cs="Cordia New"/>
          <w:sz w:val="30"/>
          <w:szCs w:val="30"/>
        </w:rPr>
        <w:t xml:space="preserve">PostProcess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และเฮงเค็ลยัง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นำเสนอการสัมมนา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ผ่าน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ทางเว็บ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ซึ่ง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บันทึกไว้ในเดือนมีนาคมในหัวข้อ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A91EF5">
        <w:rPr>
          <w:rFonts w:ascii="Cordia New" w:hAnsi="Cordia New" w:cs="Cordia New"/>
          <w:sz w:val="30"/>
          <w:szCs w:val="30"/>
        </w:rPr>
        <w:t xml:space="preserve">“How Workflow Validation Enables Resin Additive Manufacturing at Scale: Unlocking Potential with Unique Chemistries and Automated Post-Printing”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โดย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การสัมมนาผ่านเว็บ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ในครั้ง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นี้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นำเสนอข้อมูลเชิงลึกเกี่ยวกับเครื่องมือเวิร์กโฟลว์การพิมพ์</w:t>
      </w:r>
      <w:r w:rsidRPr="0059245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/>
          <w:sz w:val="30"/>
          <w:szCs w:val="30"/>
        </w:rPr>
        <w:t xml:space="preserve">3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มิติของ</w:t>
      </w:r>
      <w:r w:rsidRPr="0059245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/>
          <w:sz w:val="30"/>
          <w:szCs w:val="30"/>
        </w:rPr>
        <w:t xml:space="preserve">Loctite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พร้อมทั้งสำรวจกรณีศึกษาสำหรับลูกค้าที่ใช้</w:t>
      </w:r>
      <w:r w:rsidR="00BE6F9A">
        <w:rPr>
          <w:rFonts w:ascii="Cordia New" w:hAnsi="Cordia New" w:cs="Cordia New" w:hint="cs"/>
          <w:sz w:val="30"/>
          <w:szCs w:val="30"/>
          <w:cs/>
          <w:lang w:bidi="th-TH"/>
        </w:rPr>
        <w:t xml:space="preserve">งาน </w:t>
      </w:r>
      <w:r w:rsidR="00BE6F9A" w:rsidRPr="00A91EF5">
        <w:rPr>
          <w:rFonts w:ascii="Cordia New" w:hAnsi="Cordia New" w:cs="Cordia New"/>
          <w:sz w:val="30"/>
          <w:szCs w:val="30"/>
        </w:rPr>
        <w:t xml:space="preserve">Loctite resins </w:t>
      </w:r>
      <w:r w:rsidR="00BE6F9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และโซลูชันการกำจัดเรซินอัตโนมัติของ</w:t>
      </w:r>
      <w:r w:rsidRPr="0059245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92458">
        <w:rPr>
          <w:rFonts w:ascii="Cordia New" w:hAnsi="Cordia New" w:cs="Cordia New"/>
          <w:sz w:val="30"/>
          <w:szCs w:val="30"/>
        </w:rPr>
        <w:t xml:space="preserve">PostProcess 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หากต้องการ</w:t>
      </w:r>
      <w:r w:rsidR="00BE6F9A">
        <w:rPr>
          <w:rFonts w:ascii="Cordia New" w:hAnsi="Cordia New" w:cs="Cordia New" w:hint="cs"/>
          <w:sz w:val="30"/>
          <w:szCs w:val="30"/>
          <w:cs/>
          <w:lang w:bidi="th-TH"/>
        </w:rPr>
        <w:t>ข้อมูลเ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เพิ่มเติมเกี่ยวกับการสัมมนาทางเว็บ</w:t>
      </w:r>
      <w:r w:rsidR="00BE6F9A">
        <w:rPr>
          <w:rFonts w:ascii="Cordia New" w:hAnsi="Cordia New" w:cs="Cordia New" w:hint="cs"/>
          <w:sz w:val="30"/>
          <w:szCs w:val="30"/>
          <w:cs/>
          <w:lang w:bidi="th-TH"/>
        </w:rPr>
        <w:t>สามารถเยี่ยมชมได้</w:t>
      </w:r>
      <w:r w:rsidRPr="00592458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59245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hyperlink r:id="rId12" w:history="1">
        <w:r w:rsidR="00BE6F9A" w:rsidRPr="00B925CD">
          <w:rPr>
            <w:rStyle w:val="Hyperlink"/>
            <w:rFonts w:ascii="Cordia New" w:hAnsi="Cordia New" w:cs="Cordia New"/>
            <w:sz w:val="30"/>
            <w:szCs w:val="30"/>
          </w:rPr>
          <w:t>https://www.postprocess.com/henkel/</w:t>
        </w:r>
      </w:hyperlink>
      <w:r w:rsidR="00BE6F9A">
        <w:rPr>
          <w:rFonts w:ascii="Cordia New" w:hAnsi="Cordia New" w:cs="Cordia New"/>
          <w:sz w:val="30"/>
          <w:szCs w:val="30"/>
        </w:rPr>
        <w:t xml:space="preserve"> </w:t>
      </w:r>
    </w:p>
    <w:p w14:paraId="7031DA4C" w14:textId="7C6B10E7" w:rsidR="00BE6F9A" w:rsidRDefault="00BE6F9A" w:rsidP="00D15CA6">
      <w:pPr>
        <w:spacing w:line="240" w:lineRule="auto"/>
        <w:rPr>
          <w:rStyle w:val="AboutandContactHeadline"/>
          <w:rFonts w:ascii="Cordia New" w:hAnsi="Cordia New" w:cs="Cordia New"/>
          <w:sz w:val="24"/>
          <w:lang w:bidi="th-TH"/>
        </w:rPr>
      </w:pPr>
    </w:p>
    <w:p w14:paraId="32746EF2" w14:textId="77777777" w:rsidR="00CF0BBC" w:rsidRDefault="00CF0BBC" w:rsidP="00D15CA6">
      <w:pPr>
        <w:spacing w:line="240" w:lineRule="auto"/>
        <w:rPr>
          <w:rStyle w:val="AboutandContactHeadline"/>
          <w:rFonts w:ascii="Cordia New" w:hAnsi="Cordia New" w:cs="Cordia New"/>
          <w:sz w:val="24"/>
          <w:lang w:bidi="th-TH"/>
        </w:rPr>
      </w:pPr>
    </w:p>
    <w:p w14:paraId="48CEC8E3" w14:textId="513C43CD" w:rsidR="00A91EF5" w:rsidRPr="00BE6F9A" w:rsidRDefault="00A91EF5" w:rsidP="00D15CA6">
      <w:pPr>
        <w:spacing w:line="240" w:lineRule="auto"/>
        <w:rPr>
          <w:rStyle w:val="AboutandContactBody"/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lang w:bidi="th-TH"/>
        </w:rPr>
      </w:pPr>
      <w:r w:rsidRPr="00A91EF5">
        <w:rPr>
          <w:rStyle w:val="AboutandContactHeadline"/>
          <w:rFonts w:ascii="Cordia New" w:hAnsi="Cordia New" w:cs="Cordia New"/>
          <w:sz w:val="24"/>
          <w:cs/>
          <w:lang w:bidi="th-TH"/>
        </w:rPr>
        <w:t>เ</w:t>
      </w:r>
      <w:r w:rsidRPr="00A91EF5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กี่ยวกับเฮงเค็ล</w:t>
      </w:r>
      <w:r w:rsidRPr="00A91EF5">
        <w:rPr>
          <w:rFonts w:ascii="Cordia New" w:hAnsi="Cordia New" w:cs="Cordia New"/>
          <w:b/>
          <w:bCs/>
          <w:color w:val="000000" w:themeColor="text1"/>
          <w:sz w:val="24"/>
          <w:lang w:bidi="th-TH"/>
        </w:rPr>
        <w:br/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19,300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A91EF5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A91EF5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3" w:history="1">
        <w:r w:rsidRPr="00A91EF5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A91EF5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A91EF5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r w:rsidRPr="00A91EF5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A91EF5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7E391E4F" w14:textId="783E5117" w:rsidR="0041339E" w:rsidRDefault="0041339E" w:rsidP="00D15CA6">
      <w:pPr>
        <w:spacing w:line="240" w:lineRule="auto"/>
        <w:rPr>
          <w:rStyle w:val="AboutandContactHeadline"/>
          <w:rFonts w:ascii="Cordia New" w:hAnsi="Cordia New" w:cs="Cordia New"/>
          <w:sz w:val="24"/>
        </w:rPr>
      </w:pPr>
    </w:p>
    <w:p w14:paraId="09B9CBB5" w14:textId="663AAA17" w:rsidR="00EA73FD" w:rsidRPr="00EA73FD" w:rsidRDefault="00EA73FD" w:rsidP="00D15CA6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4"/>
        </w:rPr>
      </w:pPr>
      <w:r w:rsidRPr="00EA73FD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>เ</w:t>
      </w:r>
      <w:r w:rsidRPr="00EA73FD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กี่ยวกับเฮงเค็ล</w:t>
      </w:r>
      <w:r w:rsidRPr="00EA73FD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 </w:t>
      </w:r>
      <w:r w:rsidRPr="00EA73FD">
        <w:rPr>
          <w:rStyle w:val="AboutandContactHeadline"/>
          <w:rFonts w:ascii="Cordia New" w:hAnsi="Cordia New" w:cs="Cordia New"/>
          <w:sz w:val="24"/>
        </w:rPr>
        <w:t>PostProcess</w:t>
      </w:r>
    </w:p>
    <w:p w14:paraId="3490E5D6" w14:textId="7976B3CB" w:rsidR="009E6871" w:rsidRPr="00EA73FD" w:rsidRDefault="00BE6F9A" w:rsidP="00D15CA6">
      <w:pPr>
        <w:spacing w:line="240" w:lineRule="auto"/>
        <w:rPr>
          <w:rStyle w:val="AboutandContactHeadline"/>
          <w:rFonts w:ascii="Cordia New" w:hAnsi="Cordia New" w:cs="Cordia New"/>
          <w:sz w:val="24"/>
          <w:lang w:bidi="th-TH"/>
        </w:rPr>
      </w:pP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PostProcess Technologies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เป็นผู้ให้บริการโซลูชันหลังการพิมพ์อัตโนมัติและอัจฉริยะสำหรับชิ้นส่วนที่พิมพ์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3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มิติ</w:t>
      </w:r>
      <w:r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เพียงรายเดียว</w:t>
      </w:r>
      <w:r w:rsidRPr="00BE6F9A">
        <w:rPr>
          <w:rStyle w:val="AboutandContactHeadline"/>
          <w:rFonts w:ascii="Cordia New" w:hAnsi="Cordia New" w:cs="Cordia New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PostProcess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ก่อตั้งขึ้นในปี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พ.ศ.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>2</w:t>
      </w:r>
      <w:r>
        <w:rPr>
          <w:rStyle w:val="AboutandContactHeadline"/>
          <w:rFonts w:ascii="Cordia New" w:hAnsi="Cordia New" w:cs="Cordia New"/>
          <w:b w:val="0"/>
          <w:bCs w:val="0"/>
          <w:sz w:val="24"/>
        </w:rPr>
        <w:t>557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และมีสำนักงานใหญ่</w:t>
      </w:r>
      <w:r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ตั้งอยู่ที่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บัฟฟาโล</w:t>
      </w:r>
      <w:r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รัฐ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นิวยอร์ก</w:t>
      </w:r>
      <w:r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ประเทศ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สหรัฐอเมริกา</w:t>
      </w:r>
      <w:r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โดยมีการดำเนินงานระหว่างประเทศใน</w:t>
      </w:r>
      <w:r w:rsidR="007943EF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เมือง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โซเฟีย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="007943EF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>–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แอนติโปลิส</w:t>
      </w:r>
      <w:r w:rsidR="007943EF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ประเทศฝรั่งเศส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PostProcess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ขจัดปัญหาคอขวดในขั้นตอนที่สามของการพิมพ์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3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มิติ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-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หลังการพิมพ์ผ่านซอฟต์แวร์ฮาร์ดแวร์และเทคโนโลยีเคมีที่อยู่ระหว่างการจดสิทธิบัตร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โซลูชันของบริษัททำให้กระบวนการหลังการพิมพ์โดยทั่วไปของการพิมพ์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3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มิติในอุตสาหกรรมเป็นไปโดยอัตโนมัติด้วยวิธีการที่ใช้ซอฟต์แวร์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ซึ่งรวมถึงการสนับสนุน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เรซิน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และการกำจัดผง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ตลอดจนการตกแต่งพื้นผิวทำให้ชิ้นส่วนที่พิมพ์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3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มิติ</w:t>
      </w:r>
      <w:r w:rsidRPr="00BE6F9A">
        <w:rPr>
          <w:rStyle w:val="AboutandContactHeadline"/>
          <w:rFonts w:ascii="Cordia New" w:hAnsi="Cordia New" w:cs="Cordia New" w:hint="eastAsia"/>
          <w:b w:val="0"/>
          <w:bCs w:val="0"/>
          <w:sz w:val="24"/>
          <w:cs/>
          <w:lang w:bidi="th-TH"/>
        </w:rPr>
        <w:t>“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พร้อมสำหรับลูกค้า</w:t>
      </w:r>
      <w:r w:rsidRPr="00BE6F9A">
        <w:rPr>
          <w:rStyle w:val="AboutandContactHeadline"/>
          <w:rFonts w:ascii="Cordia New" w:hAnsi="Cordia New" w:cs="Cordia New" w:hint="eastAsia"/>
          <w:b w:val="0"/>
          <w:bCs w:val="0"/>
          <w:sz w:val="24"/>
          <w:cs/>
          <w:lang w:bidi="th-TH"/>
        </w:rPr>
        <w:t>”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นอกจากนี้ในฐานะผู้ริเริ่ม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งาน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หลังการพิมพ์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3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มิติที่ใช้ซอฟต์แวร์โซลูชัน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PostProcess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จะช่วยให้การแปลง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AM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เป็นดิจิทัลอย่างสมบูรณ์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ผ่านขั้นตอนหลังการพิมพ์สำหรับพื้นโรงงานอุตสาหกรรม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4.0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กลุ่มผลิตภัณฑ์</w:t>
      </w:r>
      <w:r w:rsidR="00EA73FD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ของ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PostProcess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ได้รับการพิสูจน์แล้วในเทคโนโลยีการพิมพ์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  <w:cs/>
          <w:lang w:bidi="th-TH"/>
        </w:rPr>
        <w:t xml:space="preserve"> </w:t>
      </w:r>
      <w:r w:rsidRPr="00BE6F9A">
        <w:rPr>
          <w:rStyle w:val="AboutandContactHeadline"/>
          <w:rFonts w:ascii="Cordia New" w:hAnsi="Cordia New" w:cs="Cordia New"/>
          <w:b w:val="0"/>
          <w:bCs w:val="0"/>
          <w:sz w:val="24"/>
        </w:rPr>
        <w:t xml:space="preserve">3 </w:t>
      </w:r>
      <w:r w:rsidRPr="00BE6F9A">
        <w:rPr>
          <w:rStyle w:val="AboutandContactHeadline"/>
          <w:rFonts w:ascii="Cordia New" w:hAnsi="Cordia New" w:cs="Cordia New" w:hint="cs"/>
          <w:b w:val="0"/>
          <w:bCs w:val="0"/>
          <w:sz w:val="24"/>
          <w:cs/>
          <w:lang w:bidi="th-TH"/>
        </w:rPr>
        <w:t>มิติทางอุตสาหกรรมที่สำคัญทั้งหมดและมีการใช้งานทุกวันในทุกภาคการผลิตเท่าที่จะเป็นไปได้</w:t>
      </w:r>
    </w:p>
    <w:p w14:paraId="677F654F" w14:textId="77777777" w:rsidR="00BE6F9A" w:rsidRPr="00A91EF5" w:rsidRDefault="00BE6F9A" w:rsidP="00D15CA6">
      <w:pPr>
        <w:spacing w:line="240" w:lineRule="auto"/>
        <w:rPr>
          <w:rStyle w:val="AboutandContactHeadline"/>
          <w:rFonts w:ascii="Cordia New" w:hAnsi="Cordia New" w:cs="Cordia New"/>
          <w:sz w:val="24"/>
          <w:lang w:bidi="th-TH"/>
        </w:rPr>
      </w:pPr>
    </w:p>
    <w:p w14:paraId="10B4D5F1" w14:textId="77777777" w:rsidR="00A91EF5" w:rsidRPr="00A91EF5" w:rsidRDefault="00A91EF5" w:rsidP="00A91EF5">
      <w:pPr>
        <w:spacing w:line="240" w:lineRule="auto"/>
        <w:rPr>
          <w:rStyle w:val="AboutandContactBody"/>
          <w:rFonts w:ascii="Cordia New" w:hAnsi="Cordia New" w:cs="Cordia New"/>
          <w:b/>
          <w:bCs/>
          <w:sz w:val="24"/>
          <w:lang w:bidi="th-TH"/>
        </w:rPr>
      </w:pPr>
      <w:r w:rsidRPr="00A91EF5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lastRenderedPageBreak/>
        <w:t>ข้อมูลสำหรับสื่อมวลชน กรุณาติดต่อ</w:t>
      </w:r>
    </w:p>
    <w:p w14:paraId="04802AB0" w14:textId="7D9E2823" w:rsidR="00A91EF5" w:rsidRPr="00A91EF5" w:rsidRDefault="00A91EF5" w:rsidP="00A91EF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43F254E4" w14:textId="24D795E5" w:rsidR="00A91EF5" w:rsidRPr="00A91EF5" w:rsidRDefault="00A91EF5" w:rsidP="00A91EF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42AF7616" w14:textId="630DD5FF" w:rsidR="00A91EF5" w:rsidRPr="00A91EF5" w:rsidRDefault="00A91EF5" w:rsidP="00A91EF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6051F9DD" w14:textId="7118E4C9" w:rsidR="00A91EF5" w:rsidRPr="00A91EF5" w:rsidRDefault="00A91EF5" w:rsidP="00A91EF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A91EF5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4" w:history="1">
        <w:r w:rsidRPr="00A91EF5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A91EF5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A91EF5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A91EF5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A91EF5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A91EF5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43EB8540" w14:textId="77777777" w:rsidR="00A91EF5" w:rsidRPr="00A91EF5" w:rsidRDefault="00A91EF5" w:rsidP="00A91EF5">
      <w:pPr>
        <w:spacing w:line="240" w:lineRule="auto"/>
        <w:rPr>
          <w:rStyle w:val="AboutandContactBody"/>
          <w:rFonts w:ascii="Cordia New" w:hAnsi="Cordia New" w:cs="Cordia New"/>
          <w:sz w:val="14"/>
          <w:szCs w:val="18"/>
        </w:rPr>
      </w:pPr>
    </w:p>
    <w:p w14:paraId="2053F13E" w14:textId="4E2C3332" w:rsidR="00BC61C1" w:rsidRPr="007C3CC9" w:rsidRDefault="00BC61C1" w:rsidP="00A91EF5">
      <w:pPr>
        <w:autoSpaceDE w:val="0"/>
        <w:autoSpaceDN w:val="0"/>
        <w:jc w:val="left"/>
        <w:rPr>
          <w:rStyle w:val="AboutandContactBody"/>
        </w:rPr>
      </w:pPr>
    </w:p>
    <w:sectPr w:rsidR="00BC61C1" w:rsidRPr="007C3CC9" w:rsidSect="00DC56B3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89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A4CD" w14:textId="77777777" w:rsidR="009029F5" w:rsidRDefault="009029F5">
      <w:r>
        <w:separator/>
      </w:r>
    </w:p>
  </w:endnote>
  <w:endnote w:type="continuationSeparator" w:id="0">
    <w:p w14:paraId="5A137C8C" w14:textId="77777777" w:rsidR="009029F5" w:rsidRDefault="0090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F0F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503152">
      <w:t>2</w:t>
    </w:r>
    <w:r w:rsidRPr="00BF6E82">
      <w:fldChar w:fldCharType="end"/>
    </w:r>
    <w:r w:rsidRPr="00BF6E82">
      <w:t>/</w:t>
    </w:r>
    <w:fldSimple w:instr=" NUMPAGES  \* Arabic  \* MERGEFORMAT ">
      <w:r w:rsidR="00503152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2D3" w14:textId="77777777" w:rsidR="00DB5D40" w:rsidRDefault="00DB5D40" w:rsidP="00DB5D40">
    <w:pPr>
      <w:pStyle w:val="Footer"/>
      <w:jc w:val="distribute"/>
      <w:rPr>
        <w:b/>
      </w:rPr>
    </w:pPr>
    <w:r>
      <w:rPr>
        <w:b/>
      </w:rPr>
      <w:t xml:space="preserve">      </w:t>
    </w:r>
  </w:p>
  <w:p w14:paraId="7744B4B2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03152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03152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B4E1" w14:textId="77777777" w:rsidR="009029F5" w:rsidRDefault="009029F5">
      <w:bookmarkStart w:id="0" w:name="_Hlk47541104"/>
      <w:bookmarkEnd w:id="0"/>
      <w:r>
        <w:separator/>
      </w:r>
    </w:p>
  </w:footnote>
  <w:footnote w:type="continuationSeparator" w:id="0">
    <w:p w14:paraId="30ED81FE" w14:textId="77777777" w:rsidR="009029F5" w:rsidRDefault="0090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4AC7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61AC" w14:textId="779556D2" w:rsidR="00CF6F33" w:rsidRPr="00EB46D9" w:rsidRDefault="00B62327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BC568D" wp14:editId="03E4B235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0D431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LcAkAAKgyAAAOAAAAZHJzL2Uyb0RvYy54bWysW1GP47gNfi/Q/2D4sUA3kZzY8WCzh3b3&#10;tihwbRe47Q/wOM4kaBKntmcye7/+SIlyKMdymKIvQUIzH8mPEkXJ9sef3o+H6K1q2n19WsfqwzyO&#10;qlNZb/anl3X87+9f/7yKo7YrTpviUJ+qdfyjauOfPv3xDx8v56dK17v6sKmaCEBO7dPlvI53XXd+&#10;ms3aclcdi/ZDfa5OcHFbN8eig5/Ny2zTFBdAPx5mej5PZ5e62ZybuqzaFqRf7MX4k8Hfbquy+9d2&#10;21ZddFjH4FtnPhvz+Yyfs08fi6eXpjjv9iW5UfwPXhyL/QmM9lBfiq6IXpv9DdRxXzZ1W2+7D2V9&#10;nNXb7b6sTAwQjZoPovl1V5wrEwuQ0557mtr/H2z5z7dvTbTfrGMdR6fiCCn62lQVEh6pBOm5nNsn&#10;0Pr1/K3BANvzL3X5nzY61T9v9t23en/qwB2FmjNPFX+08Kfo+fKPegO4xWtXG47et80RoSD66N2k&#10;4kefiuq9i0oQqnme5WoZRyVcS5VazpfGRPHk/l2+tt3fqtogFW+/tJ1N5Qa+mURsKJzvkPbt8QBZ&#10;/dMsShZZdMFPSnyvpJhSnka7SOUmeshorwMM9UDzcZiEqYRgFkxHZYtxIIi8t7UadydlKkGcjCut&#10;FuNIMEd7Y0GknCkFPFKcasjgeGiKc63mAbIVZ1slKoDFCVdKj8enPMp1CItzrnQWwPJoD2Jx3rMQ&#10;XR7vOjCklEd8wCvtMR9iS3Pm84BXmhOv8wBZ2iM+lETNiddpYEBoj3gV8osTr/MAW5oTHxwQmjOv&#10;F8vxwaU582qejA+IhFMf5Cvh1AcHfeJxvwzUqoRzH0pj4lO/Gg8x4dSvAoMr4cwvA8QnHvE6MKsT&#10;TnwWio/zHopvwWkPjYaFx3rIqQVnPeTUgpOeBgrNgpMeYmrhcR4Y7QvOeRIgCpaxa+EO+sQph3V0&#10;fCAsOOcqxNSSk67A4uhauvRYn6vxebPkrKtVoM4sOe15HoDitMPCHXCL8x4OkROvsjSAxZkP1fel&#10;x3waipAzvwrMm9QjPpTElBOfBchKOe8aqtpoDlPOe5CslBOvVaCOph7xofGQcuJ1qE9LOfFhvzjz&#10;wfqecuZDdGWc+WCIGWc+NEwzEfMZZz40qTOPeKiRo0nMPOJDkzrjxCcqUCAyTnzQLY/3oFucdy+H&#10;M2y3qYEvdq6nL99PJINvUYE7y7nZSJzrFjcQ2OHDLuG73YQUT6CFO4CAMiQBlU13D/amlYFmVHZ7&#10;j2ll4BGVzd7iLjIwhco57WqmkbGxRm1onXGfdc9r7J2NuixIbI+NuixMRXEqWaCKIoU+VuI7drLo&#10;DPSqInUKFfpRkTqFCi2nSJ1Cha5SpE6hQuMoUcfOEUOF3lCk7kauLFRsAA26LFRs8oy6LFRs5Iy6&#10;LFTs1lAdGjJJqNiRGXVZqNh2GXVZqNhbGXVZqAsKFVokie/YIyE6dEEidQoVGh2ROoW6lIW6pFCX&#10;slCxYzG+y0LFrgTVoe+Q+I6dh1GXhYrNhVGXhYr9g1GXhZpSqNAESHzHNgDRYaEXqVOosJiL1ClU&#10;WLBF6hQqrMkidQo180K1qwgtrA0clA6PSJs4giPSZzRRPJ2LDtdj9zW6rGM8RYt2cFQHJ2UoP9Zv&#10;1ffaaHS4LMNJkuHMHLKCtev18vV5X/61+o1rw+nAVRvsGQhjAmiHzZf1wpPmqQvfwxtDd0Cw/+FI&#10;zmh/2GfNOs9JjEzdtZBZkgdIdtQMrFrhA97bP/gkkD0vHOe3Y3zg9aFuK0PjNRN+vCvi83rdR7Da&#10;K2hQISdG2SXK5g4qJUuTlT0Qpv2Dgv0xQyFrarXgUhcpiUUZ0rgPAccHUAktZQO7TvyA/+4vPg2a&#10;6pjHjfPfMe7zXIYzhccQGMPcjf3pXMEhLNd36ZKJRaz2UNBFsrQpaioVtH9cjEeQ6L8VyyxoW+6G&#10;UNQ+wb0BzwKetBkLGsUyC9RvwHmhByUSyywklAc4XeV0OGdtg9mnx7F07Tvv1h8cESZuHyqHGm3Y&#10;MEuFM+Ck8355uotPf1mZNcThqLmFh2LEoyL3rVTIj/V+AESNXW4W3d7ozRwQzx7aXKzcunln8sAN&#10;MCTPqvfmaUrlfiadNDCjPX6p6lLyc588gVRIKa0zPnl49H0b05AYKaNw3m3Hl7AeaWhEzXi0+o5T&#10;mVgUdg/l1yNNzeegiPQNwAP1SFNfM4SiFXlQjzR0XXYGyusR3N3g/+lZEollLMGYNl759ah31i8i&#10;PUsP1CO9tN0f3EjjtQEO4yi0cfEDFclB+SVJw84II/MriYvggZKkoeMYAYJpj1K/JN1OA/EEon2I&#10;sCRpPOK9mb5uzPslqZfKS5LLv1+SJFLZqKMpMiAPjylvYxoSI2UUb0QBGpwr4rgDv6aLPG3XSd1N&#10;NYlUFDIB+YTeF4qw8UgWh6K3ftwXPoI9oIXAJ6UieFfJbJIc6xLpI/BQ81lbQugTQhE2ceDD3Bc+&#10;gr0ay+iEUIRNg86HuS98BNvnhLAnhCJsms8+zH3hDfbhxI8bbqqEuzyx96KApJUF7o/ySuQGuUx8&#10;475f/qiDdBbmfo8nEj9kwa/YinbSg8YY72/1dVwGTwvCAGhlF7mBUSftT7G8nnqUH/rLoF7BzebR&#10;xPhiWQBw9sVWmz7HIvFDFmD/xWoZHjOZ2j8hfQh+ZVbL3n/oqRDeb6LgbjiTyuDp3HQA5MbP6LC1&#10;rsjgXTvkey+QPgRvD057cgh+SiqDp4IyABJIb+Bd9aK6cFOp3PVwdYMnAfhIBgvTfRPcCuf6jhyZ&#10;+Mb/sdnbQ/nVTSaWWcDnra69Yh+DSCyzgGfkIxZEYpkF2tCruXcUrEVimQXasvnD1O2+pqQyeDrw&#10;GAAJpDJ4Gqe5d3DlBtGU9CF4vz1x8FNSGTzNygGQQHoD70qALRG3091dnygRsNNggxksTJcIeJaE&#10;67vpJRPf+D9WIhyUT49EKoLXFLAPL5HewDt2if0bJt11xz4A4C03s4Ht770Z1OtT72192G++7g8H&#10;vOfWNi/Pnw9N9FbAmw4/f1Gf4dlbu//11A7m0ZhTjX+zl1FintzHh/Xt4/7P9eYHPLjf1PZ1CXi9&#10;A77s6ua3OLrAqxLruP3va9FUcXT4+wke/s/VAu/vd+bHYpnhYWLDrzzzK8WpBKh13MXwKA9+/dzZ&#10;9zFez83+ZQeWlLmdeKr/Ai8MbPf4XL/xz3pFP+B1CMMNvbqB71vw30br+oLJp98B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N4BA4t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2826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84B5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1EBC"/>
    <w:rsid w:val="00122CBC"/>
    <w:rsid w:val="00126D4A"/>
    <w:rsid w:val="00132DA9"/>
    <w:rsid w:val="0013305B"/>
    <w:rsid w:val="00133B99"/>
    <w:rsid w:val="001359BB"/>
    <w:rsid w:val="001443BD"/>
    <w:rsid w:val="001577E9"/>
    <w:rsid w:val="0016138C"/>
    <w:rsid w:val="00165EA8"/>
    <w:rsid w:val="001731CE"/>
    <w:rsid w:val="001B64B8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1A77"/>
    <w:rsid w:val="002E4FFB"/>
    <w:rsid w:val="002E7DED"/>
    <w:rsid w:val="002F7E11"/>
    <w:rsid w:val="00304087"/>
    <w:rsid w:val="00310ACD"/>
    <w:rsid w:val="0031379F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339E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3152"/>
    <w:rsid w:val="00506B8A"/>
    <w:rsid w:val="0052212B"/>
    <w:rsid w:val="00534B46"/>
    <w:rsid w:val="00540358"/>
    <w:rsid w:val="00540D47"/>
    <w:rsid w:val="00550864"/>
    <w:rsid w:val="0055571E"/>
    <w:rsid w:val="00556F67"/>
    <w:rsid w:val="0056560E"/>
    <w:rsid w:val="005833F0"/>
    <w:rsid w:val="00586CAF"/>
    <w:rsid w:val="005873E9"/>
    <w:rsid w:val="00591180"/>
    <w:rsid w:val="00592458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5F6C82"/>
    <w:rsid w:val="00607256"/>
    <w:rsid w:val="006144B1"/>
    <w:rsid w:val="006335F1"/>
    <w:rsid w:val="006345B6"/>
    <w:rsid w:val="00635712"/>
    <w:rsid w:val="00643D8A"/>
    <w:rsid w:val="00652229"/>
    <w:rsid w:val="00652793"/>
    <w:rsid w:val="0065520D"/>
    <w:rsid w:val="006626CA"/>
    <w:rsid w:val="00663487"/>
    <w:rsid w:val="006712B3"/>
    <w:rsid w:val="00672382"/>
    <w:rsid w:val="00682643"/>
    <w:rsid w:val="00682EB9"/>
    <w:rsid w:val="0068304F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43EF"/>
    <w:rsid w:val="00795AF2"/>
    <w:rsid w:val="007A2AAD"/>
    <w:rsid w:val="007A4432"/>
    <w:rsid w:val="007A784E"/>
    <w:rsid w:val="007B499C"/>
    <w:rsid w:val="007B4D4B"/>
    <w:rsid w:val="007C3CC9"/>
    <w:rsid w:val="007D2A02"/>
    <w:rsid w:val="007D4419"/>
    <w:rsid w:val="007E0E66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56BE"/>
    <w:rsid w:val="008372D2"/>
    <w:rsid w:val="008377BC"/>
    <w:rsid w:val="00844C17"/>
    <w:rsid w:val="00847726"/>
    <w:rsid w:val="008517F9"/>
    <w:rsid w:val="00852511"/>
    <w:rsid w:val="0085727A"/>
    <w:rsid w:val="008614F1"/>
    <w:rsid w:val="008639B3"/>
    <w:rsid w:val="00863C1A"/>
    <w:rsid w:val="0087142D"/>
    <w:rsid w:val="00873956"/>
    <w:rsid w:val="00880E72"/>
    <w:rsid w:val="008825EE"/>
    <w:rsid w:val="0088596E"/>
    <w:rsid w:val="00894864"/>
    <w:rsid w:val="0089796A"/>
    <w:rsid w:val="008A2375"/>
    <w:rsid w:val="008D76C5"/>
    <w:rsid w:val="008E0AFA"/>
    <w:rsid w:val="008E75D3"/>
    <w:rsid w:val="008F125E"/>
    <w:rsid w:val="008F4D2F"/>
    <w:rsid w:val="009029F5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E6871"/>
    <w:rsid w:val="00A044D6"/>
    <w:rsid w:val="00A04ADB"/>
    <w:rsid w:val="00A11E0F"/>
    <w:rsid w:val="00A26CB6"/>
    <w:rsid w:val="00A32F82"/>
    <w:rsid w:val="00A32F8B"/>
    <w:rsid w:val="00A3571D"/>
    <w:rsid w:val="00A3756F"/>
    <w:rsid w:val="00A40946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1EF5"/>
    <w:rsid w:val="00AA1B85"/>
    <w:rsid w:val="00AB1CB6"/>
    <w:rsid w:val="00AB1D9A"/>
    <w:rsid w:val="00AD44FE"/>
    <w:rsid w:val="00AE49F1"/>
    <w:rsid w:val="00AE66EB"/>
    <w:rsid w:val="00B05CCA"/>
    <w:rsid w:val="00B14271"/>
    <w:rsid w:val="00B16270"/>
    <w:rsid w:val="00B2685D"/>
    <w:rsid w:val="00B30351"/>
    <w:rsid w:val="00B33C2A"/>
    <w:rsid w:val="00B422EC"/>
    <w:rsid w:val="00B54B90"/>
    <w:rsid w:val="00B54E10"/>
    <w:rsid w:val="00B62327"/>
    <w:rsid w:val="00B726D4"/>
    <w:rsid w:val="00B8214F"/>
    <w:rsid w:val="00B86A4F"/>
    <w:rsid w:val="00B93035"/>
    <w:rsid w:val="00B958E8"/>
    <w:rsid w:val="00B97E4A"/>
    <w:rsid w:val="00BA09B2"/>
    <w:rsid w:val="00BA5B46"/>
    <w:rsid w:val="00BC0995"/>
    <w:rsid w:val="00BC61C1"/>
    <w:rsid w:val="00BC7775"/>
    <w:rsid w:val="00BE6F9A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376E"/>
    <w:rsid w:val="00C62255"/>
    <w:rsid w:val="00C808A6"/>
    <w:rsid w:val="00C97091"/>
    <w:rsid w:val="00C97260"/>
    <w:rsid w:val="00C9789B"/>
    <w:rsid w:val="00CA2001"/>
    <w:rsid w:val="00CB5B6C"/>
    <w:rsid w:val="00CC052E"/>
    <w:rsid w:val="00CD16BE"/>
    <w:rsid w:val="00CD4616"/>
    <w:rsid w:val="00CD56AF"/>
    <w:rsid w:val="00CE33D5"/>
    <w:rsid w:val="00CF0BBC"/>
    <w:rsid w:val="00CF5D37"/>
    <w:rsid w:val="00CF6F33"/>
    <w:rsid w:val="00D00CAD"/>
    <w:rsid w:val="00D02248"/>
    <w:rsid w:val="00D063B8"/>
    <w:rsid w:val="00D06825"/>
    <w:rsid w:val="00D15CA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B5D40"/>
    <w:rsid w:val="00DC2465"/>
    <w:rsid w:val="00DC56B3"/>
    <w:rsid w:val="00DD512E"/>
    <w:rsid w:val="00DE1177"/>
    <w:rsid w:val="00DE2CEA"/>
    <w:rsid w:val="00DE6A3C"/>
    <w:rsid w:val="00DE74F4"/>
    <w:rsid w:val="00DE7F97"/>
    <w:rsid w:val="00DF021C"/>
    <w:rsid w:val="00DF1010"/>
    <w:rsid w:val="00DF5AEA"/>
    <w:rsid w:val="00DF63F6"/>
    <w:rsid w:val="00E01749"/>
    <w:rsid w:val="00E13747"/>
    <w:rsid w:val="00E14F29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25AE"/>
    <w:rsid w:val="00E93A01"/>
    <w:rsid w:val="00E93FF8"/>
    <w:rsid w:val="00E96EAF"/>
    <w:rsid w:val="00EA1752"/>
    <w:rsid w:val="00EA5A89"/>
    <w:rsid w:val="00EA5BDB"/>
    <w:rsid w:val="00EA73FD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E79A8"/>
    <w:rsid w:val="00EF1330"/>
    <w:rsid w:val="00EF15FF"/>
    <w:rsid w:val="00EF7111"/>
    <w:rsid w:val="00EF7D1A"/>
    <w:rsid w:val="00F0448F"/>
    <w:rsid w:val="00F0716C"/>
    <w:rsid w:val="00F25F86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0821F"/>
  <w14:defaultImageDpi w14:val="0"/>
  <w15:docId w15:val="{26CF955F-4AD9-43A4-BD2D-47F3F75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character" w:styleId="CommentReference">
    <w:name w:val="annotation reference"/>
    <w:basedOn w:val="DefaultParagraphFont"/>
    <w:uiPriority w:val="99"/>
    <w:unhideWhenUsed/>
    <w:rsid w:val="001359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9BB"/>
    <w:pPr>
      <w:spacing w:line="240" w:lineRule="auto"/>
      <w:jc w:val="left"/>
    </w:pPr>
    <w:rPr>
      <w:rFonts w:ascii="Times New Roman" w:hAnsi="Times New Roman"/>
      <w:sz w:val="20"/>
      <w:szCs w:val="20"/>
      <w:lang w:val="de-DE"/>
    </w:rPr>
  </w:style>
  <w:style w:type="character" w:styleId="FollowedHyperlink">
    <w:name w:val="FollowedHyperlink"/>
    <w:basedOn w:val="DefaultParagraphFont"/>
    <w:uiPriority w:val="99"/>
    <w:rsid w:val="007C3CC9"/>
    <w:rPr>
      <w:rFonts w:cs="Times New Roman"/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59BB"/>
    <w:rPr>
      <w:rFonts w:ascii="Times New Roman" w:hAnsi="Times New Roman" w:cs="Times New Roman"/>
      <w:sz w:val="20"/>
      <w:szCs w:val="20"/>
      <w:lang w:val="de-DE" w:eastAsia="x-none"/>
    </w:rPr>
  </w:style>
  <w:style w:type="character" w:customStyle="1" w:styleId="wcontent-1595260689796">
    <w:name w:val="wcontent-1595260689796"/>
    <w:rsid w:val="00A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ostprocess.com/henke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ggie.tan@henke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D14EBD-1A59-4F05-A564-7DFEA21D30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5489CC-AC72-407D-A8A2-91C4EE6A5089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PostProcess joins forces with Henkel to support optimized workstreams via automated post-printing</vt:lpstr>
    </vt:vector>
  </TitlesOfParts>
  <Company>Henkel AG &amp; Co. KGaA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PostProcess joins forces with Henkel to support optimized workstreams via automated post-printing</dc:title>
  <dc:subject>Collaboration to bring intelligent post-printing solutions to resin-based additive workstreams</dc:subject>
  <dc:creator>Henkel AG &amp; Co. KGaA</dc:creator>
  <cp:keywords/>
  <dc:description/>
  <cp:lastModifiedBy>Jiexi Tan</cp:lastModifiedBy>
  <cp:revision>7</cp:revision>
  <cp:lastPrinted>2016-11-15T18:11:00Z</cp:lastPrinted>
  <dcterms:created xsi:type="dcterms:W3CDTF">2021-04-20T01:27:00Z</dcterms:created>
  <dcterms:modified xsi:type="dcterms:W3CDTF">2021-05-05T05:44:00Z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