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312E78FC" w:rsidR="00C64601" w:rsidRPr="00EF1330" w:rsidRDefault="00675640" w:rsidP="00C64601">
      <w:pPr>
        <w:pStyle w:val="MonthDayYear"/>
      </w:pPr>
      <w:r>
        <w:t xml:space="preserve">21 May 2021 </w:t>
      </w:r>
    </w:p>
    <w:p w14:paraId="137659CB" w14:textId="77777777" w:rsidR="00631B5C" w:rsidRDefault="00631B5C" w:rsidP="00675640">
      <w:pPr>
        <w:spacing w:before="120"/>
        <w:rPr>
          <w:szCs w:val="22"/>
          <w:lang w:eastAsia="zh-CN"/>
        </w:rPr>
      </w:pPr>
    </w:p>
    <w:p w14:paraId="6EA44442" w14:textId="77777777" w:rsidR="00631B5C" w:rsidRDefault="00631B5C" w:rsidP="00675640">
      <w:pPr>
        <w:spacing w:before="120"/>
        <w:rPr>
          <w:szCs w:val="22"/>
          <w:lang w:eastAsia="zh-CN"/>
        </w:rPr>
      </w:pPr>
    </w:p>
    <w:p w14:paraId="461BFC5D" w14:textId="3E5F71F9" w:rsidR="00675640" w:rsidRPr="00675640" w:rsidRDefault="00675640" w:rsidP="00675640">
      <w:pPr>
        <w:spacing w:before="120"/>
        <w:rPr>
          <w:szCs w:val="22"/>
          <w:lang w:eastAsia="zh-CN"/>
        </w:rPr>
      </w:pPr>
      <w:r w:rsidRPr="00675640">
        <w:rPr>
          <w:szCs w:val="22"/>
          <w:lang w:eastAsia="zh-CN"/>
        </w:rPr>
        <w:t>Innovation and sustainability drive purposeful growth</w:t>
      </w:r>
    </w:p>
    <w:p w14:paraId="3AAD5972" w14:textId="77777777" w:rsidR="00675640" w:rsidRPr="00675640" w:rsidRDefault="00675640" w:rsidP="00675640">
      <w:pPr>
        <w:spacing w:before="100" w:beforeAutospacing="1" w:after="100" w:afterAutospacing="1"/>
        <w:jc w:val="left"/>
        <w:rPr>
          <w:rFonts w:cs="Segoe UI"/>
          <w:b/>
          <w:sz w:val="32"/>
          <w:szCs w:val="32"/>
        </w:rPr>
      </w:pPr>
      <w:r w:rsidRPr="00675640">
        <w:rPr>
          <w:rFonts w:cs="Segoe UI"/>
          <w:b/>
          <w:sz w:val="32"/>
          <w:szCs w:val="32"/>
        </w:rPr>
        <w:t>Henkel invests in Innovation Center in Shanghai and reinforces global footprint in China</w:t>
      </w:r>
    </w:p>
    <w:p w14:paraId="274D4634" w14:textId="77777777" w:rsidR="00675640" w:rsidRPr="00675640" w:rsidRDefault="00675640" w:rsidP="00675640">
      <w:pPr>
        <w:rPr>
          <w:rFonts w:cs="Segoe UI"/>
          <w:szCs w:val="22"/>
        </w:rPr>
      </w:pPr>
      <w:r w:rsidRPr="00675640">
        <w:rPr>
          <w:rFonts w:cs="Segoe UI"/>
          <w:szCs w:val="22"/>
        </w:rPr>
        <w:t xml:space="preserve">Düsseldorf/Shanghai – </w:t>
      </w:r>
      <w:r w:rsidRPr="00675640">
        <w:rPr>
          <w:rFonts w:cs="Segoe UI"/>
          <w:color w:val="000000"/>
          <w:shd w:val="clear" w:color="auto" w:fill="FFFFFF"/>
        </w:rPr>
        <w:t>Henkel today announced the construction of a new Adhesive Technologies Innovation Center in Shanghai.</w:t>
      </w:r>
      <w:r w:rsidRPr="00675640">
        <w:rPr>
          <w:color w:val="000000"/>
          <w:shd w:val="clear" w:color="auto" w:fill="FFFFFF"/>
        </w:rPr>
        <w:t xml:space="preserve"> </w:t>
      </w:r>
      <w:r w:rsidRPr="00675640">
        <w:rPr>
          <w:rFonts w:cs="Segoe UI"/>
          <w:color w:val="000000"/>
          <w:shd w:val="clear" w:color="auto" w:fill="FFFFFF"/>
        </w:rPr>
        <w:t xml:space="preserve">With an investment of more than 60 million Euro (RMB 500 million), the state-of-the-art facility will transform Henkel’s current </w:t>
      </w:r>
      <w:proofErr w:type="spellStart"/>
      <w:r w:rsidRPr="00675640">
        <w:rPr>
          <w:rFonts w:cs="Segoe UI"/>
          <w:color w:val="000000"/>
          <w:shd w:val="clear" w:color="auto" w:fill="FFFFFF"/>
        </w:rPr>
        <w:t>Zhangjiang</w:t>
      </w:r>
      <w:proofErr w:type="spellEnd"/>
      <w:r w:rsidRPr="00675640">
        <w:rPr>
          <w:rFonts w:cs="Segoe UI"/>
          <w:color w:val="000000"/>
          <w:shd w:val="clear" w:color="auto" w:fill="FFFFFF"/>
        </w:rPr>
        <w:t xml:space="preserve"> site into an Innovation Center for China and Asia-Pacific. The new site will</w:t>
      </w:r>
      <w:r w:rsidRPr="00675640">
        <w:rPr>
          <w:rFonts w:cs="Segoe UI"/>
        </w:rPr>
        <w:t xml:space="preserve"> also strengthen the position of Henkel Adhesive Technologies to serve </w:t>
      </w:r>
      <w:r w:rsidRPr="00675640">
        <w:rPr>
          <w:rFonts w:cs="Segoe UI"/>
          <w:color w:val="000000"/>
          <w:shd w:val="clear" w:color="auto" w:fill="FFFFFF"/>
        </w:rPr>
        <w:t xml:space="preserve">a variety of industries and develop leading adhesives, </w:t>
      </w:r>
      <w:proofErr w:type="gramStart"/>
      <w:r w:rsidRPr="00675640">
        <w:rPr>
          <w:rFonts w:cs="Segoe UI"/>
          <w:color w:val="000000"/>
          <w:shd w:val="clear" w:color="auto" w:fill="FFFFFF"/>
        </w:rPr>
        <w:t>sealants</w:t>
      </w:r>
      <w:proofErr w:type="gramEnd"/>
      <w:r w:rsidRPr="00675640">
        <w:rPr>
          <w:rFonts w:cs="Segoe UI"/>
          <w:color w:val="000000"/>
          <w:shd w:val="clear" w:color="auto" w:fill="FFFFFF"/>
        </w:rPr>
        <w:t xml:space="preserve"> and functional coatings solutions for customers in the region.</w:t>
      </w:r>
    </w:p>
    <w:p w14:paraId="5A8AFFEC" w14:textId="77777777" w:rsidR="00675640" w:rsidRPr="00675640" w:rsidRDefault="00675640" w:rsidP="00675640">
      <w:pPr>
        <w:rPr>
          <w:rFonts w:cs="Segoe UI"/>
          <w:szCs w:val="22"/>
        </w:rPr>
      </w:pPr>
    </w:p>
    <w:p w14:paraId="2188E212" w14:textId="77777777" w:rsidR="00675640" w:rsidRPr="00675640" w:rsidRDefault="00675640" w:rsidP="00675640">
      <w:pPr>
        <w:contextualSpacing/>
        <w:rPr>
          <w:rFonts w:cs="Segoe UI"/>
        </w:rPr>
      </w:pPr>
      <w:r w:rsidRPr="00675640">
        <w:rPr>
          <w:rFonts w:cs="Segoe UI"/>
        </w:rPr>
        <w:t xml:space="preserve">“At Henkel, </w:t>
      </w:r>
      <w:bookmarkStart w:id="0" w:name="OLE_LINK1"/>
      <w:bookmarkStart w:id="1" w:name="OLE_LINK2"/>
      <w:r w:rsidRPr="00675640">
        <w:rPr>
          <w:rFonts w:cs="Segoe UI"/>
        </w:rPr>
        <w:t>innovation has been an integral part</w:t>
      </w:r>
      <w:bookmarkEnd w:id="0"/>
      <w:bookmarkEnd w:id="1"/>
      <w:r w:rsidRPr="00675640">
        <w:rPr>
          <w:rFonts w:cs="Segoe UI"/>
        </w:rPr>
        <w:t xml:space="preserve"> of our company culture since its founding. We are fully committed to accelerating the development of impactful innovations to satisfy customers’ and consumers’ ever-changing demands,” says </w:t>
      </w:r>
      <w:r w:rsidRPr="00675640">
        <w:rPr>
          <w:rFonts w:cs="Segoe UI"/>
          <w:lang w:val="en-AU"/>
        </w:rPr>
        <w:t xml:space="preserve">Mark Dorn, President of Henkel Asia-Pacific and Global Head of Craftsmen, Construction and Professional Division, Henkel Adhesive Technologies. “Serving as an important pillar of our global innovation network, this Innovation </w:t>
      </w:r>
      <w:proofErr w:type="spellStart"/>
      <w:r w:rsidRPr="00675640">
        <w:rPr>
          <w:rFonts w:cs="Segoe UI"/>
          <w:lang w:val="en-AU"/>
        </w:rPr>
        <w:t>Center</w:t>
      </w:r>
      <w:proofErr w:type="spellEnd"/>
      <w:r w:rsidRPr="00675640">
        <w:rPr>
          <w:rFonts w:cs="Segoe UI"/>
          <w:lang w:val="en-AU"/>
        </w:rPr>
        <w:t xml:space="preserve"> will reinforce our business foundation in China while leveraging regional innovation strengths, creating a driving force for future business growth in China and APAC.”</w:t>
      </w:r>
    </w:p>
    <w:p w14:paraId="1B557E25" w14:textId="77777777" w:rsidR="00675640" w:rsidRPr="00675640" w:rsidRDefault="00675640" w:rsidP="00675640">
      <w:pPr>
        <w:contextualSpacing/>
        <w:rPr>
          <w:rFonts w:cs="Segoe UI"/>
        </w:rPr>
      </w:pPr>
    </w:p>
    <w:p w14:paraId="39D50E5C" w14:textId="77777777" w:rsidR="00675640" w:rsidRPr="00675640" w:rsidRDefault="00675640" w:rsidP="00675640">
      <w:pPr>
        <w:contextualSpacing/>
        <w:rPr>
          <w:rFonts w:cs="Segoe UI"/>
        </w:rPr>
      </w:pPr>
      <w:r w:rsidRPr="00675640">
        <w:rPr>
          <w:rFonts w:cs="Segoe UI"/>
        </w:rPr>
        <w:t xml:space="preserve">“China is a major market for Henkel and our investment decision was based not only on the business opportunity but also the unique intersection of innovation, technology and talent that we find here. Our investment aligns with the direction of the Chinese government’s 14th Five-Year plan; in particular, it will further strengthen our innovative capabilities in China to support the country’s economic upgrading,” says Rajat Agarwal, President of Henkel Greater China. “The establishment of our Innovation Center in Shanghai demonstrates our commitment to innovating in China for China and the world.” </w:t>
      </w:r>
    </w:p>
    <w:p w14:paraId="3D94ACC0" w14:textId="77777777" w:rsidR="00675640" w:rsidRPr="00675640" w:rsidRDefault="00675640" w:rsidP="00675640">
      <w:pPr>
        <w:contextualSpacing/>
        <w:rPr>
          <w:rFonts w:cs="Segoe UI"/>
          <w:b/>
          <w:bCs/>
          <w:lang w:val="en-AU" w:eastAsia="zh-CN"/>
        </w:rPr>
      </w:pPr>
    </w:p>
    <w:p w14:paraId="73A22F1F" w14:textId="77777777" w:rsidR="003D3860" w:rsidRDefault="003D3860" w:rsidP="00675640">
      <w:pPr>
        <w:contextualSpacing/>
        <w:rPr>
          <w:rFonts w:cs="Segoe UI"/>
          <w:b/>
          <w:bCs/>
          <w:lang w:val="en-AU" w:eastAsia="zh-CN"/>
        </w:rPr>
      </w:pPr>
    </w:p>
    <w:p w14:paraId="7C3D04C5" w14:textId="42849703" w:rsidR="00675640" w:rsidRPr="00675640" w:rsidRDefault="00675640" w:rsidP="00675640">
      <w:pPr>
        <w:contextualSpacing/>
        <w:rPr>
          <w:rFonts w:cs="Segoe UI"/>
          <w:b/>
          <w:bCs/>
          <w:lang w:eastAsia="zh-CN"/>
        </w:rPr>
      </w:pPr>
      <w:r w:rsidRPr="00675640">
        <w:rPr>
          <w:rFonts w:cs="Segoe UI"/>
          <w:b/>
          <w:bCs/>
          <w:lang w:val="en-AU" w:eastAsia="zh-CN"/>
        </w:rPr>
        <w:lastRenderedPageBreak/>
        <w:t xml:space="preserve">Advancing technology, developing </w:t>
      </w:r>
      <w:r w:rsidRPr="00675640">
        <w:rPr>
          <w:rFonts w:cs="Segoe UI"/>
          <w:b/>
          <w:bCs/>
          <w:lang w:eastAsia="zh-CN"/>
        </w:rPr>
        <w:t>scientific expertise</w:t>
      </w:r>
    </w:p>
    <w:p w14:paraId="4BED06A8" w14:textId="77777777" w:rsidR="00675640" w:rsidRPr="00675640" w:rsidRDefault="00675640" w:rsidP="00675640">
      <w:pPr>
        <w:contextualSpacing/>
        <w:rPr>
          <w:rFonts w:cs="Segoe UI"/>
        </w:rPr>
      </w:pPr>
      <w:r w:rsidRPr="00675640">
        <w:rPr>
          <w:rFonts w:cs="Segoe UI"/>
          <w:lang w:eastAsia="zh-CN"/>
        </w:rPr>
        <w:t>Targeted for completion in 2023, the state-of-the-art Innovation Center has a gross space of 32,000 square meters, including approximately 9,000 square meters of laboratories and 4,000 square meters of office space.</w:t>
      </w:r>
      <w:r w:rsidRPr="00675640">
        <w:rPr>
          <w:rFonts w:ascii="Calibri" w:hAnsi="Calibri" w:cs="Calibri"/>
          <w:lang w:eastAsia="zh-CN"/>
        </w:rPr>
        <w:t xml:space="preserve"> </w:t>
      </w:r>
      <w:r w:rsidRPr="00675640">
        <w:rPr>
          <w:rFonts w:cs="Segoe UI"/>
        </w:rPr>
        <w:t xml:space="preserve">Once operational, it will allow more than 400 Henkel experts and scientists to develop new technologies that support all Henkel Adhesive Technologies business and service areas. </w:t>
      </w:r>
    </w:p>
    <w:p w14:paraId="5F253611" w14:textId="77777777" w:rsidR="00675640" w:rsidRPr="00675640" w:rsidRDefault="00675640" w:rsidP="00675640">
      <w:pPr>
        <w:rPr>
          <w:rFonts w:cs="Segoe UI"/>
          <w:szCs w:val="22"/>
        </w:rPr>
      </w:pPr>
    </w:p>
    <w:p w14:paraId="31981E9E" w14:textId="77777777" w:rsidR="00675640" w:rsidRPr="00675640" w:rsidRDefault="00675640" w:rsidP="00675640">
      <w:pPr>
        <w:contextualSpacing/>
        <w:rPr>
          <w:rFonts w:cs="Segoe UI"/>
          <w:b/>
        </w:rPr>
      </w:pPr>
      <w:r w:rsidRPr="00675640">
        <w:rPr>
          <w:rFonts w:cs="Segoe UI"/>
          <w:b/>
        </w:rPr>
        <w:t>Deepening the connection with customers</w:t>
      </w:r>
    </w:p>
    <w:p w14:paraId="33DB5137" w14:textId="77777777" w:rsidR="00675640" w:rsidRPr="00675640" w:rsidRDefault="00675640" w:rsidP="00675640">
      <w:pPr>
        <w:shd w:val="clear" w:color="auto" w:fill="FFFFFF"/>
        <w:contextualSpacing/>
        <w:rPr>
          <w:rFonts w:cs="Segoe UI"/>
        </w:rPr>
      </w:pPr>
      <w:r w:rsidRPr="00675640">
        <w:rPr>
          <w:rFonts w:cs="Segoe UI"/>
          <w:szCs w:val="21"/>
        </w:rPr>
        <w:t xml:space="preserve">The advanced facility will serve as a center for customers interaction and knowledge sharing. Through innovative customer collaboration and direct </w:t>
      </w:r>
      <w:r w:rsidRPr="00675640">
        <w:rPr>
          <w:rFonts w:cs="Segoe UI"/>
        </w:rPr>
        <w:t xml:space="preserve">access to Henkel’s experts and application portfolio, the facility will inspire new opportunities. The site features an infinity room that will enhance the digital customer experience, an </w:t>
      </w:r>
      <w:r w:rsidRPr="00675640">
        <w:rPr>
          <w:rFonts w:cs="Segoe UI"/>
          <w:szCs w:val="21"/>
        </w:rPr>
        <w:t>engineered wood staircase that embodies Henkel’s commitment to sustainability, and an exhibition space that showcases Henkel’s most innovative technologies and specialized approach to product development.</w:t>
      </w:r>
      <w:r w:rsidRPr="00675640">
        <w:rPr>
          <w:rFonts w:cs="Segoe UI"/>
        </w:rPr>
        <w:t xml:space="preserve"> </w:t>
      </w:r>
    </w:p>
    <w:p w14:paraId="7FC77F32" w14:textId="77777777" w:rsidR="00675640" w:rsidRPr="00675640" w:rsidRDefault="00675640" w:rsidP="00675640">
      <w:pPr>
        <w:rPr>
          <w:rFonts w:cs="Segoe UI"/>
          <w:szCs w:val="22"/>
        </w:rPr>
      </w:pPr>
    </w:p>
    <w:p w14:paraId="2367A7AA" w14:textId="77777777" w:rsidR="00675640" w:rsidRPr="00675640" w:rsidRDefault="00675640" w:rsidP="00675640">
      <w:pPr>
        <w:contextualSpacing/>
        <w:jc w:val="left"/>
        <w:rPr>
          <w:rFonts w:cs="Segoe UI"/>
          <w:b/>
          <w:lang w:val="en-AU"/>
        </w:rPr>
      </w:pPr>
      <w:r w:rsidRPr="00675640">
        <w:rPr>
          <w:rFonts w:cs="Segoe UI"/>
          <w:b/>
          <w:lang w:val="en-AU"/>
        </w:rPr>
        <w:t>Fostering a culture of innovation and diversity</w:t>
      </w:r>
    </w:p>
    <w:p w14:paraId="5A97DA08" w14:textId="77777777" w:rsidR="00675640" w:rsidRPr="00675640" w:rsidRDefault="00675640" w:rsidP="00675640">
      <w:pPr>
        <w:contextualSpacing/>
        <w:rPr>
          <w:rFonts w:cs="Segoe UI"/>
        </w:rPr>
      </w:pPr>
      <w:r w:rsidRPr="00675640">
        <w:rPr>
          <w:rFonts w:cs="Segoe UI"/>
        </w:rPr>
        <w:t xml:space="preserve">The Innovation Center in Shanghai is designed as an inspiring work environment that will boast an inclusive and diverse workforce, driving a culture of innovation. </w:t>
      </w:r>
      <w:r w:rsidRPr="00675640">
        <w:rPr>
          <w:rFonts w:cs="Segoe UI"/>
          <w:lang w:val="en-AU"/>
        </w:rPr>
        <w:t>It will feature</w:t>
      </w:r>
      <w:r w:rsidRPr="00675640">
        <w:rPr>
          <w:rFonts w:cs="Segoe UI"/>
        </w:rPr>
        <w:t xml:space="preserve"> flexible laboratories with best-in-class equipment, and world-class safety and sustainability standards, as well as advanced digital tools and automated labs for testing and formulation. Open and inspiring breakout spaces will drive creative new work methods and shape diverse paths into collaborative ideation</w:t>
      </w:r>
      <w:r w:rsidRPr="00675640" w:rsidDel="00244F99">
        <w:rPr>
          <w:rFonts w:cs="Segoe UI"/>
        </w:rPr>
        <w:t xml:space="preserve"> </w:t>
      </w:r>
      <w:r w:rsidRPr="00675640">
        <w:rPr>
          <w:rFonts w:cs="Segoe UI"/>
        </w:rPr>
        <w:t xml:space="preserve">among our colleagues and with our customers. </w:t>
      </w:r>
    </w:p>
    <w:p w14:paraId="690F8D5B" w14:textId="77777777" w:rsidR="00675640" w:rsidRPr="00675640" w:rsidRDefault="00675640" w:rsidP="00675640">
      <w:pPr>
        <w:shd w:val="clear" w:color="auto" w:fill="FFFFFF"/>
        <w:spacing w:line="240" w:lineRule="auto"/>
        <w:contextualSpacing/>
        <w:rPr>
          <w:rFonts w:cs="Segoe UI"/>
          <w:sz w:val="18"/>
          <w:szCs w:val="18"/>
          <w:lang w:eastAsia="zh-CN"/>
        </w:rPr>
      </w:pPr>
    </w:p>
    <w:p w14:paraId="14AED9A4" w14:textId="77777777" w:rsidR="00675640" w:rsidRPr="00675640" w:rsidRDefault="00675640" w:rsidP="00675640">
      <w:pPr>
        <w:rPr>
          <w:b/>
          <w:bCs/>
          <w:sz w:val="18"/>
        </w:rPr>
      </w:pPr>
      <w:r w:rsidRPr="00675640">
        <w:rPr>
          <w:b/>
          <w:bCs/>
          <w:sz w:val="18"/>
        </w:rPr>
        <w:t>About Henkel</w:t>
      </w:r>
    </w:p>
    <w:p w14:paraId="12E02C8B" w14:textId="77777777" w:rsidR="00675640" w:rsidRPr="00675640" w:rsidRDefault="00675640" w:rsidP="00675640">
      <w:pPr>
        <w:rPr>
          <w:sz w:val="18"/>
        </w:rPr>
      </w:pPr>
      <w:r w:rsidRPr="00675640">
        <w:rPr>
          <w:sz w:val="18"/>
        </w:rPr>
        <w:t xml:space="preserve">Henkel operates globally with a well-balanced and diversified portfolio. The company holds leading positions with its three business units in both industrial and consumer businesses thanks to strong brands, </w:t>
      </w:r>
      <w:proofErr w:type="gramStart"/>
      <w:r w:rsidRPr="00675640">
        <w:rPr>
          <w:sz w:val="18"/>
        </w:rPr>
        <w:t>innovations</w:t>
      </w:r>
      <w:proofErr w:type="gramEnd"/>
      <w:r w:rsidRPr="00675640">
        <w:rPr>
          <w:sz w:val="18"/>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2020, Henkel reported sales of more than 19 billion euros and adjusted operating profit of about 2.6 billion euros. Henkel employs about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75640">
          <w:rPr>
            <w:color w:val="0000FF"/>
            <w:sz w:val="18"/>
            <w:u w:val="single"/>
          </w:rPr>
          <w:t>www.henkel.com</w:t>
        </w:r>
      </w:hyperlink>
      <w:r w:rsidRPr="00675640">
        <w:rPr>
          <w:sz w:val="18"/>
        </w:rPr>
        <w:t>.</w:t>
      </w:r>
    </w:p>
    <w:p w14:paraId="0BFF6B34" w14:textId="77777777" w:rsidR="00BF6E82" w:rsidRPr="00493327" w:rsidRDefault="00BF6E82" w:rsidP="00BF6E82">
      <w:pPr>
        <w:rPr>
          <w:rStyle w:val="AboutandContactBody"/>
        </w:rPr>
      </w:pPr>
    </w:p>
    <w:p w14:paraId="60C06C6D" w14:textId="48EFAA59" w:rsidR="00BF6E82" w:rsidRPr="00493327" w:rsidRDefault="00BF6E82" w:rsidP="00BF6E82">
      <w:pPr>
        <w:tabs>
          <w:tab w:val="left" w:pos="1080"/>
          <w:tab w:val="left" w:pos="4500"/>
        </w:tabs>
        <w:rPr>
          <w:rStyle w:val="AboutandContactBody"/>
        </w:rPr>
      </w:pPr>
      <w:r w:rsidRPr="00493327">
        <w:rPr>
          <w:rStyle w:val="AboutandContactBody"/>
        </w:rPr>
        <w:t>Contact</w:t>
      </w:r>
      <w:r w:rsidRPr="00493327">
        <w:rPr>
          <w:rStyle w:val="AboutandContactBody"/>
        </w:rPr>
        <w:tab/>
      </w:r>
      <w:r w:rsidR="00675640">
        <w:rPr>
          <w:rStyle w:val="AboutandContactBody"/>
        </w:rPr>
        <w:t>Maggie Tan</w:t>
      </w:r>
      <w:r w:rsidRPr="00493327">
        <w:rPr>
          <w:rStyle w:val="AboutandContactBody"/>
        </w:rPr>
        <w:tab/>
      </w:r>
    </w:p>
    <w:p w14:paraId="510C76D3" w14:textId="2D66E270"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r>
      <w:r w:rsidR="00675640" w:rsidRPr="00F76D2B">
        <w:rPr>
          <w:rFonts w:cs="Segoe UI"/>
          <w:sz w:val="18"/>
          <w:szCs w:val="18"/>
          <w:lang w:val="fr-FR"/>
        </w:rPr>
        <w:t xml:space="preserve">+65 6424 7045                                    </w:t>
      </w:r>
      <w:r w:rsidRPr="00493327">
        <w:rPr>
          <w:rStyle w:val="AboutandContactBody"/>
        </w:rPr>
        <w:tab/>
      </w:r>
    </w:p>
    <w:p w14:paraId="663765B3" w14:textId="285F0D22" w:rsidR="00BF6E82" w:rsidRPr="00493327" w:rsidRDefault="00BF6E82" w:rsidP="00BF6E82">
      <w:pPr>
        <w:tabs>
          <w:tab w:val="left" w:pos="1080"/>
          <w:tab w:val="left" w:pos="4500"/>
        </w:tabs>
        <w:rPr>
          <w:rStyle w:val="AboutandContactBody"/>
        </w:rPr>
      </w:pPr>
      <w:r w:rsidRPr="00493327">
        <w:rPr>
          <w:rStyle w:val="AboutandContactBody"/>
        </w:rPr>
        <w:t>Email</w:t>
      </w:r>
      <w:r w:rsidRPr="00493327">
        <w:rPr>
          <w:rStyle w:val="AboutandContactBody"/>
        </w:rPr>
        <w:tab/>
      </w:r>
      <w:hyperlink r:id="rId13" w:history="1">
        <w:r w:rsidR="00675640" w:rsidRPr="00F76D2B">
          <w:rPr>
            <w:rFonts w:eastAsiaTheme="majorEastAsia" w:cs="Segoe UI"/>
            <w:color w:val="0000FF"/>
            <w:sz w:val="18"/>
            <w:szCs w:val="18"/>
            <w:u w:val="single"/>
            <w:lang w:val="fr-FR"/>
          </w:rPr>
          <w:t>maggie.tan@henkel.com</w:t>
        </w:r>
      </w:hyperlink>
      <w:r w:rsidRPr="00493327">
        <w:rPr>
          <w:rStyle w:val="AboutandContactBody"/>
        </w:rPr>
        <w:tab/>
      </w:r>
    </w:p>
    <w:p w14:paraId="76457730" w14:textId="77777777" w:rsidR="00BF6E82" w:rsidRPr="00493327" w:rsidRDefault="00BF6E82" w:rsidP="00BF6E82">
      <w:pPr>
        <w:rPr>
          <w:rStyle w:val="AboutandContactBody"/>
        </w:rPr>
      </w:pPr>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20FD" w14:textId="77777777" w:rsidR="00AB49D6" w:rsidRDefault="00AB49D6">
      <w:r>
        <w:separator/>
      </w:r>
    </w:p>
  </w:endnote>
  <w:endnote w:type="continuationSeparator" w:id="0">
    <w:p w14:paraId="00EBA984" w14:textId="77777777" w:rsidR="00AB49D6" w:rsidRDefault="00AB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375A" w14:textId="77777777" w:rsidR="00AB49D6" w:rsidRDefault="00AB49D6">
      <w:r>
        <w:separator/>
      </w:r>
    </w:p>
  </w:footnote>
  <w:footnote w:type="continuationSeparator" w:id="0">
    <w:p w14:paraId="3A046E63" w14:textId="77777777" w:rsidR="00AB49D6" w:rsidRDefault="00AB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98BAD69" w:rsidR="00CF6F33" w:rsidRPr="00EB46D9" w:rsidRDefault="0059722C" w:rsidP="00EB46D9">
    <w:pPr>
      <w:pStyle w:val="Header"/>
    </w:pPr>
    <w:r w:rsidRPr="00EB46D9">
      <w:rPr>
        <w:noProof/>
      </w:rPr>
      <w:drawing>
        <wp:anchor distT="0" distB="0" distL="114300" distR="114300" simplePos="0" relativeHeight="251675648"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192"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603BD4">
      <w:rPr>
        <w:noProof/>
      </w:rPr>
      <w:t>News</w:t>
    </w:r>
    <w:r w:rsidR="00F83F9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A6257"/>
    <w:rsid w:val="003B1069"/>
    <w:rsid w:val="003B390A"/>
    <w:rsid w:val="003C15DE"/>
    <w:rsid w:val="003C4EB2"/>
    <w:rsid w:val="003D3860"/>
    <w:rsid w:val="003F1AF3"/>
    <w:rsid w:val="003F4D8D"/>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3BD4"/>
    <w:rsid w:val="00607256"/>
    <w:rsid w:val="006144B1"/>
    <w:rsid w:val="00631B5C"/>
    <w:rsid w:val="006335F1"/>
    <w:rsid w:val="006345B6"/>
    <w:rsid w:val="00635712"/>
    <w:rsid w:val="00643D8A"/>
    <w:rsid w:val="00652229"/>
    <w:rsid w:val="00652793"/>
    <w:rsid w:val="006626CA"/>
    <w:rsid w:val="00663487"/>
    <w:rsid w:val="00672382"/>
    <w:rsid w:val="00673311"/>
    <w:rsid w:val="00675640"/>
    <w:rsid w:val="00682643"/>
    <w:rsid w:val="00682EB9"/>
    <w:rsid w:val="0068441A"/>
    <w:rsid w:val="00690B19"/>
    <w:rsid w:val="0069762C"/>
    <w:rsid w:val="006A0A3C"/>
    <w:rsid w:val="006A79F0"/>
    <w:rsid w:val="006B47EE"/>
    <w:rsid w:val="006B499F"/>
    <w:rsid w:val="006C1F6C"/>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2168"/>
    <w:rsid w:val="009527FE"/>
    <w:rsid w:val="00953518"/>
    <w:rsid w:val="009739A0"/>
    <w:rsid w:val="00974F84"/>
    <w:rsid w:val="009767C7"/>
    <w:rsid w:val="0098579A"/>
    <w:rsid w:val="0099195A"/>
    <w:rsid w:val="00992A11"/>
    <w:rsid w:val="00994681"/>
    <w:rsid w:val="0099486A"/>
    <w:rsid w:val="009A0E26"/>
    <w:rsid w:val="009A16EC"/>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61353"/>
    <w:rsid w:val="00A66DB1"/>
    <w:rsid w:val="00A67A92"/>
    <w:rsid w:val="00A87870"/>
    <w:rsid w:val="00A91A70"/>
    <w:rsid w:val="00AA1B85"/>
    <w:rsid w:val="00AB1CB6"/>
    <w:rsid w:val="00AB1D9A"/>
    <w:rsid w:val="00AB49D6"/>
    <w:rsid w:val="00AD44FE"/>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ggie.tan@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738</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4936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Shankar</cp:lastModifiedBy>
  <cp:revision>5</cp:revision>
  <cp:lastPrinted>2016-11-16T01:11:00Z</cp:lastPrinted>
  <dcterms:created xsi:type="dcterms:W3CDTF">2021-06-10T05:43:00Z</dcterms:created>
  <dcterms:modified xsi:type="dcterms:W3CDTF">2021-06-10T05:50:00Z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