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3F904" w14:textId="3C00DE78" w:rsidR="001A59C4" w:rsidRPr="00E3045D" w:rsidRDefault="001A59C4" w:rsidP="001A59C4">
      <w:pPr>
        <w:spacing w:before="120"/>
        <w:jc w:val="right"/>
        <w:rPr>
          <w:rFonts w:ascii="Segoe UI" w:hAnsi="Segoe UI" w:cs="Segoe UI"/>
          <w:i/>
          <w:sz w:val="24"/>
          <w:lang w:val="hu-HU"/>
        </w:rPr>
      </w:pPr>
      <w:r w:rsidRPr="00E3045D">
        <w:rPr>
          <w:rFonts w:ascii="Segoe UI" w:hAnsi="Segoe UI" w:cs="Segoe UI"/>
          <w:sz w:val="24"/>
          <w:lang w:val="hu-HU"/>
        </w:rPr>
        <w:t>202</w:t>
      </w:r>
      <w:r w:rsidR="008E3CBA">
        <w:rPr>
          <w:rFonts w:ascii="Segoe UI" w:hAnsi="Segoe UI" w:cs="Segoe UI"/>
          <w:sz w:val="24"/>
          <w:lang w:val="hu-HU"/>
        </w:rPr>
        <w:t>1</w:t>
      </w:r>
      <w:r w:rsidRPr="00E3045D">
        <w:rPr>
          <w:rFonts w:ascii="Segoe UI" w:hAnsi="Segoe UI" w:cs="Segoe UI"/>
          <w:sz w:val="24"/>
          <w:lang w:val="hu-HU"/>
        </w:rPr>
        <w:t>.</w:t>
      </w:r>
      <w:r w:rsidR="008E3CBA">
        <w:rPr>
          <w:rFonts w:ascii="Segoe UI" w:hAnsi="Segoe UI" w:cs="Segoe UI"/>
          <w:sz w:val="24"/>
          <w:lang w:val="hu-HU"/>
        </w:rPr>
        <w:t xml:space="preserve"> július</w:t>
      </w:r>
      <w:r w:rsidR="00147BFA">
        <w:rPr>
          <w:rFonts w:ascii="Segoe UI" w:hAnsi="Segoe UI" w:cs="Segoe UI"/>
          <w:sz w:val="24"/>
          <w:lang w:val="hu-HU"/>
        </w:rPr>
        <w:t xml:space="preserve"> 20</w:t>
      </w:r>
      <w:r w:rsidRPr="00E3045D">
        <w:rPr>
          <w:rFonts w:ascii="Segoe UI" w:hAnsi="Segoe UI" w:cs="Segoe UI"/>
          <w:sz w:val="24"/>
          <w:lang w:val="hu-HU"/>
        </w:rPr>
        <w:t>.</w:t>
      </w:r>
    </w:p>
    <w:p w14:paraId="57410ECF" w14:textId="77777777" w:rsidR="008440A7" w:rsidRPr="003D5FF2" w:rsidRDefault="008440A7">
      <w:pPr>
        <w:pStyle w:val="Standard12pt"/>
        <w:rPr>
          <w:lang w:val="en-US"/>
        </w:rPr>
      </w:pPr>
    </w:p>
    <w:p w14:paraId="7CC87E77" w14:textId="08637CC9" w:rsidR="006D17A6" w:rsidRPr="008E3CBA" w:rsidRDefault="006D17A6" w:rsidP="008E3CBA">
      <w:pPr>
        <w:spacing w:line="276" w:lineRule="auto"/>
        <w:jc w:val="both"/>
        <w:rPr>
          <w:rFonts w:ascii="Segoe UI" w:hAnsi="Segoe UI" w:cs="Segoe UI"/>
          <w:b/>
          <w:bCs/>
          <w:sz w:val="32"/>
          <w:szCs w:val="32"/>
          <w:lang w:val="hu-HU"/>
        </w:rPr>
      </w:pPr>
      <w:r w:rsidRPr="008E3CBA">
        <w:rPr>
          <w:rFonts w:ascii="Segoe UI" w:hAnsi="Segoe UI" w:cs="Segoe UI"/>
          <w:b/>
          <w:bCs/>
          <w:sz w:val="32"/>
          <w:szCs w:val="32"/>
          <w:lang w:val="hu-HU"/>
        </w:rPr>
        <w:t xml:space="preserve">Megújultak </w:t>
      </w:r>
      <w:r w:rsidR="00917D62">
        <w:rPr>
          <w:rFonts w:ascii="Segoe UI" w:hAnsi="Segoe UI" w:cs="Segoe UI"/>
          <w:b/>
          <w:bCs/>
          <w:sz w:val="32"/>
          <w:szCs w:val="32"/>
          <w:lang w:val="hu-HU"/>
        </w:rPr>
        <w:t xml:space="preserve">a </w:t>
      </w:r>
      <w:r w:rsidRPr="008E3CBA">
        <w:rPr>
          <w:rFonts w:ascii="Segoe UI" w:hAnsi="Segoe UI" w:cs="Segoe UI"/>
          <w:b/>
          <w:bCs/>
          <w:sz w:val="32"/>
          <w:szCs w:val="32"/>
          <w:lang w:val="hu-HU"/>
        </w:rPr>
        <w:t>Loctite Pillanatragasztók!</w:t>
      </w:r>
    </w:p>
    <w:p w14:paraId="32A899C9" w14:textId="6468007E" w:rsidR="006D17A6" w:rsidRPr="008E3CBA" w:rsidRDefault="006D17A6" w:rsidP="006D17A6">
      <w:pPr>
        <w:spacing w:after="0"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8E3CBA">
        <w:rPr>
          <w:rFonts w:ascii="Segoe UI" w:hAnsi="Segoe UI" w:cs="Segoe UI"/>
          <w:b/>
          <w:bCs/>
          <w:sz w:val="22"/>
          <w:szCs w:val="22"/>
          <w:lang w:val="hu-HU"/>
        </w:rPr>
        <w:t>A</w:t>
      </w:r>
      <w:r w:rsidR="00AD462F">
        <w:rPr>
          <w:rFonts w:ascii="Segoe UI" w:hAnsi="Segoe UI" w:cs="Segoe UI"/>
          <w:b/>
          <w:bCs/>
          <w:sz w:val="22"/>
          <w:szCs w:val="22"/>
          <w:lang w:val="hu-HU"/>
        </w:rPr>
        <w:t>z</w:t>
      </w:r>
      <w:r w:rsidRPr="008E3CBA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r w:rsidR="00AD462F">
        <w:rPr>
          <w:rFonts w:ascii="Segoe UI" w:hAnsi="Segoe UI" w:cs="Segoe UI"/>
          <w:b/>
          <w:bCs/>
          <w:sz w:val="22"/>
          <w:szCs w:val="22"/>
          <w:lang w:val="hu-HU"/>
        </w:rPr>
        <w:t>Adhesive Technologies</w:t>
      </w:r>
      <w:r w:rsidRPr="008E3CBA">
        <w:rPr>
          <w:rFonts w:ascii="Segoe UI" w:hAnsi="Segoe UI" w:cs="Segoe UI"/>
          <w:b/>
          <w:bCs/>
          <w:sz w:val="22"/>
          <w:szCs w:val="22"/>
          <w:lang w:val="hu-HU"/>
        </w:rPr>
        <w:t xml:space="preserve"> üzletág nemrég </w:t>
      </w:r>
      <w:r w:rsidR="00AD462F">
        <w:rPr>
          <w:rFonts w:ascii="Segoe UI" w:hAnsi="Segoe UI" w:cs="Segoe UI"/>
          <w:b/>
          <w:bCs/>
          <w:sz w:val="22"/>
          <w:szCs w:val="22"/>
          <w:lang w:val="hu-HU"/>
        </w:rPr>
        <w:t>be</w:t>
      </w:r>
      <w:r w:rsidRPr="008E3CBA">
        <w:rPr>
          <w:rFonts w:ascii="Segoe UI" w:hAnsi="Segoe UI" w:cs="Segoe UI"/>
          <w:b/>
          <w:bCs/>
          <w:sz w:val="22"/>
          <w:szCs w:val="22"/>
          <w:lang w:val="hu-HU"/>
        </w:rPr>
        <w:t xml:space="preserve">mutatta legújabb Loctite Super Bond kínálatát vásárlói számára. Az új </w:t>
      </w:r>
      <w:r w:rsidR="00AD462F">
        <w:rPr>
          <w:rFonts w:ascii="Segoe UI" w:hAnsi="Segoe UI" w:cs="Segoe UI"/>
          <w:b/>
          <w:bCs/>
          <w:sz w:val="22"/>
          <w:szCs w:val="22"/>
          <w:lang w:val="hu-HU"/>
        </w:rPr>
        <w:t>választékkal</w:t>
      </w:r>
      <w:r w:rsidR="00AD462F" w:rsidRPr="008E3CBA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r w:rsidRPr="008E3CBA">
        <w:rPr>
          <w:rFonts w:ascii="Segoe UI" w:hAnsi="Segoe UI" w:cs="Segoe UI"/>
          <w:b/>
          <w:bCs/>
          <w:sz w:val="22"/>
          <w:szCs w:val="22"/>
          <w:lang w:val="hu-HU"/>
        </w:rPr>
        <w:t>a Loctite a „rendkívül egyszerűen elérhető siker” ígéretére összpontosít: leegyszerűsített termékkínálattal, újra gondolt csomagolással és letisztult kommunikációval, mindezt az új „Mondj IGENT! Loctite” kampánnyal népszerűsítve.</w:t>
      </w:r>
    </w:p>
    <w:p w14:paraId="092085EB" w14:textId="77777777" w:rsidR="006D17A6" w:rsidRPr="006D17A6" w:rsidRDefault="006D17A6" w:rsidP="006D17A6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3FBE504D" w14:textId="6138B07B" w:rsidR="006D17A6" w:rsidRDefault="006D17A6" w:rsidP="006D17A6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6D17A6">
        <w:rPr>
          <w:rFonts w:ascii="Segoe UI" w:hAnsi="Segoe UI" w:cs="Segoe UI"/>
          <w:sz w:val="22"/>
          <w:szCs w:val="22"/>
          <w:lang w:val="hu-HU"/>
        </w:rPr>
        <w:t xml:space="preserve">A legtöbb ember számára egy törött tárgy megjavítása kihívást jelent és kérdéseket vet fel: </w:t>
      </w:r>
      <w:r w:rsidR="00AD462F">
        <w:rPr>
          <w:rFonts w:ascii="Segoe UI" w:hAnsi="Segoe UI" w:cs="Segoe UI"/>
          <w:sz w:val="22"/>
          <w:szCs w:val="22"/>
          <w:lang w:val="hu-HU"/>
        </w:rPr>
        <w:t>Vajon m</w:t>
      </w:r>
      <w:r w:rsidRPr="006D17A6">
        <w:rPr>
          <w:rFonts w:ascii="Segoe UI" w:hAnsi="Segoe UI" w:cs="Segoe UI"/>
          <w:sz w:val="22"/>
          <w:szCs w:val="22"/>
          <w:lang w:val="hu-HU"/>
        </w:rPr>
        <w:t xml:space="preserve">eg tudom javítani? Hogyan csináljam? Hol vásárolhatok ragasztót hozzá? Milyen ragasztót vásároljak? Hogyan kell használni? Több felmérés is kimutatta, hogy azon vásárlók harmada, akik </w:t>
      </w:r>
      <w:r w:rsidR="00AD462F" w:rsidRPr="006D17A6">
        <w:rPr>
          <w:rFonts w:ascii="Segoe UI" w:hAnsi="Segoe UI" w:cs="Segoe UI"/>
          <w:sz w:val="22"/>
          <w:szCs w:val="22"/>
          <w:lang w:val="hu-HU"/>
        </w:rPr>
        <w:t>ragasztó</w:t>
      </w:r>
      <w:r w:rsidR="00AD462F">
        <w:rPr>
          <w:rFonts w:ascii="Segoe UI" w:hAnsi="Segoe UI" w:cs="Segoe UI"/>
          <w:sz w:val="22"/>
          <w:szCs w:val="22"/>
          <w:lang w:val="hu-HU"/>
        </w:rPr>
        <w:t xml:space="preserve"> vásárlási </w:t>
      </w:r>
      <w:r w:rsidRPr="006D17A6">
        <w:rPr>
          <w:rFonts w:ascii="Segoe UI" w:hAnsi="Segoe UI" w:cs="Segoe UI"/>
          <w:sz w:val="22"/>
          <w:szCs w:val="22"/>
          <w:lang w:val="hu-HU"/>
        </w:rPr>
        <w:t>céllal indultak el, üres kézzel távoznak a boltból a túlzottan széles, összezavaró termékkínálat miatt.</w:t>
      </w:r>
    </w:p>
    <w:p w14:paraId="7601D86B" w14:textId="77777777" w:rsidR="008E3CBA" w:rsidRPr="006D17A6" w:rsidRDefault="008E3CBA" w:rsidP="006D17A6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031B8234" w14:textId="77777777" w:rsidR="006D17A6" w:rsidRPr="006D17A6" w:rsidRDefault="006D17A6" w:rsidP="006D17A6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6D17A6">
        <w:rPr>
          <w:rFonts w:ascii="Segoe UI" w:hAnsi="Segoe UI" w:cs="Segoe UI"/>
          <w:sz w:val="22"/>
          <w:szCs w:val="22"/>
          <w:lang w:val="hu-HU"/>
        </w:rPr>
        <w:t>A vásárlói élmény leegyszerűsítése és a versenytársaktól való egyértelmű megkülönböztetés érdekében a Henkel Lakossági Ragasztókért felelős csapata újra-pozícionálta Loctite Super Bond termékkínálatát.</w:t>
      </w:r>
    </w:p>
    <w:p w14:paraId="515EAB67" w14:textId="77777777" w:rsidR="006D17A6" w:rsidRPr="006D17A6" w:rsidRDefault="006D17A6" w:rsidP="006D17A6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37E27632" w14:textId="77777777" w:rsidR="006D17A6" w:rsidRPr="006D17A6" w:rsidRDefault="006D17A6" w:rsidP="006D17A6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6D17A6">
        <w:rPr>
          <w:rFonts w:ascii="Segoe UI" w:hAnsi="Segoe UI" w:cs="Segoe UI"/>
          <w:sz w:val="22"/>
          <w:szCs w:val="22"/>
          <w:lang w:val="hu-HU"/>
        </w:rPr>
        <w:t>Az új termékválaszték úgy lett kialakítva, hogy a vásárlók számára egyszerűbb legyen az eligazodás és a választás az üzletek polcai előtt állva. A kínálat három fő részre lett osztva:</w:t>
      </w:r>
    </w:p>
    <w:p w14:paraId="05DD3C9A" w14:textId="77777777" w:rsidR="006D17A6" w:rsidRPr="006D17A6" w:rsidRDefault="006D17A6" w:rsidP="008E3CBA">
      <w:pPr>
        <w:spacing w:after="0" w:line="276" w:lineRule="auto"/>
        <w:ind w:left="426"/>
        <w:jc w:val="both"/>
        <w:rPr>
          <w:rFonts w:ascii="Segoe UI" w:hAnsi="Segoe UI" w:cs="Segoe UI"/>
          <w:sz w:val="22"/>
          <w:szCs w:val="22"/>
          <w:lang w:val="hu-HU"/>
        </w:rPr>
      </w:pPr>
      <w:r w:rsidRPr="006D17A6">
        <w:rPr>
          <w:rFonts w:ascii="Segoe UI" w:hAnsi="Segoe UI" w:cs="Segoe UI"/>
          <w:sz w:val="22"/>
          <w:szCs w:val="22"/>
          <w:lang w:val="hu-HU"/>
        </w:rPr>
        <w:t>•</w:t>
      </w:r>
      <w:r w:rsidRPr="006D17A6">
        <w:rPr>
          <w:rFonts w:ascii="Segoe UI" w:hAnsi="Segoe UI" w:cs="Segoe UI"/>
          <w:sz w:val="22"/>
          <w:szCs w:val="22"/>
          <w:lang w:val="hu-HU"/>
        </w:rPr>
        <w:tab/>
        <w:t>Gyors és Erős – a kategória legismertebb termékei</w:t>
      </w:r>
    </w:p>
    <w:p w14:paraId="136A8AA8" w14:textId="6B2F3778" w:rsidR="006D17A6" w:rsidRPr="006D17A6" w:rsidRDefault="006D17A6" w:rsidP="008E3CBA">
      <w:pPr>
        <w:spacing w:after="0" w:line="276" w:lineRule="auto"/>
        <w:ind w:left="426"/>
        <w:jc w:val="both"/>
        <w:rPr>
          <w:rFonts w:ascii="Segoe UI" w:hAnsi="Segoe UI" w:cs="Segoe UI"/>
          <w:sz w:val="22"/>
          <w:szCs w:val="22"/>
          <w:lang w:val="hu-HU"/>
        </w:rPr>
      </w:pPr>
      <w:r w:rsidRPr="006D17A6">
        <w:rPr>
          <w:rFonts w:ascii="Segoe UI" w:hAnsi="Segoe UI" w:cs="Segoe UI"/>
          <w:sz w:val="22"/>
          <w:szCs w:val="22"/>
          <w:lang w:val="hu-HU"/>
        </w:rPr>
        <w:t>•</w:t>
      </w:r>
      <w:r w:rsidRPr="006D17A6">
        <w:rPr>
          <w:rFonts w:ascii="Segoe UI" w:hAnsi="Segoe UI" w:cs="Segoe UI"/>
          <w:sz w:val="22"/>
          <w:szCs w:val="22"/>
          <w:lang w:val="hu-HU"/>
        </w:rPr>
        <w:tab/>
        <w:t xml:space="preserve">Fokozott ellenállás – </w:t>
      </w:r>
      <w:r w:rsidR="00AD462F">
        <w:rPr>
          <w:rFonts w:ascii="Segoe UI" w:hAnsi="Segoe UI" w:cs="Segoe UI"/>
          <w:sz w:val="22"/>
          <w:szCs w:val="22"/>
          <w:lang w:val="hu-HU"/>
        </w:rPr>
        <w:t>r</w:t>
      </w:r>
      <w:r w:rsidRPr="006D17A6">
        <w:rPr>
          <w:rFonts w:ascii="Segoe UI" w:hAnsi="Segoe UI" w:cs="Segoe UI"/>
          <w:sz w:val="22"/>
          <w:szCs w:val="22"/>
          <w:lang w:val="hu-HU"/>
        </w:rPr>
        <w:t>agasztók kifejezetten igényes munkákhoz</w:t>
      </w:r>
    </w:p>
    <w:p w14:paraId="79561709" w14:textId="3FD88379" w:rsidR="006D17A6" w:rsidRDefault="006D17A6" w:rsidP="008E3CBA">
      <w:pPr>
        <w:spacing w:after="0" w:line="276" w:lineRule="auto"/>
        <w:ind w:left="426"/>
        <w:jc w:val="both"/>
        <w:rPr>
          <w:rFonts w:ascii="Segoe UI" w:hAnsi="Segoe UI" w:cs="Segoe UI"/>
          <w:sz w:val="22"/>
          <w:szCs w:val="22"/>
          <w:lang w:val="hu-HU"/>
        </w:rPr>
      </w:pPr>
      <w:r w:rsidRPr="006D17A6">
        <w:rPr>
          <w:rFonts w:ascii="Segoe UI" w:hAnsi="Segoe UI" w:cs="Segoe UI"/>
          <w:sz w:val="22"/>
          <w:szCs w:val="22"/>
          <w:lang w:val="hu-HU"/>
        </w:rPr>
        <w:t>•</w:t>
      </w:r>
      <w:r w:rsidRPr="006D17A6">
        <w:rPr>
          <w:rFonts w:ascii="Segoe UI" w:hAnsi="Segoe UI" w:cs="Segoe UI"/>
          <w:sz w:val="22"/>
          <w:szCs w:val="22"/>
          <w:lang w:val="hu-HU"/>
        </w:rPr>
        <w:tab/>
        <w:t>Speciális ragasztók – ragasztók speciális felhasználásra</w:t>
      </w:r>
    </w:p>
    <w:p w14:paraId="70388382" w14:textId="77777777" w:rsidR="008E3CBA" w:rsidRPr="006D17A6" w:rsidRDefault="008E3CBA" w:rsidP="006D17A6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76BEA376" w14:textId="0D6FF4DA" w:rsidR="006D17A6" w:rsidRPr="006D17A6" w:rsidRDefault="006D17A6" w:rsidP="006D17A6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6D17A6">
        <w:rPr>
          <w:rFonts w:ascii="Segoe UI" w:hAnsi="Segoe UI" w:cs="Segoe UI"/>
          <w:sz w:val="22"/>
          <w:szCs w:val="22"/>
          <w:lang w:val="hu-HU"/>
        </w:rPr>
        <w:t xml:space="preserve">A speciális ragasztók kategóriában két új terméket is találunk, melyek a kategória növekedésére fókuszálva, de a fogyasztók eddig </w:t>
      </w:r>
      <w:r w:rsidR="00AD462F">
        <w:rPr>
          <w:rFonts w:ascii="Segoe UI" w:hAnsi="Segoe UI" w:cs="Segoe UI"/>
          <w:sz w:val="22"/>
          <w:szCs w:val="22"/>
          <w:lang w:val="hu-HU"/>
        </w:rPr>
        <w:t>megválaszolatlan</w:t>
      </w:r>
      <w:r w:rsidR="00AD462F" w:rsidRPr="006D17A6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6D17A6">
        <w:rPr>
          <w:rFonts w:ascii="Segoe UI" w:hAnsi="Segoe UI" w:cs="Segoe UI"/>
          <w:sz w:val="22"/>
          <w:szCs w:val="22"/>
          <w:lang w:val="hu-HU"/>
        </w:rPr>
        <w:t>igényeit figyelembe véve lettek kialakítva:</w:t>
      </w:r>
    </w:p>
    <w:p w14:paraId="0A91D4FD" w14:textId="77020DC2" w:rsidR="006D17A6" w:rsidRPr="006D17A6" w:rsidRDefault="006D17A6" w:rsidP="008E3CBA">
      <w:pPr>
        <w:spacing w:after="0" w:line="276" w:lineRule="auto"/>
        <w:ind w:left="720" w:hanging="294"/>
        <w:jc w:val="both"/>
        <w:rPr>
          <w:rFonts w:ascii="Segoe UI" w:hAnsi="Segoe UI" w:cs="Segoe UI"/>
          <w:sz w:val="22"/>
          <w:szCs w:val="22"/>
          <w:lang w:val="hu-HU"/>
        </w:rPr>
      </w:pPr>
      <w:r w:rsidRPr="006D17A6">
        <w:rPr>
          <w:rFonts w:ascii="Segoe UI" w:hAnsi="Segoe UI" w:cs="Segoe UI"/>
          <w:sz w:val="22"/>
          <w:szCs w:val="22"/>
          <w:lang w:val="hu-HU"/>
        </w:rPr>
        <w:t>•</w:t>
      </w:r>
      <w:r w:rsidRPr="006D17A6">
        <w:rPr>
          <w:rFonts w:ascii="Segoe UI" w:hAnsi="Segoe UI" w:cs="Segoe UI"/>
          <w:sz w:val="22"/>
          <w:szCs w:val="22"/>
          <w:lang w:val="hu-HU"/>
        </w:rPr>
        <w:tab/>
        <w:t xml:space="preserve">Az új Super Bond Pure Gél irritáló szagoktól mentes pillanatragasztó, mely egyben </w:t>
      </w:r>
      <w:r w:rsidR="008E3CBA">
        <w:rPr>
          <w:rFonts w:ascii="Segoe UI" w:hAnsi="Segoe UI" w:cs="Segoe UI"/>
          <w:sz w:val="22"/>
          <w:szCs w:val="22"/>
          <w:lang w:val="hu-HU"/>
        </w:rPr>
        <w:br/>
      </w:r>
      <w:r w:rsidRPr="006D17A6">
        <w:rPr>
          <w:rFonts w:ascii="Segoe UI" w:hAnsi="Segoe UI" w:cs="Segoe UI"/>
          <w:sz w:val="22"/>
          <w:szCs w:val="22"/>
          <w:lang w:val="hu-HU"/>
        </w:rPr>
        <w:t xml:space="preserve">az első </w:t>
      </w:r>
      <w:r w:rsidR="00B60007">
        <w:rPr>
          <w:rFonts w:ascii="Segoe UI" w:hAnsi="Segoe UI" w:cs="Segoe UI"/>
          <w:sz w:val="22"/>
          <w:szCs w:val="22"/>
          <w:lang w:val="hu-HU"/>
        </w:rPr>
        <w:t xml:space="preserve">olyan </w:t>
      </w:r>
      <w:r w:rsidRPr="006D17A6">
        <w:rPr>
          <w:rFonts w:ascii="Segoe UI" w:hAnsi="Segoe UI" w:cs="Segoe UI"/>
          <w:sz w:val="22"/>
          <w:szCs w:val="22"/>
          <w:lang w:val="hu-HU"/>
        </w:rPr>
        <w:t xml:space="preserve">Loctite termék, mely 100%-ban műanyagmentes külső csomagolásban </w:t>
      </w:r>
      <w:r w:rsidR="00B60007">
        <w:rPr>
          <w:rFonts w:ascii="Segoe UI" w:hAnsi="Segoe UI" w:cs="Segoe UI"/>
          <w:sz w:val="22"/>
          <w:szCs w:val="22"/>
          <w:lang w:val="hu-HU"/>
        </w:rPr>
        <w:t>kapható</w:t>
      </w:r>
      <w:r w:rsidR="008E3CBA">
        <w:rPr>
          <w:rFonts w:ascii="Segoe UI" w:hAnsi="Segoe UI" w:cs="Segoe UI"/>
          <w:sz w:val="22"/>
          <w:szCs w:val="22"/>
          <w:lang w:val="hu-HU"/>
        </w:rPr>
        <w:t>.</w:t>
      </w:r>
    </w:p>
    <w:p w14:paraId="17A4AFC6" w14:textId="24D6B235" w:rsidR="006D17A6" w:rsidRPr="006D17A6" w:rsidRDefault="006D17A6" w:rsidP="008E3CBA">
      <w:pPr>
        <w:spacing w:after="0" w:line="276" w:lineRule="auto"/>
        <w:ind w:left="720" w:hanging="294"/>
        <w:jc w:val="both"/>
        <w:rPr>
          <w:rFonts w:ascii="Segoe UI" w:hAnsi="Segoe UI" w:cs="Segoe UI"/>
          <w:sz w:val="22"/>
          <w:szCs w:val="22"/>
          <w:lang w:val="hu-HU"/>
        </w:rPr>
      </w:pPr>
      <w:r w:rsidRPr="006D17A6">
        <w:rPr>
          <w:rFonts w:ascii="Segoe UI" w:hAnsi="Segoe UI" w:cs="Segoe UI"/>
          <w:sz w:val="22"/>
          <w:szCs w:val="22"/>
          <w:lang w:val="hu-HU"/>
        </w:rPr>
        <w:lastRenderedPageBreak/>
        <w:t>•</w:t>
      </w:r>
      <w:r w:rsidRPr="006D17A6">
        <w:rPr>
          <w:rFonts w:ascii="Segoe UI" w:hAnsi="Segoe UI" w:cs="Segoe UI"/>
          <w:sz w:val="22"/>
          <w:szCs w:val="22"/>
          <w:lang w:val="hu-HU"/>
        </w:rPr>
        <w:tab/>
        <w:t xml:space="preserve">Az új Super Bond Creative Perfect Pen pedig lehetőséget </w:t>
      </w:r>
      <w:r w:rsidR="00B60007">
        <w:rPr>
          <w:rFonts w:ascii="Segoe UI" w:hAnsi="Segoe UI" w:cs="Segoe UI"/>
          <w:sz w:val="22"/>
          <w:szCs w:val="22"/>
          <w:lang w:val="hu-HU"/>
        </w:rPr>
        <w:t>nyújt</w:t>
      </w:r>
      <w:r w:rsidR="00B60007" w:rsidRPr="006D17A6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6D17A6">
        <w:rPr>
          <w:rFonts w:ascii="Segoe UI" w:hAnsi="Segoe UI" w:cs="Segoe UI"/>
          <w:sz w:val="22"/>
          <w:szCs w:val="22"/>
          <w:lang w:val="hu-HU"/>
        </w:rPr>
        <w:t>azok számára, akik</w:t>
      </w:r>
      <w:r w:rsidR="00B60007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6D17A6">
        <w:rPr>
          <w:rFonts w:ascii="Segoe UI" w:hAnsi="Segoe UI" w:cs="Segoe UI"/>
          <w:sz w:val="22"/>
          <w:szCs w:val="22"/>
          <w:lang w:val="hu-HU"/>
        </w:rPr>
        <w:t>a</w:t>
      </w:r>
      <w:r w:rsidR="00B60007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6D17A6">
        <w:rPr>
          <w:rFonts w:ascii="Segoe UI" w:hAnsi="Segoe UI" w:cs="Segoe UI"/>
          <w:sz w:val="22"/>
          <w:szCs w:val="22"/>
          <w:lang w:val="hu-HU"/>
        </w:rPr>
        <w:t>kreatív, kézműves tevékenységre fókuszálnának, a javítás helyett</w:t>
      </w:r>
      <w:r w:rsidR="008E3CBA">
        <w:rPr>
          <w:rFonts w:ascii="Segoe UI" w:hAnsi="Segoe UI" w:cs="Segoe UI"/>
          <w:sz w:val="22"/>
          <w:szCs w:val="22"/>
          <w:lang w:val="hu-HU"/>
        </w:rPr>
        <w:t>.</w:t>
      </w:r>
    </w:p>
    <w:p w14:paraId="23F80BCF" w14:textId="77777777" w:rsidR="006D17A6" w:rsidRPr="006D17A6" w:rsidRDefault="006D17A6" w:rsidP="006D17A6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6D17A6">
        <w:rPr>
          <w:rFonts w:ascii="Segoe UI" w:hAnsi="Segoe UI" w:cs="Segoe UI"/>
          <w:sz w:val="22"/>
          <w:szCs w:val="22"/>
          <w:lang w:val="hu-HU"/>
        </w:rPr>
        <w:t xml:space="preserve"> </w:t>
      </w:r>
    </w:p>
    <w:p w14:paraId="1B16304B" w14:textId="56D749AE" w:rsidR="00B60007" w:rsidRDefault="006D17A6" w:rsidP="00B60007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6D17A6">
        <w:rPr>
          <w:rFonts w:ascii="Segoe UI" w:hAnsi="Segoe UI" w:cs="Segoe UI"/>
          <w:sz w:val="22"/>
          <w:szCs w:val="22"/>
          <w:lang w:val="hu-HU"/>
        </w:rPr>
        <w:t>„Vásárlóink igényeihez igazodó termékválasztékunkkal népszerűsíteni szeretnénk a javítási, újrahasznosítási és a barkácsolási kedvet. Célunk, hogy termékeink használata olyan egyszerű legyen felhasználóink számára, amennyire csak lehet</w:t>
      </w:r>
      <w:r w:rsidR="00B60007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="00B60007" w:rsidRPr="00B60007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B60007" w:rsidRPr="006D17A6">
        <w:rPr>
          <w:rFonts w:ascii="Segoe UI" w:hAnsi="Segoe UI" w:cs="Segoe UI"/>
          <w:sz w:val="22"/>
          <w:szCs w:val="22"/>
          <w:lang w:val="hu-HU"/>
        </w:rPr>
        <w:t>A kommunikációnk is számos területen fejlődött, kezdve például a csomagolással. Az új, „fordított csomagolás” a megújulás egyik legkiemelkedőbb eleme: azzal, hogy a terméket a csomagolás hátoldalára helyeztük át, rengeteg kommunikációs felület keletkezett a csomagolás elején, ezzel segítve a polcok előtti eligazodást és választást vásárlóink számára.</w:t>
      </w:r>
      <w:r w:rsidR="00B60007">
        <w:rPr>
          <w:rFonts w:ascii="Segoe UI" w:hAnsi="Segoe UI" w:cs="Segoe UI"/>
          <w:sz w:val="22"/>
          <w:szCs w:val="22"/>
          <w:lang w:val="hu-HU"/>
        </w:rPr>
        <w:t>”</w:t>
      </w:r>
      <w:r w:rsidR="00B60007" w:rsidRPr="006D17A6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B60007">
        <w:rPr>
          <w:rFonts w:ascii="Segoe UI" w:hAnsi="Segoe UI" w:cs="Segoe UI"/>
          <w:sz w:val="22"/>
          <w:szCs w:val="22"/>
          <w:lang w:val="hu-HU"/>
        </w:rPr>
        <w:t>–</w:t>
      </w:r>
      <w:r w:rsidR="00B60007" w:rsidRPr="006D17A6">
        <w:rPr>
          <w:rFonts w:ascii="Segoe UI" w:hAnsi="Segoe UI" w:cs="Segoe UI"/>
          <w:sz w:val="22"/>
          <w:szCs w:val="22"/>
          <w:lang w:val="hu-HU"/>
        </w:rPr>
        <w:t xml:space="preserve"> mondta Philippe Guegan, Marketing Vezető.</w:t>
      </w:r>
    </w:p>
    <w:p w14:paraId="1C3280BD" w14:textId="77777777" w:rsidR="00147BFA" w:rsidRPr="006D17A6" w:rsidRDefault="00147BFA" w:rsidP="00B60007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132BD324" w14:textId="7E5376E2" w:rsidR="006D17A6" w:rsidRPr="006D17A6" w:rsidRDefault="006D17A6" w:rsidP="006D17A6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6D17A6">
        <w:rPr>
          <w:rFonts w:ascii="Segoe UI" w:hAnsi="Segoe UI" w:cs="Segoe UI"/>
          <w:sz w:val="22"/>
          <w:szCs w:val="22"/>
          <w:lang w:val="hu-HU"/>
        </w:rPr>
        <w:t>Az új Loctite média kampány a javítási és barkácsolási kedv ösztönzésére fókuszál. Minden megjelenésben az új, „Mondj IGENT! Loctite” szlogen</w:t>
      </w:r>
      <w:r w:rsidR="00B60007">
        <w:rPr>
          <w:rFonts w:ascii="Segoe UI" w:hAnsi="Segoe UI" w:cs="Segoe UI"/>
          <w:sz w:val="22"/>
          <w:szCs w:val="22"/>
          <w:lang w:val="hu-HU"/>
        </w:rPr>
        <w:t xml:space="preserve"> szerepel</w:t>
      </w:r>
      <w:r w:rsidRPr="006D17A6">
        <w:rPr>
          <w:rFonts w:ascii="Segoe UI" w:hAnsi="Segoe UI" w:cs="Segoe UI"/>
          <w:sz w:val="22"/>
          <w:szCs w:val="22"/>
          <w:lang w:val="hu-HU"/>
        </w:rPr>
        <w:t>. A reklámok és hirdetések bemutatják</w:t>
      </w:r>
      <w:r w:rsidR="00B60007">
        <w:rPr>
          <w:rFonts w:ascii="Segoe UI" w:hAnsi="Segoe UI" w:cs="Segoe UI"/>
          <w:sz w:val="22"/>
          <w:szCs w:val="22"/>
          <w:lang w:val="hu-HU"/>
        </w:rPr>
        <w:t xml:space="preserve"> a</w:t>
      </w:r>
      <w:r w:rsidRPr="006D17A6">
        <w:rPr>
          <w:rFonts w:ascii="Segoe UI" w:hAnsi="Segoe UI" w:cs="Segoe UI"/>
          <w:sz w:val="22"/>
          <w:szCs w:val="22"/>
          <w:lang w:val="hu-HU"/>
        </w:rPr>
        <w:t xml:space="preserve"> vásárlók számára, hogy a Loctite Super Bond pillanatragasztók segítségével egyszerűen és gyorsan </w:t>
      </w:r>
      <w:r w:rsidR="00B60007">
        <w:rPr>
          <w:rFonts w:ascii="Segoe UI" w:hAnsi="Segoe UI" w:cs="Segoe UI"/>
          <w:sz w:val="22"/>
          <w:szCs w:val="22"/>
          <w:lang w:val="hu-HU"/>
        </w:rPr>
        <w:t>meg</w:t>
      </w:r>
      <w:r w:rsidRPr="006D17A6">
        <w:rPr>
          <w:rFonts w:ascii="Segoe UI" w:hAnsi="Segoe UI" w:cs="Segoe UI"/>
          <w:sz w:val="22"/>
          <w:szCs w:val="22"/>
          <w:lang w:val="hu-HU"/>
        </w:rPr>
        <w:t>javíthatják</w:t>
      </w:r>
      <w:r w:rsidR="009304FD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6D17A6">
        <w:rPr>
          <w:rFonts w:ascii="Segoe UI" w:hAnsi="Segoe UI" w:cs="Segoe UI"/>
          <w:sz w:val="22"/>
          <w:szCs w:val="22"/>
          <w:lang w:val="hu-HU"/>
        </w:rPr>
        <w:t xml:space="preserve">hétköznapi tárgyaikat ahelyett, hogy kidobnák vagy lecserélnék azokat. Ezenfelül, a kampány kiterjeszti a Super Bond ragasztók felhasználásának lehetőségét a kézművesség területére is, ezzel </w:t>
      </w:r>
      <w:r w:rsidR="00B60007" w:rsidRPr="006D17A6">
        <w:rPr>
          <w:rFonts w:ascii="Segoe UI" w:hAnsi="Segoe UI" w:cs="Segoe UI"/>
          <w:sz w:val="22"/>
          <w:szCs w:val="22"/>
          <w:lang w:val="hu-HU"/>
        </w:rPr>
        <w:t xml:space="preserve">is ösztönözve </w:t>
      </w:r>
      <w:r w:rsidRPr="006D17A6">
        <w:rPr>
          <w:rFonts w:ascii="Segoe UI" w:hAnsi="Segoe UI" w:cs="Segoe UI"/>
          <w:sz w:val="22"/>
          <w:szCs w:val="22"/>
          <w:lang w:val="hu-HU"/>
        </w:rPr>
        <w:t>a kreativitást. A kampány már számos országban fut, főleg TV reklám és digitális hirdetések formájában, eddig több mint 260 millió embert elérve, több, mint 15 országban.</w:t>
      </w:r>
    </w:p>
    <w:p w14:paraId="134FD2BD" w14:textId="285BA770" w:rsidR="006D17A6" w:rsidRPr="006D17A6" w:rsidRDefault="006D17A6" w:rsidP="006D17A6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46E751A7" w14:textId="3FC41A7B" w:rsidR="005E5ED8" w:rsidRPr="006D17A6" w:rsidRDefault="006D17A6" w:rsidP="006D17A6">
      <w:pPr>
        <w:spacing w:after="0" w:line="276" w:lineRule="auto"/>
        <w:jc w:val="both"/>
        <w:rPr>
          <w:b/>
          <w:bCs/>
          <w:lang w:val="hu-HU"/>
        </w:rPr>
      </w:pPr>
      <w:r w:rsidRPr="006D17A6">
        <w:rPr>
          <w:rFonts w:ascii="Segoe UI" w:hAnsi="Segoe UI" w:cs="Segoe UI"/>
          <w:sz w:val="22"/>
          <w:szCs w:val="22"/>
          <w:lang w:val="hu-HU"/>
        </w:rPr>
        <w:t xml:space="preserve">Az új termékkör 2020-ban már sikert aratott Nyugat-Európában és 2021-ben a legtöbb piacon bevezetésre kerül, beleértve Közép-Európát is. </w:t>
      </w:r>
    </w:p>
    <w:p w14:paraId="3E65A45A" w14:textId="7BA87ED0" w:rsidR="008E3CBA" w:rsidRPr="006D17A6" w:rsidRDefault="008E3CBA" w:rsidP="008E3CBA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>
        <w:rPr>
          <w:rFonts w:ascii="Segoe UI" w:hAnsi="Segoe UI" w:cs="Segoe UI"/>
          <w:noProof/>
          <w:sz w:val="22"/>
          <w:szCs w:val="22"/>
          <w:lang w:val="hu-HU"/>
        </w:rPr>
        <w:drawing>
          <wp:anchor distT="0" distB="0" distL="114300" distR="114300" simplePos="0" relativeHeight="251658240" behindDoc="0" locked="0" layoutInCell="1" allowOverlap="1" wp14:anchorId="46742E0F" wp14:editId="042B5D82">
            <wp:simplePos x="0" y="0"/>
            <wp:positionH relativeFrom="margin">
              <wp:align>left</wp:align>
            </wp:positionH>
            <wp:positionV relativeFrom="paragraph">
              <wp:posOffset>174625</wp:posOffset>
            </wp:positionV>
            <wp:extent cx="1949450" cy="589280"/>
            <wp:effectExtent l="0" t="0" r="0" b="1270"/>
            <wp:wrapThrough wrapText="bothSides">
              <wp:wrapPolygon edited="0">
                <wp:start x="0" y="0"/>
                <wp:lineTo x="0" y="20948"/>
                <wp:lineTo x="21319" y="20948"/>
                <wp:lineTo x="21319" y="0"/>
                <wp:lineTo x="0" y="0"/>
              </wp:wrapPolygon>
            </wp:wrapThrough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827" cy="59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4D0">
        <w:rPr>
          <w:rFonts w:ascii="Segoe UI" w:hAnsi="Segoe UI" w:cs="Segoe UI"/>
          <w:b/>
          <w:bCs/>
          <w:sz w:val="18"/>
          <w:szCs w:val="18"/>
          <w:lang w:val="hu"/>
        </w:rPr>
        <w:br/>
      </w:r>
      <w:r w:rsidRPr="006D17A6">
        <w:rPr>
          <w:rFonts w:ascii="Segoe UI" w:hAnsi="Segoe UI" w:cs="Segoe UI"/>
          <w:sz w:val="22"/>
          <w:szCs w:val="22"/>
          <w:lang w:val="hu-HU"/>
        </w:rPr>
        <w:t>A Loctite média kampány szlogene a „Mondj IGENT! Loctite”</w:t>
      </w:r>
    </w:p>
    <w:p w14:paraId="63E9E567" w14:textId="7FB2FD6C" w:rsidR="006D17A6" w:rsidRDefault="006D17A6" w:rsidP="001A59C4">
      <w:pPr>
        <w:rPr>
          <w:rFonts w:ascii="Segoe UI" w:hAnsi="Segoe UI" w:cs="Segoe UI"/>
          <w:b/>
          <w:bCs/>
          <w:sz w:val="18"/>
          <w:szCs w:val="18"/>
          <w:lang w:val="hu-HU"/>
        </w:rPr>
      </w:pPr>
    </w:p>
    <w:p w14:paraId="10B12122" w14:textId="443896F5" w:rsidR="008E3CBA" w:rsidRDefault="008E3CBA" w:rsidP="001A59C4">
      <w:pPr>
        <w:rPr>
          <w:rFonts w:ascii="Segoe UI" w:hAnsi="Segoe UI" w:cs="Segoe UI"/>
          <w:b/>
          <w:bCs/>
          <w:sz w:val="18"/>
          <w:szCs w:val="18"/>
          <w:lang w:val="hu-HU"/>
        </w:rPr>
      </w:pPr>
    </w:p>
    <w:p w14:paraId="13664801" w14:textId="5F334B6D" w:rsidR="008E3CBA" w:rsidRDefault="00720241" w:rsidP="001A59C4">
      <w:pPr>
        <w:rPr>
          <w:rFonts w:ascii="Segoe UI" w:hAnsi="Segoe UI" w:cs="Segoe UI"/>
          <w:b/>
          <w:bCs/>
          <w:sz w:val="18"/>
          <w:szCs w:val="18"/>
          <w:lang w:val="hu-H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511019" wp14:editId="21EC7B8B">
            <wp:simplePos x="0" y="0"/>
            <wp:positionH relativeFrom="column">
              <wp:posOffset>39370</wp:posOffset>
            </wp:positionH>
            <wp:positionV relativeFrom="paragraph">
              <wp:posOffset>17780</wp:posOffset>
            </wp:positionV>
            <wp:extent cx="1308100" cy="2078355"/>
            <wp:effectExtent l="0" t="0" r="6350" b="0"/>
            <wp:wrapThrough wrapText="bothSides">
              <wp:wrapPolygon edited="0">
                <wp:start x="0" y="0"/>
                <wp:lineTo x="0" y="21382"/>
                <wp:lineTo x="21390" y="21382"/>
                <wp:lineTo x="21390" y="0"/>
                <wp:lineTo x="0" y="0"/>
              </wp:wrapPolygon>
            </wp:wrapThrough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13BD3" w14:textId="53C7267B" w:rsidR="001A59C4" w:rsidRDefault="00147BFA" w:rsidP="00917D62">
      <w:pPr>
        <w:rPr>
          <w:rFonts w:ascii="Segoe UI" w:hAnsi="Segoe UI" w:cs="Segoe UI"/>
          <w:sz w:val="18"/>
          <w:szCs w:val="18"/>
          <w:lang w:val="hu"/>
        </w:rPr>
      </w:pPr>
      <w:r>
        <w:rPr>
          <w:rFonts w:ascii="Segoe UI" w:hAnsi="Segoe UI" w:cs="Segoe UI"/>
          <w:sz w:val="22"/>
          <w:szCs w:val="22"/>
          <w:lang w:val="hu-HU"/>
        </w:rPr>
        <w:t>A</w:t>
      </w:r>
      <w:r w:rsidR="008E3CBA" w:rsidRPr="00720241">
        <w:rPr>
          <w:rFonts w:ascii="Segoe UI" w:hAnsi="Segoe UI" w:cs="Segoe UI"/>
          <w:sz w:val="22"/>
          <w:szCs w:val="22"/>
          <w:lang w:val="hu-HU"/>
        </w:rPr>
        <w:t xml:space="preserve"> termék a csomagolás hátoldalán helyezkedik el, így </w:t>
      </w:r>
      <w:r>
        <w:rPr>
          <w:rFonts w:ascii="Segoe UI" w:hAnsi="Segoe UI" w:cs="Segoe UI"/>
          <w:sz w:val="22"/>
          <w:szCs w:val="22"/>
          <w:lang w:val="hu-HU"/>
        </w:rPr>
        <w:t xml:space="preserve">a fronton </w:t>
      </w:r>
      <w:r w:rsidR="008E3CBA" w:rsidRPr="00720241">
        <w:rPr>
          <w:rFonts w:ascii="Segoe UI" w:hAnsi="Segoe UI" w:cs="Segoe UI"/>
          <w:sz w:val="22"/>
          <w:szCs w:val="22"/>
          <w:lang w:val="hu-HU"/>
        </w:rPr>
        <w:t>nagyobb felület maradt a termék használatának, főbb tulajdonságainak és előnyeinek bemutatására.</w:t>
      </w:r>
      <w:r w:rsidR="008E3CBA" w:rsidRPr="00720241">
        <w:rPr>
          <w:rFonts w:ascii="Segoe UI" w:hAnsi="Segoe UI" w:cs="Segoe UI"/>
          <w:sz w:val="22"/>
          <w:szCs w:val="22"/>
          <w:lang w:val="hu-HU"/>
        </w:rPr>
        <w:br/>
      </w:r>
      <w:r w:rsidR="008E3CBA">
        <w:rPr>
          <w:rFonts w:ascii="Segoe UI" w:hAnsi="Segoe UI" w:cs="Segoe UI"/>
          <w:b/>
          <w:bCs/>
          <w:sz w:val="18"/>
          <w:szCs w:val="18"/>
          <w:lang w:val="hu-HU"/>
        </w:rPr>
        <w:br/>
      </w:r>
      <w:r w:rsidR="008E3CBA">
        <w:rPr>
          <w:rFonts w:ascii="Segoe UI" w:hAnsi="Segoe UI" w:cs="Segoe UI"/>
          <w:b/>
          <w:bCs/>
          <w:sz w:val="18"/>
          <w:szCs w:val="18"/>
          <w:lang w:val="hu-HU"/>
        </w:rPr>
        <w:br/>
      </w:r>
      <w:r w:rsidR="008E3CBA">
        <w:rPr>
          <w:rFonts w:ascii="Segoe UI" w:hAnsi="Segoe UI" w:cs="Segoe UI"/>
          <w:b/>
          <w:bCs/>
          <w:sz w:val="18"/>
          <w:szCs w:val="18"/>
          <w:lang w:val="hu-HU"/>
        </w:rPr>
        <w:br/>
      </w:r>
      <w:r w:rsidR="008E3CBA">
        <w:rPr>
          <w:rFonts w:ascii="Segoe UI" w:hAnsi="Segoe UI" w:cs="Segoe UI"/>
          <w:b/>
          <w:bCs/>
          <w:sz w:val="18"/>
          <w:szCs w:val="18"/>
          <w:lang w:val="hu-HU"/>
        </w:rPr>
        <w:br/>
      </w:r>
      <w:r w:rsidR="008E3CBA">
        <w:rPr>
          <w:rFonts w:ascii="Segoe UI" w:hAnsi="Segoe UI" w:cs="Segoe UI"/>
          <w:b/>
          <w:bCs/>
          <w:sz w:val="18"/>
          <w:szCs w:val="18"/>
          <w:lang w:val="hu-HU"/>
        </w:rPr>
        <w:br/>
      </w:r>
      <w:r w:rsidR="008E3CBA">
        <w:rPr>
          <w:rFonts w:ascii="Segoe UI" w:hAnsi="Segoe UI" w:cs="Segoe UI"/>
          <w:b/>
          <w:bCs/>
          <w:sz w:val="18"/>
          <w:szCs w:val="18"/>
          <w:lang w:val="hu-HU"/>
        </w:rPr>
        <w:br/>
      </w:r>
    </w:p>
    <w:p w14:paraId="3EA974E4" w14:textId="77777777" w:rsidR="00917D62" w:rsidRPr="00AD7996" w:rsidRDefault="00917D62" w:rsidP="00917D62">
      <w:pPr>
        <w:pStyle w:val="PRContact"/>
        <w:tabs>
          <w:tab w:val="left" w:pos="1800"/>
          <w:tab w:val="left" w:pos="4860"/>
        </w:tabs>
        <w:jc w:val="both"/>
        <w:rPr>
          <w:rFonts w:ascii="Segoe UI" w:hAnsi="Segoe UI" w:cs="Times New Roman"/>
          <w:b/>
          <w:sz w:val="18"/>
          <w:szCs w:val="24"/>
          <w:lang w:val="hu-HU" w:eastAsia="en-US"/>
        </w:rPr>
      </w:pPr>
      <w:r w:rsidRPr="00AD7996">
        <w:rPr>
          <w:rFonts w:ascii="Segoe UI" w:hAnsi="Segoe UI" w:cs="Times New Roman"/>
          <w:b/>
          <w:sz w:val="18"/>
          <w:szCs w:val="24"/>
          <w:lang w:val="hu-HU" w:eastAsia="en-US"/>
        </w:rPr>
        <w:lastRenderedPageBreak/>
        <w:t>A Henkelről</w:t>
      </w:r>
    </w:p>
    <w:p w14:paraId="05F62E24" w14:textId="77777777" w:rsidR="00917D62" w:rsidRPr="00AD7996" w:rsidRDefault="00917D62" w:rsidP="00917D6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jc w:val="both"/>
        <w:rPr>
          <w:rFonts w:ascii="Segoe UI" w:hAnsi="Segoe UI"/>
          <w:sz w:val="18"/>
          <w:lang w:val="hu-HU"/>
        </w:rPr>
      </w:pPr>
      <w:r w:rsidRPr="00AD7996">
        <w:rPr>
          <w:rFonts w:ascii="Segoe UI" w:hAnsi="Segoe UI" w:cs="Times New Roman"/>
          <w:bCs/>
          <w:sz w:val="18"/>
          <w:szCs w:val="24"/>
          <w:lang w:val="hu-HU" w:eastAsia="en-US"/>
        </w:rPr>
        <w:t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Adhesive Technologies üzletága globális vezető szerepet tölt be a ragasztók piacán – valamennyi iparági szegmensben, világszerte. A Henkel Laundry &amp; Home Care és a Beauty Care üzletágaival számos piacon és kategóriában vezető szerepet tölt be, szerte a világon. Az 1876-ban alapított Henkel több mint 140 éves sikert tudhat maga mögött. A Henkel 2020-ban több mint 19 milliárd euró árbevételt és mintegy 2,6 milliárd euró korrigált üzemi eredményt ért el. A Henkel világszerte mintegy 53 000 embert foglalkoztat – lelkes és sokszínű csapat, amelyet erős vállalati kultúra, a fenntartható érték létrehozásának közös célja és azonos értékek egyesítenek. Mint a fenntarthatóság terén elismert vezető vállalat a Henkel számos nemzetközi indexben és rangsorban az első helyet foglalja el. A Henkel elsőbbségi részvényeit a német DAX tőzsdeindexben jegyzik. További információért kérjük, látogasson el a Henkel angol nyelvű honlapjára: www.henkel.com</w:t>
      </w:r>
    </w:p>
    <w:p w14:paraId="5054D05A" w14:textId="77777777" w:rsidR="00917D62" w:rsidRPr="007F26BD" w:rsidRDefault="00917D62" w:rsidP="00917D6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jc w:val="both"/>
        <w:rPr>
          <w:lang w:val="hu-HU"/>
        </w:rPr>
      </w:pPr>
    </w:p>
    <w:p w14:paraId="60C9EC27" w14:textId="77777777" w:rsidR="00917D62" w:rsidRDefault="00917D62" w:rsidP="00917D62">
      <w:pPr>
        <w:rPr>
          <w:rFonts w:ascii="Segoe UI" w:hAnsi="Segoe UI" w:cs="Segoe UI"/>
          <w:b/>
          <w:sz w:val="18"/>
          <w:szCs w:val="18"/>
          <w:lang w:val="hu-HU" w:eastAsia="de-DE"/>
        </w:rPr>
      </w:pPr>
    </w:p>
    <w:p w14:paraId="3D757DBE" w14:textId="77777777" w:rsidR="00917D62" w:rsidRPr="00AD7996" w:rsidRDefault="00917D62" w:rsidP="00917D62">
      <w:pPr>
        <w:spacing w:after="0" w:line="240" w:lineRule="auto"/>
        <w:rPr>
          <w:rFonts w:ascii="Segoe UI" w:hAnsi="Segoe UI" w:cs="Segoe UI"/>
          <w:sz w:val="18"/>
          <w:szCs w:val="18"/>
          <w:lang w:val="hu-HU"/>
        </w:rPr>
      </w:pPr>
      <w:r w:rsidRPr="00AD7996">
        <w:rPr>
          <w:rFonts w:ascii="Segoe UI" w:hAnsi="Segoe UI" w:cs="Segoe UI"/>
          <w:b/>
          <w:sz w:val="18"/>
          <w:szCs w:val="18"/>
          <w:lang w:val="hu-HU" w:eastAsia="de-DE"/>
        </w:rPr>
        <w:t>Sajtókapcsolat</w:t>
      </w:r>
    </w:p>
    <w:p w14:paraId="5F65B93D" w14:textId="77777777" w:rsidR="00917D62" w:rsidRPr="00AD7996" w:rsidRDefault="00917D62" w:rsidP="00917D62">
      <w:pPr>
        <w:spacing w:after="0" w:line="240" w:lineRule="auto"/>
        <w:rPr>
          <w:rFonts w:ascii="Segoe UI" w:hAnsi="Segoe UI" w:cs="Segoe UI"/>
          <w:sz w:val="18"/>
          <w:szCs w:val="18"/>
          <w:lang w:val="hu-HU" w:eastAsia="de-DE"/>
        </w:rPr>
      </w:pPr>
    </w:p>
    <w:p w14:paraId="5C80437B" w14:textId="77777777" w:rsidR="00917D62" w:rsidRPr="00AD7996" w:rsidRDefault="00917D62" w:rsidP="00917D6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  <w:lang w:val="hu-HU"/>
        </w:rPr>
      </w:pPr>
      <w:r w:rsidRPr="00AD7996">
        <w:rPr>
          <w:rFonts w:ascii="Segoe UI" w:hAnsi="Segoe UI" w:cs="Segoe UI"/>
          <w:sz w:val="18"/>
          <w:szCs w:val="18"/>
          <w:lang w:val="hu-HU"/>
        </w:rPr>
        <w:t>Henkel Magyarország Kft.</w:t>
      </w:r>
    </w:p>
    <w:p w14:paraId="3FA9BC38" w14:textId="77777777" w:rsidR="00917D62" w:rsidRPr="00AD7996" w:rsidRDefault="00917D62" w:rsidP="00917D6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  <w:lang w:val="hu-HU"/>
        </w:rPr>
      </w:pPr>
      <w:r w:rsidRPr="00AD7996">
        <w:rPr>
          <w:rFonts w:ascii="Segoe UI" w:hAnsi="Segoe UI" w:cs="Segoe UI"/>
          <w:sz w:val="18"/>
          <w:szCs w:val="18"/>
          <w:lang w:val="hu-HU"/>
        </w:rPr>
        <w:t>Vállalati kommunikáció</w:t>
      </w:r>
    </w:p>
    <w:p w14:paraId="6DA697D1" w14:textId="77777777" w:rsidR="00917D62" w:rsidRPr="00AD7996" w:rsidRDefault="00917D62" w:rsidP="00917D62">
      <w:pPr>
        <w:spacing w:after="0" w:line="240" w:lineRule="auto"/>
        <w:rPr>
          <w:rFonts w:ascii="Segoe UI" w:hAnsi="Segoe UI" w:cs="Segoe UI"/>
          <w:b/>
          <w:bCs/>
          <w:sz w:val="18"/>
          <w:szCs w:val="18"/>
          <w:lang w:val="hu-HU" w:eastAsia="de-DE"/>
        </w:rPr>
      </w:pPr>
      <w:r w:rsidRPr="00AD7996">
        <w:rPr>
          <w:rFonts w:ascii="Segoe UI" w:hAnsi="Segoe UI" w:cs="Segoe UI"/>
          <w:b/>
          <w:bCs/>
          <w:sz w:val="18"/>
          <w:szCs w:val="18"/>
          <w:lang w:val="hu-HU" w:eastAsia="de-DE"/>
        </w:rPr>
        <w:t>Dispiter Dorottya</w:t>
      </w:r>
    </w:p>
    <w:p w14:paraId="2B1B2736" w14:textId="77777777" w:rsidR="00917D62" w:rsidRPr="00AD7996" w:rsidRDefault="00917D62" w:rsidP="00917D62">
      <w:pPr>
        <w:spacing w:after="0" w:line="240" w:lineRule="auto"/>
        <w:rPr>
          <w:rFonts w:ascii="Segoe UI" w:hAnsi="Segoe UI" w:cs="Segoe UI"/>
          <w:sz w:val="18"/>
          <w:szCs w:val="18"/>
          <w:lang w:val="hu-HU" w:eastAsia="de-DE"/>
        </w:rPr>
      </w:pPr>
      <w:r w:rsidRPr="00AD7996">
        <w:rPr>
          <w:rFonts w:ascii="Segoe UI" w:hAnsi="Segoe UI" w:cs="Segoe UI"/>
          <w:sz w:val="18"/>
          <w:szCs w:val="18"/>
          <w:lang w:val="hu-HU" w:eastAsia="de-DE"/>
        </w:rPr>
        <w:t>Tel.</w:t>
      </w:r>
      <w:r w:rsidRPr="00AD7996">
        <w:rPr>
          <w:rFonts w:ascii="Segoe UI" w:hAnsi="Segoe UI" w:cs="Segoe UI"/>
          <w:sz w:val="18"/>
          <w:szCs w:val="18"/>
          <w:lang w:val="hu-HU" w:eastAsia="de-DE"/>
        </w:rPr>
        <w:tab/>
        <w:t>(1) 372-5555</w:t>
      </w:r>
    </w:p>
    <w:p w14:paraId="4BBC06E0" w14:textId="77777777" w:rsidR="00917D62" w:rsidRPr="00AD7996" w:rsidRDefault="00917D62" w:rsidP="00917D62">
      <w:pPr>
        <w:spacing w:after="0" w:line="240" w:lineRule="auto"/>
        <w:rPr>
          <w:rFonts w:ascii="Segoe UI" w:hAnsi="Segoe UI" w:cs="Segoe UI"/>
          <w:color w:val="000000"/>
          <w:sz w:val="18"/>
          <w:szCs w:val="18"/>
          <w:lang w:val="hu-HU" w:eastAsia="de-DE"/>
        </w:rPr>
      </w:pPr>
      <w:r w:rsidRPr="00AD7996">
        <w:rPr>
          <w:rFonts w:ascii="Segoe UI" w:hAnsi="Segoe UI" w:cs="Segoe UI"/>
          <w:color w:val="000000"/>
          <w:sz w:val="18"/>
          <w:szCs w:val="18"/>
          <w:lang w:val="hu-HU" w:eastAsia="de-DE"/>
        </w:rPr>
        <w:t xml:space="preserve">Email: </w:t>
      </w:r>
      <w:r>
        <w:rPr>
          <w:rFonts w:ascii="Segoe UI" w:hAnsi="Segoe UI" w:cs="Segoe UI"/>
          <w:color w:val="000000"/>
          <w:sz w:val="18"/>
          <w:szCs w:val="18"/>
          <w:lang w:val="hu-HU" w:eastAsia="de-DE"/>
        </w:rPr>
        <w:tab/>
      </w:r>
      <w:hyperlink r:id="rId15" w:history="1">
        <w:r w:rsidRPr="00102C3D">
          <w:rPr>
            <w:rStyle w:val="Hiperhivatkozs"/>
            <w:rFonts w:ascii="Segoe UI" w:hAnsi="Segoe UI" w:cs="Segoe UI"/>
            <w:sz w:val="18"/>
            <w:szCs w:val="18"/>
            <w:lang w:val="hu-HU" w:eastAsia="de-DE"/>
          </w:rPr>
          <w:t>vallalati.kommunikacio@henkel.com</w:t>
        </w:r>
      </w:hyperlink>
    </w:p>
    <w:p w14:paraId="0760AB6D" w14:textId="77777777" w:rsidR="00917D62" w:rsidRPr="00AD7996" w:rsidRDefault="00917D62" w:rsidP="00917D6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Cs w:val="20"/>
          <w:lang w:val="hu-HU"/>
        </w:rPr>
      </w:pPr>
    </w:p>
    <w:p w14:paraId="43F8E657" w14:textId="77777777" w:rsidR="00917D62" w:rsidRPr="001A59C4" w:rsidRDefault="00917D62" w:rsidP="001A59C4">
      <w:pPr>
        <w:spacing w:line="276" w:lineRule="auto"/>
        <w:jc w:val="both"/>
        <w:rPr>
          <w:rFonts w:ascii="Segoe UI" w:hAnsi="Segoe UI" w:cs="Segoe UI"/>
          <w:sz w:val="18"/>
          <w:szCs w:val="18"/>
          <w:lang w:val="hu-HU"/>
        </w:rPr>
      </w:pPr>
    </w:p>
    <w:sectPr w:rsidR="00917D62" w:rsidRPr="001A59C4">
      <w:headerReference w:type="default" r:id="rId16"/>
      <w:footerReference w:type="default" r:id="rId17"/>
      <w:headerReference w:type="first" r:id="rId18"/>
      <w:footerReference w:type="first" r:id="rId19"/>
      <w:pgSz w:w="11907" w:h="16840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F9D3" w14:textId="77777777" w:rsidR="00B34CA6" w:rsidRDefault="00B34CA6">
      <w:pPr>
        <w:spacing w:after="0" w:line="240" w:lineRule="auto"/>
      </w:pPr>
      <w:r>
        <w:separator/>
      </w:r>
    </w:p>
  </w:endnote>
  <w:endnote w:type="continuationSeparator" w:id="0">
    <w:p w14:paraId="4F98BBF3" w14:textId="77777777" w:rsidR="00B34CA6" w:rsidRDefault="00B3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5E85" w14:textId="61ED934F" w:rsidR="008440A7" w:rsidRPr="00917D62" w:rsidRDefault="003D5FF2" w:rsidP="00917D62">
    <w:pPr>
      <w:pStyle w:val="llb"/>
      <w:jc w:val="right"/>
      <w:rPr>
        <w:b w:val="0"/>
        <w:color w:val="auto"/>
      </w:rPr>
    </w:pPr>
    <w:r>
      <w:rPr>
        <w:color w:val="auto"/>
        <w:lang w:val="en-US"/>
      </w:rPr>
      <w:tab/>
    </w:r>
    <w:r w:rsidR="006436B4" w:rsidRPr="00917D62">
      <w:rPr>
        <w:b w:val="0"/>
        <w:color w:val="auto"/>
      </w:rPr>
      <w:t>Oldal</w:t>
    </w:r>
    <w:r w:rsidRPr="00917D62">
      <w:rPr>
        <w:b w:val="0"/>
        <w:color w:val="auto"/>
      </w:rPr>
      <w:t xml:space="preserve"> </w:t>
    </w:r>
    <w:r>
      <w:rPr>
        <w:b w:val="0"/>
        <w:color w:val="auto"/>
      </w:rPr>
      <w:fldChar w:fldCharType="begin"/>
    </w:r>
    <w:r w:rsidRPr="00917D62">
      <w:rPr>
        <w:b w:val="0"/>
        <w:color w:val="auto"/>
      </w:rPr>
      <w:instrText xml:space="preserve"> PAGE  \* Arabic  \* MERGEFORMAT </w:instrText>
    </w:r>
    <w:r>
      <w:rPr>
        <w:b w:val="0"/>
        <w:color w:val="auto"/>
      </w:rPr>
      <w:fldChar w:fldCharType="separate"/>
    </w:r>
    <w:r w:rsidRPr="00917D62">
      <w:rPr>
        <w:b w:val="0"/>
        <w:color w:val="auto"/>
      </w:rPr>
      <w:t>4</w:t>
    </w:r>
    <w:r>
      <w:rPr>
        <w:b w:val="0"/>
        <w:color w:val="auto"/>
      </w:rPr>
      <w:fldChar w:fldCharType="end"/>
    </w:r>
    <w:r w:rsidRPr="00917D62">
      <w:rPr>
        <w:b w:val="0"/>
        <w:color w:val="auto"/>
      </w:rPr>
      <w:t>/</w:t>
    </w:r>
    <w:r>
      <w:rPr>
        <w:b w:val="0"/>
        <w:color w:val="auto"/>
      </w:rPr>
      <w:fldChar w:fldCharType="begin"/>
    </w:r>
    <w:r w:rsidRPr="00917D62">
      <w:rPr>
        <w:b w:val="0"/>
        <w:color w:val="auto"/>
      </w:rPr>
      <w:instrText xml:space="preserve"> NUMPAGES  \* Arabic  \* MERGEFORMAT </w:instrText>
    </w:r>
    <w:r>
      <w:rPr>
        <w:b w:val="0"/>
        <w:color w:val="auto"/>
      </w:rPr>
      <w:fldChar w:fldCharType="separate"/>
    </w:r>
    <w:r w:rsidRPr="00917D62">
      <w:rPr>
        <w:b w:val="0"/>
        <w:color w:val="auto"/>
      </w:rPr>
      <w:t>4</w:t>
    </w:r>
    <w:r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2963" w14:textId="77777777" w:rsidR="008440A7" w:rsidRDefault="003D5FF2">
    <w:pPr>
      <w:pStyle w:val="llb"/>
      <w:jc w:val="distribute"/>
      <w:rPr>
        <w:b w:val="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AA2438A" wp14:editId="7E05E8A2">
          <wp:simplePos x="0" y="0"/>
          <wp:positionH relativeFrom="column">
            <wp:posOffset>3175</wp:posOffset>
          </wp:positionH>
          <wp:positionV relativeFrom="paragraph">
            <wp:posOffset>-41910</wp:posOffset>
          </wp:positionV>
          <wp:extent cx="500380" cy="363855"/>
          <wp:effectExtent l="0" t="0" r="0" b="0"/>
          <wp:wrapTight wrapText="bothSides">
            <wp:wrapPolygon edited="0">
              <wp:start x="0" y="0"/>
              <wp:lineTo x="0" y="20392"/>
              <wp:lineTo x="20558" y="20392"/>
              <wp:lineTo x="20558" y="0"/>
              <wp:lineTo x="0" y="0"/>
            </wp:wrapPolygon>
          </wp:wrapTight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04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 w:val="0"/>
        <w:noProof/>
        <w:lang w:val="en-GB" w:eastAsia="en-GB"/>
      </w:rPr>
      <w:drawing>
        <wp:inline distT="0" distB="0" distL="0" distR="0" wp14:anchorId="43BA9772" wp14:editId="6850CF59">
          <wp:extent cx="381000" cy="323850"/>
          <wp:effectExtent l="0" t="0" r="0" b="0"/>
          <wp:docPr id="17" name="Grafik 17" descr="Pri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 descr="Prit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10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b w:val="0"/>
        <w:noProof/>
        <w:position w:val="22"/>
        <w:lang w:val="en-GB" w:eastAsia="en-GB"/>
      </w:rPr>
      <w:drawing>
        <wp:inline distT="0" distB="0" distL="0" distR="0" wp14:anchorId="7F2F687D" wp14:editId="58C87779">
          <wp:extent cx="628650" cy="114300"/>
          <wp:effectExtent l="0" t="0" r="0" b="0"/>
          <wp:docPr id="18" name="Grafik 18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8" descr="LOCTI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22"/>
      </w:rPr>
      <w:t xml:space="preserve"> </w:t>
    </w:r>
    <w:r>
      <w:rPr>
        <w:b w:val="0"/>
        <w:noProof/>
        <w:position w:val="22"/>
        <w:lang w:val="en-GB" w:eastAsia="en-GB"/>
      </w:rPr>
      <w:drawing>
        <wp:inline distT="0" distB="0" distL="0" distR="0" wp14:anchorId="1D9C44BC" wp14:editId="0F05A9BB">
          <wp:extent cx="923925" cy="114300"/>
          <wp:effectExtent l="0" t="0" r="9525" b="0"/>
          <wp:docPr id="6" name="Grafik 6" descr="BONDER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BONDERI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22"/>
      </w:rPr>
      <w:t xml:space="preserve"> </w:t>
    </w:r>
    <w:r>
      <w:rPr>
        <w:b w:val="0"/>
        <w:noProof/>
        <w:position w:val="22"/>
        <w:lang w:val="en-GB" w:eastAsia="en-GB"/>
      </w:rPr>
      <w:drawing>
        <wp:inline distT="0" distB="0" distL="0" distR="0" wp14:anchorId="674D1EB5" wp14:editId="149FF34D">
          <wp:extent cx="1057275" cy="114300"/>
          <wp:effectExtent l="0" t="0" r="9525" b="0"/>
          <wp:docPr id="1" name="Grafik 4" descr="TECHNOM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TECHNOMEL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22"/>
      </w:rPr>
      <w:t xml:space="preserve"> </w:t>
    </w:r>
    <w:r>
      <w:rPr>
        <w:b w:val="0"/>
        <w:noProof/>
        <w:position w:val="22"/>
        <w:lang w:val="en-GB" w:eastAsia="en-GB"/>
      </w:rPr>
      <w:drawing>
        <wp:inline distT="0" distB="0" distL="0" distR="0" wp14:anchorId="574599E0" wp14:editId="242D1C77">
          <wp:extent cx="752475" cy="114300"/>
          <wp:effectExtent l="0" t="0" r="9525" b="0"/>
          <wp:docPr id="16" name="Grafik 16" descr="LOGO_TEROS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 descr="LOGO_TEROSON_RGB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20"/>
      </w:rPr>
      <w:t xml:space="preserve"> </w:t>
    </w:r>
    <w:r>
      <w:rPr>
        <w:b w:val="0"/>
        <w:noProof/>
        <w:position w:val="19"/>
        <w:lang w:val="en-GB" w:eastAsia="en-GB"/>
      </w:rPr>
      <w:drawing>
        <wp:inline distT="0" distB="0" distL="0" distR="0" wp14:anchorId="71A9BEE5" wp14:editId="180D43D7">
          <wp:extent cx="771525" cy="133350"/>
          <wp:effectExtent l="0" t="0" r="9525" b="0"/>
          <wp:docPr id="5" name="Grafik 5" descr="AQU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AQUENC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20"/>
      </w:rPr>
      <w:t xml:space="preserve"> </w:t>
    </w:r>
  </w:p>
  <w:p w14:paraId="5BD267C5" w14:textId="713B1A49" w:rsidR="008440A7" w:rsidRDefault="006436B4">
    <w:pPr>
      <w:pStyle w:val="llb"/>
      <w:jc w:val="right"/>
      <w:rPr>
        <w:color w:val="auto"/>
      </w:rPr>
    </w:pPr>
    <w:r>
      <w:rPr>
        <w:b w:val="0"/>
        <w:color w:val="auto"/>
      </w:rPr>
      <w:t xml:space="preserve">Oldal </w:t>
    </w:r>
    <w:r w:rsidR="003D5FF2">
      <w:rPr>
        <w:b w:val="0"/>
        <w:color w:val="auto"/>
      </w:rPr>
      <w:fldChar w:fldCharType="begin"/>
    </w:r>
    <w:r w:rsidR="003D5FF2">
      <w:rPr>
        <w:b w:val="0"/>
        <w:color w:val="auto"/>
      </w:rPr>
      <w:instrText xml:space="preserve"> PAGE  \* Arabic  \* MERGEFORMAT </w:instrText>
    </w:r>
    <w:r w:rsidR="003D5FF2">
      <w:rPr>
        <w:b w:val="0"/>
        <w:color w:val="auto"/>
      </w:rPr>
      <w:fldChar w:fldCharType="separate"/>
    </w:r>
    <w:r w:rsidR="003D5FF2">
      <w:rPr>
        <w:b w:val="0"/>
        <w:color w:val="auto"/>
      </w:rPr>
      <w:t>1</w:t>
    </w:r>
    <w:r w:rsidR="003D5FF2">
      <w:rPr>
        <w:b w:val="0"/>
        <w:color w:val="auto"/>
      </w:rPr>
      <w:fldChar w:fldCharType="end"/>
    </w:r>
    <w:r w:rsidR="003D5FF2">
      <w:rPr>
        <w:b w:val="0"/>
        <w:color w:val="auto"/>
      </w:rPr>
      <w:t>/</w:t>
    </w:r>
    <w:r w:rsidR="003D5FF2">
      <w:rPr>
        <w:b w:val="0"/>
        <w:color w:val="auto"/>
      </w:rPr>
      <w:fldChar w:fldCharType="begin"/>
    </w:r>
    <w:r w:rsidR="003D5FF2">
      <w:rPr>
        <w:b w:val="0"/>
        <w:color w:val="auto"/>
      </w:rPr>
      <w:instrText xml:space="preserve"> NUMPAGES  \* Arabic  \* MERGEFORMAT </w:instrText>
    </w:r>
    <w:r w:rsidR="003D5FF2">
      <w:rPr>
        <w:b w:val="0"/>
        <w:color w:val="auto"/>
      </w:rPr>
      <w:fldChar w:fldCharType="separate"/>
    </w:r>
    <w:r w:rsidR="003D5FF2">
      <w:rPr>
        <w:b w:val="0"/>
        <w:color w:val="auto"/>
      </w:rPr>
      <w:t>4</w:t>
    </w:r>
    <w:r w:rsidR="003D5FF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81EE" w14:textId="77777777" w:rsidR="00B34CA6" w:rsidRDefault="00B34CA6">
      <w:pPr>
        <w:spacing w:after="0" w:line="240" w:lineRule="auto"/>
      </w:pPr>
      <w:r>
        <w:separator/>
      </w:r>
    </w:p>
  </w:footnote>
  <w:footnote w:type="continuationSeparator" w:id="0">
    <w:p w14:paraId="237B61A5" w14:textId="77777777" w:rsidR="00B34CA6" w:rsidRDefault="00B3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60FE" w14:textId="77777777" w:rsidR="008440A7" w:rsidRDefault="003D5FF2">
    <w:pPr>
      <w:pStyle w:val="lfej"/>
      <w:jc w:val="right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52CC9C3" wp14:editId="1245101D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3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4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3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4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20" o:spid="_x0000_s1026" o:spt="203" style="position:absolute;left:0pt;margin-left:14.2pt;margin-top:297.7pt;height:298.9pt;width:14.45pt;mso-position-horizontal-relative:page;mso-position-vertical-relative:page;z-index:251657216;mso-width-relative:page;mso-height-relative:page;" coordorigin="0,5954" coordsize="283,5953" o:gfxdata="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vIzi/9oAAAAKAQAADwAA&#10;AAAAAAABACAAAAAiAAAAZHJzL2Rvd25yZXYueG1sUEsBAhQAFAAAAAgAh07iQEI57eRNAgAAAggA&#10;AA4AAAAAAAAAAQAgAAAAKQEAAGRycy9lMm9Eb2MueG1sUEsFBgAAAAAGAAYAWQEAAOgFAAAAAA==&#10;">
              <o:lock v:ext="edit" aspectratio="f"/>
              <v:line id="Line 21" o:spid="_x0000_s1026" o:spt="20" style="position:absolute;left:0;top:5954;height:0;width:283;" filled="f" stroked="t" coordsize="21600,21600" o:gfxdata="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p48e8AAAA&#10;2wAAAA8AAAAAAAAAAQAgAAAAIgAAAGRycy9kb3ducmV2LnhtbFBLAQIUABQAAAAIAIdO4kAzLwWe&#10;OwAAADkAAAAQAAAAAAAAAAEAIAAAAAsBAABkcnMvc2hhcGV4bWwueG1sUEsFBgAAAAAGAAYAWwEA&#10;ALUDAAAAAA==&#10;">
                <v:fill on="f" focussize="0,0"/>
                <v:stroke weight="0.5pt" color="#E1000F" joinstyle="round"/>
                <v:imagedata o:title=""/>
                <o:lock v:ext="edit" aspectratio="f"/>
              </v:line>
              <v:line id="Line 22" o:spid="_x0000_s1026" o:spt="20" style="position:absolute;left:0;top:8420;height:0;width:283;" filled="f" stroked="t" coordsize="21600,21600" o:gfxdata="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4W0t7sAAADa&#10;AAAADwAAAAAAAAABACAAAAAiAAAAZHJzL2Rvd25yZXYueG1sUEsBAhQAFAAAAAgAh07iQDMvBZ47&#10;AAAAOQAAABAAAAAAAAAAAQAgAAAACgEAAGRycy9zaGFwZXhtbC54bWxQSwUGAAAAAAYABgBbAQAA&#10;tAMAAAAA&#10;">
                <v:fill on="f" focussize="0,0"/>
                <v:stroke weight="0.5pt" color="#E1000F" joinstyle="round"/>
                <v:imagedata o:title=""/>
                <o:lock v:ext="edit" aspectratio="f"/>
              </v:line>
              <v:line id="Line 23" o:spid="_x0000_s1026" o:spt="20" style="position:absolute;left:0;top:11907;height:0;width:283;" filled="f" stroked="t" coordsize="21600,21600" o:gfxdata="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BuPW7sAAADa&#10;AAAADwAAAAAAAAABACAAAAAiAAAAZHJzL2Rvd25yZXYueG1sUEsBAhQAFAAAAAgAh07iQDMvBZ47&#10;AAAAOQAAABAAAAAAAAAAAQAgAAAACgEAAGRycy9zaGFwZXhtbC54bWxQSwUGAAAAAAYABgBbAQAA&#10;tAMAAAAA&#10;">
                <v:fill on="f" focussize="0,0"/>
                <v:stroke weight="0.5pt" color="#E1000F" joinstyle="round"/>
                <v:imagedata o:title=""/>
                <o:lock v:ext="edit" aspectratio="f"/>
              </v:lin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F74B" w14:textId="77777777" w:rsidR="008440A7" w:rsidRDefault="003D5FF2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E87ECF1" wp14:editId="3F99D389">
          <wp:simplePos x="0" y="0"/>
          <wp:positionH relativeFrom="margin">
            <wp:posOffset>4982210</wp:posOffset>
          </wp:positionH>
          <wp:positionV relativeFrom="margin">
            <wp:posOffset>-1583055</wp:posOffset>
          </wp:positionV>
          <wp:extent cx="1166495" cy="789305"/>
          <wp:effectExtent l="0" t="0" r="0" b="0"/>
          <wp:wrapSquare wrapText="bothSides"/>
          <wp:docPr id="26" name="Bild 26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Bild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b/>
        <w:bCs/>
        <w:sz w:val="40"/>
        <w:szCs w:val="40"/>
      </w:rPr>
      <w:tab/>
    </w:r>
  </w:p>
  <w:p w14:paraId="05FFB8D7" w14:textId="77777777" w:rsidR="008440A7" w:rsidRDefault="008440A7">
    <w:pPr>
      <w:pStyle w:val="lfej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3E62B33F" w14:textId="77777777" w:rsidR="008440A7" w:rsidRDefault="008440A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6B8358FE" w14:textId="01395261" w:rsidR="008440A7" w:rsidRDefault="003D5FF2" w:rsidP="000F727F">
    <w:pPr>
      <w:pStyle w:val="lfej"/>
      <w:tabs>
        <w:tab w:val="clear" w:pos="8640"/>
        <w:tab w:val="left" w:pos="2607"/>
        <w:tab w:val="right" w:pos="9071"/>
      </w:tabs>
      <w:wordWrap w:val="0"/>
      <w:spacing w:after="0" w:line="100" w:lineRule="atLeast"/>
      <w:jc w:val="right"/>
      <w:rPr>
        <w:rFonts w:cs="Arial"/>
        <w:b/>
        <w:bCs/>
        <w:color w:val="3E3C3C"/>
        <w:sz w:val="40"/>
        <w:szCs w:val="40"/>
        <w:lang w:val="fr-FR"/>
      </w:rPr>
    </w:pPr>
    <w:r>
      <w:rPr>
        <w:rFonts w:cs="Arial"/>
        <w:b/>
        <w:bCs/>
        <w:noProof/>
        <w:color w:val="3E3C3C"/>
        <w:sz w:val="40"/>
        <w:szCs w:val="40"/>
        <w:lang w:val="en-GB" w:eastAsia="en-GB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B54FD86" wp14:editId="568EAD7C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9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0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11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12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16" o:spid="_x0000_s1026" o:spt="203" style="position:absolute;left:0pt;margin-left:14.2pt;margin-top:297.7pt;height:297.65pt;width:14.15pt;mso-position-horizontal-relative:page;mso-position-vertical-relative:page;z-index:251656192;mso-width-relative:page;mso-height-relative:page;" coordorigin="0,5954" coordsize="283,5953" o:gfxdata="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Vzc8F2wAAAAoBAAAPAAAAAAAA&#10;AAEAIAAAACIAAABkcnMvZG93bnJldi54bWxQSwECFAAUAAAACACHTuJAPLa4EUgCAAADCAAADgAA&#10;AAAAAAABACAAAAAqAQAAZHJzL2Uyb0RvYy54bWxQSwUGAAAAAAYABgBZAQAA5AUAAAAA&#10;">
              <o:lock v:ext="edit" aspectratio="f"/>
              <v:line id="Line 17" o:spid="_x0000_s1026" o:spt="20" style="position:absolute;left:0;top:5954;height:0;width:283;" filled="f" stroked="t" coordsize="21600,21600" o:gfxdata="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kuXEvQAA&#10;ANsAAAAPAAAAAAAAAAEAIAAAACIAAABkcnMvZG93bnJldi54bWxQSwECFAAUAAAACACHTuJAMy8F&#10;njsAAAA5AAAAEAAAAAAAAAABACAAAAAMAQAAZHJzL3NoYXBleG1sLnhtbFBLBQYAAAAABgAGAFsB&#10;AAC2AwAAAAA=&#10;">
                <v:fill on="f" focussize="0,0"/>
                <v:stroke weight="0.5pt" color="#E1000F" joinstyle="round"/>
                <v:imagedata o:title=""/>
                <o:lock v:ext="edit" aspectratio="f"/>
              </v:line>
              <v:line id="Line 18" o:spid="_x0000_s1026" o:spt="20" style="position:absolute;left:0;top:8420;height:0;width:283;" filled="f" stroked="t" coordsize="21600,21600" o:gfxdata="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N5AX7sAAADb&#10;AAAADwAAAAAAAAABACAAAAAiAAAAZHJzL2Rvd25yZXYueG1sUEsBAhQAFAAAAAgAh07iQDMvBZ47&#10;AAAAOQAAABAAAAAAAAAAAQAgAAAACgEAAGRycy9zaGFwZXhtbC54bWxQSwUGAAAAAAYABgBbAQAA&#10;tAMAAAAA&#10;">
                <v:fill on="f" focussize="0,0"/>
                <v:stroke weight="0.5pt" color="#E1000F" joinstyle="round"/>
                <v:imagedata o:title=""/>
                <o:lock v:ext="edit" aspectratio="f"/>
              </v:line>
              <v:line id="Line 19" o:spid="_x0000_s1026" o:spt="20" style="position:absolute;left:0;top:11907;height:0;width:283;" filled="f" stroked="t" coordsize="21600,21600" o:gfxdata="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AM3ii5AAAA2wAA&#10;AA8AAAAAAAAAAQAgAAAAIgAAAGRycy9kb3ducmV2LnhtbFBLAQIUABQAAAAIAIdO4kAzLwWeOwAA&#10;ADkAAAAQAAAAAAAAAAEAIAAAAAgBAABkcnMvc2hhcGV4bWwueG1sUEsFBgAAAAAGAAYAWwEAALID&#10;AAAAAA==&#10;">
                <v:fill on="f" focussize="0,0"/>
                <v:stroke weight="0.5pt" color="#E1000F" joinstyle="round"/>
                <v:imagedata o:title=""/>
                <o:lock v:ext="edit" aspectratio="f"/>
              </v:line>
            </v:group>
          </w:pict>
        </mc:Fallback>
      </mc:AlternateContent>
    </w:r>
    <w:r w:rsidR="001A59C4" w:rsidRPr="001A59C4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 xml:space="preserve"> </w:t>
    </w:r>
    <w:r w:rsidR="001A59C4" w:rsidRPr="00E3045D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4270"/>
    <w:multiLevelType w:val="multilevel"/>
    <w:tmpl w:val="07CF4270"/>
    <w:lvl w:ilvl="0">
      <w:start w:val="1"/>
      <w:numFmt w:val="bullet"/>
      <w:pStyle w:val="NumBullet"/>
      <w:lvlText w:val="•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CC5"/>
    <w:rsid w:val="00001E47"/>
    <w:rsid w:val="00002AA4"/>
    <w:rsid w:val="00002D1E"/>
    <w:rsid w:val="00005267"/>
    <w:rsid w:val="00006346"/>
    <w:rsid w:val="00007565"/>
    <w:rsid w:val="000075D9"/>
    <w:rsid w:val="0001561F"/>
    <w:rsid w:val="0002143B"/>
    <w:rsid w:val="00021C67"/>
    <w:rsid w:val="00021DF7"/>
    <w:rsid w:val="00023C9D"/>
    <w:rsid w:val="00026567"/>
    <w:rsid w:val="00030557"/>
    <w:rsid w:val="00030F51"/>
    <w:rsid w:val="00033BCF"/>
    <w:rsid w:val="00035A9A"/>
    <w:rsid w:val="00042405"/>
    <w:rsid w:val="000514C3"/>
    <w:rsid w:val="000575F9"/>
    <w:rsid w:val="000618FC"/>
    <w:rsid w:val="00062359"/>
    <w:rsid w:val="00064E37"/>
    <w:rsid w:val="00075584"/>
    <w:rsid w:val="0007748E"/>
    <w:rsid w:val="00080D10"/>
    <w:rsid w:val="000942F7"/>
    <w:rsid w:val="000A39BD"/>
    <w:rsid w:val="000A470D"/>
    <w:rsid w:val="000A610E"/>
    <w:rsid w:val="000C56DD"/>
    <w:rsid w:val="000C72D0"/>
    <w:rsid w:val="000D1672"/>
    <w:rsid w:val="000D33B4"/>
    <w:rsid w:val="000D3993"/>
    <w:rsid w:val="000D3AFF"/>
    <w:rsid w:val="000D6B49"/>
    <w:rsid w:val="000E732A"/>
    <w:rsid w:val="000E7F24"/>
    <w:rsid w:val="000F038B"/>
    <w:rsid w:val="000F03BE"/>
    <w:rsid w:val="000F225B"/>
    <w:rsid w:val="000F727F"/>
    <w:rsid w:val="000F7FAF"/>
    <w:rsid w:val="00101D37"/>
    <w:rsid w:val="00103CB2"/>
    <w:rsid w:val="001061C7"/>
    <w:rsid w:val="00111F4D"/>
    <w:rsid w:val="00115230"/>
    <w:rsid w:val="001162B4"/>
    <w:rsid w:val="00122CBC"/>
    <w:rsid w:val="00126D4A"/>
    <w:rsid w:val="00131E9F"/>
    <w:rsid w:val="00132DA9"/>
    <w:rsid w:val="0013305B"/>
    <w:rsid w:val="00133B99"/>
    <w:rsid w:val="00135F3D"/>
    <w:rsid w:val="001443BD"/>
    <w:rsid w:val="00147BFA"/>
    <w:rsid w:val="00174506"/>
    <w:rsid w:val="00175AC1"/>
    <w:rsid w:val="00185D17"/>
    <w:rsid w:val="001970C1"/>
    <w:rsid w:val="001A59C4"/>
    <w:rsid w:val="001C0B32"/>
    <w:rsid w:val="001C17F2"/>
    <w:rsid w:val="001C4BE1"/>
    <w:rsid w:val="001C7B4D"/>
    <w:rsid w:val="001E0F71"/>
    <w:rsid w:val="001E5520"/>
    <w:rsid w:val="001E558B"/>
    <w:rsid w:val="001E6D05"/>
    <w:rsid w:val="001E7C28"/>
    <w:rsid w:val="001F1BDF"/>
    <w:rsid w:val="001F7110"/>
    <w:rsid w:val="001F7E96"/>
    <w:rsid w:val="00206BBF"/>
    <w:rsid w:val="00212488"/>
    <w:rsid w:val="00220628"/>
    <w:rsid w:val="00236AA2"/>
    <w:rsid w:val="00237F62"/>
    <w:rsid w:val="00245458"/>
    <w:rsid w:val="0024586A"/>
    <w:rsid w:val="00247CC4"/>
    <w:rsid w:val="00252C28"/>
    <w:rsid w:val="00255643"/>
    <w:rsid w:val="0026194D"/>
    <w:rsid w:val="00262C05"/>
    <w:rsid w:val="0026651F"/>
    <w:rsid w:val="0027135C"/>
    <w:rsid w:val="00275D82"/>
    <w:rsid w:val="002770EE"/>
    <w:rsid w:val="00277EA7"/>
    <w:rsid w:val="002A0DF7"/>
    <w:rsid w:val="002A5D1A"/>
    <w:rsid w:val="002A60E0"/>
    <w:rsid w:val="002B3714"/>
    <w:rsid w:val="002C1265"/>
    <w:rsid w:val="002C252E"/>
    <w:rsid w:val="002C6773"/>
    <w:rsid w:val="002D5A0D"/>
    <w:rsid w:val="002E0B17"/>
    <w:rsid w:val="002E7DED"/>
    <w:rsid w:val="002F1A17"/>
    <w:rsid w:val="002F2B2C"/>
    <w:rsid w:val="002F7E11"/>
    <w:rsid w:val="00304087"/>
    <w:rsid w:val="00304320"/>
    <w:rsid w:val="003077C3"/>
    <w:rsid w:val="00310179"/>
    <w:rsid w:val="00310ACD"/>
    <w:rsid w:val="00311654"/>
    <w:rsid w:val="0031379F"/>
    <w:rsid w:val="00314D14"/>
    <w:rsid w:val="0031515D"/>
    <w:rsid w:val="00320A26"/>
    <w:rsid w:val="00321344"/>
    <w:rsid w:val="00327526"/>
    <w:rsid w:val="00327648"/>
    <w:rsid w:val="00334854"/>
    <w:rsid w:val="0033504D"/>
    <w:rsid w:val="0034015C"/>
    <w:rsid w:val="00353705"/>
    <w:rsid w:val="00355F8B"/>
    <w:rsid w:val="003562E8"/>
    <w:rsid w:val="0036096D"/>
    <w:rsid w:val="0036357D"/>
    <w:rsid w:val="00367AA1"/>
    <w:rsid w:val="00367C1D"/>
    <w:rsid w:val="00372E36"/>
    <w:rsid w:val="00377CBB"/>
    <w:rsid w:val="00385B84"/>
    <w:rsid w:val="003877B6"/>
    <w:rsid w:val="003879A1"/>
    <w:rsid w:val="00392858"/>
    <w:rsid w:val="00393887"/>
    <w:rsid w:val="00394C6B"/>
    <w:rsid w:val="003B1069"/>
    <w:rsid w:val="003B390A"/>
    <w:rsid w:val="003B58A0"/>
    <w:rsid w:val="003C0F52"/>
    <w:rsid w:val="003C15DE"/>
    <w:rsid w:val="003C2B87"/>
    <w:rsid w:val="003C4EB2"/>
    <w:rsid w:val="003C64EC"/>
    <w:rsid w:val="003D1292"/>
    <w:rsid w:val="003D4C7D"/>
    <w:rsid w:val="003D5FF2"/>
    <w:rsid w:val="003E4E7C"/>
    <w:rsid w:val="003E7CEA"/>
    <w:rsid w:val="003F1AF3"/>
    <w:rsid w:val="003F4997"/>
    <w:rsid w:val="003F4D8D"/>
    <w:rsid w:val="0042593E"/>
    <w:rsid w:val="004313E7"/>
    <w:rsid w:val="00442546"/>
    <w:rsid w:val="00442D56"/>
    <w:rsid w:val="0044608C"/>
    <w:rsid w:val="0044763B"/>
    <w:rsid w:val="004629B3"/>
    <w:rsid w:val="00462F21"/>
    <w:rsid w:val="004634BD"/>
    <w:rsid w:val="0046376E"/>
    <w:rsid w:val="00464402"/>
    <w:rsid w:val="00465A27"/>
    <w:rsid w:val="0046690F"/>
    <w:rsid w:val="00480602"/>
    <w:rsid w:val="00483234"/>
    <w:rsid w:val="00490A03"/>
    <w:rsid w:val="00494DBE"/>
    <w:rsid w:val="00495CE6"/>
    <w:rsid w:val="004A323C"/>
    <w:rsid w:val="004A6094"/>
    <w:rsid w:val="004B3C49"/>
    <w:rsid w:val="004B54E8"/>
    <w:rsid w:val="004B5EBD"/>
    <w:rsid w:val="004C380A"/>
    <w:rsid w:val="004C4FEB"/>
    <w:rsid w:val="004D0314"/>
    <w:rsid w:val="004D059B"/>
    <w:rsid w:val="004D4CB6"/>
    <w:rsid w:val="004E02B1"/>
    <w:rsid w:val="004F10C1"/>
    <w:rsid w:val="00500DB4"/>
    <w:rsid w:val="00502E62"/>
    <w:rsid w:val="00515B35"/>
    <w:rsid w:val="0052023F"/>
    <w:rsid w:val="0052212B"/>
    <w:rsid w:val="00526F5F"/>
    <w:rsid w:val="00534B46"/>
    <w:rsid w:val="00536851"/>
    <w:rsid w:val="00540358"/>
    <w:rsid w:val="00543344"/>
    <w:rsid w:val="00556F67"/>
    <w:rsid w:val="005625D8"/>
    <w:rsid w:val="00565AF0"/>
    <w:rsid w:val="00567B0A"/>
    <w:rsid w:val="005719BB"/>
    <w:rsid w:val="00580E54"/>
    <w:rsid w:val="00586CAF"/>
    <w:rsid w:val="00591180"/>
    <w:rsid w:val="00593584"/>
    <w:rsid w:val="00597D07"/>
    <w:rsid w:val="005A1005"/>
    <w:rsid w:val="005B332F"/>
    <w:rsid w:val="005C7112"/>
    <w:rsid w:val="005D0561"/>
    <w:rsid w:val="005D0AD9"/>
    <w:rsid w:val="005D1515"/>
    <w:rsid w:val="005D22F6"/>
    <w:rsid w:val="005D4498"/>
    <w:rsid w:val="005D670A"/>
    <w:rsid w:val="005E0305"/>
    <w:rsid w:val="005E0458"/>
    <w:rsid w:val="005E0C30"/>
    <w:rsid w:val="005E5ED8"/>
    <w:rsid w:val="005E69D9"/>
    <w:rsid w:val="005F27F4"/>
    <w:rsid w:val="005F3239"/>
    <w:rsid w:val="005F64AC"/>
    <w:rsid w:val="006015DF"/>
    <w:rsid w:val="0060463B"/>
    <w:rsid w:val="00605FFC"/>
    <w:rsid w:val="00606532"/>
    <w:rsid w:val="00607256"/>
    <w:rsid w:val="006126DC"/>
    <w:rsid w:val="006137B1"/>
    <w:rsid w:val="006144B1"/>
    <w:rsid w:val="00614621"/>
    <w:rsid w:val="0061640C"/>
    <w:rsid w:val="00616CDB"/>
    <w:rsid w:val="006256D0"/>
    <w:rsid w:val="006335F1"/>
    <w:rsid w:val="006345B6"/>
    <w:rsid w:val="00635712"/>
    <w:rsid w:val="006436B4"/>
    <w:rsid w:val="00647A83"/>
    <w:rsid w:val="006504C2"/>
    <w:rsid w:val="0065105D"/>
    <w:rsid w:val="00651647"/>
    <w:rsid w:val="00652229"/>
    <w:rsid w:val="00652793"/>
    <w:rsid w:val="006626CA"/>
    <w:rsid w:val="00663487"/>
    <w:rsid w:val="00664603"/>
    <w:rsid w:val="00667B24"/>
    <w:rsid w:val="00672382"/>
    <w:rsid w:val="00673268"/>
    <w:rsid w:val="00680667"/>
    <w:rsid w:val="00690B19"/>
    <w:rsid w:val="0069264C"/>
    <w:rsid w:val="00694E0C"/>
    <w:rsid w:val="006A001F"/>
    <w:rsid w:val="006A1910"/>
    <w:rsid w:val="006A3F74"/>
    <w:rsid w:val="006A4F19"/>
    <w:rsid w:val="006A605B"/>
    <w:rsid w:val="006B0053"/>
    <w:rsid w:val="006B35F2"/>
    <w:rsid w:val="006B499F"/>
    <w:rsid w:val="006B6460"/>
    <w:rsid w:val="006B6AF5"/>
    <w:rsid w:val="006C43A4"/>
    <w:rsid w:val="006C47B1"/>
    <w:rsid w:val="006C54E7"/>
    <w:rsid w:val="006C5B2C"/>
    <w:rsid w:val="006D17A6"/>
    <w:rsid w:val="006D2139"/>
    <w:rsid w:val="006D2817"/>
    <w:rsid w:val="006D4996"/>
    <w:rsid w:val="006D54AB"/>
    <w:rsid w:val="006E0632"/>
    <w:rsid w:val="006E5032"/>
    <w:rsid w:val="006E5749"/>
    <w:rsid w:val="006F07EE"/>
    <w:rsid w:val="006F5BD9"/>
    <w:rsid w:val="006F670F"/>
    <w:rsid w:val="00703272"/>
    <w:rsid w:val="00704C12"/>
    <w:rsid w:val="0070733C"/>
    <w:rsid w:val="00710C5D"/>
    <w:rsid w:val="0071348C"/>
    <w:rsid w:val="00716820"/>
    <w:rsid w:val="00716C2C"/>
    <w:rsid w:val="00717273"/>
    <w:rsid w:val="00720241"/>
    <w:rsid w:val="00720FD4"/>
    <w:rsid w:val="00725004"/>
    <w:rsid w:val="0073096C"/>
    <w:rsid w:val="0074222F"/>
    <w:rsid w:val="00742398"/>
    <w:rsid w:val="00744363"/>
    <w:rsid w:val="007507B5"/>
    <w:rsid w:val="00751B45"/>
    <w:rsid w:val="00752F21"/>
    <w:rsid w:val="00753A24"/>
    <w:rsid w:val="00755933"/>
    <w:rsid w:val="00763816"/>
    <w:rsid w:val="00764687"/>
    <w:rsid w:val="00765336"/>
    <w:rsid w:val="00766872"/>
    <w:rsid w:val="00772188"/>
    <w:rsid w:val="00774A08"/>
    <w:rsid w:val="00786096"/>
    <w:rsid w:val="00786BA3"/>
    <w:rsid w:val="007A4432"/>
    <w:rsid w:val="007A784E"/>
    <w:rsid w:val="007B1F82"/>
    <w:rsid w:val="007B3239"/>
    <w:rsid w:val="007B499C"/>
    <w:rsid w:val="007B4D4B"/>
    <w:rsid w:val="007B6D7D"/>
    <w:rsid w:val="007C0C1D"/>
    <w:rsid w:val="007C10A2"/>
    <w:rsid w:val="007D2A02"/>
    <w:rsid w:val="007D7E87"/>
    <w:rsid w:val="007E4439"/>
    <w:rsid w:val="007E6EA1"/>
    <w:rsid w:val="007E730C"/>
    <w:rsid w:val="007F2B1E"/>
    <w:rsid w:val="007F2B50"/>
    <w:rsid w:val="007F62B4"/>
    <w:rsid w:val="00801517"/>
    <w:rsid w:val="00805105"/>
    <w:rsid w:val="00811F79"/>
    <w:rsid w:val="00815A98"/>
    <w:rsid w:val="00817DE8"/>
    <w:rsid w:val="008229F5"/>
    <w:rsid w:val="00825103"/>
    <w:rsid w:val="00831689"/>
    <w:rsid w:val="00833CEB"/>
    <w:rsid w:val="008372D2"/>
    <w:rsid w:val="00837824"/>
    <w:rsid w:val="008440A7"/>
    <w:rsid w:val="00844C17"/>
    <w:rsid w:val="00847726"/>
    <w:rsid w:val="00852511"/>
    <w:rsid w:val="00860E34"/>
    <w:rsid w:val="008614F1"/>
    <w:rsid w:val="008639B3"/>
    <w:rsid w:val="00863C1A"/>
    <w:rsid w:val="00863ED4"/>
    <w:rsid w:val="008662CD"/>
    <w:rsid w:val="00870C61"/>
    <w:rsid w:val="0087142D"/>
    <w:rsid w:val="00873956"/>
    <w:rsid w:val="008825EE"/>
    <w:rsid w:val="008857EB"/>
    <w:rsid w:val="0088596E"/>
    <w:rsid w:val="00887A85"/>
    <w:rsid w:val="00894064"/>
    <w:rsid w:val="008A2375"/>
    <w:rsid w:val="008A73EF"/>
    <w:rsid w:val="008B216E"/>
    <w:rsid w:val="008C0737"/>
    <w:rsid w:val="008D1FEA"/>
    <w:rsid w:val="008D6F55"/>
    <w:rsid w:val="008D76C5"/>
    <w:rsid w:val="008E0AFA"/>
    <w:rsid w:val="008E26D8"/>
    <w:rsid w:val="008E3CBA"/>
    <w:rsid w:val="008E75D3"/>
    <w:rsid w:val="008F044B"/>
    <w:rsid w:val="008F125E"/>
    <w:rsid w:val="008F4D2F"/>
    <w:rsid w:val="00900809"/>
    <w:rsid w:val="00902A88"/>
    <w:rsid w:val="00914E6B"/>
    <w:rsid w:val="00917162"/>
    <w:rsid w:val="00917D62"/>
    <w:rsid w:val="009251CC"/>
    <w:rsid w:val="0092714E"/>
    <w:rsid w:val="009304FD"/>
    <w:rsid w:val="00934A1A"/>
    <w:rsid w:val="00942002"/>
    <w:rsid w:val="00947885"/>
    <w:rsid w:val="00952168"/>
    <w:rsid w:val="009527FE"/>
    <w:rsid w:val="00953953"/>
    <w:rsid w:val="00955117"/>
    <w:rsid w:val="009703C3"/>
    <w:rsid w:val="0097078A"/>
    <w:rsid w:val="009739A0"/>
    <w:rsid w:val="009767C7"/>
    <w:rsid w:val="0098196C"/>
    <w:rsid w:val="0098579A"/>
    <w:rsid w:val="0099195A"/>
    <w:rsid w:val="00994681"/>
    <w:rsid w:val="0099486A"/>
    <w:rsid w:val="00996618"/>
    <w:rsid w:val="009A08CE"/>
    <w:rsid w:val="009A0E26"/>
    <w:rsid w:val="009A16EC"/>
    <w:rsid w:val="009A5961"/>
    <w:rsid w:val="009B3B37"/>
    <w:rsid w:val="009B4591"/>
    <w:rsid w:val="009C088E"/>
    <w:rsid w:val="009C4D35"/>
    <w:rsid w:val="009D1835"/>
    <w:rsid w:val="009D20C5"/>
    <w:rsid w:val="009D6B2B"/>
    <w:rsid w:val="009E21F9"/>
    <w:rsid w:val="009E5EB4"/>
    <w:rsid w:val="009F6F73"/>
    <w:rsid w:val="00A04473"/>
    <w:rsid w:val="00A044D6"/>
    <w:rsid w:val="00A04ADB"/>
    <w:rsid w:val="00A11E0F"/>
    <w:rsid w:val="00A1485A"/>
    <w:rsid w:val="00A202DA"/>
    <w:rsid w:val="00A220A9"/>
    <w:rsid w:val="00A24FE1"/>
    <w:rsid w:val="00A26CB6"/>
    <w:rsid w:val="00A31055"/>
    <w:rsid w:val="00A32F82"/>
    <w:rsid w:val="00A32F8B"/>
    <w:rsid w:val="00A373D8"/>
    <w:rsid w:val="00A45A62"/>
    <w:rsid w:val="00A45B86"/>
    <w:rsid w:val="00A54AC5"/>
    <w:rsid w:val="00A56D41"/>
    <w:rsid w:val="00A61353"/>
    <w:rsid w:val="00A651EB"/>
    <w:rsid w:val="00A66041"/>
    <w:rsid w:val="00A66A30"/>
    <w:rsid w:val="00A66DB1"/>
    <w:rsid w:val="00A67A92"/>
    <w:rsid w:val="00A7118A"/>
    <w:rsid w:val="00A905EE"/>
    <w:rsid w:val="00A91A70"/>
    <w:rsid w:val="00A95843"/>
    <w:rsid w:val="00AA0703"/>
    <w:rsid w:val="00AA1B85"/>
    <w:rsid w:val="00AA4399"/>
    <w:rsid w:val="00AB1CB6"/>
    <w:rsid w:val="00AB1D9A"/>
    <w:rsid w:val="00AD2B5E"/>
    <w:rsid w:val="00AD44FE"/>
    <w:rsid w:val="00AD462F"/>
    <w:rsid w:val="00AD770E"/>
    <w:rsid w:val="00AD7B63"/>
    <w:rsid w:val="00AE04F9"/>
    <w:rsid w:val="00AE17D5"/>
    <w:rsid w:val="00AE49F1"/>
    <w:rsid w:val="00B05977"/>
    <w:rsid w:val="00B05CCA"/>
    <w:rsid w:val="00B14271"/>
    <w:rsid w:val="00B17B00"/>
    <w:rsid w:val="00B2045A"/>
    <w:rsid w:val="00B2223C"/>
    <w:rsid w:val="00B23F1F"/>
    <w:rsid w:val="00B25A1B"/>
    <w:rsid w:val="00B2685D"/>
    <w:rsid w:val="00B30351"/>
    <w:rsid w:val="00B33C2A"/>
    <w:rsid w:val="00B34CA6"/>
    <w:rsid w:val="00B422EC"/>
    <w:rsid w:val="00B42FFC"/>
    <w:rsid w:val="00B4715F"/>
    <w:rsid w:val="00B51B26"/>
    <w:rsid w:val="00B528BC"/>
    <w:rsid w:val="00B60007"/>
    <w:rsid w:val="00B62152"/>
    <w:rsid w:val="00B6630B"/>
    <w:rsid w:val="00B86A4F"/>
    <w:rsid w:val="00B92566"/>
    <w:rsid w:val="00B958E8"/>
    <w:rsid w:val="00BA09B2"/>
    <w:rsid w:val="00BB20C6"/>
    <w:rsid w:val="00BB4C1B"/>
    <w:rsid w:val="00BC0995"/>
    <w:rsid w:val="00BD707E"/>
    <w:rsid w:val="00BE793A"/>
    <w:rsid w:val="00BF432A"/>
    <w:rsid w:val="00BF6E82"/>
    <w:rsid w:val="00C076DF"/>
    <w:rsid w:val="00C24C17"/>
    <w:rsid w:val="00C2681C"/>
    <w:rsid w:val="00C37CBB"/>
    <w:rsid w:val="00C40B88"/>
    <w:rsid w:val="00C41620"/>
    <w:rsid w:val="00C42E41"/>
    <w:rsid w:val="00C4392A"/>
    <w:rsid w:val="00C47D87"/>
    <w:rsid w:val="00C50F1F"/>
    <w:rsid w:val="00C52AFB"/>
    <w:rsid w:val="00C5376E"/>
    <w:rsid w:val="00C56274"/>
    <w:rsid w:val="00C70CC5"/>
    <w:rsid w:val="00C82D39"/>
    <w:rsid w:val="00C94871"/>
    <w:rsid w:val="00C951B0"/>
    <w:rsid w:val="00C95BAA"/>
    <w:rsid w:val="00C961F0"/>
    <w:rsid w:val="00C97091"/>
    <w:rsid w:val="00CA2001"/>
    <w:rsid w:val="00CA4139"/>
    <w:rsid w:val="00CB33D8"/>
    <w:rsid w:val="00CB5B6C"/>
    <w:rsid w:val="00CB71DB"/>
    <w:rsid w:val="00CC3F63"/>
    <w:rsid w:val="00CD0B19"/>
    <w:rsid w:val="00CD1200"/>
    <w:rsid w:val="00CD3B4B"/>
    <w:rsid w:val="00CD4616"/>
    <w:rsid w:val="00CD4EEB"/>
    <w:rsid w:val="00CD5823"/>
    <w:rsid w:val="00CE33D5"/>
    <w:rsid w:val="00CF1BD6"/>
    <w:rsid w:val="00CF4F7B"/>
    <w:rsid w:val="00CF5D37"/>
    <w:rsid w:val="00CF6208"/>
    <w:rsid w:val="00CF6F33"/>
    <w:rsid w:val="00D02248"/>
    <w:rsid w:val="00D063B8"/>
    <w:rsid w:val="00D17E3B"/>
    <w:rsid w:val="00D2390C"/>
    <w:rsid w:val="00D23C09"/>
    <w:rsid w:val="00D23CED"/>
    <w:rsid w:val="00D24BD2"/>
    <w:rsid w:val="00D260A2"/>
    <w:rsid w:val="00D30CC6"/>
    <w:rsid w:val="00D3260C"/>
    <w:rsid w:val="00D35790"/>
    <w:rsid w:val="00D36ED7"/>
    <w:rsid w:val="00D45302"/>
    <w:rsid w:val="00D477D7"/>
    <w:rsid w:val="00D518A7"/>
    <w:rsid w:val="00D5561E"/>
    <w:rsid w:val="00D62EF1"/>
    <w:rsid w:val="00D6309D"/>
    <w:rsid w:val="00D644CA"/>
    <w:rsid w:val="00D66DCF"/>
    <w:rsid w:val="00D66FC2"/>
    <w:rsid w:val="00D76C7E"/>
    <w:rsid w:val="00D777DA"/>
    <w:rsid w:val="00D844D0"/>
    <w:rsid w:val="00D9293F"/>
    <w:rsid w:val="00D93598"/>
    <w:rsid w:val="00DA1E18"/>
    <w:rsid w:val="00DA2009"/>
    <w:rsid w:val="00DB05B1"/>
    <w:rsid w:val="00DB6E9F"/>
    <w:rsid w:val="00DB71D3"/>
    <w:rsid w:val="00DB7BB3"/>
    <w:rsid w:val="00DD1D8B"/>
    <w:rsid w:val="00DD512E"/>
    <w:rsid w:val="00DE0657"/>
    <w:rsid w:val="00DE1177"/>
    <w:rsid w:val="00DE2CEA"/>
    <w:rsid w:val="00DE3A71"/>
    <w:rsid w:val="00DE6A3C"/>
    <w:rsid w:val="00DE7F97"/>
    <w:rsid w:val="00DF1010"/>
    <w:rsid w:val="00DF1CF5"/>
    <w:rsid w:val="00DF5AEA"/>
    <w:rsid w:val="00DF63F6"/>
    <w:rsid w:val="00E050F4"/>
    <w:rsid w:val="00E12506"/>
    <w:rsid w:val="00E12966"/>
    <w:rsid w:val="00E13747"/>
    <w:rsid w:val="00E25AEA"/>
    <w:rsid w:val="00E30DEF"/>
    <w:rsid w:val="00E30ED2"/>
    <w:rsid w:val="00E31276"/>
    <w:rsid w:val="00E37F70"/>
    <w:rsid w:val="00E446C1"/>
    <w:rsid w:val="00E515E0"/>
    <w:rsid w:val="00E66609"/>
    <w:rsid w:val="00E758B9"/>
    <w:rsid w:val="00E7722C"/>
    <w:rsid w:val="00E82374"/>
    <w:rsid w:val="00E82833"/>
    <w:rsid w:val="00E84339"/>
    <w:rsid w:val="00E85569"/>
    <w:rsid w:val="00E856AF"/>
    <w:rsid w:val="00E93A01"/>
    <w:rsid w:val="00E93FF8"/>
    <w:rsid w:val="00E96EAF"/>
    <w:rsid w:val="00EA02E0"/>
    <w:rsid w:val="00EA1752"/>
    <w:rsid w:val="00EA5BDB"/>
    <w:rsid w:val="00EA60DB"/>
    <w:rsid w:val="00EB73B7"/>
    <w:rsid w:val="00EC142D"/>
    <w:rsid w:val="00ED2B5C"/>
    <w:rsid w:val="00ED3269"/>
    <w:rsid w:val="00EF15FF"/>
    <w:rsid w:val="00EF7111"/>
    <w:rsid w:val="00EF7D1A"/>
    <w:rsid w:val="00F01424"/>
    <w:rsid w:val="00F0305B"/>
    <w:rsid w:val="00F0448F"/>
    <w:rsid w:val="00F05389"/>
    <w:rsid w:val="00F1707D"/>
    <w:rsid w:val="00F20ACD"/>
    <w:rsid w:val="00F20EB3"/>
    <w:rsid w:val="00F232A2"/>
    <w:rsid w:val="00F275C0"/>
    <w:rsid w:val="00F34438"/>
    <w:rsid w:val="00F36145"/>
    <w:rsid w:val="00F37BDD"/>
    <w:rsid w:val="00F41503"/>
    <w:rsid w:val="00F42482"/>
    <w:rsid w:val="00F45C25"/>
    <w:rsid w:val="00F466C8"/>
    <w:rsid w:val="00F50B46"/>
    <w:rsid w:val="00F50D1F"/>
    <w:rsid w:val="00F576CA"/>
    <w:rsid w:val="00F61BDD"/>
    <w:rsid w:val="00F63D03"/>
    <w:rsid w:val="00F65E2F"/>
    <w:rsid w:val="00F67DF1"/>
    <w:rsid w:val="00F72A71"/>
    <w:rsid w:val="00F8309B"/>
    <w:rsid w:val="00F833C9"/>
    <w:rsid w:val="00F90064"/>
    <w:rsid w:val="00F96AFD"/>
    <w:rsid w:val="00F979DE"/>
    <w:rsid w:val="00FA19E9"/>
    <w:rsid w:val="00FA2E19"/>
    <w:rsid w:val="00FB610D"/>
    <w:rsid w:val="00FB66A7"/>
    <w:rsid w:val="00FC58E6"/>
    <w:rsid w:val="00FC6A73"/>
    <w:rsid w:val="00FD1043"/>
    <w:rsid w:val="00FD1CB3"/>
    <w:rsid w:val="00FD4CCA"/>
    <w:rsid w:val="00FE2334"/>
    <w:rsid w:val="00FE2A9E"/>
    <w:rsid w:val="00FE3135"/>
    <w:rsid w:val="00FE641B"/>
    <w:rsid w:val="0D481E45"/>
    <w:rsid w:val="3F2927C6"/>
    <w:rsid w:val="4547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16A8674"/>
  <w15:docId w15:val="{E496991C-3DEA-41A4-8B77-190B5FE5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pPr>
      <w:spacing w:line="240" w:lineRule="auto"/>
    </w:pPr>
    <w:rPr>
      <w:rFonts w:ascii="Times New Roman" w:hAnsi="Times New Roman"/>
      <w:sz w:val="18"/>
      <w:szCs w:val="18"/>
    </w:rPr>
  </w:style>
  <w:style w:type="paragraph" w:styleId="Szvegtrzs">
    <w:name w:val="Body Text"/>
    <w:basedOn w:val="Norml"/>
    <w:link w:val="SzvegtrzsChar"/>
    <w:pPr>
      <w:spacing w:line="170" w:lineRule="exact"/>
    </w:pPr>
    <w:rPr>
      <w:rFonts w:ascii="Calibri" w:hAnsi="Calibri"/>
      <w:sz w:val="13"/>
      <w:szCs w:val="20"/>
      <w:lang w:val="en-US" w:eastAsia="ja-JP"/>
    </w:rPr>
  </w:style>
  <w:style w:type="paragraph" w:styleId="Jegyzetszveg">
    <w:name w:val="annotation text"/>
    <w:basedOn w:val="Norml"/>
    <w:link w:val="JegyzetszvegChar"/>
    <w:uiPriority w:val="99"/>
    <w:qFormat/>
    <w:pPr>
      <w:spacing w:line="240" w:lineRule="auto"/>
    </w:pPr>
    <w:rPr>
      <w:rFonts w:ascii="Calibri" w:hAnsi="Calibri"/>
      <w:szCs w:val="20"/>
      <w:lang w:val="en-US" w:eastAsia="ja-JP"/>
    </w:rPr>
  </w:style>
  <w:style w:type="paragraph" w:styleId="Megjegyzstrgya">
    <w:name w:val="annotation subject"/>
    <w:basedOn w:val="Jegyzetszveg"/>
    <w:next w:val="Jegyzetszveg"/>
    <w:link w:val="MegjegyzstrgyaChar"/>
    <w:rPr>
      <w:rFonts w:ascii="Arial" w:hAnsi="Arial"/>
      <w:b/>
      <w:bCs/>
      <w:lang w:val="de-DE" w:eastAsia="en-US"/>
    </w:rPr>
  </w:style>
  <w:style w:type="paragraph" w:styleId="llb">
    <w:name w:val="footer"/>
    <w:basedOn w:val="Norml"/>
    <w:link w:val="llbChar"/>
    <w:uiPriority w:val="99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character" w:styleId="Jegyzethivatkozs">
    <w:name w:val="annotation reference"/>
    <w:basedOn w:val="Bekezdsalapbettpusa"/>
    <w:rPr>
      <w:sz w:val="16"/>
      <w:szCs w:val="16"/>
    </w:rPr>
  </w:style>
  <w:style w:type="character" w:styleId="Mrltotthiperhivatkozs">
    <w:name w:val="FollowedHyperlink"/>
    <w:basedOn w:val="Bekezdsalapbettpusa"/>
    <w:qFormat/>
    <w:rPr>
      <w:color w:val="954F72" w:themeColor="followedHyperlink"/>
      <w:u w:val="single"/>
    </w:rPr>
  </w:style>
  <w:style w:type="character" w:styleId="Hiperhivatkozs">
    <w:name w:val="Hyperlink"/>
    <w:uiPriority w:val="99"/>
    <w:qFormat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Pr>
      <w:b/>
      <w:bCs/>
    </w:rPr>
  </w:style>
  <w:style w:type="table" w:styleId="Rcsostblzat">
    <w:name w:val="Table Grid"/>
    <w:basedOn w:val="Normltblzat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">
    <w:name w:val="Intro"/>
    <w:basedOn w:val="Norml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qFormat/>
    <w:pPr>
      <w:spacing w:before="240" w:after="0"/>
    </w:pPr>
    <w:rPr>
      <w:b w:val="0"/>
      <w:bCs/>
    </w:rPr>
  </w:style>
  <w:style w:type="paragraph" w:customStyle="1" w:styleId="Info">
    <w:name w:val="Info"/>
    <w:basedOn w:val="Norm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qFormat/>
    <w:locked/>
    <w:rPr>
      <w:rFonts w:ascii="Arial" w:hAnsi="Arial" w:cs="Arial"/>
      <w:b/>
      <w:bCs/>
      <w:kern w:val="32"/>
      <w:sz w:val="36"/>
      <w:szCs w:val="32"/>
      <w:lang w:val="de-DE"/>
    </w:rPr>
  </w:style>
  <w:style w:type="paragraph" w:customStyle="1" w:styleId="MittleresRaster1-Akzent21">
    <w:name w:val="Mittleres Raster 1 - Akzent 21"/>
    <w:basedOn w:val="Norml"/>
    <w:uiPriority w:val="34"/>
    <w:qFormat/>
    <w:pPr>
      <w:ind w:left="720"/>
    </w:pPr>
  </w:style>
  <w:style w:type="character" w:customStyle="1" w:styleId="BuborkszvegChar">
    <w:name w:val="Buborékszöveg Char"/>
    <w:link w:val="Buborkszveg"/>
    <w:qFormat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qFormat/>
    <w:rPr>
      <w:rFonts w:ascii="Calibri" w:hAnsi="Calibri"/>
      <w:sz w:val="13"/>
      <w:lang w:val="en-US" w:eastAsia="ja-JP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kleingedrucktes1">
    <w:name w:val="kleingedrucktes1"/>
    <w:basedOn w:val="Bekezdsalapbettpusa"/>
    <w:rPr>
      <w:sz w:val="18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Pr>
      <w:rFonts w:ascii="Calibri" w:hAnsi="Calibri"/>
      <w:lang w:val="en-US" w:eastAsia="ja-JP"/>
    </w:rPr>
  </w:style>
  <w:style w:type="character" w:customStyle="1" w:styleId="NichtaufgelsteErwhnung1">
    <w:name w:val="Nicht aufgelöste Erwähnung1"/>
    <w:basedOn w:val="Bekezdsalapbettpusa"/>
    <w:uiPriority w:val="99"/>
    <w:semiHidden/>
    <w:unhideWhenUsed/>
    <w:rPr>
      <w:color w:val="605E5C"/>
      <w:shd w:val="clear" w:color="auto" w:fill="E1DFDD"/>
    </w:rPr>
  </w:style>
  <w:style w:type="character" w:customStyle="1" w:styleId="MegjegyzstrgyaChar">
    <w:name w:val="Megjegyzés tárgya Char"/>
    <w:basedOn w:val="JegyzetszvegChar"/>
    <w:link w:val="Megjegyzstrgya"/>
    <w:rPr>
      <w:rFonts w:ascii="Arial" w:hAnsi="Arial"/>
      <w:b/>
      <w:bCs/>
      <w:lang w:val="en-US"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D844D0"/>
    <w:rPr>
      <w:color w:val="605E5C"/>
      <w:shd w:val="clear" w:color="auto" w:fill="E1DFDD"/>
    </w:rPr>
  </w:style>
  <w:style w:type="paragraph" w:customStyle="1" w:styleId="PRContact">
    <w:name w:val="_PR_Contact"/>
    <w:basedOn w:val="Norml"/>
    <w:rsid w:val="00917D62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after="0" w:line="280" w:lineRule="exact"/>
    </w:pPr>
    <w:rPr>
      <w:rFonts w:cs="Arial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vallalati.kommunikacio@henkel.com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fes\Desktop\press-release-template-germ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B5A16DB000148B381C9FCE4E192C2" ma:contentTypeVersion="15" ma:contentTypeDescription="Create a new document." ma:contentTypeScope="" ma:versionID="c39213b9761a8f2e90e558f2f9730ce3">
  <xsd:schema xmlns:xsd="http://www.w3.org/2001/XMLSchema" xmlns:xs="http://www.w3.org/2001/XMLSchema" xmlns:p="http://schemas.microsoft.com/office/2006/metadata/properties" xmlns:ns3="06d35162-e2f8-4fb7-be33-58e835a2f157" xmlns:ns4="42869f0b-ee10-4ace-b69b-0ed494cb0793" targetNamespace="http://schemas.microsoft.com/office/2006/metadata/properties" ma:root="true" ma:fieldsID="8b695e67c7a91f0a1a29cc33443923ba" ns3:_="" ns4:_="">
    <xsd:import namespace="06d35162-e2f8-4fb7-be33-58e835a2f157"/>
    <xsd:import namespace="42869f0b-ee10-4ace-b69b-0ed494cb07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35162-e2f8-4fb7-be33-58e835a2f1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69f0b-ee10-4ace-b69b-0ed494cb0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3D5ED8B-0C16-4678-94A5-A111E6D82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F1E5E9-2500-4191-A46D-5BDA0E3A973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29BF4BD-7CA0-42D1-8676-735D17E68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35162-e2f8-4fb7-be33-58e835a2f157"/>
    <ds:schemaRef ds:uri="42869f0b-ee10-4ace-b69b-0ed494cb0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7100E5-F31C-45A5-816E-AAA1628DEA9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D0FB6E8-EF4D-48EF-A3D3-B76E794D9D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press-release-template-german.dotx</Template>
  <TotalTime>0</TotalTime>
  <Pages>3</Pages>
  <Words>633</Words>
  <Characters>4371</Characters>
  <Application>Microsoft Office Word</Application>
  <DocSecurity>0</DocSecurity>
  <Lines>36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Holger Elfes</dc:creator>
  <cp:lastModifiedBy>Vallalati Kommunikacio (ext)</cp:lastModifiedBy>
  <cp:revision>3</cp:revision>
  <cp:lastPrinted>2018-10-01T13:01:00Z</cp:lastPrinted>
  <dcterms:created xsi:type="dcterms:W3CDTF">2021-07-20T07:45:00Z</dcterms:created>
  <dcterms:modified xsi:type="dcterms:W3CDTF">2021-07-20T07:46:00Z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0x0101006C3B5A16DB000148B381C9FCE4E192C2</vt:lpwstr>
  </property>
  <property fmtid="{D5CDD505-2E9C-101B-9397-08002B2CF9AE}" pid="4" name="KSOProductBuildVer">
    <vt:lpwstr>1033-11.2.0.9085</vt:lpwstr>
  </property>
</Properties>
</file>