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52ECBE20" w:rsidR="00B422EC" w:rsidRPr="00DE48B6" w:rsidRDefault="00CF6BEB" w:rsidP="00643D8A">
      <w:pPr>
        <w:pStyle w:val="MonthDayYear"/>
        <w:rPr>
          <w:lang w:val="es-ES_tradnl"/>
        </w:rPr>
      </w:pPr>
      <w:r w:rsidRPr="00DE48B6">
        <w:rPr>
          <w:lang w:val="es-ES_tradnl"/>
        </w:rPr>
        <w:t>12</w:t>
      </w:r>
      <w:r w:rsidR="006C07BC" w:rsidRPr="00DE48B6">
        <w:rPr>
          <w:lang w:val="es-ES_tradnl"/>
        </w:rPr>
        <w:t xml:space="preserve"> </w:t>
      </w:r>
      <w:r w:rsidR="0004595F" w:rsidRPr="00DE48B6">
        <w:rPr>
          <w:lang w:val="es-ES_tradnl"/>
        </w:rPr>
        <w:t xml:space="preserve">de </w:t>
      </w:r>
      <w:r w:rsidRPr="00DE48B6">
        <w:rPr>
          <w:lang w:val="es-ES_tradnl"/>
        </w:rPr>
        <w:t>agosto</w:t>
      </w:r>
      <w:r w:rsidR="006C07BC" w:rsidRPr="00DE48B6">
        <w:rPr>
          <w:lang w:val="es-ES_tradnl"/>
        </w:rPr>
        <w:t xml:space="preserve"> de</w:t>
      </w:r>
      <w:r w:rsidR="00BF6E82" w:rsidRPr="00DE48B6">
        <w:rPr>
          <w:lang w:val="es-ES_tradnl"/>
        </w:rPr>
        <w:t xml:space="preserve"> 20</w:t>
      </w:r>
      <w:r w:rsidR="00F635FC" w:rsidRPr="00DE48B6">
        <w:rPr>
          <w:lang w:val="es-ES_tradnl"/>
        </w:rPr>
        <w:t>2</w:t>
      </w:r>
      <w:r w:rsidR="00FD0A38" w:rsidRPr="00DE48B6">
        <w:rPr>
          <w:lang w:val="es-ES_tradnl"/>
        </w:rPr>
        <w:t>1</w:t>
      </w:r>
    </w:p>
    <w:p w14:paraId="701FA98E" w14:textId="77777777" w:rsidR="00563CC6" w:rsidRPr="00DE48B6" w:rsidRDefault="00563CC6" w:rsidP="00643D8A">
      <w:pPr>
        <w:pStyle w:val="MonthDayYear"/>
        <w:rPr>
          <w:lang w:val="es-ES_tradnl"/>
        </w:rPr>
      </w:pPr>
    </w:p>
    <w:p w14:paraId="39552AAF" w14:textId="39400290" w:rsidR="002F52B2" w:rsidRPr="0045319C" w:rsidRDefault="00CF6BEB" w:rsidP="00382B24">
      <w:pPr>
        <w:pStyle w:val="He01Flietext"/>
        <w:rPr>
          <w:lang w:val="es-ES"/>
        </w:rPr>
      </w:pPr>
      <w:r w:rsidRPr="00CF6BEB">
        <w:rPr>
          <w:lang w:val="es-ES"/>
        </w:rPr>
        <w:t xml:space="preserve">La aplicación </w:t>
      </w:r>
      <w:r w:rsidR="007F4C22">
        <w:rPr>
          <w:lang w:val="es-ES"/>
        </w:rPr>
        <w:t>de la agenda</w:t>
      </w:r>
      <w:r w:rsidRPr="00CF6BEB">
        <w:rPr>
          <w:lang w:val="es-ES"/>
        </w:rPr>
        <w:t xml:space="preserve"> estratégic</w:t>
      </w:r>
      <w:r w:rsidR="007F4C22">
        <w:rPr>
          <w:lang w:val="es-ES"/>
        </w:rPr>
        <w:t>a</w:t>
      </w:r>
      <w:r w:rsidRPr="00CF6BEB">
        <w:rPr>
          <w:lang w:val="es-ES"/>
        </w:rPr>
        <w:t xml:space="preserve"> de crecimiento va por buen camino</w:t>
      </w:r>
    </w:p>
    <w:p w14:paraId="2460816A" w14:textId="77777777" w:rsidR="00382B24" w:rsidRPr="00C65B78" w:rsidRDefault="00382B24" w:rsidP="00563CC6">
      <w:pPr>
        <w:pStyle w:val="Topline"/>
        <w:spacing w:before="120" w:after="0"/>
        <w:rPr>
          <w:sz w:val="24"/>
          <w:szCs w:val="24"/>
          <w:lang w:val="es-ES"/>
        </w:rPr>
      </w:pPr>
    </w:p>
    <w:p w14:paraId="0A6905E3" w14:textId="56C72AF4" w:rsidR="00CF6BEB" w:rsidRPr="00A208E5" w:rsidRDefault="00CF6BEB" w:rsidP="00A3756F">
      <w:pPr>
        <w:rPr>
          <w:rStyle w:val="Headline"/>
          <w:highlight w:val="yellow"/>
          <w:lang w:val="es-ES_tradnl"/>
        </w:rPr>
      </w:pPr>
      <w:r w:rsidRPr="00A208E5">
        <w:rPr>
          <w:rStyle w:val="Headline"/>
          <w:lang w:val="es-ES_tradnl"/>
        </w:rPr>
        <w:t xml:space="preserve">Henkel obtiene </w:t>
      </w:r>
      <w:r w:rsidR="002E6D67">
        <w:rPr>
          <w:rStyle w:val="Headline"/>
          <w:lang w:val="es-ES_tradnl"/>
        </w:rPr>
        <w:t>muy buenos</w:t>
      </w:r>
      <w:r w:rsidRPr="00A208E5">
        <w:rPr>
          <w:rStyle w:val="Headline"/>
          <w:lang w:val="es-ES_tradnl"/>
        </w:rPr>
        <w:t xml:space="preserve"> resultados en el primer semestre del año: crecimiento de </w:t>
      </w:r>
      <w:r w:rsidR="002E6D67">
        <w:rPr>
          <w:rStyle w:val="Headline"/>
          <w:lang w:val="es-ES_tradnl"/>
        </w:rPr>
        <w:t>doble dígito</w:t>
      </w:r>
      <w:r w:rsidRPr="00A208E5">
        <w:rPr>
          <w:rStyle w:val="Headline"/>
          <w:lang w:val="es-ES_tradnl"/>
        </w:rPr>
        <w:t xml:space="preserve"> en ventas y beneficios orgánicos</w:t>
      </w:r>
    </w:p>
    <w:p w14:paraId="37CC44D3" w14:textId="77777777" w:rsidR="00B25724" w:rsidRPr="00A208E5" w:rsidRDefault="00B25724" w:rsidP="00A3756F">
      <w:pPr>
        <w:rPr>
          <w:rStyle w:val="Headline"/>
          <w:sz w:val="28"/>
          <w:szCs w:val="28"/>
          <w:highlight w:val="yellow"/>
          <w:lang w:val="es-ES_tradnl"/>
        </w:rPr>
      </w:pPr>
    </w:p>
    <w:p w14:paraId="1B3684E5" w14:textId="7F555686" w:rsidR="00CF6BEB" w:rsidRPr="00A208E5" w:rsidRDefault="00CF6BEB" w:rsidP="00CF6BEB">
      <w:pPr>
        <w:pStyle w:val="Prrafodelista"/>
        <w:numPr>
          <w:ilvl w:val="0"/>
          <w:numId w:val="9"/>
        </w:numPr>
        <w:rPr>
          <w:rStyle w:val="Headline"/>
          <w:sz w:val="22"/>
          <w:szCs w:val="22"/>
          <w:lang w:val="es-ES_tradnl"/>
        </w:rPr>
      </w:pPr>
      <w:r w:rsidRPr="00A208E5">
        <w:rPr>
          <w:rStyle w:val="Headline"/>
          <w:sz w:val="22"/>
          <w:szCs w:val="22"/>
          <w:lang w:val="es-ES_tradnl"/>
        </w:rPr>
        <w:t xml:space="preserve">Las ventas del Grupo registran un crecimiento orgánico del </w:t>
      </w:r>
      <w:r w:rsidR="002E6D67">
        <w:rPr>
          <w:rStyle w:val="Headline"/>
          <w:sz w:val="22"/>
          <w:szCs w:val="22"/>
          <w:lang w:val="es-ES_tradnl"/>
        </w:rPr>
        <w:t>+</w:t>
      </w:r>
      <w:r w:rsidRPr="00A208E5">
        <w:rPr>
          <w:rStyle w:val="Headline"/>
          <w:sz w:val="22"/>
          <w:szCs w:val="22"/>
          <w:lang w:val="es-ES_tradnl"/>
        </w:rPr>
        <w:t>11,3%, hasta situarse en torno a los 10.000 millones de euros (+4,7% nominal), impulsado por todas las unidades de negocio y regiones</w:t>
      </w:r>
    </w:p>
    <w:p w14:paraId="1594F67F" w14:textId="03D6CE12" w:rsidR="00CF6BEB" w:rsidRPr="00A208E5" w:rsidRDefault="00CF6BEB" w:rsidP="00CF6BEB">
      <w:pPr>
        <w:pStyle w:val="Prrafodelista"/>
        <w:numPr>
          <w:ilvl w:val="0"/>
          <w:numId w:val="9"/>
        </w:numPr>
        <w:rPr>
          <w:rStyle w:val="Headline"/>
          <w:sz w:val="22"/>
          <w:szCs w:val="22"/>
          <w:lang w:val="es-ES_tradnl"/>
        </w:rPr>
      </w:pPr>
      <w:r w:rsidRPr="00A208E5">
        <w:rPr>
          <w:rStyle w:val="Headline"/>
          <w:sz w:val="22"/>
          <w:szCs w:val="22"/>
          <w:lang w:val="es-ES_tradnl"/>
        </w:rPr>
        <w:t xml:space="preserve">El beneficio </w:t>
      </w:r>
      <w:r w:rsidR="002E6D67">
        <w:rPr>
          <w:rStyle w:val="Headline"/>
          <w:sz w:val="22"/>
          <w:szCs w:val="22"/>
          <w:lang w:val="es-ES_tradnl"/>
        </w:rPr>
        <w:t>operativo</w:t>
      </w:r>
      <w:r w:rsidRPr="00A208E5">
        <w:rPr>
          <w:rStyle w:val="Headline"/>
          <w:sz w:val="22"/>
          <w:szCs w:val="22"/>
          <w:lang w:val="es-ES_tradnl"/>
        </w:rPr>
        <w:t>*</w:t>
      </w:r>
      <w:r w:rsidR="00F854C8" w:rsidRPr="00A208E5">
        <w:rPr>
          <w:rStyle w:val="Refdenotaalpie"/>
          <w:b/>
          <w:bCs/>
          <w:color w:val="FFFFFF" w:themeColor="background1"/>
          <w:szCs w:val="22"/>
          <w:lang w:val="es-ES_tradnl"/>
        </w:rPr>
        <w:footnoteReference w:id="2"/>
      </w:r>
      <w:r w:rsidRPr="00A208E5">
        <w:rPr>
          <w:rStyle w:val="Headline"/>
          <w:sz w:val="22"/>
          <w:szCs w:val="22"/>
          <w:lang w:val="es-ES_tradnl"/>
        </w:rPr>
        <w:t xml:space="preserve"> se eleva a 1.430 millones de euros, </w:t>
      </w:r>
      <w:r w:rsidR="002E6D67">
        <w:rPr>
          <w:rStyle w:val="Headline"/>
          <w:sz w:val="22"/>
          <w:szCs w:val="22"/>
          <w:lang w:val="es-ES_tradnl"/>
        </w:rPr>
        <w:t>+</w:t>
      </w:r>
      <w:r w:rsidRPr="00A208E5">
        <w:rPr>
          <w:rStyle w:val="Headline"/>
          <w:sz w:val="22"/>
          <w:szCs w:val="22"/>
          <w:lang w:val="es-ES_tradnl"/>
        </w:rPr>
        <w:t>20,1%</w:t>
      </w:r>
    </w:p>
    <w:p w14:paraId="0EC12D8C" w14:textId="460D44D6" w:rsidR="00CF6BEB" w:rsidRPr="00A208E5" w:rsidRDefault="00CF6BEB" w:rsidP="00CF6BEB">
      <w:pPr>
        <w:pStyle w:val="Prrafodelista"/>
        <w:numPr>
          <w:ilvl w:val="0"/>
          <w:numId w:val="9"/>
        </w:numPr>
        <w:rPr>
          <w:rStyle w:val="Headline"/>
          <w:sz w:val="22"/>
          <w:szCs w:val="22"/>
          <w:lang w:val="es-ES_tradnl"/>
        </w:rPr>
      </w:pPr>
      <w:r w:rsidRPr="00A208E5">
        <w:rPr>
          <w:rStyle w:val="Headline"/>
          <w:sz w:val="22"/>
          <w:szCs w:val="22"/>
          <w:lang w:val="es-ES_tradnl"/>
        </w:rPr>
        <w:t xml:space="preserve">El margen EBIT* aumenta hasta </w:t>
      </w:r>
      <w:r w:rsidR="008A1F4E">
        <w:rPr>
          <w:rStyle w:val="Headline"/>
          <w:sz w:val="22"/>
          <w:szCs w:val="22"/>
          <w:lang w:val="es-ES_tradnl"/>
        </w:rPr>
        <w:t>un</w:t>
      </w:r>
      <w:r w:rsidRPr="00A208E5">
        <w:rPr>
          <w:rStyle w:val="Headline"/>
          <w:sz w:val="22"/>
          <w:szCs w:val="22"/>
          <w:lang w:val="es-ES_tradnl"/>
        </w:rPr>
        <w:t xml:space="preserve"> 14,4%, +1,9 puntos porcentuales</w:t>
      </w:r>
    </w:p>
    <w:p w14:paraId="23FD0B4F" w14:textId="6E8EB0CC" w:rsidR="00CF6BEB" w:rsidRPr="00A208E5" w:rsidRDefault="008A1F4E" w:rsidP="00CF6BEB">
      <w:pPr>
        <w:pStyle w:val="Prrafodelista"/>
        <w:numPr>
          <w:ilvl w:val="0"/>
          <w:numId w:val="9"/>
        </w:numPr>
        <w:rPr>
          <w:rStyle w:val="Headline"/>
          <w:sz w:val="22"/>
          <w:szCs w:val="22"/>
          <w:lang w:val="es-ES_tradnl"/>
        </w:rPr>
      </w:pPr>
      <w:r>
        <w:rPr>
          <w:rStyle w:val="Headline"/>
          <w:sz w:val="22"/>
          <w:szCs w:val="22"/>
          <w:lang w:val="es-ES_tradnl"/>
        </w:rPr>
        <w:t>Las ganancias</w:t>
      </w:r>
      <w:r w:rsidR="00CF6BEB" w:rsidRPr="00A208E5">
        <w:rPr>
          <w:rStyle w:val="Headline"/>
          <w:sz w:val="22"/>
          <w:szCs w:val="22"/>
          <w:lang w:val="es-ES_tradnl"/>
        </w:rPr>
        <w:t xml:space="preserve"> por acción preferente (EPS)* crece</w:t>
      </w:r>
      <w:r>
        <w:rPr>
          <w:rStyle w:val="Headline"/>
          <w:sz w:val="22"/>
          <w:szCs w:val="22"/>
          <w:lang w:val="es-ES_tradnl"/>
        </w:rPr>
        <w:t>n</w:t>
      </w:r>
      <w:r w:rsidR="00CF6BEB" w:rsidRPr="00A208E5">
        <w:rPr>
          <w:rStyle w:val="Headline"/>
          <w:sz w:val="22"/>
          <w:szCs w:val="22"/>
          <w:lang w:val="es-ES_tradnl"/>
        </w:rPr>
        <w:t xml:space="preserve"> un</w:t>
      </w:r>
      <w:r w:rsidR="00DE48B6">
        <w:rPr>
          <w:rStyle w:val="Headline"/>
          <w:sz w:val="22"/>
          <w:szCs w:val="22"/>
          <w:lang w:val="es-ES_tradnl"/>
        </w:rPr>
        <w:t xml:space="preserve"> </w:t>
      </w:r>
      <w:r w:rsidR="00CF6BEB" w:rsidRPr="00A208E5">
        <w:rPr>
          <w:rStyle w:val="Headline"/>
          <w:sz w:val="22"/>
          <w:szCs w:val="22"/>
          <w:lang w:val="es-ES_tradnl"/>
        </w:rPr>
        <w:t>+22,4% hasta los 2,40 euros, +30,1% a tipos de cambio constantes</w:t>
      </w:r>
    </w:p>
    <w:p w14:paraId="6AE19769" w14:textId="0E8C3269" w:rsidR="00CF6BEB" w:rsidRPr="007F4C22" w:rsidRDefault="00CF6BEB" w:rsidP="00CF6BEB">
      <w:pPr>
        <w:pStyle w:val="Prrafodelista"/>
        <w:numPr>
          <w:ilvl w:val="0"/>
          <w:numId w:val="9"/>
        </w:numPr>
        <w:rPr>
          <w:rStyle w:val="Headline"/>
          <w:sz w:val="22"/>
          <w:szCs w:val="22"/>
          <w:lang w:val="es-ES_tradnl"/>
        </w:rPr>
      </w:pPr>
      <w:r w:rsidRPr="007F4C22">
        <w:rPr>
          <w:rStyle w:val="Headline"/>
          <w:sz w:val="22"/>
          <w:szCs w:val="22"/>
          <w:lang w:val="es-ES_tradnl"/>
        </w:rPr>
        <w:t xml:space="preserve">Buen progreso en todas las áreas de la agenda de crecimiento </w:t>
      </w:r>
      <w:r w:rsidR="008A1F4E">
        <w:rPr>
          <w:rStyle w:val="Headline"/>
          <w:sz w:val="22"/>
          <w:szCs w:val="22"/>
          <w:lang w:val="es-ES_tradnl"/>
        </w:rPr>
        <w:t>con propósito</w:t>
      </w:r>
    </w:p>
    <w:p w14:paraId="464864F0" w14:textId="1642C383" w:rsidR="00CF6BEB" w:rsidRPr="007F4C22" w:rsidRDefault="00CF6BEB" w:rsidP="00CF6BEB">
      <w:pPr>
        <w:pStyle w:val="Prrafodelista"/>
        <w:numPr>
          <w:ilvl w:val="0"/>
          <w:numId w:val="9"/>
        </w:numPr>
        <w:rPr>
          <w:rStyle w:val="Headline"/>
          <w:sz w:val="22"/>
          <w:szCs w:val="22"/>
          <w:lang w:val="es-ES_tradnl"/>
        </w:rPr>
      </w:pPr>
      <w:r w:rsidRPr="007F4C22">
        <w:rPr>
          <w:rStyle w:val="Headline"/>
          <w:sz w:val="22"/>
          <w:szCs w:val="22"/>
          <w:lang w:val="es-ES_tradnl"/>
        </w:rPr>
        <w:t xml:space="preserve">Actualización de las perspectivas para el ejercicio 2021: mayor crecimiento de las ventas </w:t>
      </w:r>
      <w:r w:rsidR="007F4C22" w:rsidRPr="007F4C22">
        <w:rPr>
          <w:rStyle w:val="Headline"/>
          <w:sz w:val="22"/>
          <w:szCs w:val="22"/>
          <w:lang w:val="es-ES_tradnl"/>
        </w:rPr>
        <w:t>y mantenimiento de las previsiones de beneficios</w:t>
      </w:r>
    </w:p>
    <w:p w14:paraId="5A5EE52B" w14:textId="287F4260" w:rsidR="00F854C8" w:rsidRPr="007F4C22" w:rsidRDefault="00F854C8" w:rsidP="00F854C8">
      <w:pPr>
        <w:pStyle w:val="He01FlietextAufzhlung2Ebene"/>
        <w:numPr>
          <w:ilvl w:val="1"/>
          <w:numId w:val="9"/>
        </w:numPr>
        <w:rPr>
          <w:b/>
          <w:bCs/>
          <w:lang w:val="es-ES_tradnl"/>
        </w:rPr>
      </w:pPr>
      <w:r w:rsidRPr="007F4C22">
        <w:rPr>
          <w:b/>
          <w:lang w:val="es-ES_tradnl"/>
        </w:rPr>
        <w:t xml:space="preserve">Crecimiento </w:t>
      </w:r>
      <w:r w:rsidR="002E6D67" w:rsidRPr="007F4C22">
        <w:rPr>
          <w:b/>
          <w:lang w:val="es-ES_tradnl"/>
        </w:rPr>
        <w:t>orgánico de las ventas</w:t>
      </w:r>
      <w:r w:rsidRPr="007F4C22">
        <w:rPr>
          <w:b/>
          <w:lang w:val="es-ES_tradnl"/>
        </w:rPr>
        <w:t xml:space="preserve">: </w:t>
      </w:r>
      <w:r w:rsidR="002E6D67" w:rsidRPr="007F4C22">
        <w:rPr>
          <w:b/>
          <w:lang w:val="es-ES_tradnl"/>
        </w:rPr>
        <w:t>entre</w:t>
      </w:r>
      <w:r w:rsidRPr="007F4C22">
        <w:rPr>
          <w:b/>
          <w:lang w:val="es-ES_tradnl"/>
        </w:rPr>
        <w:t xml:space="preserve"> +6% </w:t>
      </w:r>
      <w:r w:rsidR="002E6D67" w:rsidRPr="007F4C22">
        <w:rPr>
          <w:b/>
          <w:lang w:val="es-ES_tradnl"/>
        </w:rPr>
        <w:t>y</w:t>
      </w:r>
      <w:r w:rsidRPr="007F4C22">
        <w:rPr>
          <w:b/>
          <w:lang w:val="es-ES_tradnl"/>
        </w:rPr>
        <w:t xml:space="preserve"> +8% (anteriormente </w:t>
      </w:r>
      <w:r w:rsidR="002E6D67" w:rsidRPr="007F4C22">
        <w:rPr>
          <w:b/>
          <w:lang w:val="es-ES_tradnl"/>
        </w:rPr>
        <w:t>entre</w:t>
      </w:r>
      <w:r w:rsidRPr="007F4C22">
        <w:rPr>
          <w:b/>
          <w:lang w:val="es-ES_tradnl"/>
        </w:rPr>
        <w:t xml:space="preserve"> +4% </w:t>
      </w:r>
      <w:r w:rsidR="002E6D67" w:rsidRPr="007F4C22">
        <w:rPr>
          <w:b/>
          <w:lang w:val="es-ES_tradnl"/>
        </w:rPr>
        <w:t>y</w:t>
      </w:r>
      <w:r w:rsidRPr="007F4C22">
        <w:rPr>
          <w:b/>
          <w:lang w:val="es-ES_tradnl"/>
        </w:rPr>
        <w:t xml:space="preserve"> </w:t>
      </w:r>
      <w:r w:rsidR="00DE48B6">
        <w:rPr>
          <w:b/>
          <w:lang w:val="es-ES_tradnl"/>
        </w:rPr>
        <w:t>+</w:t>
      </w:r>
      <w:r w:rsidRPr="007F4C22">
        <w:rPr>
          <w:b/>
          <w:lang w:val="es-ES_tradnl"/>
        </w:rPr>
        <w:t xml:space="preserve">6%) </w:t>
      </w:r>
    </w:p>
    <w:p w14:paraId="52092AAD" w14:textId="33A26409" w:rsidR="00F854C8" w:rsidRPr="00A208E5" w:rsidRDefault="00F854C8" w:rsidP="00F854C8">
      <w:pPr>
        <w:pStyle w:val="He01FlietextAufzhlung2Ebene"/>
        <w:numPr>
          <w:ilvl w:val="1"/>
          <w:numId w:val="9"/>
        </w:numPr>
        <w:rPr>
          <w:b/>
          <w:lang w:val="es-ES_tradnl"/>
        </w:rPr>
      </w:pPr>
      <w:r w:rsidRPr="00A208E5">
        <w:rPr>
          <w:b/>
          <w:lang w:val="es-ES_tradnl"/>
        </w:rPr>
        <w:t xml:space="preserve">Margen EBIT*: </w:t>
      </w:r>
      <w:r w:rsidR="002E6D67">
        <w:rPr>
          <w:b/>
          <w:lang w:val="es-ES_tradnl"/>
        </w:rPr>
        <w:t>entre</w:t>
      </w:r>
      <w:r w:rsidRPr="00A208E5">
        <w:rPr>
          <w:b/>
          <w:lang w:val="es-ES_tradnl"/>
        </w:rPr>
        <w:t xml:space="preserve"> 13,5% </w:t>
      </w:r>
      <w:r w:rsidR="002E6D67">
        <w:rPr>
          <w:b/>
          <w:lang w:val="es-ES_tradnl"/>
        </w:rPr>
        <w:t>y</w:t>
      </w:r>
      <w:r w:rsidRPr="00A208E5">
        <w:rPr>
          <w:b/>
          <w:lang w:val="es-ES_tradnl"/>
        </w:rPr>
        <w:t xml:space="preserve"> 14,5% (anteriormente </w:t>
      </w:r>
      <w:r w:rsidR="002E6D67">
        <w:rPr>
          <w:b/>
          <w:lang w:val="es-ES_tradnl"/>
        </w:rPr>
        <w:t>entre</w:t>
      </w:r>
      <w:r w:rsidRPr="00A208E5">
        <w:rPr>
          <w:b/>
          <w:lang w:val="es-ES_tradnl"/>
        </w:rPr>
        <w:t xml:space="preserve"> 14% </w:t>
      </w:r>
      <w:r w:rsidR="002E6D67">
        <w:rPr>
          <w:b/>
          <w:lang w:val="es-ES_tradnl"/>
        </w:rPr>
        <w:t>y</w:t>
      </w:r>
      <w:r w:rsidRPr="00A208E5">
        <w:rPr>
          <w:b/>
          <w:lang w:val="es-ES_tradnl"/>
        </w:rPr>
        <w:t xml:space="preserve"> 15%). </w:t>
      </w:r>
    </w:p>
    <w:p w14:paraId="5573A9DE" w14:textId="22C5B8EE" w:rsidR="00F854C8" w:rsidRPr="00DE48B6" w:rsidRDefault="008A1F4E" w:rsidP="00F854C8">
      <w:pPr>
        <w:pStyle w:val="He01FlietextAufzhlung2Ebene"/>
        <w:numPr>
          <w:ilvl w:val="1"/>
          <w:numId w:val="9"/>
        </w:numPr>
        <w:rPr>
          <w:rStyle w:val="Textoennegrita"/>
          <w:rFonts w:cs="Segoe UI"/>
          <w:b w:val="0"/>
          <w:bCs w:val="0"/>
          <w:color w:val="000000"/>
          <w:shd w:val="clear" w:color="auto" w:fill="FFFFFF"/>
          <w:lang w:val="es-ES_tradnl"/>
        </w:rPr>
      </w:pPr>
      <w:r>
        <w:rPr>
          <w:b/>
          <w:lang w:val="es-ES_tradnl"/>
        </w:rPr>
        <w:t>Ganancias</w:t>
      </w:r>
      <w:r w:rsidR="00F854C8" w:rsidRPr="00A208E5">
        <w:rPr>
          <w:b/>
          <w:lang w:val="es-ES_tradnl"/>
        </w:rPr>
        <w:t xml:space="preserve"> por acción preferente (EPS)*: </w:t>
      </w:r>
      <w:r w:rsidR="002E6D67" w:rsidRPr="00DE48B6">
        <w:rPr>
          <w:rStyle w:val="Textoennegrita"/>
          <w:rFonts w:cs="Segoe UI"/>
          <w:color w:val="000000"/>
          <w:shd w:val="clear" w:color="auto" w:fill="FFFFFF"/>
          <w:lang w:val="es-ES_tradnl"/>
        </w:rPr>
        <w:t xml:space="preserve">incremento en un rango entre un nivel alto de un solo dígito a un nivel medio porcentual de las decenas, con tipos de cambio constantes </w:t>
      </w:r>
      <w:r w:rsidR="00F854C8" w:rsidRPr="00DE48B6">
        <w:rPr>
          <w:rStyle w:val="Textoennegrita"/>
          <w:rFonts w:cs="Segoe UI"/>
          <w:color w:val="000000"/>
          <w:shd w:val="clear" w:color="auto" w:fill="FFFFFF"/>
          <w:lang w:val="es-ES_tradnl"/>
        </w:rPr>
        <w:t>(sin cambios)</w:t>
      </w:r>
    </w:p>
    <w:p w14:paraId="62CC763B" w14:textId="77777777" w:rsidR="00261038" w:rsidRPr="00A208E5" w:rsidRDefault="00261038" w:rsidP="00643D8A">
      <w:pPr>
        <w:rPr>
          <w:rFonts w:cs="Segoe UI"/>
          <w:i/>
          <w:iCs/>
          <w:szCs w:val="22"/>
          <w:highlight w:val="yellow"/>
          <w:lang w:val="es-ES_tradnl"/>
        </w:rPr>
      </w:pPr>
    </w:p>
    <w:p w14:paraId="17A79341" w14:textId="3B5E4BF9" w:rsidR="00261038" w:rsidRPr="004F0AD9" w:rsidRDefault="00261038" w:rsidP="00261038">
      <w:pPr>
        <w:rPr>
          <w:rFonts w:cs="Segoe UI"/>
          <w:b/>
          <w:bCs/>
          <w:sz w:val="20"/>
          <w:szCs w:val="20"/>
          <w:lang w:val="es-ES_tradnl"/>
        </w:rPr>
      </w:pPr>
      <w:r w:rsidRPr="004F0AD9">
        <w:rPr>
          <w:rFonts w:cs="Segoe UI"/>
          <w:b/>
          <w:bCs/>
          <w:i/>
          <w:iCs/>
          <w:sz w:val="20"/>
          <w:szCs w:val="20"/>
          <w:lang w:val="es-ES_tradnl"/>
        </w:rPr>
        <w:t>Düsseldorf</w:t>
      </w:r>
      <w:r w:rsidR="007F4C22">
        <w:rPr>
          <w:rFonts w:cs="Segoe UI"/>
          <w:b/>
          <w:bCs/>
          <w:i/>
          <w:iCs/>
          <w:sz w:val="20"/>
          <w:szCs w:val="20"/>
          <w:lang w:val="es-ES_tradnl"/>
        </w:rPr>
        <w:t xml:space="preserve"> </w:t>
      </w:r>
      <w:r w:rsidR="007F4C22" w:rsidRPr="007F4C22">
        <w:rPr>
          <w:rFonts w:cs="Segoe UI"/>
          <w:b/>
          <w:bCs/>
          <w:szCs w:val="22"/>
          <w:lang w:val="es-ES"/>
        </w:rPr>
        <w:t>–</w:t>
      </w:r>
      <w:r w:rsidRPr="004F0AD9">
        <w:rPr>
          <w:rFonts w:cs="Segoe UI"/>
          <w:b/>
          <w:bCs/>
          <w:sz w:val="20"/>
          <w:szCs w:val="20"/>
          <w:lang w:val="es-ES_tradnl"/>
        </w:rPr>
        <w:t xml:space="preserve"> Tras un fuerte comienzo del año fiscal 2021, Henkel </w:t>
      </w:r>
      <w:r w:rsidR="008A1F4E">
        <w:rPr>
          <w:rFonts w:cs="Segoe UI"/>
          <w:b/>
          <w:bCs/>
          <w:sz w:val="20"/>
          <w:szCs w:val="20"/>
          <w:lang w:val="es-ES_tradnl"/>
        </w:rPr>
        <w:t>volvió</w:t>
      </w:r>
      <w:r w:rsidRPr="004F0AD9">
        <w:rPr>
          <w:rFonts w:cs="Segoe UI"/>
          <w:b/>
          <w:bCs/>
          <w:sz w:val="20"/>
          <w:szCs w:val="20"/>
          <w:lang w:val="es-ES_tradnl"/>
        </w:rPr>
        <w:t xml:space="preserve"> a acelerar el crecimiento </w:t>
      </w:r>
      <w:r w:rsidR="00D27D4F" w:rsidRPr="004F0AD9">
        <w:rPr>
          <w:rFonts w:cs="Segoe UI"/>
          <w:b/>
          <w:bCs/>
          <w:sz w:val="20"/>
          <w:szCs w:val="20"/>
          <w:lang w:val="es-ES_tradnl"/>
        </w:rPr>
        <w:t>en la primera mitad del año</w:t>
      </w:r>
      <w:r w:rsidRPr="004F0AD9">
        <w:rPr>
          <w:rFonts w:cs="Segoe UI"/>
          <w:b/>
          <w:bCs/>
          <w:sz w:val="20"/>
          <w:szCs w:val="20"/>
          <w:lang w:val="es-ES_tradnl"/>
        </w:rPr>
        <w:t xml:space="preserve"> y, ajustado por los efectos de la moneda, </w:t>
      </w:r>
      <w:r w:rsidR="00D27D4F" w:rsidRPr="004F0AD9">
        <w:rPr>
          <w:rFonts w:cs="Segoe UI"/>
          <w:b/>
          <w:bCs/>
          <w:sz w:val="20"/>
          <w:szCs w:val="20"/>
          <w:lang w:val="es-ES_tradnl"/>
        </w:rPr>
        <w:t>supera ya el</w:t>
      </w:r>
      <w:r w:rsidRPr="004F0AD9">
        <w:rPr>
          <w:rFonts w:cs="Segoe UI"/>
          <w:b/>
          <w:bCs/>
          <w:sz w:val="20"/>
          <w:szCs w:val="20"/>
          <w:lang w:val="es-ES_tradnl"/>
        </w:rPr>
        <w:t xml:space="preserve"> nivel anterior a la crisis de 2019. A pesar de los impactos de la crisis mundial de</w:t>
      </w:r>
      <w:r w:rsidR="00D27D4F" w:rsidRPr="004F0AD9">
        <w:rPr>
          <w:rFonts w:cs="Segoe UI"/>
          <w:b/>
          <w:bCs/>
          <w:sz w:val="20"/>
          <w:szCs w:val="20"/>
          <w:lang w:val="es-ES_tradnl"/>
        </w:rPr>
        <w:t>l</w:t>
      </w:r>
      <w:r w:rsidRPr="004F0AD9">
        <w:rPr>
          <w:rFonts w:cs="Segoe UI"/>
          <w:b/>
          <w:bCs/>
          <w:sz w:val="20"/>
          <w:szCs w:val="20"/>
          <w:lang w:val="es-ES_tradnl"/>
        </w:rPr>
        <w:t xml:space="preserve"> coronavirus que siguen afectando negativamente al entorno social y económico en numerosos mercados de todo el mundo, Henkel </w:t>
      </w:r>
      <w:r w:rsidR="008A1F4E">
        <w:rPr>
          <w:rFonts w:cs="Segoe UI"/>
          <w:b/>
          <w:bCs/>
          <w:sz w:val="20"/>
          <w:szCs w:val="20"/>
          <w:lang w:val="es-ES_tradnl"/>
        </w:rPr>
        <w:t>logró</w:t>
      </w:r>
      <w:r w:rsidRPr="004F0AD9">
        <w:rPr>
          <w:rFonts w:cs="Segoe UI"/>
          <w:b/>
          <w:bCs/>
          <w:sz w:val="20"/>
          <w:szCs w:val="20"/>
          <w:lang w:val="es-ES_tradnl"/>
        </w:rPr>
        <w:t xml:space="preserve"> un importante crecimiento de las ventas y los beneficios en el primer </w:t>
      </w:r>
      <w:r w:rsidRPr="004F0AD9">
        <w:rPr>
          <w:rFonts w:cs="Segoe UI"/>
          <w:b/>
          <w:bCs/>
          <w:sz w:val="20"/>
          <w:szCs w:val="20"/>
          <w:lang w:val="es-ES_tradnl"/>
        </w:rPr>
        <w:lastRenderedPageBreak/>
        <w:t xml:space="preserve">semestre. El crecimiento orgánico de las ventas alcanzó el 11,3% en los seis primeros meses de 2021. Las ventas del Grupo ascendieron a unos 10.000 millones de euros, un aumento del 4,7% en términos nominales. </w:t>
      </w:r>
    </w:p>
    <w:p w14:paraId="12C8DBB0" w14:textId="77777777" w:rsidR="00261038" w:rsidRPr="004F0AD9" w:rsidRDefault="00261038" w:rsidP="00261038">
      <w:pPr>
        <w:rPr>
          <w:rFonts w:cs="Segoe UI"/>
          <w:sz w:val="20"/>
          <w:szCs w:val="20"/>
          <w:lang w:val="es-ES_tradnl"/>
        </w:rPr>
      </w:pPr>
    </w:p>
    <w:p w14:paraId="3C29E7FA" w14:textId="1E90ED79" w:rsidR="00261038" w:rsidRPr="004F0AD9" w:rsidRDefault="00261038" w:rsidP="00261038">
      <w:pPr>
        <w:rPr>
          <w:rFonts w:cs="Segoe UI"/>
          <w:b/>
          <w:bCs/>
          <w:sz w:val="20"/>
          <w:szCs w:val="20"/>
          <w:lang w:val="es-ES_tradnl"/>
        </w:rPr>
      </w:pPr>
      <w:r w:rsidRPr="004F0AD9">
        <w:rPr>
          <w:rFonts w:cs="Segoe UI"/>
          <w:b/>
          <w:bCs/>
          <w:sz w:val="20"/>
          <w:szCs w:val="20"/>
          <w:lang w:val="es-ES_tradnl"/>
        </w:rPr>
        <w:t xml:space="preserve">El beneficio operativo ajustado </w:t>
      </w:r>
      <w:r w:rsidR="008A1F4E">
        <w:rPr>
          <w:rFonts w:cs="Segoe UI"/>
          <w:b/>
          <w:bCs/>
          <w:sz w:val="20"/>
          <w:szCs w:val="20"/>
          <w:lang w:val="es-ES_tradnl"/>
        </w:rPr>
        <w:t>creció</w:t>
      </w:r>
      <w:r w:rsidRPr="004F0AD9">
        <w:rPr>
          <w:rFonts w:cs="Segoe UI"/>
          <w:b/>
          <w:bCs/>
          <w:sz w:val="20"/>
          <w:szCs w:val="20"/>
          <w:lang w:val="es-ES_tradnl"/>
        </w:rPr>
        <w:t xml:space="preserve"> un 20,1%, hasta los 1.430 millones de euros, y el margen EBIT ajustado </w:t>
      </w:r>
      <w:r w:rsidR="00B93E97">
        <w:rPr>
          <w:rFonts w:cs="Segoe UI"/>
          <w:b/>
          <w:bCs/>
          <w:sz w:val="20"/>
          <w:szCs w:val="20"/>
          <w:lang w:val="es-ES_tradnl"/>
        </w:rPr>
        <w:t>registró</w:t>
      </w:r>
      <w:r w:rsidRPr="004F0AD9">
        <w:rPr>
          <w:rFonts w:cs="Segoe UI"/>
          <w:b/>
          <w:bCs/>
          <w:sz w:val="20"/>
          <w:szCs w:val="20"/>
          <w:lang w:val="es-ES_tradnl"/>
        </w:rPr>
        <w:t xml:space="preserve"> un aumento de 1,9 puntos porcentuales </w:t>
      </w:r>
      <w:r w:rsidR="00B93E97">
        <w:rPr>
          <w:rFonts w:cs="Segoe UI"/>
          <w:b/>
          <w:bCs/>
          <w:sz w:val="20"/>
          <w:szCs w:val="20"/>
          <w:lang w:val="es-ES_tradnl"/>
        </w:rPr>
        <w:t>alcanzando</w:t>
      </w:r>
      <w:r w:rsidRPr="004F0AD9">
        <w:rPr>
          <w:rFonts w:cs="Segoe UI"/>
          <w:b/>
          <w:bCs/>
          <w:sz w:val="20"/>
          <w:szCs w:val="20"/>
          <w:lang w:val="es-ES_tradnl"/>
        </w:rPr>
        <w:t xml:space="preserve"> el 14,4%, un incremento de 1,9 puntos porcentuales en comparación con el </w:t>
      </w:r>
      <w:r w:rsidR="00B93E97">
        <w:rPr>
          <w:rFonts w:cs="Segoe UI"/>
          <w:b/>
          <w:bCs/>
          <w:sz w:val="20"/>
          <w:szCs w:val="20"/>
          <w:lang w:val="es-ES_tradnl"/>
        </w:rPr>
        <w:t xml:space="preserve">mismo </w:t>
      </w:r>
      <w:r w:rsidRPr="004F0AD9">
        <w:rPr>
          <w:rFonts w:cs="Segoe UI"/>
          <w:b/>
          <w:bCs/>
          <w:sz w:val="20"/>
          <w:szCs w:val="20"/>
          <w:lang w:val="es-ES_tradnl"/>
        </w:rPr>
        <w:t>per</w:t>
      </w:r>
      <w:r w:rsidR="00B93E97">
        <w:rPr>
          <w:rFonts w:cs="Segoe UI"/>
          <w:b/>
          <w:bCs/>
          <w:sz w:val="20"/>
          <w:szCs w:val="20"/>
          <w:lang w:val="es-ES_tradnl"/>
        </w:rPr>
        <w:t>í</w:t>
      </w:r>
      <w:r w:rsidRPr="004F0AD9">
        <w:rPr>
          <w:rFonts w:cs="Segoe UI"/>
          <w:b/>
          <w:bCs/>
          <w:sz w:val="20"/>
          <w:szCs w:val="20"/>
          <w:lang w:val="es-ES_tradnl"/>
        </w:rPr>
        <w:t xml:space="preserve">odo del año anterior. </w:t>
      </w:r>
      <w:r w:rsidR="00D27D4F" w:rsidRPr="004F0AD9">
        <w:rPr>
          <w:rFonts w:cs="Segoe UI"/>
          <w:b/>
          <w:bCs/>
          <w:sz w:val="20"/>
          <w:szCs w:val="20"/>
          <w:lang w:val="es-ES_tradnl"/>
        </w:rPr>
        <w:t>A tipos de</w:t>
      </w:r>
      <w:r w:rsidRPr="004F0AD9">
        <w:rPr>
          <w:rFonts w:cs="Segoe UI"/>
          <w:b/>
          <w:bCs/>
          <w:sz w:val="20"/>
          <w:szCs w:val="20"/>
          <w:lang w:val="es-ES_tradnl"/>
        </w:rPr>
        <w:t xml:space="preserve"> cambio constantes, </w:t>
      </w:r>
      <w:r w:rsidR="00B93E97">
        <w:rPr>
          <w:rFonts w:cs="Segoe UI"/>
          <w:b/>
          <w:bCs/>
          <w:sz w:val="20"/>
          <w:szCs w:val="20"/>
          <w:lang w:val="es-ES_tradnl"/>
        </w:rPr>
        <w:t>las ganancias ajustadas</w:t>
      </w:r>
      <w:r w:rsidRPr="004F0AD9">
        <w:rPr>
          <w:rFonts w:cs="Segoe UI"/>
          <w:b/>
          <w:bCs/>
          <w:sz w:val="20"/>
          <w:szCs w:val="20"/>
          <w:lang w:val="es-ES_tradnl"/>
        </w:rPr>
        <w:t xml:space="preserve"> por acción preferente aument</w:t>
      </w:r>
      <w:r w:rsidR="00B93E97">
        <w:rPr>
          <w:rFonts w:cs="Segoe UI"/>
          <w:b/>
          <w:bCs/>
          <w:sz w:val="20"/>
          <w:szCs w:val="20"/>
          <w:lang w:val="es-ES_tradnl"/>
        </w:rPr>
        <w:t>aron</w:t>
      </w:r>
      <w:r w:rsidRPr="004F0AD9">
        <w:rPr>
          <w:rFonts w:cs="Segoe UI"/>
          <w:b/>
          <w:bCs/>
          <w:sz w:val="20"/>
          <w:szCs w:val="20"/>
          <w:lang w:val="es-ES_tradnl"/>
        </w:rPr>
        <w:t xml:space="preserve"> un 30,1%. </w:t>
      </w:r>
      <w:r w:rsidRPr="007F4C22">
        <w:rPr>
          <w:rFonts w:cs="Segoe UI"/>
          <w:b/>
          <w:bCs/>
          <w:sz w:val="20"/>
          <w:szCs w:val="20"/>
          <w:lang w:val="es-ES_tradnl"/>
        </w:rPr>
        <w:t>Los efectos del aumento de los cost</w:t>
      </w:r>
      <w:r w:rsidR="00B93E97">
        <w:rPr>
          <w:rFonts w:cs="Segoe UI"/>
          <w:b/>
          <w:bCs/>
          <w:sz w:val="20"/>
          <w:szCs w:val="20"/>
          <w:lang w:val="es-ES_tradnl"/>
        </w:rPr>
        <w:t>o</w:t>
      </w:r>
      <w:r w:rsidRPr="007F4C22">
        <w:rPr>
          <w:rFonts w:cs="Segoe UI"/>
          <w:b/>
          <w:bCs/>
          <w:sz w:val="20"/>
          <w:szCs w:val="20"/>
          <w:lang w:val="es-ES_tradnl"/>
        </w:rPr>
        <w:t>s de las materias primas en el primer semestre se vieron compensados, en particular, por el fuerte crecimiento del volumen y el aumento de los precios, así como por la estricta gestión de los cost</w:t>
      </w:r>
      <w:r w:rsidR="00B93E97">
        <w:rPr>
          <w:rFonts w:cs="Segoe UI"/>
          <w:b/>
          <w:bCs/>
          <w:sz w:val="20"/>
          <w:szCs w:val="20"/>
          <w:lang w:val="es-ES_tradnl"/>
        </w:rPr>
        <w:t>o</w:t>
      </w:r>
      <w:r w:rsidRPr="007F4C22">
        <w:rPr>
          <w:rFonts w:cs="Segoe UI"/>
          <w:b/>
          <w:bCs/>
          <w:sz w:val="20"/>
          <w:szCs w:val="20"/>
          <w:lang w:val="es-ES_tradnl"/>
        </w:rPr>
        <w:t>s y la mejora de la eficiencia.</w:t>
      </w:r>
    </w:p>
    <w:p w14:paraId="0F426A86" w14:textId="01FD5D31" w:rsidR="00261038" w:rsidRPr="004F0AD9" w:rsidRDefault="00261038" w:rsidP="00261038">
      <w:pPr>
        <w:rPr>
          <w:rFonts w:cs="Segoe UI"/>
          <w:b/>
          <w:bCs/>
          <w:sz w:val="20"/>
          <w:szCs w:val="20"/>
          <w:lang w:val="es-ES_tradnl"/>
        </w:rPr>
      </w:pPr>
    </w:p>
    <w:p w14:paraId="49C24EFD" w14:textId="40149607" w:rsidR="00261038" w:rsidRPr="004F0AD9" w:rsidRDefault="00261038" w:rsidP="00261038">
      <w:pPr>
        <w:rPr>
          <w:rFonts w:cs="Segoe UI"/>
          <w:b/>
          <w:bCs/>
          <w:sz w:val="20"/>
          <w:szCs w:val="20"/>
          <w:lang w:val="es-ES_tradnl"/>
        </w:rPr>
      </w:pPr>
      <w:r w:rsidRPr="004F0AD9">
        <w:rPr>
          <w:rFonts w:cs="Segoe UI"/>
          <w:b/>
          <w:bCs/>
          <w:sz w:val="20"/>
          <w:szCs w:val="20"/>
          <w:lang w:val="es-ES_tradnl"/>
        </w:rPr>
        <w:t xml:space="preserve">"En el primer semestre de 2021, Henkel </w:t>
      </w:r>
      <w:r w:rsidR="00D27D4F" w:rsidRPr="004F0AD9">
        <w:rPr>
          <w:rFonts w:cs="Segoe UI"/>
          <w:b/>
          <w:bCs/>
          <w:sz w:val="20"/>
          <w:szCs w:val="20"/>
          <w:lang w:val="es-ES_tradnl"/>
        </w:rPr>
        <w:t>siguió viéndose</w:t>
      </w:r>
      <w:r w:rsidRPr="004F0AD9">
        <w:rPr>
          <w:rFonts w:cs="Segoe UI"/>
          <w:b/>
          <w:bCs/>
          <w:sz w:val="20"/>
          <w:szCs w:val="20"/>
          <w:lang w:val="es-ES_tradnl"/>
        </w:rPr>
        <w:t xml:space="preserve"> afectada por la pandemia de COVID-19. No obstante, hemos logrado un crecimiento de dos dígitos en ventas y beneficios. En términos de ventas, ya </w:t>
      </w:r>
      <w:r w:rsidR="00B93E97">
        <w:rPr>
          <w:rFonts w:cs="Segoe UI"/>
          <w:b/>
          <w:bCs/>
          <w:sz w:val="20"/>
          <w:szCs w:val="20"/>
          <w:lang w:val="es-ES_tradnl"/>
        </w:rPr>
        <w:t>fuimos</w:t>
      </w:r>
      <w:r w:rsidRPr="004F0AD9">
        <w:rPr>
          <w:rFonts w:cs="Segoe UI"/>
          <w:b/>
          <w:bCs/>
          <w:sz w:val="20"/>
          <w:szCs w:val="20"/>
          <w:lang w:val="es-ES_tradnl"/>
        </w:rPr>
        <w:t xml:space="preserve"> capaces de superar el nivel anterior a la crisis de 2019 ajustado por los efectos de</w:t>
      </w:r>
      <w:r w:rsidR="00B93E97">
        <w:rPr>
          <w:rFonts w:cs="Segoe UI"/>
          <w:b/>
          <w:bCs/>
          <w:sz w:val="20"/>
          <w:szCs w:val="20"/>
          <w:lang w:val="es-ES_tradnl"/>
        </w:rPr>
        <w:t>l tipo de cambio</w:t>
      </w:r>
      <w:r w:rsidRPr="004F0AD9">
        <w:rPr>
          <w:rFonts w:cs="Segoe UI"/>
          <w:b/>
          <w:bCs/>
          <w:sz w:val="20"/>
          <w:szCs w:val="20"/>
          <w:lang w:val="es-ES_tradnl"/>
        </w:rPr>
        <w:t>. Principalmente gracias al extraordinario espíritu de equipo y al compromiso de nuestros empleados en todo el mundo, así como a nuestr</w:t>
      </w:r>
      <w:r w:rsidR="00B93E97">
        <w:rPr>
          <w:rFonts w:cs="Segoe UI"/>
          <w:b/>
          <w:bCs/>
          <w:sz w:val="20"/>
          <w:szCs w:val="20"/>
          <w:lang w:val="es-ES_tradnl"/>
        </w:rPr>
        <w:t xml:space="preserve">o </w:t>
      </w:r>
      <w:proofErr w:type="gramStart"/>
      <w:r w:rsidR="00B93E97">
        <w:rPr>
          <w:rFonts w:cs="Segoe UI"/>
          <w:b/>
          <w:bCs/>
          <w:sz w:val="20"/>
          <w:szCs w:val="20"/>
          <w:lang w:val="es-ES_tradnl"/>
        </w:rPr>
        <w:t>portfolio</w:t>
      </w:r>
      <w:proofErr w:type="gramEnd"/>
      <w:r w:rsidRPr="004F0AD9">
        <w:rPr>
          <w:rFonts w:cs="Segoe UI"/>
          <w:b/>
          <w:bCs/>
          <w:sz w:val="20"/>
          <w:szCs w:val="20"/>
          <w:lang w:val="es-ES_tradnl"/>
        </w:rPr>
        <w:t xml:space="preserve"> </w:t>
      </w:r>
      <w:r w:rsidR="00B93E97">
        <w:rPr>
          <w:rFonts w:cs="Segoe UI"/>
          <w:b/>
          <w:bCs/>
          <w:sz w:val="20"/>
          <w:szCs w:val="20"/>
          <w:lang w:val="es-ES_tradnl"/>
        </w:rPr>
        <w:t xml:space="preserve">sólido y </w:t>
      </w:r>
      <w:r w:rsidRPr="004F0AD9">
        <w:rPr>
          <w:rFonts w:cs="Segoe UI"/>
          <w:b/>
          <w:bCs/>
          <w:sz w:val="20"/>
          <w:szCs w:val="20"/>
          <w:lang w:val="es-ES_tradnl"/>
        </w:rPr>
        <w:t>equilibrad</w:t>
      </w:r>
      <w:r w:rsidR="00B93E97">
        <w:rPr>
          <w:rFonts w:cs="Segoe UI"/>
          <w:b/>
          <w:bCs/>
          <w:sz w:val="20"/>
          <w:szCs w:val="20"/>
          <w:lang w:val="es-ES_tradnl"/>
        </w:rPr>
        <w:t>o</w:t>
      </w:r>
      <w:r w:rsidR="00D27D4F" w:rsidRPr="004F0AD9">
        <w:rPr>
          <w:rFonts w:cs="Segoe UI"/>
          <w:b/>
          <w:bCs/>
          <w:sz w:val="20"/>
          <w:szCs w:val="20"/>
          <w:lang w:val="es-ES_tradnl"/>
        </w:rPr>
        <w:t xml:space="preserve"> </w:t>
      </w:r>
      <w:r w:rsidRPr="004F0AD9">
        <w:rPr>
          <w:rFonts w:cs="Segoe UI"/>
          <w:b/>
          <w:bCs/>
          <w:sz w:val="20"/>
          <w:szCs w:val="20"/>
          <w:lang w:val="es-ES_tradnl"/>
        </w:rPr>
        <w:t xml:space="preserve">de marcas </w:t>
      </w:r>
      <w:r w:rsidR="00B93E97">
        <w:rPr>
          <w:rFonts w:cs="Segoe UI"/>
          <w:b/>
          <w:bCs/>
          <w:sz w:val="20"/>
          <w:szCs w:val="20"/>
          <w:lang w:val="es-ES_tradnl"/>
        </w:rPr>
        <w:t>exitosas</w:t>
      </w:r>
      <w:r w:rsidRPr="004F0AD9">
        <w:rPr>
          <w:rFonts w:cs="Segoe UI"/>
          <w:b/>
          <w:bCs/>
          <w:sz w:val="20"/>
          <w:szCs w:val="20"/>
          <w:lang w:val="es-ES_tradnl"/>
        </w:rPr>
        <w:t xml:space="preserve"> y tecnologías innovadoras en los negocios de consumo e industriales", comenta el CEO de Henkel, </w:t>
      </w:r>
      <w:proofErr w:type="spellStart"/>
      <w:r w:rsidRPr="004F0AD9">
        <w:rPr>
          <w:rFonts w:cs="Segoe UI"/>
          <w:b/>
          <w:bCs/>
          <w:sz w:val="20"/>
          <w:szCs w:val="20"/>
          <w:lang w:val="es-ES_tradnl"/>
        </w:rPr>
        <w:t>Carsten</w:t>
      </w:r>
      <w:proofErr w:type="spellEnd"/>
      <w:r w:rsidRPr="004F0AD9">
        <w:rPr>
          <w:rFonts w:cs="Segoe UI"/>
          <w:b/>
          <w:bCs/>
          <w:sz w:val="20"/>
          <w:szCs w:val="20"/>
          <w:lang w:val="es-ES_tradnl"/>
        </w:rPr>
        <w:t xml:space="preserve"> </w:t>
      </w:r>
      <w:proofErr w:type="spellStart"/>
      <w:r w:rsidRPr="004F0AD9">
        <w:rPr>
          <w:rFonts w:cs="Segoe UI"/>
          <w:b/>
          <w:bCs/>
          <w:sz w:val="20"/>
          <w:szCs w:val="20"/>
          <w:lang w:val="es-ES_tradnl"/>
        </w:rPr>
        <w:t>Knobel</w:t>
      </w:r>
      <w:proofErr w:type="spellEnd"/>
      <w:r w:rsidRPr="004F0AD9">
        <w:rPr>
          <w:rFonts w:cs="Segoe UI"/>
          <w:b/>
          <w:bCs/>
          <w:sz w:val="20"/>
          <w:szCs w:val="20"/>
          <w:lang w:val="es-ES_tradnl"/>
        </w:rPr>
        <w:t>.</w:t>
      </w:r>
    </w:p>
    <w:p w14:paraId="3E5D14BB" w14:textId="77777777" w:rsidR="00261038" w:rsidRPr="004F0AD9" w:rsidRDefault="00261038" w:rsidP="00261038">
      <w:pPr>
        <w:rPr>
          <w:rFonts w:cs="Segoe UI"/>
          <w:b/>
          <w:bCs/>
          <w:sz w:val="20"/>
          <w:szCs w:val="20"/>
          <w:lang w:val="es-ES_tradnl"/>
        </w:rPr>
      </w:pPr>
    </w:p>
    <w:p w14:paraId="6FECD15A" w14:textId="7E882B7A" w:rsidR="00261038" w:rsidRPr="004F0AD9" w:rsidRDefault="00261038" w:rsidP="00261038">
      <w:pPr>
        <w:rPr>
          <w:rFonts w:cs="Segoe UI"/>
          <w:b/>
          <w:bCs/>
          <w:sz w:val="20"/>
          <w:szCs w:val="20"/>
          <w:lang w:val="es-ES_tradnl"/>
        </w:rPr>
      </w:pPr>
      <w:r w:rsidRPr="004F0AD9">
        <w:rPr>
          <w:rFonts w:cs="Segoe UI"/>
          <w:b/>
          <w:bCs/>
          <w:sz w:val="20"/>
          <w:szCs w:val="20"/>
          <w:lang w:val="es-ES_tradnl"/>
        </w:rPr>
        <w:t xml:space="preserve">Todas las unidades de negocio y regiones </w:t>
      </w:r>
      <w:r w:rsidR="00B93E97">
        <w:rPr>
          <w:rFonts w:cs="Segoe UI"/>
          <w:b/>
          <w:bCs/>
          <w:sz w:val="20"/>
          <w:szCs w:val="20"/>
          <w:lang w:val="es-ES_tradnl"/>
        </w:rPr>
        <w:t>contribuyeron</w:t>
      </w:r>
      <w:r w:rsidRPr="004F0AD9">
        <w:rPr>
          <w:rFonts w:cs="Segoe UI"/>
          <w:b/>
          <w:bCs/>
          <w:sz w:val="20"/>
          <w:szCs w:val="20"/>
          <w:lang w:val="es-ES_tradnl"/>
        </w:rPr>
        <w:t xml:space="preserve"> al crecimiento orgánico de las ventas en el primer semestre de 2021. </w:t>
      </w:r>
      <w:r w:rsidRPr="007F4C22">
        <w:rPr>
          <w:rFonts w:cs="Segoe UI"/>
          <w:b/>
          <w:bCs/>
          <w:sz w:val="20"/>
          <w:szCs w:val="20"/>
          <w:lang w:val="es-ES_tradnl"/>
        </w:rPr>
        <w:t xml:space="preserve">La unidad de negocio </w:t>
      </w:r>
      <w:proofErr w:type="spellStart"/>
      <w:r w:rsidRPr="007F4C22">
        <w:rPr>
          <w:rFonts w:cs="Segoe UI"/>
          <w:b/>
          <w:bCs/>
          <w:sz w:val="20"/>
          <w:szCs w:val="20"/>
          <w:lang w:val="es-ES_tradnl"/>
        </w:rPr>
        <w:t>Adhesive</w:t>
      </w:r>
      <w:proofErr w:type="spellEnd"/>
      <w:r w:rsidRPr="007F4C22">
        <w:rPr>
          <w:rFonts w:cs="Segoe UI"/>
          <w:b/>
          <w:bCs/>
          <w:sz w:val="20"/>
          <w:szCs w:val="20"/>
          <w:lang w:val="es-ES_tradnl"/>
        </w:rPr>
        <w:t xml:space="preserve"> Technologies </w:t>
      </w:r>
      <w:r w:rsidR="00B93E97">
        <w:rPr>
          <w:rFonts w:cs="Segoe UI"/>
          <w:b/>
          <w:bCs/>
          <w:sz w:val="20"/>
          <w:szCs w:val="20"/>
          <w:lang w:val="es-ES_tradnl"/>
        </w:rPr>
        <w:t>fue</w:t>
      </w:r>
      <w:r w:rsidR="00D27D4F" w:rsidRPr="007F4C22">
        <w:rPr>
          <w:rFonts w:cs="Segoe UI"/>
          <w:b/>
          <w:bCs/>
          <w:sz w:val="20"/>
          <w:szCs w:val="20"/>
          <w:lang w:val="es-ES_tradnl"/>
        </w:rPr>
        <w:t xml:space="preserve"> la que </w:t>
      </w:r>
      <w:r w:rsidR="00B93E97">
        <w:rPr>
          <w:rFonts w:cs="Segoe UI"/>
          <w:b/>
          <w:bCs/>
          <w:sz w:val="20"/>
          <w:szCs w:val="20"/>
          <w:lang w:val="es-ES_tradnl"/>
        </w:rPr>
        <w:t>logró</w:t>
      </w:r>
      <w:r w:rsidRPr="007F4C22">
        <w:rPr>
          <w:rFonts w:cs="Segoe UI"/>
          <w:b/>
          <w:bCs/>
          <w:sz w:val="20"/>
          <w:szCs w:val="20"/>
          <w:lang w:val="es-ES_tradnl"/>
        </w:rPr>
        <w:t xml:space="preserve"> el mayor crecimiento de las ventas en el primer semestre del año</w:t>
      </w:r>
      <w:r w:rsidR="00D27D4F" w:rsidRPr="004F0AD9">
        <w:rPr>
          <w:rFonts w:cs="Segoe UI"/>
          <w:b/>
          <w:bCs/>
          <w:sz w:val="20"/>
          <w:szCs w:val="20"/>
          <w:lang w:val="es-ES_tradnl"/>
        </w:rPr>
        <w:t xml:space="preserve">, aumentando </w:t>
      </w:r>
      <w:r w:rsidRPr="004F0AD9">
        <w:rPr>
          <w:rFonts w:cs="Segoe UI"/>
          <w:b/>
          <w:bCs/>
          <w:sz w:val="20"/>
          <w:szCs w:val="20"/>
          <w:lang w:val="es-ES_tradnl"/>
        </w:rPr>
        <w:t>las ventas orgánicas en todas las regiones y áreas de negocio</w:t>
      </w:r>
      <w:r w:rsidR="00D27D4F" w:rsidRPr="004F0AD9">
        <w:rPr>
          <w:rFonts w:cs="Segoe UI"/>
          <w:b/>
          <w:bCs/>
          <w:sz w:val="20"/>
          <w:szCs w:val="20"/>
          <w:lang w:val="es-ES_tradnl"/>
        </w:rPr>
        <w:t>,</w:t>
      </w:r>
      <w:r w:rsidRPr="004F0AD9">
        <w:rPr>
          <w:rFonts w:cs="Segoe UI"/>
          <w:b/>
          <w:bCs/>
          <w:sz w:val="20"/>
          <w:szCs w:val="20"/>
          <w:lang w:val="es-ES_tradnl"/>
        </w:rPr>
        <w:t xml:space="preserve"> y</w:t>
      </w:r>
      <w:r w:rsidR="00D27D4F" w:rsidRPr="004F0AD9">
        <w:rPr>
          <w:rFonts w:cs="Segoe UI"/>
          <w:b/>
          <w:bCs/>
          <w:sz w:val="20"/>
          <w:szCs w:val="20"/>
          <w:lang w:val="es-ES_tradnl"/>
        </w:rPr>
        <w:t xml:space="preserve"> logrando </w:t>
      </w:r>
      <w:r w:rsidRPr="004F0AD9">
        <w:rPr>
          <w:rFonts w:cs="Segoe UI"/>
          <w:b/>
          <w:bCs/>
          <w:sz w:val="20"/>
          <w:szCs w:val="20"/>
          <w:lang w:val="es-ES_tradnl"/>
        </w:rPr>
        <w:t xml:space="preserve">un crecimiento de </w:t>
      </w:r>
      <w:r w:rsidR="00D27D4F" w:rsidRPr="004F0AD9">
        <w:rPr>
          <w:rFonts w:cs="Segoe UI"/>
          <w:b/>
          <w:bCs/>
          <w:sz w:val="20"/>
          <w:szCs w:val="20"/>
          <w:lang w:val="es-ES_tradnl"/>
        </w:rPr>
        <w:t>doble</w:t>
      </w:r>
      <w:r w:rsidRPr="004F0AD9">
        <w:rPr>
          <w:rFonts w:cs="Segoe UI"/>
          <w:b/>
          <w:bCs/>
          <w:sz w:val="20"/>
          <w:szCs w:val="20"/>
          <w:lang w:val="es-ES_tradnl"/>
        </w:rPr>
        <w:t xml:space="preserve"> dígito. Esta evolución se </w:t>
      </w:r>
      <w:r w:rsidR="00B93E97">
        <w:rPr>
          <w:rFonts w:cs="Segoe UI"/>
          <w:b/>
          <w:bCs/>
          <w:sz w:val="20"/>
          <w:szCs w:val="20"/>
          <w:lang w:val="es-ES_tradnl"/>
        </w:rPr>
        <w:t>vi</w:t>
      </w:r>
      <w:r w:rsidR="00615520">
        <w:rPr>
          <w:rFonts w:cs="Segoe UI"/>
          <w:b/>
          <w:bCs/>
          <w:sz w:val="20"/>
          <w:szCs w:val="20"/>
          <w:lang w:val="es-ES_tradnl"/>
        </w:rPr>
        <w:t>o</w:t>
      </w:r>
      <w:r w:rsidRPr="004F0AD9">
        <w:rPr>
          <w:rFonts w:cs="Segoe UI"/>
          <w:b/>
          <w:bCs/>
          <w:sz w:val="20"/>
          <w:szCs w:val="20"/>
          <w:lang w:val="es-ES_tradnl"/>
        </w:rPr>
        <w:t xml:space="preserve"> favorecida por la importante recuperación de la economía mundial. Pero también en </w:t>
      </w:r>
      <w:proofErr w:type="spellStart"/>
      <w:r w:rsidRPr="004F0AD9">
        <w:rPr>
          <w:rFonts w:cs="Segoe UI"/>
          <w:b/>
          <w:bCs/>
          <w:sz w:val="20"/>
          <w:szCs w:val="20"/>
          <w:lang w:val="es-ES_tradnl"/>
        </w:rPr>
        <w:t>Beauty</w:t>
      </w:r>
      <w:proofErr w:type="spellEnd"/>
      <w:r w:rsidRPr="004F0AD9">
        <w:rPr>
          <w:rFonts w:cs="Segoe UI"/>
          <w:b/>
          <w:bCs/>
          <w:sz w:val="20"/>
          <w:szCs w:val="20"/>
          <w:lang w:val="es-ES_tradnl"/>
        </w:rPr>
        <w:t xml:space="preserve"> </w:t>
      </w:r>
      <w:proofErr w:type="spellStart"/>
      <w:r w:rsidRPr="004F0AD9">
        <w:rPr>
          <w:rFonts w:cs="Segoe UI"/>
          <w:b/>
          <w:bCs/>
          <w:sz w:val="20"/>
          <w:szCs w:val="20"/>
          <w:lang w:val="es-ES_tradnl"/>
        </w:rPr>
        <w:t>Care</w:t>
      </w:r>
      <w:proofErr w:type="spellEnd"/>
      <w:r w:rsidRPr="004F0AD9">
        <w:rPr>
          <w:rFonts w:cs="Segoe UI"/>
          <w:b/>
          <w:bCs/>
          <w:sz w:val="20"/>
          <w:szCs w:val="20"/>
          <w:lang w:val="es-ES_tradnl"/>
        </w:rPr>
        <w:t xml:space="preserve"> y </w:t>
      </w:r>
      <w:proofErr w:type="spellStart"/>
      <w:r w:rsidRPr="004F0AD9">
        <w:rPr>
          <w:rFonts w:cs="Segoe UI"/>
          <w:b/>
          <w:bCs/>
          <w:sz w:val="20"/>
          <w:szCs w:val="20"/>
          <w:lang w:val="es-ES_tradnl"/>
        </w:rPr>
        <w:t>Laundry</w:t>
      </w:r>
      <w:proofErr w:type="spellEnd"/>
      <w:r w:rsidRPr="004F0AD9">
        <w:rPr>
          <w:rFonts w:cs="Segoe UI"/>
          <w:b/>
          <w:bCs/>
          <w:sz w:val="20"/>
          <w:szCs w:val="20"/>
          <w:lang w:val="es-ES_tradnl"/>
        </w:rPr>
        <w:t xml:space="preserve"> &amp; Home </w:t>
      </w:r>
      <w:proofErr w:type="spellStart"/>
      <w:r w:rsidRPr="004F0AD9">
        <w:rPr>
          <w:rFonts w:cs="Segoe UI"/>
          <w:b/>
          <w:bCs/>
          <w:sz w:val="20"/>
          <w:szCs w:val="20"/>
          <w:lang w:val="es-ES_tradnl"/>
        </w:rPr>
        <w:t>Care</w:t>
      </w:r>
      <w:proofErr w:type="spellEnd"/>
      <w:r w:rsidRPr="004F0AD9">
        <w:rPr>
          <w:rFonts w:cs="Segoe UI"/>
          <w:b/>
          <w:bCs/>
          <w:sz w:val="20"/>
          <w:szCs w:val="20"/>
          <w:lang w:val="es-ES_tradnl"/>
        </w:rPr>
        <w:t xml:space="preserve">, Henkel </w:t>
      </w:r>
      <w:r w:rsidR="00B93E97">
        <w:rPr>
          <w:rFonts w:cs="Segoe UI"/>
          <w:b/>
          <w:bCs/>
          <w:sz w:val="20"/>
          <w:szCs w:val="20"/>
          <w:lang w:val="es-ES_tradnl"/>
        </w:rPr>
        <w:t>logró</w:t>
      </w:r>
      <w:r w:rsidRPr="004F0AD9">
        <w:rPr>
          <w:rFonts w:cs="Segoe UI"/>
          <w:b/>
          <w:bCs/>
          <w:sz w:val="20"/>
          <w:szCs w:val="20"/>
          <w:lang w:val="es-ES_tradnl"/>
        </w:rPr>
        <w:t xml:space="preserve"> un crecimiento orgánico de las ventas. Sin embargo, el </w:t>
      </w:r>
      <w:r w:rsidR="00D27D4F" w:rsidRPr="004F0AD9">
        <w:rPr>
          <w:rFonts w:cs="Segoe UI"/>
          <w:b/>
          <w:bCs/>
          <w:sz w:val="20"/>
          <w:szCs w:val="20"/>
          <w:lang w:val="es-ES_tradnl"/>
        </w:rPr>
        <w:t>escenario</w:t>
      </w:r>
      <w:r w:rsidRPr="004F0AD9">
        <w:rPr>
          <w:rFonts w:cs="Segoe UI"/>
          <w:b/>
          <w:bCs/>
          <w:sz w:val="20"/>
          <w:szCs w:val="20"/>
          <w:lang w:val="es-ES_tradnl"/>
        </w:rPr>
        <w:t xml:space="preserve"> ha sido desigual en las distintas áreas de negocio. En la unidad de negocio </w:t>
      </w:r>
      <w:proofErr w:type="spellStart"/>
      <w:r w:rsidRPr="004F0AD9">
        <w:rPr>
          <w:rFonts w:cs="Segoe UI"/>
          <w:b/>
          <w:bCs/>
          <w:sz w:val="20"/>
          <w:szCs w:val="20"/>
          <w:lang w:val="es-ES_tradnl"/>
        </w:rPr>
        <w:t>Beauty</w:t>
      </w:r>
      <w:proofErr w:type="spellEnd"/>
      <w:r w:rsidRPr="004F0AD9">
        <w:rPr>
          <w:rFonts w:cs="Segoe UI"/>
          <w:b/>
          <w:bCs/>
          <w:sz w:val="20"/>
          <w:szCs w:val="20"/>
          <w:lang w:val="es-ES_tradnl"/>
        </w:rPr>
        <w:t xml:space="preserve"> </w:t>
      </w:r>
      <w:proofErr w:type="spellStart"/>
      <w:r w:rsidRPr="004F0AD9">
        <w:rPr>
          <w:rFonts w:cs="Segoe UI"/>
          <w:b/>
          <w:bCs/>
          <w:sz w:val="20"/>
          <w:szCs w:val="20"/>
          <w:lang w:val="es-ES_tradnl"/>
        </w:rPr>
        <w:t>Care</w:t>
      </w:r>
      <w:proofErr w:type="spellEnd"/>
      <w:r w:rsidRPr="004F0AD9">
        <w:rPr>
          <w:rFonts w:cs="Segoe UI"/>
          <w:b/>
          <w:bCs/>
          <w:sz w:val="20"/>
          <w:szCs w:val="20"/>
          <w:lang w:val="es-ES_tradnl"/>
        </w:rPr>
        <w:t xml:space="preserve">, el crecimiento </w:t>
      </w:r>
      <w:r w:rsidR="00B93E97">
        <w:rPr>
          <w:rFonts w:cs="Segoe UI"/>
          <w:b/>
          <w:bCs/>
          <w:sz w:val="20"/>
          <w:szCs w:val="20"/>
          <w:lang w:val="es-ES_tradnl"/>
        </w:rPr>
        <w:t>estuvo</w:t>
      </w:r>
      <w:r w:rsidRPr="004F0AD9">
        <w:rPr>
          <w:rFonts w:cs="Segoe UI"/>
          <w:b/>
          <w:bCs/>
          <w:sz w:val="20"/>
          <w:szCs w:val="20"/>
          <w:lang w:val="es-ES_tradnl"/>
        </w:rPr>
        <w:t xml:space="preserve"> impulsado por el negocio Profesional. Después de un crecimiento más débil en el año anterior debido a la pandemia, se ha logrado un crecimiento de dos dígitos. En cambio, el negocio de Bienes de Consumo se </w:t>
      </w:r>
      <w:r w:rsidR="00B93E97">
        <w:rPr>
          <w:rFonts w:cs="Segoe UI"/>
          <w:b/>
          <w:bCs/>
          <w:sz w:val="20"/>
          <w:szCs w:val="20"/>
          <w:lang w:val="es-ES_tradnl"/>
        </w:rPr>
        <w:t>situó</w:t>
      </w:r>
      <w:r w:rsidRPr="004F0AD9">
        <w:rPr>
          <w:rFonts w:cs="Segoe UI"/>
          <w:b/>
          <w:bCs/>
          <w:sz w:val="20"/>
          <w:szCs w:val="20"/>
          <w:lang w:val="es-ES_tradnl"/>
        </w:rPr>
        <w:t xml:space="preserve"> en el primer semestre de 2021 por debajo del nivel del año anterior, debido a un descenso de las ventas orgánicas en la categoría de cuidado corporal, también como consecuencia del importante debilitamiento de los mercados. En la unidad de negocio de </w:t>
      </w:r>
      <w:proofErr w:type="spellStart"/>
      <w:r w:rsidR="00A208E5" w:rsidRPr="004F0AD9">
        <w:rPr>
          <w:rFonts w:cs="Segoe UI"/>
          <w:b/>
          <w:bCs/>
          <w:sz w:val="20"/>
          <w:szCs w:val="20"/>
          <w:lang w:val="es-ES_tradnl"/>
        </w:rPr>
        <w:t>Laundry</w:t>
      </w:r>
      <w:proofErr w:type="spellEnd"/>
      <w:r w:rsidR="00A208E5" w:rsidRPr="004F0AD9">
        <w:rPr>
          <w:rFonts w:cs="Segoe UI"/>
          <w:b/>
          <w:bCs/>
          <w:sz w:val="20"/>
          <w:szCs w:val="20"/>
          <w:lang w:val="es-ES_tradnl"/>
        </w:rPr>
        <w:t xml:space="preserve"> &amp; Home </w:t>
      </w:r>
      <w:proofErr w:type="spellStart"/>
      <w:r w:rsidR="00A208E5" w:rsidRPr="004F0AD9">
        <w:rPr>
          <w:rFonts w:cs="Segoe UI"/>
          <w:b/>
          <w:bCs/>
          <w:sz w:val="20"/>
          <w:szCs w:val="20"/>
          <w:lang w:val="es-ES_tradnl"/>
        </w:rPr>
        <w:t>Care</w:t>
      </w:r>
      <w:proofErr w:type="spellEnd"/>
      <w:r w:rsidRPr="004F0AD9">
        <w:rPr>
          <w:rFonts w:cs="Segoe UI"/>
          <w:b/>
          <w:bCs/>
          <w:sz w:val="20"/>
          <w:szCs w:val="20"/>
          <w:lang w:val="es-ES_tradnl"/>
        </w:rPr>
        <w:t xml:space="preserve">, el crecimiento </w:t>
      </w:r>
      <w:r w:rsidR="00B93E97">
        <w:rPr>
          <w:rFonts w:cs="Segoe UI"/>
          <w:b/>
          <w:bCs/>
          <w:sz w:val="20"/>
          <w:szCs w:val="20"/>
          <w:lang w:val="es-ES_tradnl"/>
        </w:rPr>
        <w:t>fue</w:t>
      </w:r>
      <w:r w:rsidRPr="004F0AD9">
        <w:rPr>
          <w:rFonts w:cs="Segoe UI"/>
          <w:b/>
          <w:bCs/>
          <w:sz w:val="20"/>
          <w:szCs w:val="20"/>
          <w:lang w:val="es-ES_tradnl"/>
        </w:rPr>
        <w:t xml:space="preserve"> impulsado principalmente por el negocio de </w:t>
      </w:r>
      <w:r w:rsidR="00606044" w:rsidRPr="004F0AD9">
        <w:rPr>
          <w:rFonts w:cs="Segoe UI"/>
          <w:b/>
          <w:bCs/>
          <w:sz w:val="20"/>
          <w:szCs w:val="20"/>
          <w:lang w:val="es-ES_tradnl"/>
        </w:rPr>
        <w:t xml:space="preserve">Home </w:t>
      </w:r>
      <w:proofErr w:type="spellStart"/>
      <w:r w:rsidR="00606044" w:rsidRPr="004F0AD9">
        <w:rPr>
          <w:rFonts w:cs="Segoe UI"/>
          <w:b/>
          <w:bCs/>
          <w:sz w:val="20"/>
          <w:szCs w:val="20"/>
          <w:lang w:val="es-ES_tradnl"/>
        </w:rPr>
        <w:t>Care</w:t>
      </w:r>
      <w:proofErr w:type="spellEnd"/>
      <w:r w:rsidRPr="004F0AD9">
        <w:rPr>
          <w:rFonts w:cs="Segoe UI"/>
          <w:b/>
          <w:bCs/>
          <w:sz w:val="20"/>
          <w:szCs w:val="20"/>
          <w:lang w:val="es-ES_tradnl"/>
        </w:rPr>
        <w:t xml:space="preserve">, que </w:t>
      </w:r>
      <w:r w:rsidR="00B93E97">
        <w:rPr>
          <w:rFonts w:cs="Segoe UI"/>
          <w:b/>
          <w:bCs/>
          <w:sz w:val="20"/>
          <w:szCs w:val="20"/>
          <w:lang w:val="es-ES_tradnl"/>
        </w:rPr>
        <w:t>logró</w:t>
      </w:r>
      <w:r w:rsidRPr="004F0AD9">
        <w:rPr>
          <w:rFonts w:cs="Segoe UI"/>
          <w:b/>
          <w:bCs/>
          <w:sz w:val="20"/>
          <w:szCs w:val="20"/>
          <w:lang w:val="es-ES_tradnl"/>
        </w:rPr>
        <w:t xml:space="preserve"> un importante crecimiento orgánico de las ventas. El negocio de </w:t>
      </w:r>
      <w:proofErr w:type="spellStart"/>
      <w:r w:rsidR="00606044" w:rsidRPr="004F0AD9">
        <w:rPr>
          <w:rStyle w:val="Textoennegrita"/>
          <w:rFonts w:cs="Segoe UI"/>
          <w:color w:val="000000"/>
          <w:sz w:val="20"/>
          <w:szCs w:val="22"/>
          <w:shd w:val="clear" w:color="auto" w:fill="FFFFFF"/>
          <w:lang w:val="es-ES"/>
        </w:rPr>
        <w:t>Laundry</w:t>
      </w:r>
      <w:proofErr w:type="spellEnd"/>
      <w:r w:rsidR="00606044" w:rsidRPr="004F0AD9">
        <w:rPr>
          <w:rStyle w:val="Textoennegrita"/>
          <w:rFonts w:cs="Segoe UI"/>
          <w:color w:val="000000"/>
          <w:sz w:val="20"/>
          <w:szCs w:val="22"/>
          <w:shd w:val="clear" w:color="auto" w:fill="FFFFFF"/>
          <w:lang w:val="es-ES"/>
        </w:rPr>
        <w:t xml:space="preserve"> </w:t>
      </w:r>
      <w:proofErr w:type="spellStart"/>
      <w:r w:rsidR="00606044" w:rsidRPr="004F0AD9">
        <w:rPr>
          <w:rStyle w:val="Textoennegrita"/>
          <w:rFonts w:cs="Segoe UI"/>
          <w:color w:val="000000"/>
          <w:sz w:val="20"/>
          <w:szCs w:val="22"/>
          <w:shd w:val="clear" w:color="auto" w:fill="FFFFFF"/>
          <w:lang w:val="es-ES"/>
        </w:rPr>
        <w:t>Care</w:t>
      </w:r>
      <w:proofErr w:type="spellEnd"/>
      <w:r w:rsidR="00606044" w:rsidRPr="004F0AD9">
        <w:rPr>
          <w:rStyle w:val="Textoennegrita"/>
          <w:rFonts w:cs="Segoe UI"/>
          <w:color w:val="000000"/>
          <w:sz w:val="20"/>
          <w:szCs w:val="22"/>
          <w:shd w:val="clear" w:color="auto" w:fill="FFFFFF"/>
          <w:lang w:val="es-ES"/>
        </w:rPr>
        <w:t xml:space="preserve"> </w:t>
      </w:r>
      <w:r w:rsidR="00B93E97">
        <w:rPr>
          <w:rFonts w:cs="Segoe UI"/>
          <w:b/>
          <w:bCs/>
          <w:sz w:val="20"/>
          <w:szCs w:val="20"/>
          <w:lang w:val="es-ES_tradnl"/>
        </w:rPr>
        <w:t>registró</w:t>
      </w:r>
      <w:r w:rsidRPr="004F0AD9">
        <w:rPr>
          <w:rFonts w:cs="Segoe UI"/>
          <w:b/>
          <w:bCs/>
          <w:sz w:val="20"/>
          <w:szCs w:val="20"/>
          <w:lang w:val="es-ES_tradnl"/>
        </w:rPr>
        <w:t xml:space="preserve"> un buen crecimiento orgánico de las ventas.</w:t>
      </w:r>
    </w:p>
    <w:p w14:paraId="5C716773" w14:textId="059A81F8" w:rsidR="00261038" w:rsidRPr="004F0AD9" w:rsidRDefault="00261038" w:rsidP="00261038">
      <w:pPr>
        <w:rPr>
          <w:rFonts w:cs="Segoe UI"/>
          <w:b/>
          <w:bCs/>
          <w:sz w:val="20"/>
          <w:szCs w:val="20"/>
          <w:lang w:val="es-ES_tradnl"/>
        </w:rPr>
      </w:pPr>
    </w:p>
    <w:p w14:paraId="1378BCBF" w14:textId="6AA04688" w:rsidR="00261038" w:rsidRPr="004F0AD9" w:rsidRDefault="00261038" w:rsidP="00261038">
      <w:pPr>
        <w:rPr>
          <w:rFonts w:cs="Segoe UI"/>
          <w:b/>
          <w:bCs/>
          <w:sz w:val="20"/>
          <w:szCs w:val="20"/>
          <w:lang w:val="es-ES_tradnl"/>
        </w:rPr>
      </w:pPr>
      <w:r w:rsidRPr="004F0AD9">
        <w:rPr>
          <w:rFonts w:cs="Segoe UI"/>
          <w:b/>
          <w:bCs/>
          <w:sz w:val="20"/>
          <w:szCs w:val="20"/>
          <w:lang w:val="es-ES_tradnl"/>
        </w:rPr>
        <w:t xml:space="preserve">"En el primer semestre </w:t>
      </w:r>
      <w:r w:rsidR="00B93E97">
        <w:rPr>
          <w:rFonts w:cs="Segoe UI"/>
          <w:b/>
          <w:bCs/>
          <w:sz w:val="20"/>
          <w:szCs w:val="20"/>
          <w:lang w:val="es-ES_tradnl"/>
        </w:rPr>
        <w:t>seguimos</w:t>
      </w:r>
      <w:r w:rsidRPr="004F0AD9">
        <w:rPr>
          <w:rFonts w:cs="Segoe UI"/>
          <w:b/>
          <w:bCs/>
          <w:sz w:val="20"/>
          <w:szCs w:val="20"/>
          <w:lang w:val="es-ES_tradnl"/>
        </w:rPr>
        <w:t xml:space="preserve"> avanzando en la aplicación de </w:t>
      </w:r>
      <w:r w:rsidR="00606044" w:rsidRPr="004F0AD9">
        <w:rPr>
          <w:rFonts w:cs="Segoe UI"/>
          <w:b/>
          <w:bCs/>
          <w:sz w:val="20"/>
          <w:szCs w:val="20"/>
          <w:lang w:val="es-ES_tradnl"/>
        </w:rPr>
        <w:t>nuestra agenda de crecimiento</w:t>
      </w:r>
      <w:r w:rsidRPr="004F0AD9">
        <w:rPr>
          <w:rFonts w:cs="Segoe UI"/>
          <w:b/>
          <w:bCs/>
          <w:sz w:val="20"/>
          <w:szCs w:val="20"/>
          <w:lang w:val="es-ES_tradnl"/>
        </w:rPr>
        <w:t xml:space="preserve">. </w:t>
      </w:r>
      <w:r w:rsidRPr="00A84CFB">
        <w:rPr>
          <w:rFonts w:cs="Segoe UI"/>
          <w:b/>
          <w:bCs/>
          <w:sz w:val="20"/>
          <w:szCs w:val="20"/>
          <w:lang w:val="es-ES_tradnl"/>
        </w:rPr>
        <w:t>En el marco de nuestra gestión activa d</w:t>
      </w:r>
      <w:r w:rsidR="00606044" w:rsidRPr="00A84CFB">
        <w:rPr>
          <w:rFonts w:cs="Segoe UI"/>
          <w:b/>
          <w:bCs/>
          <w:sz w:val="20"/>
          <w:szCs w:val="20"/>
          <w:lang w:val="es-ES_tradnl"/>
        </w:rPr>
        <w:t xml:space="preserve">el </w:t>
      </w:r>
      <w:proofErr w:type="gramStart"/>
      <w:r w:rsidR="00606044" w:rsidRPr="00A84CFB">
        <w:rPr>
          <w:rFonts w:cs="Segoe UI"/>
          <w:b/>
          <w:bCs/>
          <w:sz w:val="20"/>
          <w:szCs w:val="20"/>
          <w:lang w:val="es-ES_tradnl"/>
        </w:rPr>
        <w:t>portfolio</w:t>
      </w:r>
      <w:proofErr w:type="gramEnd"/>
      <w:r w:rsidRPr="00A84CFB">
        <w:rPr>
          <w:rFonts w:cs="Segoe UI"/>
          <w:b/>
          <w:bCs/>
          <w:sz w:val="20"/>
          <w:szCs w:val="20"/>
          <w:lang w:val="es-ES_tradnl"/>
        </w:rPr>
        <w:t xml:space="preserve">, </w:t>
      </w:r>
      <w:r w:rsidR="00B93E97">
        <w:rPr>
          <w:rFonts w:cs="Segoe UI"/>
          <w:b/>
          <w:bCs/>
          <w:sz w:val="20"/>
          <w:szCs w:val="20"/>
          <w:lang w:val="es-ES_tradnl"/>
        </w:rPr>
        <w:t>continuamos</w:t>
      </w:r>
      <w:r w:rsidRPr="00A84CFB">
        <w:rPr>
          <w:rFonts w:cs="Segoe UI"/>
          <w:b/>
          <w:bCs/>
          <w:sz w:val="20"/>
          <w:szCs w:val="20"/>
          <w:lang w:val="es-ES_tradnl"/>
        </w:rPr>
        <w:t xml:space="preserve"> </w:t>
      </w:r>
      <w:r w:rsidR="00606044" w:rsidRPr="00A84CFB">
        <w:rPr>
          <w:rFonts w:cs="Segoe UI"/>
          <w:b/>
          <w:bCs/>
          <w:sz w:val="20"/>
          <w:szCs w:val="20"/>
          <w:lang w:val="es-ES_tradnl"/>
        </w:rPr>
        <w:t>desinvirtiendo</w:t>
      </w:r>
      <w:r w:rsidRPr="00A84CFB">
        <w:rPr>
          <w:rFonts w:cs="Segoe UI"/>
          <w:b/>
          <w:bCs/>
          <w:sz w:val="20"/>
          <w:szCs w:val="20"/>
          <w:lang w:val="es-ES_tradnl"/>
        </w:rPr>
        <w:t xml:space="preserve"> o </w:t>
      </w:r>
      <w:r w:rsidR="00606044" w:rsidRPr="00A84CFB">
        <w:rPr>
          <w:rFonts w:cs="Segoe UI"/>
          <w:b/>
          <w:bCs/>
          <w:sz w:val="20"/>
          <w:szCs w:val="20"/>
          <w:lang w:val="es-ES_tradnl"/>
        </w:rPr>
        <w:t>descontinuando</w:t>
      </w:r>
      <w:r w:rsidRPr="00A84CFB">
        <w:rPr>
          <w:rFonts w:cs="Segoe UI"/>
          <w:b/>
          <w:bCs/>
          <w:sz w:val="20"/>
          <w:szCs w:val="20"/>
          <w:lang w:val="es-ES_tradnl"/>
        </w:rPr>
        <w:t xml:space="preserve"> marcas y negocios</w:t>
      </w:r>
      <w:r w:rsidR="007F4C22" w:rsidRPr="00A84CFB">
        <w:rPr>
          <w:rFonts w:cs="Segoe UI"/>
          <w:b/>
          <w:bCs/>
          <w:sz w:val="20"/>
          <w:szCs w:val="20"/>
          <w:lang w:val="es-ES_tradnl"/>
        </w:rPr>
        <w:t xml:space="preserve"> tal y como estaba previsto</w:t>
      </w:r>
      <w:r w:rsidRPr="00A84CFB">
        <w:rPr>
          <w:rFonts w:cs="Segoe UI"/>
          <w:b/>
          <w:bCs/>
          <w:sz w:val="20"/>
          <w:szCs w:val="20"/>
          <w:lang w:val="es-ES_tradnl"/>
        </w:rPr>
        <w:t>.</w:t>
      </w:r>
      <w:r w:rsidRPr="004F0AD9">
        <w:rPr>
          <w:rFonts w:cs="Segoe UI"/>
          <w:b/>
          <w:bCs/>
          <w:sz w:val="20"/>
          <w:szCs w:val="20"/>
          <w:lang w:val="es-ES_tradnl"/>
        </w:rPr>
        <w:t xml:space="preserve"> Al mismo tiempo, realizamos adquisiciones selectivas, en particular, para ampliar nuestra cartera de marcas sostenibles. Este año nos centramos especialmente en seguir reforzando nuestra competitividad en las áreas de innovación, s</w:t>
      </w:r>
      <w:r w:rsidR="00B93E97">
        <w:rPr>
          <w:rFonts w:cs="Segoe UI"/>
          <w:b/>
          <w:bCs/>
          <w:sz w:val="20"/>
          <w:szCs w:val="20"/>
          <w:lang w:val="es-ES_tradnl"/>
        </w:rPr>
        <w:t>ustentabilidad</w:t>
      </w:r>
      <w:r w:rsidRPr="004F0AD9">
        <w:rPr>
          <w:rFonts w:cs="Segoe UI"/>
          <w:b/>
          <w:bCs/>
          <w:sz w:val="20"/>
          <w:szCs w:val="20"/>
          <w:lang w:val="es-ES_tradnl"/>
        </w:rPr>
        <w:t xml:space="preserve"> y digitalización, y en seguir desarrollando nuestra cultura empresarial. Hemos progresado mucho en estas áreas en la primera mitad del año y creemos que estamos bien encaminados en la implementación de nuestra agenda de crecimiento </w:t>
      </w:r>
      <w:r w:rsidR="00B93E97">
        <w:rPr>
          <w:rFonts w:cs="Segoe UI"/>
          <w:b/>
          <w:bCs/>
          <w:sz w:val="20"/>
          <w:szCs w:val="20"/>
          <w:lang w:val="es-ES_tradnl"/>
        </w:rPr>
        <w:t>con propósito</w:t>
      </w:r>
      <w:r w:rsidRPr="004F0AD9">
        <w:rPr>
          <w:rFonts w:cs="Segoe UI"/>
          <w:b/>
          <w:bCs/>
          <w:sz w:val="20"/>
          <w:szCs w:val="20"/>
          <w:lang w:val="es-ES_tradnl"/>
        </w:rPr>
        <w:t xml:space="preserve">", </w:t>
      </w:r>
      <w:r w:rsidR="00B93E97">
        <w:rPr>
          <w:rFonts w:cs="Segoe UI"/>
          <w:b/>
          <w:bCs/>
          <w:sz w:val="20"/>
          <w:szCs w:val="20"/>
          <w:lang w:val="es-ES_tradnl"/>
        </w:rPr>
        <w:t>agrega</w:t>
      </w:r>
      <w:r w:rsidRPr="004F0AD9">
        <w:rPr>
          <w:rFonts w:cs="Segoe UI"/>
          <w:b/>
          <w:bCs/>
          <w:sz w:val="20"/>
          <w:szCs w:val="20"/>
          <w:lang w:val="es-ES_tradnl"/>
        </w:rPr>
        <w:t xml:space="preserve"> C</w:t>
      </w:r>
      <w:proofErr w:type="spellStart"/>
      <w:r w:rsidRPr="004F0AD9">
        <w:rPr>
          <w:rFonts w:cs="Segoe UI"/>
          <w:b/>
          <w:bCs/>
          <w:sz w:val="20"/>
          <w:szCs w:val="20"/>
          <w:lang w:val="es-ES_tradnl"/>
        </w:rPr>
        <w:t>arsten</w:t>
      </w:r>
      <w:proofErr w:type="spellEnd"/>
      <w:r w:rsidRPr="004F0AD9">
        <w:rPr>
          <w:rFonts w:cs="Segoe UI"/>
          <w:b/>
          <w:bCs/>
          <w:sz w:val="20"/>
          <w:szCs w:val="20"/>
          <w:lang w:val="es-ES_tradnl"/>
        </w:rPr>
        <w:t xml:space="preserve"> </w:t>
      </w:r>
      <w:proofErr w:type="spellStart"/>
      <w:r w:rsidRPr="004F0AD9">
        <w:rPr>
          <w:rFonts w:cs="Segoe UI"/>
          <w:b/>
          <w:bCs/>
          <w:sz w:val="20"/>
          <w:szCs w:val="20"/>
          <w:lang w:val="es-ES_tradnl"/>
        </w:rPr>
        <w:t>Knobel</w:t>
      </w:r>
      <w:proofErr w:type="spellEnd"/>
      <w:r w:rsidRPr="004F0AD9">
        <w:rPr>
          <w:rFonts w:cs="Segoe UI"/>
          <w:b/>
          <w:bCs/>
          <w:sz w:val="20"/>
          <w:szCs w:val="20"/>
          <w:lang w:val="es-ES_tradnl"/>
        </w:rPr>
        <w:t>.</w:t>
      </w:r>
    </w:p>
    <w:p w14:paraId="44D8BD3F" w14:textId="77777777" w:rsidR="003108BF" w:rsidRPr="00A208E5" w:rsidRDefault="003108BF" w:rsidP="00551571">
      <w:pPr>
        <w:pStyle w:val="He01Flietext"/>
        <w:jc w:val="both"/>
        <w:rPr>
          <w:highlight w:val="yellow"/>
          <w:lang w:val="es-ES_tradnl"/>
        </w:rPr>
      </w:pPr>
    </w:p>
    <w:p w14:paraId="49E0E856" w14:textId="225CD9E9" w:rsidR="003108BF" w:rsidRPr="00C73362" w:rsidRDefault="00261038" w:rsidP="00237248">
      <w:pPr>
        <w:pStyle w:val="He02berschriftEbene2"/>
        <w:spacing w:after="0"/>
        <w:jc w:val="both"/>
        <w:rPr>
          <w:rFonts w:asciiTheme="majorHAnsi" w:hAnsiTheme="majorHAnsi" w:cstheme="majorHAnsi"/>
          <w:sz w:val="20"/>
          <w:szCs w:val="20"/>
          <w:highlight w:val="yellow"/>
          <w:lang w:val="es-ES_tradnl"/>
        </w:rPr>
      </w:pPr>
      <w:r w:rsidRPr="00C73362">
        <w:rPr>
          <w:rFonts w:asciiTheme="majorHAnsi" w:hAnsiTheme="majorHAnsi" w:cstheme="majorHAnsi"/>
          <w:sz w:val="20"/>
          <w:szCs w:val="20"/>
          <w:lang w:val="es-ES_tradnl"/>
        </w:rPr>
        <w:t xml:space="preserve">Actualización de las </w:t>
      </w:r>
      <w:r w:rsidR="00AF7CD9" w:rsidRPr="00C73362">
        <w:rPr>
          <w:rFonts w:asciiTheme="majorHAnsi" w:hAnsiTheme="majorHAnsi" w:cstheme="majorHAnsi"/>
          <w:sz w:val="20"/>
          <w:szCs w:val="20"/>
          <w:lang w:val="es-ES_tradnl"/>
        </w:rPr>
        <w:t>previsiones</w:t>
      </w:r>
      <w:r w:rsidRPr="00C73362">
        <w:rPr>
          <w:rFonts w:asciiTheme="majorHAnsi" w:hAnsiTheme="majorHAnsi" w:cstheme="majorHAnsi"/>
          <w:sz w:val="20"/>
          <w:szCs w:val="20"/>
          <w:lang w:val="es-ES_tradnl"/>
        </w:rPr>
        <w:t xml:space="preserve"> para el año fiscal 2021: mayor crecimiento de las ventas</w:t>
      </w:r>
      <w:r w:rsidR="00AF7CD9" w:rsidRPr="00C73362">
        <w:rPr>
          <w:rFonts w:asciiTheme="majorHAnsi" w:hAnsiTheme="majorHAnsi" w:cstheme="majorHAnsi"/>
          <w:sz w:val="20"/>
          <w:szCs w:val="20"/>
          <w:lang w:val="es-ES_tradnl"/>
        </w:rPr>
        <w:t xml:space="preserve"> sin cambios </w:t>
      </w:r>
      <w:r w:rsidR="00B93E97">
        <w:rPr>
          <w:rFonts w:asciiTheme="majorHAnsi" w:hAnsiTheme="majorHAnsi" w:cstheme="majorHAnsi"/>
          <w:sz w:val="20"/>
          <w:szCs w:val="20"/>
          <w:lang w:val="es-ES_tradnl"/>
        </w:rPr>
        <w:t>en</w:t>
      </w:r>
      <w:r w:rsidR="00AF7CD9" w:rsidRPr="00C73362">
        <w:rPr>
          <w:rFonts w:asciiTheme="majorHAnsi" w:hAnsiTheme="majorHAnsi" w:cstheme="majorHAnsi"/>
          <w:sz w:val="20"/>
          <w:szCs w:val="20"/>
          <w:lang w:val="es-ES_tradnl"/>
        </w:rPr>
        <w:t xml:space="preserve"> l</w:t>
      </w:r>
      <w:r w:rsidR="00B93E97">
        <w:rPr>
          <w:rFonts w:asciiTheme="majorHAnsi" w:hAnsiTheme="majorHAnsi" w:cstheme="majorHAnsi"/>
          <w:sz w:val="20"/>
          <w:szCs w:val="20"/>
          <w:lang w:val="es-ES_tradnl"/>
        </w:rPr>
        <w:t>a</w:t>
      </w:r>
      <w:r w:rsidR="00AF7CD9" w:rsidRPr="00C73362">
        <w:rPr>
          <w:rFonts w:asciiTheme="majorHAnsi" w:hAnsiTheme="majorHAnsi" w:cstheme="majorHAnsi"/>
          <w:sz w:val="20"/>
          <w:szCs w:val="20"/>
          <w:lang w:val="es-ES_tradnl"/>
        </w:rPr>
        <w:t xml:space="preserve">s </w:t>
      </w:r>
      <w:r w:rsidR="00B93E97">
        <w:rPr>
          <w:rFonts w:asciiTheme="majorHAnsi" w:hAnsiTheme="majorHAnsi" w:cstheme="majorHAnsi"/>
          <w:sz w:val="20"/>
          <w:szCs w:val="20"/>
          <w:lang w:val="es-ES_tradnl"/>
        </w:rPr>
        <w:t>ganancia</w:t>
      </w:r>
      <w:r w:rsidRPr="00C73362">
        <w:rPr>
          <w:rFonts w:asciiTheme="majorHAnsi" w:hAnsiTheme="majorHAnsi" w:cstheme="majorHAnsi"/>
          <w:sz w:val="20"/>
          <w:szCs w:val="20"/>
          <w:lang w:val="es-ES_tradnl"/>
        </w:rPr>
        <w:t>s por acción</w:t>
      </w:r>
    </w:p>
    <w:p w14:paraId="20A237AF" w14:textId="77777777" w:rsidR="00237248" w:rsidRPr="00A208E5" w:rsidRDefault="00237248" w:rsidP="00237248">
      <w:pPr>
        <w:pStyle w:val="He01Flietext"/>
        <w:spacing w:after="0" w:line="276" w:lineRule="auto"/>
        <w:jc w:val="both"/>
        <w:rPr>
          <w:b/>
          <w:bCs/>
          <w:lang w:val="es-ES_tradnl"/>
        </w:rPr>
      </w:pPr>
    </w:p>
    <w:p w14:paraId="41766633" w14:textId="335AFC4B" w:rsidR="00261038" w:rsidRPr="004F0AD9" w:rsidRDefault="00237248" w:rsidP="00237248">
      <w:pPr>
        <w:pStyle w:val="He01Flietext"/>
        <w:spacing w:after="0" w:line="276" w:lineRule="auto"/>
        <w:jc w:val="both"/>
        <w:rPr>
          <w:b/>
          <w:bCs/>
          <w:sz w:val="20"/>
          <w:szCs w:val="20"/>
          <w:lang w:val="es-ES_tradnl"/>
        </w:rPr>
      </w:pPr>
      <w:r w:rsidRPr="004F0AD9">
        <w:rPr>
          <w:b/>
          <w:bCs/>
          <w:sz w:val="20"/>
          <w:szCs w:val="20"/>
          <w:lang w:val="es-ES_tradnl"/>
        </w:rPr>
        <w:t xml:space="preserve">De cara al resto del ejercicio 2021, </w:t>
      </w:r>
      <w:proofErr w:type="spellStart"/>
      <w:r w:rsidRPr="004F0AD9">
        <w:rPr>
          <w:b/>
          <w:bCs/>
          <w:sz w:val="20"/>
          <w:szCs w:val="20"/>
          <w:lang w:val="es-ES_tradnl"/>
        </w:rPr>
        <w:t>Knobel</w:t>
      </w:r>
      <w:proofErr w:type="spellEnd"/>
      <w:r w:rsidRPr="004F0AD9">
        <w:rPr>
          <w:b/>
          <w:bCs/>
          <w:sz w:val="20"/>
          <w:szCs w:val="20"/>
          <w:lang w:val="es-ES_tradnl"/>
        </w:rPr>
        <w:t xml:space="preserve"> comenta </w:t>
      </w:r>
      <w:r w:rsidR="00A208E5" w:rsidRPr="004F0AD9">
        <w:rPr>
          <w:b/>
          <w:bCs/>
          <w:sz w:val="20"/>
          <w:szCs w:val="20"/>
          <w:lang w:val="es-ES_tradnl"/>
        </w:rPr>
        <w:t>que, “en</w:t>
      </w:r>
      <w:r w:rsidRPr="004F0AD9">
        <w:rPr>
          <w:b/>
          <w:bCs/>
          <w:sz w:val="20"/>
          <w:szCs w:val="20"/>
          <w:lang w:val="es-ES_tradnl"/>
        </w:rPr>
        <w:t xml:space="preserve"> general, estamos viendo una normalización de la demanda en la mayoría de nuestros negocios. Y tras la recuperación de la demanda industrial iniciada en muchas regiones en el segundo semestre de 2020, es probable que las tasas de crecimiento sean significativamente menores en la segunda mitad del ejercicio 2021, a pesar de la continuidad de la recuperación económica. Al mismo tiempo, sigue existiendo una gran incertidumbre sobre cómo se desarrollará la pandemia y cómo se verán afectados el consumo y la producción industrial. En particular, el aumento </w:t>
      </w:r>
      <w:r w:rsidR="00AF7CD9" w:rsidRPr="004F0AD9">
        <w:rPr>
          <w:b/>
          <w:bCs/>
          <w:sz w:val="20"/>
          <w:szCs w:val="20"/>
          <w:lang w:val="es-ES_tradnl"/>
        </w:rPr>
        <w:t xml:space="preserve">extraordinariamente brusco </w:t>
      </w:r>
      <w:r w:rsidRPr="004F0AD9">
        <w:rPr>
          <w:b/>
          <w:bCs/>
          <w:sz w:val="20"/>
          <w:szCs w:val="20"/>
          <w:lang w:val="es-ES_tradnl"/>
        </w:rPr>
        <w:t xml:space="preserve">de los precios de las materias primas y la tensión en las cadenas de suministro pesarán mucho en la economía en el transcurso del año. Estamos trabajando duro y con amplias medidas para limitar el impacto en nuestro negocio y </w:t>
      </w:r>
      <w:r w:rsidR="00AF7CD9" w:rsidRPr="004F0AD9">
        <w:rPr>
          <w:b/>
          <w:bCs/>
          <w:sz w:val="20"/>
          <w:szCs w:val="20"/>
          <w:lang w:val="es-ES_tradnl"/>
        </w:rPr>
        <w:t xml:space="preserve">nuestra </w:t>
      </w:r>
      <w:r w:rsidRPr="004F0AD9">
        <w:rPr>
          <w:b/>
          <w:bCs/>
          <w:sz w:val="20"/>
          <w:szCs w:val="20"/>
          <w:lang w:val="es-ES_tradnl"/>
        </w:rPr>
        <w:t>rentabilidad. Al mismo tiempo, seguiremos respondiendo con flexibilidad y rapidez a los cambios en nuestros mercados y estamos impulsando sistemáticamente la aplicación de nuestr</w:t>
      </w:r>
      <w:r w:rsidR="00AF7CD9" w:rsidRPr="004F0AD9">
        <w:rPr>
          <w:b/>
          <w:bCs/>
          <w:sz w:val="20"/>
          <w:szCs w:val="20"/>
          <w:lang w:val="es-ES_tradnl"/>
        </w:rPr>
        <w:t xml:space="preserve">a agenda </w:t>
      </w:r>
      <w:r w:rsidRPr="004F0AD9">
        <w:rPr>
          <w:b/>
          <w:bCs/>
          <w:sz w:val="20"/>
          <w:szCs w:val="20"/>
          <w:lang w:val="es-ES_tradnl"/>
        </w:rPr>
        <w:t>de crecimiento. Teniendo en cuenta el entorno descrito y basándonos en los excelentes resultados del primer semestre, hemos actualizado hoy nuestras previsiones para todo el año. Hemos elevado nuestra previsión de ventas y mant</w:t>
      </w:r>
      <w:r w:rsidR="00B079E2">
        <w:rPr>
          <w:b/>
          <w:bCs/>
          <w:sz w:val="20"/>
          <w:szCs w:val="20"/>
          <w:lang w:val="es-ES_tradnl"/>
        </w:rPr>
        <w:t>uvimos</w:t>
      </w:r>
      <w:r w:rsidRPr="004F0AD9">
        <w:rPr>
          <w:b/>
          <w:bCs/>
          <w:sz w:val="20"/>
          <w:szCs w:val="20"/>
          <w:lang w:val="es-ES_tradnl"/>
        </w:rPr>
        <w:t xml:space="preserve"> sin cambios nuestras </w:t>
      </w:r>
      <w:r w:rsidR="007F4C22">
        <w:rPr>
          <w:b/>
          <w:bCs/>
          <w:sz w:val="20"/>
          <w:szCs w:val="20"/>
          <w:lang w:val="es-ES_tradnl"/>
        </w:rPr>
        <w:t>previsiones</w:t>
      </w:r>
      <w:r w:rsidRPr="004F0AD9">
        <w:rPr>
          <w:b/>
          <w:bCs/>
          <w:sz w:val="20"/>
          <w:szCs w:val="20"/>
          <w:lang w:val="es-ES_tradnl"/>
        </w:rPr>
        <w:t xml:space="preserve"> de </w:t>
      </w:r>
      <w:r w:rsidR="00B079E2">
        <w:rPr>
          <w:b/>
          <w:bCs/>
          <w:sz w:val="20"/>
          <w:szCs w:val="20"/>
          <w:lang w:val="es-ES_tradnl"/>
        </w:rPr>
        <w:t>ganancias</w:t>
      </w:r>
      <w:r w:rsidRPr="004F0AD9">
        <w:rPr>
          <w:b/>
          <w:bCs/>
          <w:sz w:val="20"/>
          <w:szCs w:val="20"/>
          <w:lang w:val="es-ES_tradnl"/>
        </w:rPr>
        <w:t xml:space="preserve"> por acción, a pesar de los crecientes </w:t>
      </w:r>
      <w:r w:rsidR="00C73362">
        <w:rPr>
          <w:b/>
          <w:bCs/>
          <w:sz w:val="20"/>
          <w:szCs w:val="20"/>
          <w:lang w:val="es-ES_tradnl"/>
        </w:rPr>
        <w:t xml:space="preserve">efectos negativos de </w:t>
      </w:r>
      <w:r w:rsidRPr="004F0AD9">
        <w:rPr>
          <w:b/>
          <w:bCs/>
          <w:sz w:val="20"/>
          <w:szCs w:val="20"/>
          <w:lang w:val="es-ES_tradnl"/>
        </w:rPr>
        <w:t>la inflación de los cost</w:t>
      </w:r>
      <w:r w:rsidR="00B079E2">
        <w:rPr>
          <w:b/>
          <w:bCs/>
          <w:sz w:val="20"/>
          <w:szCs w:val="20"/>
          <w:lang w:val="es-ES_tradnl"/>
        </w:rPr>
        <w:t>o</w:t>
      </w:r>
      <w:r w:rsidRPr="004F0AD9">
        <w:rPr>
          <w:b/>
          <w:bCs/>
          <w:sz w:val="20"/>
          <w:szCs w:val="20"/>
          <w:lang w:val="es-ES_tradnl"/>
        </w:rPr>
        <w:t>s de las materias primas."</w:t>
      </w:r>
    </w:p>
    <w:p w14:paraId="023912F0" w14:textId="77777777" w:rsidR="00AF7CD9" w:rsidRPr="004F0AD9" w:rsidRDefault="00AF7CD9" w:rsidP="00237248">
      <w:pPr>
        <w:pStyle w:val="He01Flietext"/>
        <w:spacing w:after="0" w:line="276" w:lineRule="auto"/>
        <w:jc w:val="both"/>
        <w:rPr>
          <w:b/>
          <w:bCs/>
          <w:sz w:val="20"/>
          <w:szCs w:val="20"/>
          <w:lang w:val="es-ES_tradnl"/>
        </w:rPr>
      </w:pPr>
    </w:p>
    <w:p w14:paraId="76061314" w14:textId="540B0A13" w:rsidR="00261038" w:rsidRPr="004F0AD9" w:rsidRDefault="00237248" w:rsidP="00237248">
      <w:pPr>
        <w:pStyle w:val="He01Flietext"/>
        <w:spacing w:after="0" w:line="276" w:lineRule="auto"/>
        <w:jc w:val="both"/>
        <w:rPr>
          <w:b/>
          <w:bCs/>
          <w:sz w:val="20"/>
          <w:szCs w:val="20"/>
          <w:lang w:val="es-ES_tradnl"/>
        </w:rPr>
      </w:pPr>
      <w:r w:rsidRPr="004F0AD9">
        <w:rPr>
          <w:b/>
          <w:bCs/>
          <w:sz w:val="20"/>
          <w:szCs w:val="20"/>
          <w:lang w:val="es-ES_tradnl"/>
        </w:rPr>
        <w:t xml:space="preserve">Henkel prevé ahora un crecimiento orgánico de las ventas </w:t>
      </w:r>
      <w:r w:rsidR="00AF7CD9" w:rsidRPr="004F0AD9">
        <w:rPr>
          <w:b/>
          <w:bCs/>
          <w:sz w:val="20"/>
          <w:szCs w:val="20"/>
          <w:lang w:val="es-ES_tradnl"/>
        </w:rPr>
        <w:t>entre el</w:t>
      </w:r>
      <w:r w:rsidRPr="004F0AD9">
        <w:rPr>
          <w:b/>
          <w:bCs/>
          <w:sz w:val="20"/>
          <w:szCs w:val="20"/>
          <w:lang w:val="es-ES_tradnl"/>
        </w:rPr>
        <w:t xml:space="preserve"> +6% </w:t>
      </w:r>
      <w:r w:rsidR="00AF7CD9" w:rsidRPr="004F0AD9">
        <w:rPr>
          <w:b/>
          <w:bCs/>
          <w:sz w:val="20"/>
          <w:szCs w:val="20"/>
          <w:lang w:val="es-ES_tradnl"/>
        </w:rPr>
        <w:t>y el</w:t>
      </w:r>
      <w:r w:rsidRPr="004F0AD9">
        <w:rPr>
          <w:b/>
          <w:bCs/>
          <w:sz w:val="20"/>
          <w:szCs w:val="20"/>
          <w:lang w:val="es-ES_tradnl"/>
        </w:rPr>
        <w:t xml:space="preserve"> +8% y un rendimiento </w:t>
      </w:r>
      <w:r w:rsidR="00C73362">
        <w:rPr>
          <w:b/>
          <w:bCs/>
          <w:sz w:val="20"/>
          <w:szCs w:val="20"/>
          <w:lang w:val="es-ES_tradnl"/>
        </w:rPr>
        <w:t>depurado</w:t>
      </w:r>
      <w:r w:rsidRPr="004F0AD9">
        <w:rPr>
          <w:b/>
          <w:bCs/>
          <w:sz w:val="20"/>
          <w:szCs w:val="20"/>
          <w:lang w:val="es-ES_tradnl"/>
        </w:rPr>
        <w:t xml:space="preserve"> de las ventas (margen EBIT) en el rango del 13,5</w:t>
      </w:r>
      <w:r w:rsidR="00DE48B6">
        <w:rPr>
          <w:b/>
          <w:bCs/>
          <w:sz w:val="20"/>
          <w:szCs w:val="20"/>
          <w:lang w:val="es-ES_tradnl"/>
        </w:rPr>
        <w:t>%</w:t>
      </w:r>
      <w:r w:rsidRPr="004F0AD9">
        <w:rPr>
          <w:b/>
          <w:bCs/>
          <w:sz w:val="20"/>
          <w:szCs w:val="20"/>
          <w:lang w:val="es-ES_tradnl"/>
        </w:rPr>
        <w:t xml:space="preserve"> al 14,5%. Para </w:t>
      </w:r>
      <w:r w:rsidR="00B079E2">
        <w:rPr>
          <w:b/>
          <w:bCs/>
          <w:sz w:val="20"/>
          <w:szCs w:val="20"/>
          <w:lang w:val="es-ES_tradnl"/>
        </w:rPr>
        <w:t>las ganancias ajustadas</w:t>
      </w:r>
      <w:r w:rsidRPr="004F0AD9">
        <w:rPr>
          <w:b/>
          <w:bCs/>
          <w:sz w:val="20"/>
          <w:szCs w:val="20"/>
          <w:lang w:val="es-ES_tradnl"/>
        </w:rPr>
        <w:t xml:space="preserve"> por acción preferente (EPS) a tipos de cambio constantes, Henkel sigue esperando </w:t>
      </w:r>
      <w:r w:rsidR="00AF7CD9" w:rsidRPr="004F0AD9">
        <w:rPr>
          <w:b/>
          <w:bCs/>
          <w:sz w:val="20"/>
          <w:szCs w:val="20"/>
          <w:lang w:val="es-ES_tradnl"/>
        </w:rPr>
        <w:t>un incremento en un rango entre un nivel alto de un solo dígito a un nivel medio porcentual de las decenas</w:t>
      </w:r>
      <w:r w:rsidRPr="004F0AD9">
        <w:rPr>
          <w:b/>
          <w:bCs/>
          <w:sz w:val="20"/>
          <w:szCs w:val="20"/>
          <w:lang w:val="es-ES_tradnl"/>
        </w:rPr>
        <w:t>.</w:t>
      </w:r>
    </w:p>
    <w:p w14:paraId="6891BA12" w14:textId="24348480" w:rsidR="00261038" w:rsidRPr="00A208E5" w:rsidRDefault="00261038" w:rsidP="00237248">
      <w:pPr>
        <w:pStyle w:val="He01Flietext"/>
        <w:spacing w:after="0"/>
        <w:rPr>
          <w:lang w:val="es-ES_tradnl"/>
        </w:rPr>
      </w:pPr>
    </w:p>
    <w:p w14:paraId="615AF84A" w14:textId="64F33957" w:rsidR="00237248" w:rsidRPr="00C73362" w:rsidRDefault="00DD3A30" w:rsidP="00237248">
      <w:pPr>
        <w:pStyle w:val="He02berschriftEbene2"/>
        <w:spacing w:after="0"/>
        <w:jc w:val="both"/>
        <w:rPr>
          <w:rFonts w:asciiTheme="majorHAnsi" w:hAnsiTheme="majorHAnsi" w:cstheme="majorHAnsi"/>
          <w:sz w:val="20"/>
          <w:szCs w:val="20"/>
          <w:lang w:val="es-ES_tradnl"/>
        </w:rPr>
      </w:pPr>
      <w:r w:rsidRPr="00C73362">
        <w:rPr>
          <w:rFonts w:asciiTheme="majorHAnsi" w:hAnsiTheme="majorHAnsi" w:cstheme="majorHAnsi"/>
          <w:sz w:val="20"/>
          <w:szCs w:val="20"/>
          <w:lang w:val="es-ES_tradnl"/>
        </w:rPr>
        <w:t>Evolución de las ventas y los resultados del Grupo en el primer semestre de 2021</w:t>
      </w:r>
      <w:r w:rsidR="00E121A2" w:rsidRPr="00C73362">
        <w:rPr>
          <w:rFonts w:asciiTheme="majorHAnsi" w:hAnsiTheme="majorHAnsi" w:cstheme="majorHAnsi"/>
          <w:sz w:val="20"/>
          <w:szCs w:val="20"/>
          <w:lang w:val="es-ES_tradnl"/>
        </w:rPr>
        <w:t xml:space="preserve"> </w:t>
      </w:r>
    </w:p>
    <w:p w14:paraId="2C50BDD3" w14:textId="77777777" w:rsidR="00237248" w:rsidRPr="004F0AD9" w:rsidRDefault="00237248" w:rsidP="00237248">
      <w:pPr>
        <w:pStyle w:val="He01Flietext"/>
        <w:spacing w:after="0" w:line="276" w:lineRule="auto"/>
        <w:jc w:val="both"/>
        <w:rPr>
          <w:sz w:val="20"/>
          <w:szCs w:val="20"/>
          <w:lang w:val="es-ES_tradnl"/>
        </w:rPr>
      </w:pPr>
    </w:p>
    <w:p w14:paraId="7B52697A" w14:textId="2995B0F9" w:rsidR="00237248" w:rsidRPr="004F0AD9" w:rsidRDefault="00DD3A30" w:rsidP="00237248">
      <w:pPr>
        <w:pStyle w:val="He01Flietext"/>
        <w:spacing w:after="0" w:line="276" w:lineRule="auto"/>
        <w:jc w:val="both"/>
        <w:rPr>
          <w:sz w:val="20"/>
          <w:szCs w:val="20"/>
          <w:lang w:val="es-ES_tradnl"/>
        </w:rPr>
      </w:pPr>
      <w:r>
        <w:rPr>
          <w:sz w:val="20"/>
          <w:szCs w:val="20"/>
          <w:lang w:val="es-ES_tradnl"/>
        </w:rPr>
        <w:t>L</w:t>
      </w:r>
      <w:r w:rsidRPr="00DD3A30">
        <w:rPr>
          <w:sz w:val="20"/>
          <w:szCs w:val="20"/>
          <w:lang w:val="es-ES_tradnl"/>
        </w:rPr>
        <w:t xml:space="preserve">as ventas del Grupo Henkel en el primer semestre de 2021 se situaron en 9.926 millones de euros, un </w:t>
      </w:r>
      <w:r>
        <w:rPr>
          <w:sz w:val="20"/>
          <w:szCs w:val="20"/>
          <w:lang w:val="es-ES_tradnl"/>
        </w:rPr>
        <w:t>+</w:t>
      </w:r>
      <w:r w:rsidRPr="00DD3A30">
        <w:rPr>
          <w:sz w:val="20"/>
          <w:szCs w:val="20"/>
          <w:lang w:val="es-ES_tradnl"/>
        </w:rPr>
        <w:t xml:space="preserve">4,7% por encima del período del año anterior </w:t>
      </w:r>
      <w:r w:rsidR="00237248" w:rsidRPr="004F0AD9">
        <w:rPr>
          <w:sz w:val="20"/>
          <w:szCs w:val="20"/>
          <w:lang w:val="es-ES_tradnl"/>
        </w:rPr>
        <w:t xml:space="preserve">(segundo trimestre: 4.958 millones de euros, +8,8%). Las ventas </w:t>
      </w:r>
      <w:r w:rsidR="00237248" w:rsidRPr="004F0AD9">
        <w:rPr>
          <w:b/>
          <w:bCs/>
          <w:sz w:val="20"/>
          <w:szCs w:val="20"/>
          <w:lang w:val="es-ES_tradnl"/>
        </w:rPr>
        <w:t>orgánicas</w:t>
      </w:r>
      <w:r w:rsidR="00237248" w:rsidRPr="004F0AD9">
        <w:rPr>
          <w:sz w:val="20"/>
          <w:szCs w:val="20"/>
          <w:lang w:val="es-ES_tradnl"/>
        </w:rPr>
        <w:t>, que excluyen el impacto de los efectos de</w:t>
      </w:r>
      <w:r w:rsidR="00B079E2">
        <w:rPr>
          <w:sz w:val="20"/>
          <w:szCs w:val="20"/>
          <w:lang w:val="es-ES_tradnl"/>
        </w:rPr>
        <w:t>l tipo de cambio</w:t>
      </w:r>
      <w:r w:rsidR="00237248" w:rsidRPr="004F0AD9">
        <w:rPr>
          <w:sz w:val="20"/>
          <w:szCs w:val="20"/>
          <w:lang w:val="es-ES_tradnl"/>
        </w:rPr>
        <w:t xml:space="preserve"> y las adquisiciones/desinversiones, </w:t>
      </w:r>
      <w:r w:rsidR="00B079E2">
        <w:rPr>
          <w:sz w:val="20"/>
          <w:szCs w:val="20"/>
          <w:lang w:val="es-ES_tradnl"/>
        </w:rPr>
        <w:t>mostraron</w:t>
      </w:r>
      <w:r w:rsidR="00237248" w:rsidRPr="004F0AD9">
        <w:rPr>
          <w:sz w:val="20"/>
          <w:szCs w:val="20"/>
          <w:lang w:val="es-ES_tradnl"/>
        </w:rPr>
        <w:t xml:space="preserve"> un crecimiento </w:t>
      </w:r>
      <w:r>
        <w:rPr>
          <w:sz w:val="20"/>
          <w:szCs w:val="20"/>
          <w:lang w:val="es-ES_tradnl"/>
        </w:rPr>
        <w:t>de doble dígito</w:t>
      </w:r>
      <w:r w:rsidR="00237248" w:rsidRPr="004F0AD9">
        <w:rPr>
          <w:sz w:val="20"/>
          <w:szCs w:val="20"/>
          <w:lang w:val="es-ES_tradnl"/>
        </w:rPr>
        <w:t xml:space="preserve"> de</w:t>
      </w:r>
      <w:r>
        <w:rPr>
          <w:sz w:val="20"/>
          <w:szCs w:val="20"/>
          <w:lang w:val="es-ES_tradnl"/>
        </w:rPr>
        <w:t>l</w:t>
      </w:r>
      <w:r w:rsidR="00237248" w:rsidRPr="004F0AD9">
        <w:rPr>
          <w:sz w:val="20"/>
          <w:szCs w:val="20"/>
          <w:lang w:val="es-ES_tradnl"/>
        </w:rPr>
        <w:t xml:space="preserve"> +11,3% (segundo trimestre: +15,2%). La contribución de las adquisiciones y desinversiones ascendió al +0,4% (segundo trimestre: +0,1%). Los efectos de</w:t>
      </w:r>
      <w:r w:rsidR="00B079E2">
        <w:rPr>
          <w:sz w:val="20"/>
          <w:szCs w:val="20"/>
          <w:lang w:val="es-ES_tradnl"/>
        </w:rPr>
        <w:t>l tipo de cambio</w:t>
      </w:r>
      <w:r w:rsidR="00237248" w:rsidRPr="004F0AD9">
        <w:rPr>
          <w:sz w:val="20"/>
          <w:szCs w:val="20"/>
          <w:lang w:val="es-ES_tradnl"/>
        </w:rPr>
        <w:t xml:space="preserve"> tuvieron un impacto negativo de -7</w:t>
      </w:r>
      <w:r w:rsidR="00A84CFB">
        <w:rPr>
          <w:sz w:val="20"/>
          <w:szCs w:val="20"/>
          <w:lang w:val="es-ES_tradnl"/>
        </w:rPr>
        <w:t>,0</w:t>
      </w:r>
      <w:r w:rsidR="00237248" w:rsidRPr="004F0AD9">
        <w:rPr>
          <w:sz w:val="20"/>
          <w:szCs w:val="20"/>
          <w:lang w:val="es-ES_tradnl"/>
        </w:rPr>
        <w:t>% en las ventas (segundo trimestre: -6,5%).</w:t>
      </w:r>
    </w:p>
    <w:p w14:paraId="7A3248CD" w14:textId="77777777" w:rsidR="00237248" w:rsidRPr="004F0AD9" w:rsidRDefault="00237248" w:rsidP="00237248">
      <w:pPr>
        <w:pStyle w:val="He01Flietext"/>
        <w:spacing w:after="0" w:line="276" w:lineRule="auto"/>
        <w:jc w:val="both"/>
        <w:rPr>
          <w:sz w:val="20"/>
          <w:szCs w:val="20"/>
          <w:lang w:val="es-ES_tradnl"/>
        </w:rPr>
      </w:pPr>
    </w:p>
    <w:p w14:paraId="0DCBDFF2" w14:textId="4D1E0856" w:rsidR="00237248" w:rsidRPr="004F0AD9" w:rsidRDefault="00237248" w:rsidP="00237248">
      <w:pPr>
        <w:pStyle w:val="He01Flietext"/>
        <w:spacing w:after="0" w:line="276" w:lineRule="auto"/>
        <w:jc w:val="both"/>
        <w:rPr>
          <w:sz w:val="20"/>
          <w:szCs w:val="20"/>
          <w:lang w:val="es-ES_tradnl"/>
        </w:rPr>
      </w:pPr>
      <w:r w:rsidRPr="004F0AD9">
        <w:rPr>
          <w:sz w:val="20"/>
          <w:szCs w:val="20"/>
          <w:lang w:val="es-ES_tradnl"/>
        </w:rPr>
        <w:t xml:space="preserve">Los </w:t>
      </w:r>
      <w:r w:rsidRPr="004F0AD9">
        <w:rPr>
          <w:b/>
          <w:bCs/>
          <w:sz w:val="20"/>
          <w:szCs w:val="20"/>
          <w:lang w:val="es-ES_tradnl"/>
        </w:rPr>
        <w:t>mercados emergentes</w:t>
      </w:r>
      <w:r w:rsidRPr="004F0AD9">
        <w:rPr>
          <w:sz w:val="20"/>
          <w:szCs w:val="20"/>
          <w:lang w:val="es-ES_tradnl"/>
        </w:rPr>
        <w:t xml:space="preserve"> </w:t>
      </w:r>
      <w:r w:rsidR="00B079E2">
        <w:rPr>
          <w:sz w:val="20"/>
          <w:szCs w:val="20"/>
          <w:lang w:val="es-ES_tradnl"/>
        </w:rPr>
        <w:t>registraron</w:t>
      </w:r>
      <w:r w:rsidRPr="004F0AD9">
        <w:rPr>
          <w:sz w:val="20"/>
          <w:szCs w:val="20"/>
          <w:lang w:val="es-ES_tradnl"/>
        </w:rPr>
        <w:t xml:space="preserve"> un crecimiento orgánico de las ventas del</w:t>
      </w:r>
      <w:r w:rsidR="00DD3A30">
        <w:rPr>
          <w:sz w:val="20"/>
          <w:szCs w:val="20"/>
          <w:lang w:val="es-ES_tradnl"/>
        </w:rPr>
        <w:t>+2</w:t>
      </w:r>
      <w:r w:rsidRPr="004F0AD9">
        <w:rPr>
          <w:sz w:val="20"/>
          <w:szCs w:val="20"/>
          <w:lang w:val="es-ES_tradnl"/>
        </w:rPr>
        <w:t>1,5% (</w:t>
      </w:r>
      <w:r w:rsidR="00DD3A30">
        <w:rPr>
          <w:sz w:val="20"/>
          <w:szCs w:val="20"/>
          <w:lang w:val="es-ES_tradnl"/>
        </w:rPr>
        <w:t>+</w:t>
      </w:r>
      <w:r w:rsidRPr="004F0AD9">
        <w:rPr>
          <w:sz w:val="20"/>
          <w:szCs w:val="20"/>
          <w:lang w:val="es-ES_tradnl"/>
        </w:rPr>
        <w:t xml:space="preserve">24,7% en el segundo trimestre). </w:t>
      </w:r>
      <w:r w:rsidR="00DD3A30" w:rsidRPr="00DD3A30">
        <w:rPr>
          <w:sz w:val="20"/>
          <w:szCs w:val="20"/>
          <w:lang w:val="es-ES_tradnl"/>
        </w:rPr>
        <w:t>En los mercados maduros, las ventas orgánicas evolucionaron de forma muy sólida, un</w:t>
      </w:r>
      <w:r w:rsidRPr="004F0AD9">
        <w:rPr>
          <w:sz w:val="20"/>
          <w:szCs w:val="20"/>
          <w:lang w:val="es-ES_tradnl"/>
        </w:rPr>
        <w:t xml:space="preserve"> +4,5% (segundo trimestre: +8,8%).</w:t>
      </w:r>
    </w:p>
    <w:p w14:paraId="24A715FF" w14:textId="23F582B3" w:rsidR="00237248" w:rsidRDefault="00237248" w:rsidP="00237248">
      <w:pPr>
        <w:pStyle w:val="He01Flietext"/>
        <w:spacing w:after="0" w:line="276" w:lineRule="auto"/>
        <w:jc w:val="both"/>
        <w:rPr>
          <w:sz w:val="20"/>
          <w:szCs w:val="20"/>
          <w:lang w:val="es-ES_tradnl"/>
        </w:rPr>
      </w:pPr>
    </w:p>
    <w:p w14:paraId="1CA3DA22" w14:textId="77777777" w:rsidR="00B079E2" w:rsidRPr="004F0AD9" w:rsidRDefault="00B079E2" w:rsidP="00237248">
      <w:pPr>
        <w:pStyle w:val="He01Flietext"/>
        <w:spacing w:after="0" w:line="276" w:lineRule="auto"/>
        <w:jc w:val="both"/>
        <w:rPr>
          <w:sz w:val="20"/>
          <w:szCs w:val="20"/>
          <w:lang w:val="es-ES_tradnl"/>
        </w:rPr>
      </w:pPr>
    </w:p>
    <w:p w14:paraId="0EC66400" w14:textId="3CCD1D9A" w:rsidR="00237248" w:rsidRPr="004F0AD9" w:rsidRDefault="00237248" w:rsidP="00237248">
      <w:pPr>
        <w:pStyle w:val="He01Flietext"/>
        <w:spacing w:after="0" w:line="276" w:lineRule="auto"/>
        <w:jc w:val="both"/>
        <w:rPr>
          <w:sz w:val="20"/>
          <w:szCs w:val="20"/>
          <w:lang w:val="es-ES_tradnl"/>
        </w:rPr>
      </w:pPr>
      <w:r w:rsidRPr="004F0AD9">
        <w:rPr>
          <w:sz w:val="20"/>
          <w:szCs w:val="20"/>
          <w:lang w:val="es-ES_tradnl"/>
        </w:rPr>
        <w:t xml:space="preserve">Las ventas del primer semestre en </w:t>
      </w:r>
      <w:r w:rsidRPr="004F0AD9">
        <w:rPr>
          <w:b/>
          <w:bCs/>
          <w:sz w:val="20"/>
          <w:szCs w:val="20"/>
          <w:lang w:val="es-ES_tradnl"/>
        </w:rPr>
        <w:t>Europa Occidental</w:t>
      </w:r>
      <w:r w:rsidRPr="004F0AD9">
        <w:rPr>
          <w:sz w:val="20"/>
          <w:szCs w:val="20"/>
          <w:lang w:val="es-ES_tradnl"/>
        </w:rPr>
        <w:t xml:space="preserve"> </w:t>
      </w:r>
      <w:r w:rsidR="00B079E2">
        <w:rPr>
          <w:sz w:val="20"/>
          <w:szCs w:val="20"/>
          <w:lang w:val="es-ES_tradnl"/>
        </w:rPr>
        <w:t>mostraron</w:t>
      </w:r>
      <w:r w:rsidRPr="004F0AD9">
        <w:rPr>
          <w:sz w:val="20"/>
          <w:szCs w:val="20"/>
          <w:lang w:val="es-ES_tradnl"/>
        </w:rPr>
        <w:t xml:space="preserve"> una evolución orgánica de las ventas del +5,5% (segundo trimestre: +10,7%). </w:t>
      </w:r>
      <w:r w:rsidRPr="004F0AD9">
        <w:rPr>
          <w:b/>
          <w:bCs/>
          <w:sz w:val="20"/>
          <w:szCs w:val="20"/>
          <w:lang w:val="es-ES_tradnl"/>
        </w:rPr>
        <w:t>Europa del Este</w:t>
      </w:r>
      <w:r w:rsidRPr="004F0AD9">
        <w:rPr>
          <w:sz w:val="20"/>
          <w:szCs w:val="20"/>
          <w:lang w:val="es-ES_tradnl"/>
        </w:rPr>
        <w:t xml:space="preserve"> </w:t>
      </w:r>
      <w:r w:rsidR="00B079E2">
        <w:rPr>
          <w:sz w:val="20"/>
          <w:szCs w:val="20"/>
          <w:lang w:val="es-ES_tradnl"/>
        </w:rPr>
        <w:t>logró</w:t>
      </w:r>
      <w:r w:rsidRPr="004F0AD9">
        <w:rPr>
          <w:sz w:val="20"/>
          <w:szCs w:val="20"/>
          <w:lang w:val="es-ES_tradnl"/>
        </w:rPr>
        <w:t xml:space="preserve"> un crecimiento orgánico de las ventas del +17,6% (</w:t>
      </w:r>
      <w:r w:rsidR="00E121A2" w:rsidRPr="004F0AD9">
        <w:rPr>
          <w:sz w:val="20"/>
          <w:szCs w:val="20"/>
          <w:lang w:val="es-ES_tradnl"/>
        </w:rPr>
        <w:t>segundo trimestre</w:t>
      </w:r>
      <w:r w:rsidRPr="004F0AD9">
        <w:rPr>
          <w:sz w:val="20"/>
          <w:szCs w:val="20"/>
          <w:lang w:val="es-ES_tradnl"/>
        </w:rPr>
        <w:t xml:space="preserve">: +24,1%). En </w:t>
      </w:r>
      <w:r w:rsidRPr="004F0AD9">
        <w:rPr>
          <w:b/>
          <w:bCs/>
          <w:sz w:val="20"/>
          <w:szCs w:val="20"/>
          <w:lang w:val="es-ES_tradnl"/>
        </w:rPr>
        <w:t>África/Oriente Medio</w:t>
      </w:r>
      <w:r w:rsidRPr="004F0AD9">
        <w:rPr>
          <w:sz w:val="20"/>
          <w:szCs w:val="20"/>
          <w:lang w:val="es-ES_tradnl"/>
        </w:rPr>
        <w:t xml:space="preserve">, las ventas </w:t>
      </w:r>
      <w:r w:rsidR="00B079E2">
        <w:rPr>
          <w:sz w:val="20"/>
          <w:szCs w:val="20"/>
          <w:lang w:val="es-ES_tradnl"/>
        </w:rPr>
        <w:t>crecieron</w:t>
      </w:r>
      <w:r w:rsidRPr="004F0AD9">
        <w:rPr>
          <w:sz w:val="20"/>
          <w:szCs w:val="20"/>
          <w:lang w:val="es-ES_tradnl"/>
        </w:rPr>
        <w:t xml:space="preserve"> orgánicamente un +26,4% (</w:t>
      </w:r>
      <w:r w:rsidR="00E121A2" w:rsidRPr="004F0AD9">
        <w:rPr>
          <w:sz w:val="20"/>
          <w:szCs w:val="20"/>
          <w:lang w:val="es-ES_tradnl"/>
        </w:rPr>
        <w:t>segundo trimestre</w:t>
      </w:r>
      <w:r w:rsidRPr="004F0AD9">
        <w:rPr>
          <w:sz w:val="20"/>
          <w:szCs w:val="20"/>
          <w:lang w:val="es-ES_tradnl"/>
        </w:rPr>
        <w:t xml:space="preserve">: +31,7%). El crecimiento orgánico de las ventas en </w:t>
      </w:r>
      <w:r w:rsidRPr="004F0AD9">
        <w:rPr>
          <w:b/>
          <w:bCs/>
          <w:sz w:val="20"/>
          <w:szCs w:val="20"/>
          <w:lang w:val="es-ES_tradnl"/>
        </w:rPr>
        <w:t>Norteamérica</w:t>
      </w:r>
      <w:r w:rsidRPr="004F0AD9">
        <w:rPr>
          <w:sz w:val="20"/>
          <w:szCs w:val="20"/>
          <w:lang w:val="es-ES_tradnl"/>
        </w:rPr>
        <w:t xml:space="preserve"> </w:t>
      </w:r>
      <w:r w:rsidR="00B079E2">
        <w:rPr>
          <w:sz w:val="20"/>
          <w:szCs w:val="20"/>
          <w:lang w:val="es-ES_tradnl"/>
        </w:rPr>
        <w:t>fue</w:t>
      </w:r>
      <w:r w:rsidRPr="004F0AD9">
        <w:rPr>
          <w:sz w:val="20"/>
          <w:szCs w:val="20"/>
          <w:lang w:val="es-ES_tradnl"/>
        </w:rPr>
        <w:t xml:space="preserve"> del +3</w:t>
      </w:r>
      <w:r w:rsidR="00A84CFB">
        <w:rPr>
          <w:sz w:val="20"/>
          <w:szCs w:val="20"/>
          <w:lang w:val="es-ES_tradnl"/>
        </w:rPr>
        <w:t>,0</w:t>
      </w:r>
      <w:r w:rsidRPr="004F0AD9">
        <w:rPr>
          <w:sz w:val="20"/>
          <w:szCs w:val="20"/>
          <w:lang w:val="es-ES_tradnl"/>
        </w:rPr>
        <w:t>% (</w:t>
      </w:r>
      <w:r w:rsidR="00DD3A30">
        <w:rPr>
          <w:sz w:val="20"/>
          <w:szCs w:val="20"/>
          <w:lang w:val="es-ES_tradnl"/>
        </w:rPr>
        <w:t>segundo trimestre</w:t>
      </w:r>
      <w:r w:rsidRPr="004F0AD9">
        <w:rPr>
          <w:sz w:val="20"/>
          <w:szCs w:val="20"/>
          <w:lang w:val="es-ES_tradnl"/>
        </w:rPr>
        <w:t xml:space="preserve">: +6,3%). </w:t>
      </w:r>
      <w:r w:rsidR="00B079E2">
        <w:rPr>
          <w:b/>
          <w:bCs/>
          <w:sz w:val="20"/>
          <w:szCs w:val="20"/>
          <w:lang w:val="es-ES_tradnl"/>
        </w:rPr>
        <w:t>Latinoamérica</w:t>
      </w:r>
      <w:r w:rsidRPr="004F0AD9">
        <w:rPr>
          <w:sz w:val="20"/>
          <w:szCs w:val="20"/>
          <w:lang w:val="es-ES_tradnl"/>
        </w:rPr>
        <w:t xml:space="preserve"> </w:t>
      </w:r>
      <w:r w:rsidR="00B079E2">
        <w:rPr>
          <w:sz w:val="20"/>
          <w:szCs w:val="20"/>
          <w:lang w:val="es-ES_tradnl"/>
        </w:rPr>
        <w:t>registró</w:t>
      </w:r>
      <w:r w:rsidRPr="004F0AD9">
        <w:rPr>
          <w:sz w:val="20"/>
          <w:szCs w:val="20"/>
          <w:lang w:val="es-ES_tradnl"/>
        </w:rPr>
        <w:t xml:space="preserve"> una evolución orgánica de las ventas del +21,0% (</w:t>
      </w:r>
      <w:r w:rsidR="00E121A2" w:rsidRPr="004F0AD9">
        <w:rPr>
          <w:sz w:val="20"/>
          <w:szCs w:val="20"/>
          <w:lang w:val="es-ES_tradnl"/>
        </w:rPr>
        <w:t>segundo trimestre</w:t>
      </w:r>
      <w:r w:rsidRPr="004F0AD9">
        <w:rPr>
          <w:sz w:val="20"/>
          <w:szCs w:val="20"/>
          <w:lang w:val="es-ES_tradnl"/>
        </w:rPr>
        <w:t xml:space="preserve">: +34,2%). En la región de </w:t>
      </w:r>
      <w:r w:rsidRPr="004F0AD9">
        <w:rPr>
          <w:b/>
          <w:bCs/>
          <w:sz w:val="20"/>
          <w:szCs w:val="20"/>
          <w:lang w:val="es-ES_tradnl"/>
        </w:rPr>
        <w:t>Asia-Pacífico</w:t>
      </w:r>
      <w:r w:rsidRPr="004F0AD9">
        <w:rPr>
          <w:sz w:val="20"/>
          <w:szCs w:val="20"/>
          <w:lang w:val="es-ES_tradnl"/>
        </w:rPr>
        <w:t xml:space="preserve">, las ventas </w:t>
      </w:r>
      <w:r w:rsidR="00B079E2">
        <w:rPr>
          <w:sz w:val="20"/>
          <w:szCs w:val="20"/>
          <w:lang w:val="es-ES_tradnl"/>
        </w:rPr>
        <w:t>aumentaron</w:t>
      </w:r>
      <w:r w:rsidRPr="004F0AD9">
        <w:rPr>
          <w:sz w:val="20"/>
          <w:szCs w:val="20"/>
          <w:lang w:val="es-ES_tradnl"/>
        </w:rPr>
        <w:t xml:space="preserve"> orgánicamente un </w:t>
      </w:r>
      <w:r w:rsidR="00DD3A30">
        <w:rPr>
          <w:sz w:val="20"/>
          <w:szCs w:val="20"/>
          <w:lang w:val="es-ES_tradnl"/>
        </w:rPr>
        <w:t>+</w:t>
      </w:r>
      <w:r w:rsidRPr="004F0AD9">
        <w:rPr>
          <w:sz w:val="20"/>
          <w:szCs w:val="20"/>
          <w:lang w:val="es-ES_tradnl"/>
        </w:rPr>
        <w:t xml:space="preserve">20,8% (segundo trimestre: </w:t>
      </w:r>
      <w:r w:rsidR="00DD3A30">
        <w:rPr>
          <w:sz w:val="20"/>
          <w:szCs w:val="20"/>
          <w:lang w:val="es-ES_tradnl"/>
        </w:rPr>
        <w:t>+</w:t>
      </w:r>
      <w:r w:rsidRPr="004F0AD9">
        <w:rPr>
          <w:sz w:val="20"/>
          <w:szCs w:val="20"/>
          <w:lang w:val="es-ES_tradnl"/>
        </w:rPr>
        <w:t>17,3%).</w:t>
      </w:r>
    </w:p>
    <w:p w14:paraId="6BF71E07" w14:textId="77777777" w:rsidR="00237248" w:rsidRPr="004F0AD9" w:rsidRDefault="00237248" w:rsidP="00237248">
      <w:pPr>
        <w:pStyle w:val="He01Flietext"/>
        <w:spacing w:after="0" w:line="276" w:lineRule="auto"/>
        <w:jc w:val="both"/>
        <w:rPr>
          <w:sz w:val="20"/>
          <w:szCs w:val="20"/>
          <w:lang w:val="es-ES_tradnl"/>
        </w:rPr>
      </w:pPr>
    </w:p>
    <w:p w14:paraId="0247DE12" w14:textId="36B3FC9D" w:rsidR="00237248" w:rsidRPr="004F0AD9" w:rsidRDefault="00237248" w:rsidP="00237248">
      <w:pPr>
        <w:pStyle w:val="He01Flietext"/>
        <w:spacing w:after="0" w:line="276" w:lineRule="auto"/>
        <w:jc w:val="both"/>
        <w:rPr>
          <w:sz w:val="20"/>
          <w:szCs w:val="20"/>
          <w:lang w:val="es-ES_tradnl"/>
        </w:rPr>
      </w:pPr>
      <w:r w:rsidRPr="004F0AD9">
        <w:rPr>
          <w:sz w:val="20"/>
          <w:szCs w:val="20"/>
          <w:lang w:val="es-ES_tradnl"/>
        </w:rPr>
        <w:t xml:space="preserve">El </w:t>
      </w:r>
      <w:r w:rsidR="00DD3A30" w:rsidRPr="00DD3A30">
        <w:rPr>
          <w:b/>
          <w:bCs/>
          <w:sz w:val="20"/>
          <w:szCs w:val="20"/>
          <w:lang w:val="es-ES_tradnl"/>
        </w:rPr>
        <w:t>beneficio operativo depurado (EBIT depurado)</w:t>
      </w:r>
      <w:r w:rsidR="006C255B">
        <w:rPr>
          <w:b/>
          <w:bCs/>
          <w:sz w:val="20"/>
          <w:szCs w:val="20"/>
          <w:lang w:val="es-ES_tradnl"/>
        </w:rPr>
        <w:t xml:space="preserve"> </w:t>
      </w:r>
      <w:r w:rsidR="00B079E2">
        <w:rPr>
          <w:sz w:val="20"/>
          <w:szCs w:val="20"/>
          <w:lang w:val="es-ES_tradnl"/>
        </w:rPr>
        <w:t>aumentó</w:t>
      </w:r>
      <w:r w:rsidRPr="004F0AD9">
        <w:rPr>
          <w:sz w:val="20"/>
          <w:szCs w:val="20"/>
          <w:lang w:val="es-ES_tradnl"/>
        </w:rPr>
        <w:t xml:space="preserve"> un </w:t>
      </w:r>
      <w:r w:rsidR="00DD3A30">
        <w:rPr>
          <w:sz w:val="20"/>
          <w:szCs w:val="20"/>
          <w:lang w:val="es-ES_tradnl"/>
        </w:rPr>
        <w:t>+</w:t>
      </w:r>
      <w:r w:rsidRPr="004F0AD9">
        <w:rPr>
          <w:sz w:val="20"/>
          <w:szCs w:val="20"/>
          <w:lang w:val="es-ES_tradnl"/>
        </w:rPr>
        <w:t>20,1%, pasando de 1.191 millones de euros en el primer semestre del año anterior a 1.430 millones de euros.</w:t>
      </w:r>
    </w:p>
    <w:p w14:paraId="1A1EFED4" w14:textId="77777777" w:rsidR="00237248" w:rsidRPr="004F0AD9" w:rsidRDefault="00237248" w:rsidP="00237248">
      <w:pPr>
        <w:pStyle w:val="He01Flietext"/>
        <w:spacing w:after="0" w:line="276" w:lineRule="auto"/>
        <w:jc w:val="both"/>
        <w:rPr>
          <w:sz w:val="20"/>
          <w:szCs w:val="20"/>
          <w:lang w:val="es-ES_tradnl"/>
        </w:rPr>
      </w:pPr>
    </w:p>
    <w:p w14:paraId="3222DDE4" w14:textId="15315C11" w:rsidR="00237248" w:rsidRPr="004F0AD9" w:rsidRDefault="006C255B" w:rsidP="00237248">
      <w:pPr>
        <w:pStyle w:val="He01Flietext"/>
        <w:spacing w:after="0" w:line="276" w:lineRule="auto"/>
        <w:jc w:val="both"/>
        <w:rPr>
          <w:sz w:val="20"/>
          <w:szCs w:val="20"/>
          <w:lang w:val="es-ES_tradnl"/>
        </w:rPr>
      </w:pPr>
      <w:r>
        <w:rPr>
          <w:sz w:val="20"/>
          <w:szCs w:val="20"/>
          <w:lang w:val="es-ES_tradnl"/>
        </w:rPr>
        <w:t xml:space="preserve">El </w:t>
      </w:r>
      <w:r w:rsidRPr="006C255B">
        <w:rPr>
          <w:b/>
          <w:bCs/>
          <w:sz w:val="20"/>
          <w:szCs w:val="20"/>
          <w:lang w:val="es-ES_tradnl"/>
        </w:rPr>
        <w:t>rendimiento depurado de las ventas (margen EBIT depurado)</w:t>
      </w:r>
      <w:r w:rsidR="00237248" w:rsidRPr="004F0AD9">
        <w:rPr>
          <w:sz w:val="20"/>
          <w:szCs w:val="20"/>
          <w:lang w:val="es-ES_tradnl"/>
        </w:rPr>
        <w:t xml:space="preserve"> </w:t>
      </w:r>
      <w:r w:rsidR="00B079E2">
        <w:rPr>
          <w:sz w:val="20"/>
          <w:szCs w:val="20"/>
          <w:lang w:val="es-ES_tradnl"/>
        </w:rPr>
        <w:t>aumentó</w:t>
      </w:r>
      <w:r w:rsidR="00237248" w:rsidRPr="004F0AD9">
        <w:rPr>
          <w:sz w:val="20"/>
          <w:szCs w:val="20"/>
          <w:lang w:val="es-ES_tradnl"/>
        </w:rPr>
        <w:t xml:space="preserve"> 1,9 puntos porcentuales, pasando del 12,6% al 14,4%. </w:t>
      </w:r>
    </w:p>
    <w:p w14:paraId="7EA73A42" w14:textId="77777777" w:rsidR="00237248" w:rsidRPr="004F0AD9" w:rsidRDefault="00237248" w:rsidP="00237248">
      <w:pPr>
        <w:pStyle w:val="He01Flietext"/>
        <w:spacing w:after="0" w:line="276" w:lineRule="auto"/>
        <w:jc w:val="both"/>
        <w:rPr>
          <w:sz w:val="20"/>
          <w:szCs w:val="20"/>
          <w:lang w:val="es-ES_tradnl"/>
        </w:rPr>
      </w:pPr>
    </w:p>
    <w:p w14:paraId="7072EC49" w14:textId="028124AD" w:rsidR="00237248" w:rsidRPr="004F0AD9" w:rsidRDefault="00B079E2" w:rsidP="00237248">
      <w:pPr>
        <w:pStyle w:val="He01Flietext"/>
        <w:spacing w:after="0" w:line="276" w:lineRule="auto"/>
        <w:jc w:val="both"/>
        <w:rPr>
          <w:sz w:val="20"/>
          <w:szCs w:val="20"/>
          <w:lang w:val="es-ES_tradnl"/>
        </w:rPr>
      </w:pPr>
      <w:r>
        <w:rPr>
          <w:sz w:val="20"/>
          <w:szCs w:val="20"/>
          <w:lang w:val="es-ES_tradnl"/>
        </w:rPr>
        <w:t>Las</w:t>
      </w:r>
      <w:r w:rsidR="00237248" w:rsidRPr="004F0AD9">
        <w:rPr>
          <w:sz w:val="20"/>
          <w:szCs w:val="20"/>
          <w:lang w:val="es-ES_tradnl"/>
        </w:rPr>
        <w:t xml:space="preserve"> </w:t>
      </w:r>
      <w:r>
        <w:rPr>
          <w:b/>
          <w:bCs/>
          <w:sz w:val="20"/>
          <w:szCs w:val="20"/>
          <w:lang w:val="es-ES_tradnl"/>
        </w:rPr>
        <w:t xml:space="preserve">ganancias </w:t>
      </w:r>
      <w:r w:rsidR="00237248" w:rsidRPr="004F0AD9">
        <w:rPr>
          <w:b/>
          <w:bCs/>
          <w:sz w:val="20"/>
          <w:szCs w:val="20"/>
          <w:lang w:val="es-ES_tradnl"/>
        </w:rPr>
        <w:t>ajustad</w:t>
      </w:r>
      <w:r>
        <w:rPr>
          <w:b/>
          <w:bCs/>
          <w:sz w:val="20"/>
          <w:szCs w:val="20"/>
          <w:lang w:val="es-ES_tradnl"/>
        </w:rPr>
        <w:t>as</w:t>
      </w:r>
      <w:r w:rsidR="00237248" w:rsidRPr="004F0AD9">
        <w:rPr>
          <w:b/>
          <w:bCs/>
          <w:sz w:val="20"/>
          <w:szCs w:val="20"/>
          <w:lang w:val="es-ES_tradnl"/>
        </w:rPr>
        <w:t xml:space="preserve"> por acción preferente</w:t>
      </w:r>
      <w:r w:rsidR="00237248" w:rsidRPr="004F0AD9">
        <w:rPr>
          <w:sz w:val="20"/>
          <w:szCs w:val="20"/>
          <w:lang w:val="es-ES_tradnl"/>
        </w:rPr>
        <w:t xml:space="preserve"> </w:t>
      </w:r>
      <w:r w:rsidR="00A552C5">
        <w:rPr>
          <w:sz w:val="20"/>
          <w:szCs w:val="20"/>
          <w:lang w:val="es-ES_tradnl"/>
        </w:rPr>
        <w:t>crecieron</w:t>
      </w:r>
      <w:r w:rsidR="00237248" w:rsidRPr="004F0AD9">
        <w:rPr>
          <w:sz w:val="20"/>
          <w:szCs w:val="20"/>
          <w:lang w:val="es-ES_tradnl"/>
        </w:rPr>
        <w:t xml:space="preserve"> un </w:t>
      </w:r>
      <w:r w:rsidR="004A5B3D">
        <w:rPr>
          <w:sz w:val="20"/>
          <w:szCs w:val="20"/>
          <w:lang w:val="es-ES_tradnl"/>
        </w:rPr>
        <w:t>+</w:t>
      </w:r>
      <w:r w:rsidR="00237248" w:rsidRPr="004F0AD9">
        <w:rPr>
          <w:sz w:val="20"/>
          <w:szCs w:val="20"/>
          <w:lang w:val="es-ES_tradnl"/>
        </w:rPr>
        <w:t xml:space="preserve">22,4%, pasando de 1,96 euros en el primer semestre a 2,40 euros. A tipos de cambio constantes, </w:t>
      </w:r>
      <w:r w:rsidR="00A552C5">
        <w:rPr>
          <w:sz w:val="20"/>
          <w:szCs w:val="20"/>
          <w:lang w:val="es-ES_tradnl"/>
        </w:rPr>
        <w:t>las ganancias ajustadas</w:t>
      </w:r>
      <w:r w:rsidR="00237248" w:rsidRPr="004F0AD9">
        <w:rPr>
          <w:sz w:val="20"/>
          <w:szCs w:val="20"/>
          <w:lang w:val="es-ES_tradnl"/>
        </w:rPr>
        <w:t xml:space="preserve"> por acción preferente </w:t>
      </w:r>
      <w:r w:rsidR="00A552C5">
        <w:rPr>
          <w:sz w:val="20"/>
          <w:szCs w:val="20"/>
          <w:lang w:val="es-ES_tradnl"/>
        </w:rPr>
        <w:t>aumentaron</w:t>
      </w:r>
      <w:r w:rsidR="00237248" w:rsidRPr="004F0AD9">
        <w:rPr>
          <w:sz w:val="20"/>
          <w:szCs w:val="20"/>
          <w:lang w:val="es-ES_tradnl"/>
        </w:rPr>
        <w:t xml:space="preserve"> un +30,1</w:t>
      </w:r>
      <w:r w:rsidR="00E121A2" w:rsidRPr="004F0AD9">
        <w:rPr>
          <w:sz w:val="20"/>
          <w:szCs w:val="20"/>
          <w:lang w:val="es-ES_tradnl"/>
        </w:rPr>
        <w:t>%</w:t>
      </w:r>
      <w:r w:rsidR="00237248" w:rsidRPr="004F0AD9">
        <w:rPr>
          <w:sz w:val="20"/>
          <w:szCs w:val="20"/>
          <w:lang w:val="es-ES_tradnl"/>
        </w:rPr>
        <w:t xml:space="preserve">. </w:t>
      </w:r>
    </w:p>
    <w:p w14:paraId="03DFA588" w14:textId="77777777" w:rsidR="00237248" w:rsidRPr="004F0AD9" w:rsidRDefault="00237248" w:rsidP="00237248">
      <w:pPr>
        <w:pStyle w:val="He01Flietext"/>
        <w:spacing w:after="0" w:line="276" w:lineRule="auto"/>
        <w:jc w:val="both"/>
        <w:rPr>
          <w:sz w:val="20"/>
          <w:szCs w:val="20"/>
          <w:lang w:val="es-ES_tradnl"/>
        </w:rPr>
      </w:pPr>
    </w:p>
    <w:p w14:paraId="35DE135F" w14:textId="769D010F" w:rsidR="00237248" w:rsidRPr="004F0AD9" w:rsidRDefault="00237248" w:rsidP="00237248">
      <w:pPr>
        <w:pStyle w:val="He01Flietext"/>
        <w:spacing w:after="0" w:line="276" w:lineRule="auto"/>
        <w:jc w:val="both"/>
        <w:rPr>
          <w:sz w:val="20"/>
          <w:szCs w:val="20"/>
          <w:lang w:val="es-ES_tradnl"/>
        </w:rPr>
      </w:pPr>
      <w:r w:rsidRPr="004F0AD9">
        <w:rPr>
          <w:sz w:val="20"/>
          <w:szCs w:val="20"/>
          <w:lang w:val="es-ES_tradnl"/>
        </w:rPr>
        <w:t xml:space="preserve">El </w:t>
      </w:r>
      <w:r w:rsidRPr="004F0AD9">
        <w:rPr>
          <w:b/>
          <w:bCs/>
          <w:sz w:val="20"/>
          <w:szCs w:val="20"/>
          <w:lang w:val="es-ES_tradnl"/>
        </w:rPr>
        <w:t>capital circulante</w:t>
      </w:r>
      <w:r w:rsidRPr="004F0AD9">
        <w:rPr>
          <w:sz w:val="20"/>
          <w:szCs w:val="20"/>
          <w:lang w:val="es-ES_tradnl"/>
        </w:rPr>
        <w:t xml:space="preserve"> </w:t>
      </w:r>
      <w:r w:rsidRPr="004F0AD9">
        <w:rPr>
          <w:b/>
          <w:bCs/>
          <w:sz w:val="20"/>
          <w:szCs w:val="20"/>
          <w:lang w:val="es-ES_tradnl"/>
        </w:rPr>
        <w:t>neto</w:t>
      </w:r>
      <w:r w:rsidRPr="004F0AD9">
        <w:rPr>
          <w:sz w:val="20"/>
          <w:szCs w:val="20"/>
          <w:lang w:val="es-ES_tradnl"/>
        </w:rPr>
        <w:t xml:space="preserve"> </w:t>
      </w:r>
      <w:r w:rsidR="00A552C5">
        <w:rPr>
          <w:sz w:val="20"/>
          <w:szCs w:val="20"/>
          <w:lang w:val="es-ES_tradnl"/>
        </w:rPr>
        <w:t>siguió</w:t>
      </w:r>
      <w:r w:rsidRPr="004F0AD9">
        <w:rPr>
          <w:sz w:val="20"/>
          <w:szCs w:val="20"/>
          <w:lang w:val="es-ES_tradnl"/>
        </w:rPr>
        <w:t xml:space="preserve"> mejorando. Con un 3,6% de las ventas, se situó 80 puntos básicos por debajo del período del año anterior (4,4%).</w:t>
      </w:r>
    </w:p>
    <w:p w14:paraId="2399E97F" w14:textId="77777777" w:rsidR="00237248" w:rsidRPr="004F0AD9" w:rsidRDefault="00237248" w:rsidP="00237248">
      <w:pPr>
        <w:pStyle w:val="He01Flietext"/>
        <w:spacing w:after="0" w:line="276" w:lineRule="auto"/>
        <w:jc w:val="both"/>
        <w:rPr>
          <w:sz w:val="20"/>
          <w:szCs w:val="20"/>
          <w:lang w:val="es-ES_tradnl"/>
        </w:rPr>
      </w:pPr>
    </w:p>
    <w:p w14:paraId="629F79A3" w14:textId="5A5144EC" w:rsidR="00237248" w:rsidRPr="004F0AD9" w:rsidRDefault="00237248" w:rsidP="00237248">
      <w:pPr>
        <w:pStyle w:val="He01Flietext"/>
        <w:spacing w:after="0" w:line="276" w:lineRule="auto"/>
        <w:jc w:val="both"/>
        <w:rPr>
          <w:sz w:val="20"/>
          <w:szCs w:val="20"/>
          <w:lang w:val="es-ES_tradnl"/>
        </w:rPr>
      </w:pPr>
      <w:r w:rsidRPr="00A84CFB">
        <w:rPr>
          <w:sz w:val="20"/>
          <w:szCs w:val="20"/>
          <w:lang w:val="es-ES_tradnl"/>
        </w:rPr>
        <w:t xml:space="preserve">El </w:t>
      </w:r>
      <w:r w:rsidRPr="00A84CFB">
        <w:rPr>
          <w:b/>
          <w:bCs/>
          <w:sz w:val="20"/>
          <w:szCs w:val="20"/>
          <w:lang w:val="es-ES_tradnl"/>
        </w:rPr>
        <w:t>flujo de caja libre</w:t>
      </w:r>
      <w:r w:rsidRPr="00A84CFB">
        <w:rPr>
          <w:sz w:val="20"/>
          <w:szCs w:val="20"/>
          <w:lang w:val="es-ES_tradnl"/>
        </w:rPr>
        <w:t xml:space="preserve"> de 471 millones de euros </w:t>
      </w:r>
      <w:r w:rsidR="00E121A2" w:rsidRPr="00A84CFB">
        <w:rPr>
          <w:sz w:val="20"/>
          <w:szCs w:val="20"/>
          <w:lang w:val="es-ES_tradnl"/>
        </w:rPr>
        <w:t>ha sido</w:t>
      </w:r>
      <w:r w:rsidRPr="00A84CFB">
        <w:rPr>
          <w:sz w:val="20"/>
          <w:szCs w:val="20"/>
          <w:lang w:val="es-ES_tradnl"/>
        </w:rPr>
        <w:t xml:space="preserve"> inferior a la cifra del primer semestre de 2020 (940 millones de euros)</w:t>
      </w:r>
      <w:r w:rsidR="00E121A2" w:rsidRPr="00A84CFB">
        <w:rPr>
          <w:sz w:val="20"/>
          <w:szCs w:val="20"/>
          <w:lang w:val="es-ES_tradnl"/>
        </w:rPr>
        <w:t xml:space="preserve"> </w:t>
      </w:r>
      <w:r w:rsidRPr="00A84CFB">
        <w:rPr>
          <w:sz w:val="20"/>
          <w:szCs w:val="20"/>
          <w:lang w:val="es-ES_tradnl"/>
        </w:rPr>
        <w:t xml:space="preserve">debido al menor flujo de caja de </w:t>
      </w:r>
      <w:r w:rsidR="004A5B3D" w:rsidRPr="00A84CFB">
        <w:rPr>
          <w:sz w:val="20"/>
          <w:szCs w:val="20"/>
          <w:lang w:val="es-ES_tradnl"/>
        </w:rPr>
        <w:t>las operaciones</w:t>
      </w:r>
      <w:r w:rsidRPr="00A84CFB">
        <w:rPr>
          <w:sz w:val="20"/>
          <w:szCs w:val="20"/>
          <w:lang w:val="es-ES_tradnl"/>
        </w:rPr>
        <w:t xml:space="preserve">. Con un beneficio </w:t>
      </w:r>
      <w:r w:rsidR="004A5B3D" w:rsidRPr="00A84CFB">
        <w:rPr>
          <w:sz w:val="20"/>
          <w:szCs w:val="20"/>
          <w:lang w:val="es-ES_tradnl"/>
        </w:rPr>
        <w:t>operativo</w:t>
      </w:r>
      <w:r w:rsidRPr="00A84CFB">
        <w:rPr>
          <w:sz w:val="20"/>
          <w:szCs w:val="20"/>
          <w:lang w:val="es-ES_tradnl"/>
        </w:rPr>
        <w:t xml:space="preserve"> más elevado, </w:t>
      </w:r>
      <w:r w:rsidR="004A5B3D" w:rsidRPr="00A84CFB">
        <w:rPr>
          <w:sz w:val="20"/>
          <w:szCs w:val="20"/>
          <w:lang w:val="es-ES_tradnl"/>
        </w:rPr>
        <w:t>esta</w:t>
      </w:r>
      <w:r w:rsidRPr="00A84CFB">
        <w:rPr>
          <w:sz w:val="20"/>
          <w:szCs w:val="20"/>
          <w:lang w:val="es-ES_tradnl"/>
        </w:rPr>
        <w:t xml:space="preserve"> disminución </w:t>
      </w:r>
      <w:r w:rsidR="00E121A2" w:rsidRPr="00A84CFB">
        <w:rPr>
          <w:sz w:val="20"/>
          <w:szCs w:val="20"/>
          <w:lang w:val="es-ES_tradnl"/>
        </w:rPr>
        <w:t>ha sido</w:t>
      </w:r>
      <w:r w:rsidRPr="00A84CFB">
        <w:rPr>
          <w:sz w:val="20"/>
          <w:szCs w:val="20"/>
          <w:lang w:val="es-ES_tradnl"/>
        </w:rPr>
        <w:t xml:space="preserve"> consecuencia del importante aumento del capital circulante neto en comparación con el </w:t>
      </w:r>
      <w:r w:rsidR="004A5B3D" w:rsidRPr="00A84CFB">
        <w:rPr>
          <w:sz w:val="20"/>
          <w:szCs w:val="20"/>
          <w:lang w:val="es-ES_tradnl"/>
        </w:rPr>
        <w:t>cierre</w:t>
      </w:r>
      <w:r w:rsidRPr="00A84CFB">
        <w:rPr>
          <w:sz w:val="20"/>
          <w:szCs w:val="20"/>
          <w:lang w:val="es-ES_tradnl"/>
        </w:rPr>
        <w:t xml:space="preserve"> del ejercicio</w:t>
      </w:r>
      <w:r w:rsidR="004A5B3D" w:rsidRPr="00A84CFB">
        <w:rPr>
          <w:sz w:val="20"/>
          <w:szCs w:val="20"/>
          <w:lang w:val="es-ES_tradnl"/>
        </w:rPr>
        <w:t xml:space="preserve"> de</w:t>
      </w:r>
      <w:r w:rsidRPr="00A84CFB">
        <w:rPr>
          <w:sz w:val="20"/>
          <w:szCs w:val="20"/>
          <w:lang w:val="es-ES_tradnl"/>
        </w:rPr>
        <w:t xml:space="preserve"> 2020, que se </w:t>
      </w:r>
      <w:r w:rsidR="00A552C5">
        <w:rPr>
          <w:sz w:val="20"/>
          <w:szCs w:val="20"/>
          <w:lang w:val="es-ES_tradnl"/>
        </w:rPr>
        <w:t>debió</w:t>
      </w:r>
      <w:r w:rsidR="00E121A2" w:rsidRPr="00A84CFB">
        <w:rPr>
          <w:sz w:val="20"/>
          <w:szCs w:val="20"/>
          <w:lang w:val="es-ES_tradnl"/>
        </w:rPr>
        <w:t>,</w:t>
      </w:r>
      <w:r w:rsidRPr="00A84CFB">
        <w:rPr>
          <w:sz w:val="20"/>
          <w:szCs w:val="20"/>
          <w:lang w:val="es-ES_tradnl"/>
        </w:rPr>
        <w:t xml:space="preserve"> en parte</w:t>
      </w:r>
      <w:r w:rsidR="00E121A2" w:rsidRPr="00A84CFB">
        <w:rPr>
          <w:sz w:val="20"/>
          <w:szCs w:val="20"/>
          <w:lang w:val="es-ES_tradnl"/>
        </w:rPr>
        <w:t>,</w:t>
      </w:r>
      <w:r w:rsidRPr="00A84CFB">
        <w:rPr>
          <w:sz w:val="20"/>
          <w:szCs w:val="20"/>
          <w:lang w:val="es-ES_tradnl"/>
        </w:rPr>
        <w:t xml:space="preserve"> a la importante expansión de los volúmenes de ventas.</w:t>
      </w:r>
      <w:r w:rsidRPr="004F0AD9">
        <w:rPr>
          <w:sz w:val="20"/>
          <w:szCs w:val="20"/>
          <w:lang w:val="es-ES_tradnl"/>
        </w:rPr>
        <w:t xml:space="preserve"> </w:t>
      </w:r>
    </w:p>
    <w:p w14:paraId="1B0A4D84" w14:textId="77777777" w:rsidR="00237248" w:rsidRPr="004F0AD9" w:rsidRDefault="00237248" w:rsidP="00237248">
      <w:pPr>
        <w:pStyle w:val="He01Flietext"/>
        <w:spacing w:after="0" w:line="276" w:lineRule="auto"/>
        <w:jc w:val="both"/>
        <w:rPr>
          <w:sz w:val="20"/>
          <w:szCs w:val="20"/>
          <w:lang w:val="es-ES_tradnl"/>
        </w:rPr>
      </w:pPr>
    </w:p>
    <w:p w14:paraId="5AAE8A2B" w14:textId="41106C46" w:rsidR="00237248" w:rsidRPr="004F0AD9" w:rsidRDefault="00237248" w:rsidP="00237248">
      <w:pPr>
        <w:pStyle w:val="He01Flietext"/>
        <w:spacing w:after="0" w:line="276" w:lineRule="auto"/>
        <w:jc w:val="both"/>
        <w:rPr>
          <w:sz w:val="20"/>
          <w:szCs w:val="20"/>
          <w:lang w:val="es-ES_tradnl"/>
        </w:rPr>
      </w:pPr>
      <w:r w:rsidRPr="004F0AD9">
        <w:rPr>
          <w:sz w:val="20"/>
          <w:szCs w:val="20"/>
          <w:lang w:val="es-ES_tradnl"/>
        </w:rPr>
        <w:t xml:space="preserve">La </w:t>
      </w:r>
      <w:r w:rsidRPr="004F0AD9">
        <w:rPr>
          <w:b/>
          <w:bCs/>
          <w:sz w:val="20"/>
          <w:szCs w:val="20"/>
          <w:lang w:val="es-ES_tradnl"/>
        </w:rPr>
        <w:t>posición financiera neta</w:t>
      </w:r>
      <w:r w:rsidRPr="004F0AD9">
        <w:rPr>
          <w:sz w:val="20"/>
          <w:szCs w:val="20"/>
          <w:lang w:val="es-ES_tradnl"/>
        </w:rPr>
        <w:t xml:space="preserve"> </w:t>
      </w:r>
      <w:r w:rsidR="00A552C5">
        <w:rPr>
          <w:sz w:val="20"/>
          <w:szCs w:val="20"/>
          <w:lang w:val="es-ES_tradnl"/>
        </w:rPr>
        <w:t>ascendió</w:t>
      </w:r>
      <w:r w:rsidRPr="004F0AD9">
        <w:rPr>
          <w:sz w:val="20"/>
          <w:szCs w:val="20"/>
          <w:lang w:val="es-ES_tradnl"/>
        </w:rPr>
        <w:t xml:space="preserve"> a -1.035 millones de euros a</w:t>
      </w:r>
      <w:r w:rsidR="00A552C5">
        <w:rPr>
          <w:sz w:val="20"/>
          <w:szCs w:val="20"/>
          <w:lang w:val="es-ES_tradnl"/>
        </w:rPr>
        <w:t>l</w:t>
      </w:r>
      <w:r w:rsidRPr="004F0AD9">
        <w:rPr>
          <w:sz w:val="20"/>
          <w:szCs w:val="20"/>
          <w:lang w:val="es-ES_tradnl"/>
        </w:rPr>
        <w:t xml:space="preserve"> 30 de junio de 2021 (31 de diciembre de 2020: -888 millones de euros).</w:t>
      </w:r>
    </w:p>
    <w:p w14:paraId="63A06947" w14:textId="77777777" w:rsidR="00E121A2" w:rsidRPr="00A208E5" w:rsidRDefault="00E121A2" w:rsidP="00237248">
      <w:pPr>
        <w:pStyle w:val="He01Flietext"/>
        <w:spacing w:after="0" w:line="276" w:lineRule="auto"/>
        <w:jc w:val="both"/>
        <w:rPr>
          <w:lang w:val="es-ES_tradnl"/>
        </w:rPr>
      </w:pPr>
    </w:p>
    <w:p w14:paraId="16C6DD90" w14:textId="662EA744" w:rsidR="00E121A2" w:rsidRPr="00C73362" w:rsidRDefault="00E121A2" w:rsidP="004F0AD9">
      <w:pPr>
        <w:pStyle w:val="He02berschriftEbene2"/>
        <w:spacing w:after="0"/>
        <w:jc w:val="both"/>
        <w:rPr>
          <w:rFonts w:asciiTheme="majorHAnsi" w:hAnsiTheme="majorHAnsi" w:cstheme="majorHAnsi"/>
          <w:sz w:val="20"/>
          <w:szCs w:val="20"/>
          <w:lang w:val="es-ES_tradnl"/>
        </w:rPr>
      </w:pPr>
      <w:r w:rsidRPr="00C73362">
        <w:rPr>
          <w:rFonts w:asciiTheme="majorHAnsi" w:hAnsiTheme="majorHAnsi" w:cstheme="majorHAnsi"/>
          <w:sz w:val="20"/>
          <w:szCs w:val="20"/>
          <w:lang w:val="es-ES_tradnl"/>
        </w:rPr>
        <w:t>Resultados de las unidades de negocio en el primer semestre de 2021</w:t>
      </w:r>
    </w:p>
    <w:p w14:paraId="4FDA06DC" w14:textId="77777777" w:rsidR="00E121A2" w:rsidRPr="00C73362" w:rsidRDefault="00E121A2" w:rsidP="00C73362">
      <w:pPr>
        <w:pStyle w:val="He02berschriftEbene2"/>
        <w:spacing w:after="0"/>
        <w:jc w:val="both"/>
        <w:rPr>
          <w:rFonts w:asciiTheme="majorHAnsi" w:hAnsiTheme="majorHAnsi" w:cstheme="majorHAnsi"/>
          <w:sz w:val="20"/>
          <w:szCs w:val="20"/>
          <w:lang w:val="es-ES_tradnl"/>
        </w:rPr>
      </w:pPr>
    </w:p>
    <w:p w14:paraId="325503F7" w14:textId="4DC998A5" w:rsidR="00E121A2" w:rsidRDefault="00E121A2" w:rsidP="00ED500A">
      <w:pPr>
        <w:pStyle w:val="He01Flietext"/>
        <w:spacing w:after="0" w:line="276" w:lineRule="auto"/>
        <w:jc w:val="both"/>
        <w:rPr>
          <w:sz w:val="20"/>
          <w:szCs w:val="20"/>
          <w:lang w:val="es-ES_tradnl"/>
        </w:rPr>
      </w:pPr>
      <w:r w:rsidRPr="00ED500A">
        <w:rPr>
          <w:sz w:val="20"/>
          <w:szCs w:val="20"/>
          <w:lang w:val="es-ES_tradnl"/>
        </w:rPr>
        <w:t xml:space="preserve">En el primer semestre de 2021, las </w:t>
      </w:r>
      <w:r w:rsidRPr="00ED500A">
        <w:rPr>
          <w:b/>
          <w:bCs/>
          <w:sz w:val="20"/>
          <w:szCs w:val="20"/>
          <w:lang w:val="es-ES_tradnl"/>
        </w:rPr>
        <w:t>ventas</w:t>
      </w:r>
      <w:r w:rsidRPr="00ED500A">
        <w:rPr>
          <w:sz w:val="20"/>
          <w:szCs w:val="20"/>
          <w:lang w:val="es-ES_tradnl"/>
        </w:rPr>
        <w:t xml:space="preserve"> de la unidad de negocio </w:t>
      </w:r>
      <w:proofErr w:type="spellStart"/>
      <w:r w:rsidRPr="00ED500A">
        <w:rPr>
          <w:b/>
          <w:bCs/>
          <w:sz w:val="20"/>
          <w:szCs w:val="20"/>
          <w:lang w:val="es-ES_tradnl"/>
        </w:rPr>
        <w:t>Adhesive</w:t>
      </w:r>
      <w:proofErr w:type="spellEnd"/>
      <w:r w:rsidRPr="00ED500A">
        <w:rPr>
          <w:b/>
          <w:bCs/>
          <w:sz w:val="20"/>
          <w:szCs w:val="20"/>
          <w:lang w:val="es-ES_tradnl"/>
        </w:rPr>
        <w:t xml:space="preserve"> Technologies</w:t>
      </w:r>
      <w:r w:rsidRPr="00ED500A">
        <w:rPr>
          <w:sz w:val="20"/>
          <w:szCs w:val="20"/>
          <w:lang w:val="es-ES_tradnl"/>
        </w:rPr>
        <w:t xml:space="preserve"> </w:t>
      </w:r>
      <w:r w:rsidR="00284772">
        <w:rPr>
          <w:sz w:val="20"/>
          <w:szCs w:val="20"/>
          <w:lang w:val="es-ES_tradnl"/>
        </w:rPr>
        <w:t>aumentaron</w:t>
      </w:r>
      <w:r w:rsidRPr="00ED500A">
        <w:rPr>
          <w:sz w:val="20"/>
          <w:szCs w:val="20"/>
          <w:lang w:val="es-ES_tradnl"/>
        </w:rPr>
        <w:t xml:space="preserve"> nominalmente en un </w:t>
      </w:r>
      <w:r w:rsidR="004A5B3D" w:rsidRPr="00ED500A">
        <w:rPr>
          <w:sz w:val="20"/>
          <w:szCs w:val="20"/>
          <w:lang w:val="es-ES_tradnl"/>
        </w:rPr>
        <w:t>+</w:t>
      </w:r>
      <w:r w:rsidRPr="00ED500A">
        <w:rPr>
          <w:sz w:val="20"/>
          <w:szCs w:val="20"/>
          <w:lang w:val="es-ES_tradnl"/>
        </w:rPr>
        <w:t xml:space="preserve">14,4%, pasando de 4.153 millones de euros en el periodo del año anterior a 4.752 millones de euros (segundo trimestre: 2.394 millones de euros, +23,1%). En términos </w:t>
      </w:r>
      <w:r w:rsidRPr="00ED500A">
        <w:rPr>
          <w:b/>
          <w:bCs/>
          <w:sz w:val="20"/>
          <w:szCs w:val="20"/>
          <w:lang w:val="es-ES_tradnl"/>
        </w:rPr>
        <w:t>orgánicos</w:t>
      </w:r>
      <w:r w:rsidRPr="00ED500A">
        <w:rPr>
          <w:sz w:val="20"/>
          <w:szCs w:val="20"/>
          <w:lang w:val="es-ES_tradnl"/>
        </w:rPr>
        <w:t xml:space="preserve">, las ventas aumentaron un </w:t>
      </w:r>
      <w:r w:rsidR="004A5B3D" w:rsidRPr="00ED500A">
        <w:rPr>
          <w:sz w:val="20"/>
          <w:szCs w:val="20"/>
          <w:lang w:val="es-ES_tradnl"/>
        </w:rPr>
        <w:t>+</w:t>
      </w:r>
      <w:r w:rsidRPr="00ED500A">
        <w:rPr>
          <w:sz w:val="20"/>
          <w:szCs w:val="20"/>
          <w:lang w:val="es-ES_tradnl"/>
        </w:rPr>
        <w:t xml:space="preserve">20,2% (segundo trimestre: +28,5%). La evolución en el primer semestre se ha visto muy influida por la actual recuperación de la economía mundial en todas las regiones y áreas de negocio. El </w:t>
      </w:r>
      <w:r w:rsidRPr="00ED500A">
        <w:rPr>
          <w:b/>
          <w:bCs/>
          <w:sz w:val="20"/>
          <w:szCs w:val="20"/>
          <w:lang w:val="es-ES_tradnl"/>
        </w:rPr>
        <w:t xml:space="preserve">beneficio operativo </w:t>
      </w:r>
      <w:r w:rsidR="004A5B3D" w:rsidRPr="00ED500A">
        <w:rPr>
          <w:b/>
          <w:bCs/>
          <w:sz w:val="20"/>
          <w:szCs w:val="20"/>
          <w:lang w:val="es-ES_tradnl"/>
        </w:rPr>
        <w:t>depurado</w:t>
      </w:r>
      <w:r w:rsidRPr="00ED500A">
        <w:rPr>
          <w:sz w:val="20"/>
          <w:szCs w:val="20"/>
          <w:lang w:val="es-ES_tradnl"/>
        </w:rPr>
        <w:t xml:space="preserve"> en el primer semestre de 2021 </w:t>
      </w:r>
      <w:r w:rsidR="00284772">
        <w:rPr>
          <w:sz w:val="20"/>
          <w:szCs w:val="20"/>
          <w:lang w:val="es-ES_tradnl"/>
        </w:rPr>
        <w:t>creció</w:t>
      </w:r>
      <w:r w:rsidRPr="00ED500A">
        <w:rPr>
          <w:sz w:val="20"/>
          <w:szCs w:val="20"/>
          <w:lang w:val="es-ES_tradnl"/>
        </w:rPr>
        <w:t xml:space="preserve"> un </w:t>
      </w:r>
      <w:r w:rsidR="00ED500A" w:rsidRPr="00ED500A">
        <w:rPr>
          <w:sz w:val="20"/>
          <w:szCs w:val="20"/>
          <w:lang w:val="es-ES_tradnl"/>
        </w:rPr>
        <w:t>+</w:t>
      </w:r>
      <w:r w:rsidRPr="00ED500A">
        <w:rPr>
          <w:sz w:val="20"/>
          <w:szCs w:val="20"/>
          <w:lang w:val="es-ES_tradnl"/>
        </w:rPr>
        <w:t xml:space="preserve">50,9% y alcanzó los 820 millones de euros. Con un 17,3%, </w:t>
      </w:r>
      <w:r w:rsidR="004A5B3D" w:rsidRPr="00ED500A">
        <w:rPr>
          <w:sz w:val="20"/>
          <w:szCs w:val="20"/>
          <w:lang w:val="es-ES_tradnl"/>
        </w:rPr>
        <w:t xml:space="preserve">el </w:t>
      </w:r>
      <w:r w:rsidR="004A5B3D" w:rsidRPr="00ED500A">
        <w:rPr>
          <w:b/>
          <w:bCs/>
          <w:sz w:val="20"/>
          <w:szCs w:val="20"/>
          <w:lang w:val="es-ES_tradnl"/>
        </w:rPr>
        <w:t>rendimiento depurado de las ventas</w:t>
      </w:r>
      <w:r w:rsidR="004A5B3D" w:rsidRPr="00ED500A">
        <w:rPr>
          <w:sz w:val="20"/>
          <w:szCs w:val="20"/>
          <w:lang w:val="es-ES_tradnl"/>
        </w:rPr>
        <w:t xml:space="preserve"> </w:t>
      </w:r>
      <w:r w:rsidR="00284772">
        <w:rPr>
          <w:sz w:val="20"/>
          <w:szCs w:val="20"/>
          <w:lang w:val="es-ES_tradnl"/>
        </w:rPr>
        <w:t>fue</w:t>
      </w:r>
      <w:r w:rsidRPr="00ED500A">
        <w:rPr>
          <w:sz w:val="20"/>
          <w:szCs w:val="20"/>
          <w:lang w:val="es-ES_tradnl"/>
        </w:rPr>
        <w:t xml:space="preserve"> un 4,2% superior al primer semestre de 2020.</w:t>
      </w:r>
    </w:p>
    <w:p w14:paraId="7843AF28" w14:textId="77777777" w:rsidR="00ED500A" w:rsidRPr="00ED500A" w:rsidRDefault="00ED500A" w:rsidP="00ED500A">
      <w:pPr>
        <w:pStyle w:val="He01Flietext"/>
        <w:spacing w:after="0" w:line="276" w:lineRule="auto"/>
        <w:jc w:val="both"/>
        <w:rPr>
          <w:sz w:val="20"/>
          <w:szCs w:val="20"/>
          <w:lang w:val="es-ES_tradnl"/>
        </w:rPr>
      </w:pPr>
    </w:p>
    <w:p w14:paraId="0EA9A7C1" w14:textId="2A845721" w:rsidR="00ED500A" w:rsidRDefault="00E121A2" w:rsidP="00ED500A">
      <w:pPr>
        <w:pStyle w:val="He01Flietext"/>
        <w:spacing w:after="0" w:line="276" w:lineRule="auto"/>
        <w:jc w:val="both"/>
        <w:rPr>
          <w:sz w:val="20"/>
          <w:szCs w:val="20"/>
          <w:lang w:val="es-ES_tradnl"/>
        </w:rPr>
      </w:pPr>
      <w:r w:rsidRPr="00ED500A">
        <w:rPr>
          <w:sz w:val="20"/>
          <w:szCs w:val="20"/>
          <w:lang w:val="es-ES_tradnl"/>
        </w:rPr>
        <w:t xml:space="preserve">En la unidad de negocio </w:t>
      </w:r>
      <w:proofErr w:type="spellStart"/>
      <w:r w:rsidRPr="00ED500A">
        <w:rPr>
          <w:b/>
          <w:bCs/>
          <w:sz w:val="20"/>
          <w:szCs w:val="20"/>
          <w:lang w:val="es-ES_tradnl"/>
        </w:rPr>
        <w:t>Beauty</w:t>
      </w:r>
      <w:proofErr w:type="spellEnd"/>
      <w:r w:rsidRPr="00ED500A">
        <w:rPr>
          <w:b/>
          <w:bCs/>
          <w:sz w:val="20"/>
          <w:szCs w:val="20"/>
          <w:lang w:val="es-ES_tradnl"/>
        </w:rPr>
        <w:t xml:space="preserve"> </w:t>
      </w:r>
      <w:proofErr w:type="spellStart"/>
      <w:r w:rsidRPr="00ED500A">
        <w:rPr>
          <w:b/>
          <w:bCs/>
          <w:sz w:val="20"/>
          <w:szCs w:val="20"/>
          <w:lang w:val="es-ES_tradnl"/>
        </w:rPr>
        <w:t>Care</w:t>
      </w:r>
      <w:proofErr w:type="spellEnd"/>
      <w:r w:rsidRPr="00ED500A">
        <w:rPr>
          <w:sz w:val="20"/>
          <w:szCs w:val="20"/>
          <w:lang w:val="es-ES_tradnl"/>
        </w:rPr>
        <w:t xml:space="preserve">, las </w:t>
      </w:r>
      <w:r w:rsidRPr="00ED500A">
        <w:rPr>
          <w:b/>
          <w:bCs/>
          <w:sz w:val="20"/>
          <w:szCs w:val="20"/>
          <w:lang w:val="es-ES_tradnl"/>
        </w:rPr>
        <w:t>ventas</w:t>
      </w:r>
      <w:r w:rsidRPr="00ED500A">
        <w:rPr>
          <w:sz w:val="20"/>
          <w:szCs w:val="20"/>
          <w:lang w:val="es-ES_tradnl"/>
        </w:rPr>
        <w:t xml:space="preserve"> del primer semestre de 2021 </w:t>
      </w:r>
      <w:r w:rsidR="00284772">
        <w:rPr>
          <w:sz w:val="20"/>
          <w:szCs w:val="20"/>
          <w:lang w:val="es-ES_tradnl"/>
        </w:rPr>
        <w:t>mostraron</w:t>
      </w:r>
      <w:r w:rsidRPr="00ED500A">
        <w:rPr>
          <w:sz w:val="20"/>
          <w:szCs w:val="20"/>
          <w:lang w:val="es-ES_tradnl"/>
        </w:rPr>
        <w:t xml:space="preserve"> un desarrollo orgánico del +5,2% (segundo trimestre: +8,2%). Nominalmente, las ventas </w:t>
      </w:r>
      <w:r w:rsidR="00284772">
        <w:rPr>
          <w:sz w:val="20"/>
          <w:szCs w:val="20"/>
          <w:lang w:val="es-ES_tradnl"/>
        </w:rPr>
        <w:t>aumentaron</w:t>
      </w:r>
      <w:r w:rsidRPr="00ED500A">
        <w:rPr>
          <w:sz w:val="20"/>
          <w:szCs w:val="20"/>
          <w:lang w:val="es-ES_tradnl"/>
        </w:rPr>
        <w:t xml:space="preserve"> un +1,1%, alcanzando los 1.839 millones de euros (segundo trimestre: 914 millones de euros, +3,5%). El crecimiento de las ventas se debe principalmente a la fuerte recuperación del negocio </w:t>
      </w:r>
      <w:r w:rsidR="00ED500A" w:rsidRPr="00ED500A">
        <w:rPr>
          <w:sz w:val="20"/>
          <w:szCs w:val="20"/>
          <w:lang w:val="es-ES_tradnl"/>
        </w:rPr>
        <w:t>P</w:t>
      </w:r>
      <w:r w:rsidRPr="00ED500A">
        <w:rPr>
          <w:sz w:val="20"/>
          <w:szCs w:val="20"/>
          <w:lang w:val="es-ES_tradnl"/>
        </w:rPr>
        <w:t xml:space="preserve">rofesional, que se había visto afectado de forma significativa por los cierres de peluquerías </w:t>
      </w:r>
      <w:r w:rsidR="00ED500A" w:rsidRPr="00ED500A">
        <w:rPr>
          <w:sz w:val="20"/>
          <w:szCs w:val="20"/>
          <w:lang w:val="es-ES_tradnl"/>
        </w:rPr>
        <w:t>a causa de</w:t>
      </w:r>
      <w:r w:rsidRPr="00ED500A">
        <w:rPr>
          <w:sz w:val="20"/>
          <w:szCs w:val="20"/>
          <w:lang w:val="es-ES_tradnl"/>
        </w:rPr>
        <w:t xml:space="preserve"> la pandemia en el segundo trimestre del año anterior. El </w:t>
      </w:r>
      <w:r w:rsidR="00ED500A" w:rsidRPr="00ED500A">
        <w:rPr>
          <w:b/>
          <w:bCs/>
          <w:sz w:val="20"/>
          <w:szCs w:val="20"/>
          <w:lang w:val="es-ES_tradnl"/>
        </w:rPr>
        <w:t>beneficio operativo depurado</w:t>
      </w:r>
      <w:r w:rsidR="00ED500A" w:rsidRPr="00ED500A">
        <w:rPr>
          <w:sz w:val="20"/>
          <w:szCs w:val="20"/>
          <w:lang w:val="es-ES_tradnl"/>
        </w:rPr>
        <w:t xml:space="preserve"> </w:t>
      </w:r>
      <w:r w:rsidRPr="00ED500A">
        <w:rPr>
          <w:sz w:val="20"/>
          <w:szCs w:val="20"/>
          <w:lang w:val="es-ES_tradnl"/>
        </w:rPr>
        <w:t xml:space="preserve">del primer semestre de 2021 </w:t>
      </w:r>
      <w:r w:rsidR="00284772">
        <w:rPr>
          <w:sz w:val="20"/>
          <w:szCs w:val="20"/>
          <w:lang w:val="es-ES_tradnl"/>
        </w:rPr>
        <w:t>fue</w:t>
      </w:r>
      <w:r w:rsidRPr="00ED500A">
        <w:rPr>
          <w:sz w:val="20"/>
          <w:szCs w:val="20"/>
          <w:lang w:val="es-ES_tradnl"/>
        </w:rPr>
        <w:t xml:space="preserve"> un </w:t>
      </w:r>
      <w:r w:rsidR="00C7428F">
        <w:rPr>
          <w:sz w:val="20"/>
          <w:szCs w:val="20"/>
          <w:lang w:val="es-ES_tradnl"/>
        </w:rPr>
        <w:t>+</w:t>
      </w:r>
      <w:r w:rsidRPr="00ED500A">
        <w:rPr>
          <w:sz w:val="20"/>
          <w:szCs w:val="20"/>
          <w:lang w:val="es-ES_tradnl"/>
        </w:rPr>
        <w:t xml:space="preserve">6,8% superior al del año anterior, alcanzando los 183 millones de euros. Con un 10,0%, </w:t>
      </w:r>
      <w:r w:rsidR="00ED500A" w:rsidRPr="00ED500A">
        <w:rPr>
          <w:sz w:val="20"/>
          <w:szCs w:val="20"/>
          <w:lang w:val="es-ES_tradnl"/>
        </w:rPr>
        <w:t xml:space="preserve">el </w:t>
      </w:r>
      <w:r w:rsidR="00ED500A" w:rsidRPr="00ED500A">
        <w:rPr>
          <w:b/>
          <w:bCs/>
          <w:sz w:val="20"/>
          <w:szCs w:val="20"/>
          <w:lang w:val="es-ES_tradnl"/>
        </w:rPr>
        <w:t>rendimiento depurado de las ventas</w:t>
      </w:r>
      <w:r w:rsidRPr="00ED500A">
        <w:rPr>
          <w:sz w:val="20"/>
          <w:szCs w:val="20"/>
          <w:lang w:val="es-ES_tradnl"/>
        </w:rPr>
        <w:t xml:space="preserve"> también se </w:t>
      </w:r>
      <w:r w:rsidR="00284772">
        <w:rPr>
          <w:sz w:val="20"/>
          <w:szCs w:val="20"/>
          <w:lang w:val="es-ES_tradnl"/>
        </w:rPr>
        <w:t>situó</w:t>
      </w:r>
      <w:r w:rsidRPr="00ED500A">
        <w:rPr>
          <w:sz w:val="20"/>
          <w:szCs w:val="20"/>
          <w:lang w:val="es-ES_tradnl"/>
        </w:rPr>
        <w:t xml:space="preserve"> por encima del año anterior.</w:t>
      </w:r>
    </w:p>
    <w:p w14:paraId="720AAA0E" w14:textId="77777777" w:rsidR="00ED500A" w:rsidRDefault="00ED500A" w:rsidP="00ED500A">
      <w:pPr>
        <w:pStyle w:val="He01Flietext"/>
        <w:spacing w:after="0" w:line="276" w:lineRule="auto"/>
        <w:jc w:val="both"/>
        <w:rPr>
          <w:sz w:val="20"/>
          <w:szCs w:val="20"/>
          <w:lang w:val="es-ES_tradnl"/>
        </w:rPr>
      </w:pPr>
    </w:p>
    <w:p w14:paraId="7690AF3D" w14:textId="1230090E" w:rsidR="00E14E19" w:rsidRPr="00ED500A" w:rsidRDefault="00E121A2" w:rsidP="00ED500A">
      <w:pPr>
        <w:pStyle w:val="He01Flietext"/>
        <w:spacing w:after="0" w:line="276" w:lineRule="auto"/>
        <w:jc w:val="both"/>
        <w:rPr>
          <w:sz w:val="20"/>
          <w:szCs w:val="20"/>
          <w:lang w:val="es-ES_tradnl"/>
        </w:rPr>
      </w:pPr>
      <w:r w:rsidRPr="00ED500A">
        <w:rPr>
          <w:sz w:val="20"/>
          <w:szCs w:val="20"/>
          <w:lang w:val="es-ES_tradnl"/>
        </w:rPr>
        <w:t xml:space="preserve">La unidad de negocio de </w:t>
      </w:r>
      <w:proofErr w:type="spellStart"/>
      <w:r w:rsidRPr="00ED500A">
        <w:rPr>
          <w:b/>
          <w:bCs/>
          <w:sz w:val="20"/>
          <w:szCs w:val="20"/>
          <w:lang w:val="es-ES_tradnl"/>
        </w:rPr>
        <w:t>Laundry</w:t>
      </w:r>
      <w:proofErr w:type="spellEnd"/>
      <w:r w:rsidRPr="00ED500A">
        <w:rPr>
          <w:b/>
          <w:bCs/>
          <w:sz w:val="20"/>
          <w:szCs w:val="20"/>
          <w:lang w:val="es-ES_tradnl"/>
        </w:rPr>
        <w:t xml:space="preserve"> &amp; Home </w:t>
      </w:r>
      <w:proofErr w:type="spellStart"/>
      <w:r w:rsidRPr="00ED500A">
        <w:rPr>
          <w:b/>
          <w:bCs/>
          <w:sz w:val="20"/>
          <w:szCs w:val="20"/>
          <w:lang w:val="es-ES_tradnl"/>
        </w:rPr>
        <w:t>Care</w:t>
      </w:r>
      <w:proofErr w:type="spellEnd"/>
      <w:r w:rsidRPr="00ED500A">
        <w:rPr>
          <w:sz w:val="20"/>
          <w:szCs w:val="20"/>
          <w:lang w:val="es-ES_tradnl"/>
        </w:rPr>
        <w:t xml:space="preserve"> </w:t>
      </w:r>
      <w:r w:rsidR="00284772">
        <w:rPr>
          <w:sz w:val="20"/>
          <w:szCs w:val="20"/>
          <w:lang w:val="es-ES_tradnl"/>
        </w:rPr>
        <w:t>registró</w:t>
      </w:r>
      <w:r w:rsidRPr="00ED500A">
        <w:rPr>
          <w:sz w:val="20"/>
          <w:szCs w:val="20"/>
          <w:lang w:val="es-ES_tradnl"/>
        </w:rPr>
        <w:t xml:space="preserve"> un crecimiento </w:t>
      </w:r>
      <w:r w:rsidRPr="00ED500A">
        <w:rPr>
          <w:b/>
          <w:bCs/>
          <w:sz w:val="20"/>
          <w:szCs w:val="20"/>
          <w:lang w:val="es-ES_tradnl"/>
        </w:rPr>
        <w:t xml:space="preserve">orgánico de las ventas </w:t>
      </w:r>
      <w:r w:rsidRPr="00ED500A">
        <w:rPr>
          <w:sz w:val="20"/>
          <w:szCs w:val="20"/>
          <w:lang w:val="es-ES_tradnl"/>
        </w:rPr>
        <w:t xml:space="preserve">del +3,9% en el primer semestre de 2021 (segundo trimestre: +3,6%). Nominalmente, las ventas </w:t>
      </w:r>
      <w:r w:rsidR="00284772">
        <w:rPr>
          <w:sz w:val="20"/>
          <w:szCs w:val="20"/>
          <w:lang w:val="es-ES_tradnl"/>
        </w:rPr>
        <w:t>disminuyeron</w:t>
      </w:r>
      <w:r w:rsidRPr="00ED500A">
        <w:rPr>
          <w:sz w:val="20"/>
          <w:szCs w:val="20"/>
          <w:lang w:val="es-ES_tradnl"/>
        </w:rPr>
        <w:t xml:space="preserve"> un -5,3% hasta 3.275 millones de euros (segundo trimestre: 1.619 millones de euros, -5,1%). El </w:t>
      </w:r>
      <w:r w:rsidR="00ED500A" w:rsidRPr="00ED500A">
        <w:rPr>
          <w:b/>
          <w:bCs/>
          <w:sz w:val="20"/>
          <w:szCs w:val="20"/>
          <w:lang w:val="es-ES_tradnl"/>
        </w:rPr>
        <w:t>beneficio operativo depurado</w:t>
      </w:r>
      <w:r w:rsidRPr="00ED500A">
        <w:rPr>
          <w:sz w:val="20"/>
          <w:szCs w:val="20"/>
          <w:lang w:val="es-ES_tradnl"/>
        </w:rPr>
        <w:t xml:space="preserve">, de 490 millones de euros, </w:t>
      </w:r>
      <w:r w:rsidR="00284772">
        <w:rPr>
          <w:sz w:val="20"/>
          <w:szCs w:val="20"/>
          <w:lang w:val="es-ES_tradnl"/>
        </w:rPr>
        <w:t>fue</w:t>
      </w:r>
      <w:r w:rsidRPr="00ED500A">
        <w:rPr>
          <w:sz w:val="20"/>
          <w:szCs w:val="20"/>
          <w:lang w:val="es-ES_tradnl"/>
        </w:rPr>
        <w:t xml:space="preserve"> un </w:t>
      </w:r>
      <w:r w:rsidR="00ED500A">
        <w:rPr>
          <w:sz w:val="20"/>
          <w:szCs w:val="20"/>
          <w:lang w:val="es-ES_tradnl"/>
        </w:rPr>
        <w:t>-</w:t>
      </w:r>
      <w:r w:rsidRPr="00ED500A">
        <w:rPr>
          <w:sz w:val="20"/>
          <w:szCs w:val="20"/>
          <w:lang w:val="es-ES_tradnl"/>
        </w:rPr>
        <w:t xml:space="preserve">7,7% inferior al del periodo anterior, debido principalmente a los </w:t>
      </w:r>
      <w:r w:rsidR="00ED500A">
        <w:rPr>
          <w:sz w:val="20"/>
          <w:szCs w:val="20"/>
          <w:lang w:val="es-ES_tradnl"/>
        </w:rPr>
        <w:t>efectos negativos</w:t>
      </w:r>
      <w:r w:rsidR="00284772">
        <w:rPr>
          <w:sz w:val="20"/>
          <w:szCs w:val="20"/>
          <w:lang w:val="es-ES_tradnl"/>
        </w:rPr>
        <w:t xml:space="preserve"> del tipo de cambio</w:t>
      </w:r>
      <w:r w:rsidRPr="00ED500A">
        <w:rPr>
          <w:sz w:val="20"/>
          <w:szCs w:val="20"/>
          <w:lang w:val="es-ES_tradnl"/>
        </w:rPr>
        <w:t xml:space="preserve">. Con un 15%, el </w:t>
      </w:r>
      <w:r w:rsidR="00ED500A" w:rsidRPr="00ED500A">
        <w:rPr>
          <w:b/>
          <w:bCs/>
          <w:sz w:val="20"/>
          <w:szCs w:val="20"/>
          <w:lang w:val="es-ES_tradnl"/>
        </w:rPr>
        <w:t>rendimiento depurado de las ventas</w:t>
      </w:r>
      <w:r w:rsidR="00ED500A" w:rsidRPr="00ED500A">
        <w:rPr>
          <w:sz w:val="20"/>
          <w:szCs w:val="20"/>
          <w:lang w:val="es-ES_tradnl"/>
        </w:rPr>
        <w:t xml:space="preserve"> </w:t>
      </w:r>
      <w:r w:rsidRPr="00ED500A">
        <w:rPr>
          <w:sz w:val="20"/>
          <w:szCs w:val="20"/>
          <w:lang w:val="es-ES_tradnl"/>
        </w:rPr>
        <w:t xml:space="preserve">se </w:t>
      </w:r>
      <w:r w:rsidR="00284772">
        <w:rPr>
          <w:sz w:val="20"/>
          <w:szCs w:val="20"/>
          <w:lang w:val="es-ES_tradnl"/>
        </w:rPr>
        <w:t>situó</w:t>
      </w:r>
      <w:r w:rsidRPr="00ED500A">
        <w:rPr>
          <w:sz w:val="20"/>
          <w:szCs w:val="20"/>
          <w:lang w:val="es-ES_tradnl"/>
        </w:rPr>
        <w:t xml:space="preserve"> ligeramente por debajo del nivel del primer semestre de 2020, especialmente debido a los mayores cost</w:t>
      </w:r>
      <w:r w:rsidR="00284772">
        <w:rPr>
          <w:sz w:val="20"/>
          <w:szCs w:val="20"/>
          <w:lang w:val="es-ES_tradnl"/>
        </w:rPr>
        <w:t>o</w:t>
      </w:r>
      <w:r w:rsidRPr="00ED500A">
        <w:rPr>
          <w:sz w:val="20"/>
          <w:szCs w:val="20"/>
          <w:lang w:val="es-ES_tradnl"/>
        </w:rPr>
        <w:t>s de las materias primas y a los efectos negativos de las divisas.</w:t>
      </w:r>
    </w:p>
    <w:p w14:paraId="6BCA89B6" w14:textId="77777777" w:rsidR="004A5B3D" w:rsidRDefault="004A5B3D" w:rsidP="004F0AD9">
      <w:pPr>
        <w:pStyle w:val="He02berschriftEbene2"/>
        <w:spacing w:after="0"/>
        <w:jc w:val="both"/>
        <w:rPr>
          <w:rFonts w:asciiTheme="majorHAnsi" w:hAnsiTheme="majorHAnsi" w:cstheme="majorHAnsi"/>
          <w:sz w:val="22"/>
          <w:lang w:val="es-ES_tradnl"/>
        </w:rPr>
      </w:pPr>
    </w:p>
    <w:p w14:paraId="4C951BD2" w14:textId="612DD183" w:rsidR="00E14E19" w:rsidRPr="00C73362" w:rsidRDefault="00E14E19" w:rsidP="004F0AD9">
      <w:pPr>
        <w:pStyle w:val="He02berschriftEbene2"/>
        <w:spacing w:after="0"/>
        <w:jc w:val="both"/>
        <w:rPr>
          <w:rFonts w:asciiTheme="majorHAnsi" w:hAnsiTheme="majorHAnsi" w:cstheme="majorHAnsi"/>
          <w:sz w:val="20"/>
          <w:szCs w:val="20"/>
          <w:lang w:val="es-ES_tradnl"/>
        </w:rPr>
      </w:pPr>
      <w:r w:rsidRPr="00C73362">
        <w:rPr>
          <w:rFonts w:asciiTheme="majorHAnsi" w:hAnsiTheme="majorHAnsi" w:cstheme="majorHAnsi"/>
          <w:sz w:val="20"/>
          <w:szCs w:val="20"/>
          <w:lang w:val="es-ES_tradnl"/>
        </w:rPr>
        <w:t xml:space="preserve">Agenda de crecimiento </w:t>
      </w:r>
      <w:r w:rsidR="00284772">
        <w:rPr>
          <w:rFonts w:asciiTheme="majorHAnsi" w:hAnsiTheme="majorHAnsi" w:cstheme="majorHAnsi"/>
          <w:sz w:val="20"/>
          <w:szCs w:val="20"/>
          <w:lang w:val="es-ES_tradnl"/>
        </w:rPr>
        <w:t>con propósito</w:t>
      </w:r>
      <w:r w:rsidRPr="00C73362">
        <w:rPr>
          <w:rFonts w:asciiTheme="majorHAnsi" w:hAnsiTheme="majorHAnsi" w:cstheme="majorHAnsi"/>
          <w:sz w:val="20"/>
          <w:szCs w:val="20"/>
          <w:lang w:val="es-ES_tradnl"/>
        </w:rPr>
        <w:t>: buenos progresos</w:t>
      </w:r>
    </w:p>
    <w:p w14:paraId="5832F223" w14:textId="77777777" w:rsidR="00E14E19" w:rsidRPr="004F0AD9" w:rsidRDefault="00E14E19" w:rsidP="00E14E19">
      <w:pPr>
        <w:pStyle w:val="He01Flietext"/>
        <w:spacing w:after="0" w:line="276" w:lineRule="auto"/>
        <w:jc w:val="both"/>
        <w:rPr>
          <w:sz w:val="20"/>
          <w:szCs w:val="20"/>
          <w:lang w:val="es-ES_tradnl"/>
        </w:rPr>
      </w:pPr>
    </w:p>
    <w:p w14:paraId="32929BD4" w14:textId="0CD18860" w:rsidR="00E14E19" w:rsidRPr="004F0AD9" w:rsidRDefault="00E14E19" w:rsidP="00E14E19">
      <w:pPr>
        <w:pStyle w:val="He01Flietext"/>
        <w:spacing w:after="0" w:line="276" w:lineRule="auto"/>
        <w:jc w:val="both"/>
        <w:rPr>
          <w:sz w:val="20"/>
          <w:szCs w:val="20"/>
          <w:lang w:val="es-ES_tradnl"/>
        </w:rPr>
      </w:pPr>
      <w:r w:rsidRPr="004F0AD9">
        <w:rPr>
          <w:sz w:val="20"/>
          <w:szCs w:val="20"/>
          <w:lang w:val="es-ES_tradnl"/>
        </w:rPr>
        <w:t xml:space="preserve">"Hemos trabajado de forma coherente en la implementación de nuestra agenda de crecimiento en la primera mitad de 2021", comenta </w:t>
      </w:r>
      <w:proofErr w:type="spellStart"/>
      <w:r w:rsidRPr="004F0AD9">
        <w:rPr>
          <w:sz w:val="20"/>
          <w:szCs w:val="20"/>
          <w:lang w:val="es-ES_tradnl"/>
        </w:rPr>
        <w:t>Carsten</w:t>
      </w:r>
      <w:proofErr w:type="spellEnd"/>
      <w:r w:rsidRPr="004F0AD9">
        <w:rPr>
          <w:sz w:val="20"/>
          <w:szCs w:val="20"/>
          <w:lang w:val="es-ES_tradnl"/>
        </w:rPr>
        <w:t xml:space="preserve"> </w:t>
      </w:r>
      <w:proofErr w:type="spellStart"/>
      <w:r w:rsidRPr="004F0AD9">
        <w:rPr>
          <w:sz w:val="20"/>
          <w:szCs w:val="20"/>
          <w:lang w:val="es-ES_tradnl"/>
        </w:rPr>
        <w:t>Knobel</w:t>
      </w:r>
      <w:proofErr w:type="spellEnd"/>
      <w:r w:rsidRPr="004F0AD9">
        <w:rPr>
          <w:sz w:val="20"/>
          <w:szCs w:val="20"/>
          <w:lang w:val="es-ES_tradnl"/>
        </w:rPr>
        <w:t xml:space="preserve">. Además de la gestión activa </w:t>
      </w:r>
      <w:r w:rsidR="00ED500A">
        <w:rPr>
          <w:sz w:val="20"/>
          <w:szCs w:val="20"/>
          <w:lang w:val="es-ES_tradnl"/>
        </w:rPr>
        <w:t xml:space="preserve">del </w:t>
      </w:r>
      <w:proofErr w:type="gramStart"/>
      <w:r w:rsidR="00ED500A">
        <w:rPr>
          <w:sz w:val="20"/>
          <w:szCs w:val="20"/>
          <w:lang w:val="es-ES_tradnl"/>
        </w:rPr>
        <w:t>portfolio</w:t>
      </w:r>
      <w:proofErr w:type="gramEnd"/>
      <w:r w:rsidRPr="004F0AD9">
        <w:rPr>
          <w:sz w:val="20"/>
          <w:szCs w:val="20"/>
          <w:lang w:val="es-ES_tradnl"/>
        </w:rPr>
        <w:t>, Henkel se está centrando en dos aspectos de su agenda de crecimiento en el año en curso: en primer lugar, Henkel quiere ampliar su ventaja competitiva fortaleciendo aún más la innovación, la s</w:t>
      </w:r>
      <w:r w:rsidR="00F266A1">
        <w:rPr>
          <w:sz w:val="20"/>
          <w:szCs w:val="20"/>
          <w:lang w:val="es-ES_tradnl"/>
        </w:rPr>
        <w:t>ustentabilidad</w:t>
      </w:r>
      <w:r w:rsidRPr="004F0AD9">
        <w:rPr>
          <w:sz w:val="20"/>
          <w:szCs w:val="20"/>
          <w:lang w:val="es-ES_tradnl"/>
        </w:rPr>
        <w:t xml:space="preserve"> y la digitalización. En segundo lugar, la </w:t>
      </w:r>
      <w:r w:rsidR="00F266A1">
        <w:rPr>
          <w:sz w:val="20"/>
          <w:szCs w:val="20"/>
          <w:lang w:val="es-ES_tradnl"/>
        </w:rPr>
        <w:t>empresa</w:t>
      </w:r>
      <w:r w:rsidRPr="004F0AD9">
        <w:rPr>
          <w:sz w:val="20"/>
          <w:szCs w:val="20"/>
          <w:lang w:val="es-ES_tradnl"/>
        </w:rPr>
        <w:t xml:space="preserve"> quiere seguir mejorando su cultura empresarial. La compañía </w:t>
      </w:r>
      <w:r w:rsidR="00F266A1">
        <w:rPr>
          <w:sz w:val="20"/>
          <w:szCs w:val="20"/>
          <w:lang w:val="es-ES_tradnl"/>
        </w:rPr>
        <w:t>tuvo</w:t>
      </w:r>
      <w:r w:rsidRPr="004F0AD9">
        <w:rPr>
          <w:sz w:val="20"/>
          <w:szCs w:val="20"/>
          <w:lang w:val="es-ES_tradnl"/>
        </w:rPr>
        <w:t xml:space="preserve"> buenos progresos en todas las áreas en la primera mitad de 2021.</w:t>
      </w:r>
    </w:p>
    <w:p w14:paraId="0115516A" w14:textId="29E10109" w:rsidR="00E14E19" w:rsidRPr="004F0AD9" w:rsidRDefault="00E14E19" w:rsidP="00E14E19">
      <w:pPr>
        <w:pStyle w:val="He01Flietext"/>
        <w:spacing w:after="0" w:line="276" w:lineRule="auto"/>
        <w:jc w:val="both"/>
        <w:rPr>
          <w:sz w:val="20"/>
          <w:szCs w:val="20"/>
          <w:lang w:val="es-ES_tradnl"/>
        </w:rPr>
      </w:pPr>
    </w:p>
    <w:p w14:paraId="59BABE74" w14:textId="44792587" w:rsidR="00E14E19" w:rsidRPr="004F0AD9" w:rsidRDefault="00E14E19" w:rsidP="00E14E19">
      <w:pPr>
        <w:pStyle w:val="He01Flietext"/>
        <w:spacing w:after="0" w:line="276" w:lineRule="auto"/>
        <w:jc w:val="both"/>
        <w:rPr>
          <w:sz w:val="20"/>
          <w:szCs w:val="20"/>
          <w:lang w:val="es-ES_tradnl"/>
        </w:rPr>
      </w:pPr>
      <w:r w:rsidRPr="004F0AD9">
        <w:rPr>
          <w:sz w:val="20"/>
          <w:szCs w:val="20"/>
          <w:lang w:val="es-ES_tradnl"/>
        </w:rPr>
        <w:t xml:space="preserve">Como parte de </w:t>
      </w:r>
      <w:r w:rsidR="00ED500A">
        <w:rPr>
          <w:sz w:val="20"/>
          <w:szCs w:val="20"/>
          <w:lang w:val="es-ES_tradnl"/>
        </w:rPr>
        <w:t>la</w:t>
      </w:r>
      <w:r w:rsidRPr="004F0AD9">
        <w:rPr>
          <w:sz w:val="20"/>
          <w:szCs w:val="20"/>
          <w:lang w:val="es-ES_tradnl"/>
        </w:rPr>
        <w:t xml:space="preserve"> gestión activa de su </w:t>
      </w:r>
      <w:proofErr w:type="gramStart"/>
      <w:r w:rsidRPr="004F0AD9">
        <w:rPr>
          <w:sz w:val="20"/>
          <w:szCs w:val="20"/>
          <w:lang w:val="es-ES_tradnl"/>
        </w:rPr>
        <w:t>portfolio</w:t>
      </w:r>
      <w:proofErr w:type="gramEnd"/>
      <w:r w:rsidRPr="004F0AD9">
        <w:rPr>
          <w:sz w:val="20"/>
          <w:szCs w:val="20"/>
          <w:lang w:val="es-ES_tradnl"/>
        </w:rPr>
        <w:t xml:space="preserve">, Henkel </w:t>
      </w:r>
      <w:r w:rsidR="00F266A1">
        <w:rPr>
          <w:sz w:val="20"/>
          <w:szCs w:val="20"/>
          <w:lang w:val="es-ES_tradnl"/>
        </w:rPr>
        <w:t>identificó</w:t>
      </w:r>
      <w:r w:rsidRPr="004F0AD9">
        <w:rPr>
          <w:sz w:val="20"/>
          <w:szCs w:val="20"/>
          <w:lang w:val="es-ES_tradnl"/>
        </w:rPr>
        <w:t xml:space="preserve"> marcas y categorías con unas ventas totales de más de mil millones de euros, de las </w:t>
      </w:r>
      <w:r w:rsidR="00ED500A">
        <w:rPr>
          <w:sz w:val="20"/>
          <w:szCs w:val="20"/>
          <w:lang w:val="es-ES_tradnl"/>
        </w:rPr>
        <w:t>cuales</w:t>
      </w:r>
      <w:r w:rsidRPr="004F0AD9">
        <w:rPr>
          <w:sz w:val="20"/>
          <w:szCs w:val="20"/>
          <w:lang w:val="es-ES_tradnl"/>
        </w:rPr>
        <w:t xml:space="preserve"> alrededor del 50% </w:t>
      </w:r>
      <w:r w:rsidR="00ED500A">
        <w:rPr>
          <w:sz w:val="20"/>
          <w:szCs w:val="20"/>
          <w:lang w:val="es-ES_tradnl"/>
        </w:rPr>
        <w:t xml:space="preserve">serán desinvertidas o discontinuadas </w:t>
      </w:r>
      <w:r w:rsidRPr="004F0AD9">
        <w:rPr>
          <w:sz w:val="20"/>
          <w:szCs w:val="20"/>
          <w:lang w:val="es-ES_tradnl"/>
        </w:rPr>
        <w:t xml:space="preserve">a fines de 2021. Se espera que las marcas y negocios restantes muestren mejoras sostenibles en su rendimiento. Hasta la fecha, el 60% de la base de ingresos de estas marcas y negocios </w:t>
      </w:r>
      <w:r w:rsidR="00F266A1">
        <w:rPr>
          <w:sz w:val="20"/>
          <w:szCs w:val="20"/>
          <w:lang w:val="es-ES_tradnl"/>
        </w:rPr>
        <w:t>mejoró</w:t>
      </w:r>
      <w:r w:rsidRPr="004F0AD9">
        <w:rPr>
          <w:sz w:val="20"/>
          <w:szCs w:val="20"/>
          <w:lang w:val="es-ES_tradnl"/>
        </w:rPr>
        <w:t xml:space="preserve"> sus resultados. A pesar de las continuas incertidumbres del mercado, Henkel en general ya ha </w:t>
      </w:r>
      <w:r w:rsidR="00ED500A">
        <w:rPr>
          <w:sz w:val="20"/>
          <w:szCs w:val="20"/>
          <w:lang w:val="es-ES_tradnl"/>
        </w:rPr>
        <w:t>descontinuado</w:t>
      </w:r>
      <w:r w:rsidRPr="004F0AD9">
        <w:rPr>
          <w:sz w:val="20"/>
          <w:szCs w:val="20"/>
          <w:lang w:val="es-ES_tradnl"/>
        </w:rPr>
        <w:t xml:space="preserve"> o desinvertido negocios con ventas totales de alrededor de 350 millones de euros - </w:t>
      </w:r>
      <w:r w:rsidR="00ED500A">
        <w:rPr>
          <w:sz w:val="20"/>
          <w:szCs w:val="20"/>
          <w:lang w:val="es-ES_tradnl"/>
        </w:rPr>
        <w:t>principalmente</w:t>
      </w:r>
      <w:r w:rsidRPr="004F0AD9">
        <w:rPr>
          <w:sz w:val="20"/>
          <w:szCs w:val="20"/>
          <w:lang w:val="es-ES_tradnl"/>
        </w:rPr>
        <w:t xml:space="preserve"> en los negocios de consumo. Además, con la adquisición de </w:t>
      </w:r>
      <w:proofErr w:type="spellStart"/>
      <w:r w:rsidRPr="004F0AD9">
        <w:rPr>
          <w:sz w:val="20"/>
          <w:szCs w:val="20"/>
          <w:lang w:val="es-ES_tradnl"/>
        </w:rPr>
        <w:t>Swania</w:t>
      </w:r>
      <w:proofErr w:type="spellEnd"/>
      <w:r w:rsidRPr="004F0AD9">
        <w:rPr>
          <w:sz w:val="20"/>
          <w:szCs w:val="20"/>
          <w:lang w:val="es-ES_tradnl"/>
        </w:rPr>
        <w:t xml:space="preserve"> SAS, completada en julio de 2021, se </w:t>
      </w:r>
      <w:r w:rsidR="00F266A1">
        <w:rPr>
          <w:sz w:val="20"/>
          <w:szCs w:val="20"/>
          <w:lang w:val="es-ES_tradnl"/>
        </w:rPr>
        <w:t>reforzó</w:t>
      </w:r>
      <w:r w:rsidRPr="004F0AD9">
        <w:rPr>
          <w:sz w:val="20"/>
          <w:szCs w:val="20"/>
          <w:lang w:val="es-ES_tradnl"/>
        </w:rPr>
        <w:t xml:space="preserve"> la posición de Henkel en el mercado de productos sostenibles de </w:t>
      </w:r>
      <w:proofErr w:type="spellStart"/>
      <w:r w:rsidRPr="004F0AD9">
        <w:rPr>
          <w:sz w:val="20"/>
          <w:szCs w:val="20"/>
          <w:lang w:val="es-ES_tradnl"/>
        </w:rPr>
        <w:t>Laundry</w:t>
      </w:r>
      <w:proofErr w:type="spellEnd"/>
      <w:r w:rsidRPr="004F0AD9">
        <w:rPr>
          <w:sz w:val="20"/>
          <w:szCs w:val="20"/>
          <w:lang w:val="es-ES_tradnl"/>
        </w:rPr>
        <w:t xml:space="preserve"> &amp; Home </w:t>
      </w:r>
      <w:proofErr w:type="spellStart"/>
      <w:r w:rsidRPr="004F0AD9">
        <w:rPr>
          <w:sz w:val="20"/>
          <w:szCs w:val="20"/>
          <w:lang w:val="es-ES_tradnl"/>
        </w:rPr>
        <w:t>Care</w:t>
      </w:r>
      <w:proofErr w:type="spellEnd"/>
      <w:r w:rsidRPr="004F0AD9">
        <w:rPr>
          <w:sz w:val="20"/>
          <w:szCs w:val="20"/>
          <w:lang w:val="es-ES_tradnl"/>
        </w:rPr>
        <w:t xml:space="preserve"> y </w:t>
      </w:r>
      <w:r w:rsidR="00F266A1">
        <w:rPr>
          <w:sz w:val="20"/>
          <w:szCs w:val="20"/>
          <w:lang w:val="es-ES_tradnl"/>
        </w:rPr>
        <w:t>amplió</w:t>
      </w:r>
      <w:r w:rsidRPr="004F0AD9">
        <w:rPr>
          <w:sz w:val="20"/>
          <w:szCs w:val="20"/>
          <w:lang w:val="es-ES_tradnl"/>
        </w:rPr>
        <w:t xml:space="preserve"> su cartera con marcas complementarias.</w:t>
      </w:r>
    </w:p>
    <w:p w14:paraId="6C294D84" w14:textId="77777777" w:rsidR="00E14E19" w:rsidRPr="004F0AD9" w:rsidRDefault="00E14E19" w:rsidP="00E14E19">
      <w:pPr>
        <w:pStyle w:val="He01Flietext"/>
        <w:spacing w:after="0" w:line="276" w:lineRule="auto"/>
        <w:jc w:val="both"/>
        <w:rPr>
          <w:sz w:val="20"/>
          <w:szCs w:val="20"/>
          <w:lang w:val="es-ES_tradnl"/>
        </w:rPr>
      </w:pPr>
    </w:p>
    <w:p w14:paraId="37F19295" w14:textId="101D0015" w:rsidR="00E14E19" w:rsidRPr="004F0AD9" w:rsidRDefault="00E14E19" w:rsidP="00E14E19">
      <w:pPr>
        <w:pStyle w:val="He01Flietext"/>
        <w:spacing w:after="0" w:line="276" w:lineRule="auto"/>
        <w:jc w:val="both"/>
        <w:rPr>
          <w:sz w:val="20"/>
          <w:szCs w:val="20"/>
          <w:lang w:val="es-ES_tradnl"/>
        </w:rPr>
      </w:pPr>
      <w:r w:rsidRPr="004F0AD9">
        <w:rPr>
          <w:sz w:val="20"/>
          <w:szCs w:val="20"/>
          <w:lang w:val="es-ES_tradnl"/>
        </w:rPr>
        <w:t xml:space="preserve">Para reforzar aún más su </w:t>
      </w:r>
      <w:r w:rsidRPr="004F0AD9">
        <w:rPr>
          <w:b/>
          <w:bCs/>
          <w:sz w:val="20"/>
          <w:szCs w:val="20"/>
          <w:lang w:val="es-ES_tradnl"/>
        </w:rPr>
        <w:t>ventaja competitiva</w:t>
      </w:r>
      <w:r w:rsidRPr="004F0AD9">
        <w:rPr>
          <w:sz w:val="20"/>
          <w:szCs w:val="20"/>
          <w:lang w:val="es-ES_tradnl"/>
        </w:rPr>
        <w:t xml:space="preserve">, Henkel está acelerando las </w:t>
      </w:r>
      <w:r w:rsidRPr="004F0AD9">
        <w:rPr>
          <w:b/>
          <w:bCs/>
          <w:sz w:val="20"/>
          <w:szCs w:val="20"/>
          <w:lang w:val="es-ES_tradnl"/>
        </w:rPr>
        <w:t>innovaciones</w:t>
      </w:r>
      <w:r w:rsidRPr="004F0AD9">
        <w:rPr>
          <w:sz w:val="20"/>
          <w:szCs w:val="20"/>
          <w:lang w:val="es-ES_tradnl"/>
        </w:rPr>
        <w:t xml:space="preserve"> de impacto, impulsando la </w:t>
      </w:r>
      <w:r w:rsidRPr="004F0AD9">
        <w:rPr>
          <w:b/>
          <w:bCs/>
          <w:sz w:val="20"/>
          <w:szCs w:val="20"/>
          <w:lang w:val="es-ES_tradnl"/>
        </w:rPr>
        <w:t>s</w:t>
      </w:r>
      <w:r w:rsidR="00F266A1">
        <w:rPr>
          <w:b/>
          <w:bCs/>
          <w:sz w:val="20"/>
          <w:szCs w:val="20"/>
          <w:lang w:val="es-ES_tradnl"/>
        </w:rPr>
        <w:t>ustentabilidad</w:t>
      </w:r>
      <w:r w:rsidRPr="004F0AD9">
        <w:rPr>
          <w:sz w:val="20"/>
          <w:szCs w:val="20"/>
          <w:lang w:val="es-ES_tradnl"/>
        </w:rPr>
        <w:t xml:space="preserve"> como factor diferenciador y </w:t>
      </w:r>
      <w:r w:rsidR="00417293">
        <w:rPr>
          <w:sz w:val="20"/>
          <w:szCs w:val="20"/>
          <w:lang w:val="es-ES_tradnl"/>
        </w:rPr>
        <w:t>potenciando</w:t>
      </w:r>
      <w:r w:rsidRPr="004F0AD9">
        <w:rPr>
          <w:sz w:val="20"/>
          <w:szCs w:val="20"/>
          <w:lang w:val="es-ES_tradnl"/>
        </w:rPr>
        <w:t xml:space="preserve"> la transformación digital de la empresa.</w:t>
      </w:r>
    </w:p>
    <w:p w14:paraId="21CFFA5E" w14:textId="756A89B3" w:rsidR="00E14E19" w:rsidRPr="004F0AD9" w:rsidRDefault="00E14E19" w:rsidP="00E14E19">
      <w:pPr>
        <w:pStyle w:val="He01Flietext"/>
        <w:spacing w:after="0" w:line="276" w:lineRule="auto"/>
        <w:jc w:val="both"/>
        <w:rPr>
          <w:sz w:val="20"/>
          <w:szCs w:val="20"/>
          <w:lang w:val="es-ES_tradnl"/>
        </w:rPr>
      </w:pPr>
    </w:p>
    <w:p w14:paraId="79AC4728" w14:textId="6D4C13CB" w:rsidR="00E14E19" w:rsidRPr="004F0AD9" w:rsidRDefault="00E14E19" w:rsidP="00E14E19">
      <w:pPr>
        <w:pStyle w:val="He01Flietext"/>
        <w:spacing w:after="0" w:line="276" w:lineRule="auto"/>
        <w:jc w:val="both"/>
        <w:rPr>
          <w:sz w:val="20"/>
          <w:szCs w:val="20"/>
          <w:lang w:val="es-ES_tradnl"/>
        </w:rPr>
      </w:pPr>
      <w:r w:rsidRPr="004F0AD9">
        <w:rPr>
          <w:sz w:val="20"/>
          <w:szCs w:val="20"/>
          <w:lang w:val="es-ES_tradnl"/>
        </w:rPr>
        <w:t xml:space="preserve">Un pilar fundamental de la estrategia de Henkel es una clara diferenciación en el mercado a través de </w:t>
      </w:r>
      <w:r w:rsidRPr="004F0AD9">
        <w:rPr>
          <w:b/>
          <w:bCs/>
          <w:sz w:val="20"/>
          <w:szCs w:val="20"/>
          <w:lang w:val="es-ES_tradnl"/>
        </w:rPr>
        <w:t>innovaciones</w:t>
      </w:r>
      <w:r w:rsidR="00417293">
        <w:rPr>
          <w:b/>
          <w:bCs/>
          <w:sz w:val="20"/>
          <w:szCs w:val="20"/>
          <w:lang w:val="es-ES_tradnl"/>
        </w:rPr>
        <w:t xml:space="preserve"> de éxito</w:t>
      </w:r>
      <w:r w:rsidRPr="004F0AD9">
        <w:rPr>
          <w:sz w:val="20"/>
          <w:szCs w:val="20"/>
          <w:lang w:val="es-ES_tradnl"/>
        </w:rPr>
        <w:t xml:space="preserve">. Éstas </w:t>
      </w:r>
      <w:r w:rsidR="00F266A1">
        <w:rPr>
          <w:sz w:val="20"/>
          <w:szCs w:val="20"/>
          <w:lang w:val="es-ES_tradnl"/>
        </w:rPr>
        <w:t>apoyaron</w:t>
      </w:r>
      <w:r w:rsidRPr="004F0AD9">
        <w:rPr>
          <w:sz w:val="20"/>
          <w:szCs w:val="20"/>
          <w:lang w:val="es-ES_tradnl"/>
        </w:rPr>
        <w:t xml:space="preserve"> el crecimiento de forma significativa en la primera mitad del año. En </w:t>
      </w:r>
      <w:proofErr w:type="spellStart"/>
      <w:r w:rsidRPr="004F0AD9">
        <w:rPr>
          <w:sz w:val="20"/>
          <w:szCs w:val="20"/>
          <w:lang w:val="es-ES_tradnl"/>
        </w:rPr>
        <w:t>Adhesive</w:t>
      </w:r>
      <w:proofErr w:type="spellEnd"/>
      <w:r w:rsidRPr="004F0AD9">
        <w:rPr>
          <w:sz w:val="20"/>
          <w:szCs w:val="20"/>
          <w:lang w:val="es-ES_tradnl"/>
        </w:rPr>
        <w:t xml:space="preserve"> Technologies, Henkel </w:t>
      </w:r>
      <w:r w:rsidR="00F266A1">
        <w:rPr>
          <w:sz w:val="20"/>
          <w:szCs w:val="20"/>
          <w:lang w:val="es-ES_tradnl"/>
        </w:rPr>
        <w:t>pudo</w:t>
      </w:r>
      <w:r w:rsidRPr="004F0AD9">
        <w:rPr>
          <w:sz w:val="20"/>
          <w:szCs w:val="20"/>
          <w:lang w:val="es-ES_tradnl"/>
        </w:rPr>
        <w:t xml:space="preserve"> lograr un crecimiento en el </w:t>
      </w:r>
      <w:r w:rsidRPr="00C7428F">
        <w:rPr>
          <w:sz w:val="20"/>
          <w:szCs w:val="20"/>
          <w:lang w:val="es-ES_tradnl"/>
        </w:rPr>
        <w:t xml:space="preserve">rango porcentual </w:t>
      </w:r>
      <w:r w:rsidR="00417293" w:rsidRPr="00C7428F">
        <w:rPr>
          <w:sz w:val="20"/>
          <w:szCs w:val="20"/>
          <w:lang w:val="es-ES_tradnl"/>
        </w:rPr>
        <w:t xml:space="preserve">medio </w:t>
      </w:r>
      <w:r w:rsidRPr="00C7428F">
        <w:rPr>
          <w:sz w:val="20"/>
          <w:szCs w:val="20"/>
          <w:lang w:val="es-ES_tradnl"/>
        </w:rPr>
        <w:t>de dos dígitos</w:t>
      </w:r>
      <w:r w:rsidRPr="004F0AD9">
        <w:rPr>
          <w:sz w:val="20"/>
          <w:szCs w:val="20"/>
          <w:lang w:val="es-ES_tradnl"/>
        </w:rPr>
        <w:t xml:space="preserve"> con materiales innovadores de interfaz térmica para aplicaciones 5G, impulsados por desarrollos conjuntos con </w:t>
      </w:r>
      <w:r w:rsidR="00417293">
        <w:rPr>
          <w:sz w:val="20"/>
          <w:szCs w:val="20"/>
          <w:lang w:val="es-ES_tradnl"/>
        </w:rPr>
        <w:t>los principales clientes</w:t>
      </w:r>
      <w:r w:rsidRPr="004F0AD9">
        <w:rPr>
          <w:sz w:val="20"/>
          <w:szCs w:val="20"/>
          <w:lang w:val="es-ES_tradnl"/>
        </w:rPr>
        <w:t xml:space="preserve">. </w:t>
      </w:r>
      <w:proofErr w:type="spellStart"/>
      <w:r w:rsidRPr="004F0AD9">
        <w:rPr>
          <w:sz w:val="20"/>
          <w:szCs w:val="20"/>
          <w:lang w:val="es-ES_tradnl"/>
        </w:rPr>
        <w:t>Beauty</w:t>
      </w:r>
      <w:proofErr w:type="spellEnd"/>
      <w:r w:rsidRPr="004F0AD9">
        <w:rPr>
          <w:sz w:val="20"/>
          <w:szCs w:val="20"/>
          <w:lang w:val="es-ES_tradnl"/>
        </w:rPr>
        <w:t xml:space="preserve"> </w:t>
      </w:r>
      <w:proofErr w:type="spellStart"/>
      <w:r w:rsidRPr="004F0AD9">
        <w:rPr>
          <w:sz w:val="20"/>
          <w:szCs w:val="20"/>
          <w:lang w:val="es-ES_tradnl"/>
        </w:rPr>
        <w:t>Care</w:t>
      </w:r>
      <w:proofErr w:type="spellEnd"/>
      <w:r w:rsidRPr="004F0AD9">
        <w:rPr>
          <w:sz w:val="20"/>
          <w:szCs w:val="20"/>
          <w:lang w:val="es-ES_tradnl"/>
        </w:rPr>
        <w:t xml:space="preserve"> </w:t>
      </w:r>
      <w:r w:rsidR="00F266A1">
        <w:rPr>
          <w:sz w:val="20"/>
          <w:szCs w:val="20"/>
          <w:lang w:val="es-ES_tradnl"/>
        </w:rPr>
        <w:t>superó</w:t>
      </w:r>
      <w:r w:rsidRPr="004F0AD9">
        <w:rPr>
          <w:sz w:val="20"/>
          <w:szCs w:val="20"/>
          <w:lang w:val="es-ES_tradnl"/>
        </w:rPr>
        <w:t xml:space="preserve"> el crecimiento del mercado en </w:t>
      </w:r>
      <w:r w:rsidR="00417293">
        <w:rPr>
          <w:sz w:val="20"/>
          <w:szCs w:val="20"/>
          <w:lang w:val="es-ES_tradnl"/>
        </w:rPr>
        <w:t>Coloración</w:t>
      </w:r>
      <w:r w:rsidRPr="004F0AD9">
        <w:rPr>
          <w:sz w:val="20"/>
          <w:szCs w:val="20"/>
          <w:lang w:val="es-ES_tradnl"/>
        </w:rPr>
        <w:t xml:space="preserve"> con fuertes innovaciones bajo las marcas Natural &amp; Easy y </w:t>
      </w:r>
      <w:proofErr w:type="spellStart"/>
      <w:r w:rsidRPr="004F0AD9">
        <w:rPr>
          <w:sz w:val="20"/>
          <w:szCs w:val="20"/>
          <w:lang w:val="es-ES_tradnl"/>
        </w:rPr>
        <w:t>Palette</w:t>
      </w:r>
      <w:proofErr w:type="spellEnd"/>
      <w:r w:rsidRPr="004F0AD9">
        <w:rPr>
          <w:sz w:val="20"/>
          <w:szCs w:val="20"/>
          <w:lang w:val="es-ES_tradnl"/>
        </w:rPr>
        <w:t xml:space="preserve">, ganando </w:t>
      </w:r>
      <w:r w:rsidR="00F266A1">
        <w:rPr>
          <w:sz w:val="20"/>
          <w:szCs w:val="20"/>
          <w:lang w:val="es-ES_tradnl"/>
        </w:rPr>
        <w:t>participación</w:t>
      </w:r>
      <w:r w:rsidRPr="004F0AD9">
        <w:rPr>
          <w:sz w:val="20"/>
          <w:szCs w:val="20"/>
          <w:lang w:val="es-ES_tradnl"/>
        </w:rPr>
        <w:t xml:space="preserve"> de mercado en comparación con el per</w:t>
      </w:r>
      <w:r w:rsidR="00F266A1">
        <w:rPr>
          <w:sz w:val="20"/>
          <w:szCs w:val="20"/>
          <w:lang w:val="es-ES_tradnl"/>
        </w:rPr>
        <w:t>í</w:t>
      </w:r>
      <w:r w:rsidRPr="004F0AD9">
        <w:rPr>
          <w:sz w:val="20"/>
          <w:szCs w:val="20"/>
          <w:lang w:val="es-ES_tradnl"/>
        </w:rPr>
        <w:t xml:space="preserve">odo anterior al COVID-19. En el negocio de peluquería, el relanzamiento de la marca IGORA Royal </w:t>
      </w:r>
      <w:r w:rsidR="00F266A1">
        <w:rPr>
          <w:sz w:val="20"/>
          <w:szCs w:val="20"/>
          <w:lang w:val="es-ES_tradnl"/>
        </w:rPr>
        <w:t>contribuyó</w:t>
      </w:r>
      <w:r w:rsidRPr="004F0AD9">
        <w:rPr>
          <w:sz w:val="20"/>
          <w:szCs w:val="20"/>
          <w:lang w:val="es-ES_tradnl"/>
        </w:rPr>
        <w:t xml:space="preserve"> al crecimiento. Apoyada por innovaciones de éxito como </w:t>
      </w:r>
      <w:proofErr w:type="spellStart"/>
      <w:r w:rsidRPr="004F0AD9">
        <w:rPr>
          <w:sz w:val="20"/>
          <w:szCs w:val="20"/>
          <w:lang w:val="es-ES_tradnl"/>
        </w:rPr>
        <w:t>Somat</w:t>
      </w:r>
      <w:proofErr w:type="spellEnd"/>
      <w:r w:rsidRPr="004F0AD9">
        <w:rPr>
          <w:sz w:val="20"/>
          <w:szCs w:val="20"/>
          <w:lang w:val="es-ES_tradnl"/>
        </w:rPr>
        <w:t xml:space="preserve"> </w:t>
      </w:r>
      <w:proofErr w:type="spellStart"/>
      <w:r w:rsidRPr="004F0AD9">
        <w:rPr>
          <w:sz w:val="20"/>
          <w:szCs w:val="20"/>
          <w:lang w:val="es-ES_tradnl"/>
        </w:rPr>
        <w:t>Excellence</w:t>
      </w:r>
      <w:proofErr w:type="spellEnd"/>
      <w:r w:rsidRPr="004F0AD9">
        <w:rPr>
          <w:sz w:val="20"/>
          <w:szCs w:val="20"/>
          <w:lang w:val="es-ES_tradnl"/>
        </w:rPr>
        <w:t xml:space="preserve"> 4in1 </w:t>
      </w:r>
      <w:proofErr w:type="spellStart"/>
      <w:r w:rsidRPr="004F0AD9">
        <w:rPr>
          <w:sz w:val="20"/>
          <w:szCs w:val="20"/>
          <w:lang w:val="es-ES_tradnl"/>
        </w:rPr>
        <w:t>Caps</w:t>
      </w:r>
      <w:proofErr w:type="spellEnd"/>
      <w:r w:rsidRPr="004F0AD9">
        <w:rPr>
          <w:sz w:val="20"/>
          <w:szCs w:val="20"/>
          <w:lang w:val="es-ES_tradnl"/>
        </w:rPr>
        <w:t xml:space="preserve"> y </w:t>
      </w:r>
      <w:proofErr w:type="spellStart"/>
      <w:r w:rsidRPr="004F0AD9">
        <w:rPr>
          <w:sz w:val="20"/>
          <w:szCs w:val="20"/>
          <w:lang w:val="es-ES_tradnl"/>
        </w:rPr>
        <w:t>Pril</w:t>
      </w:r>
      <w:proofErr w:type="spellEnd"/>
      <w:r w:rsidRPr="004F0AD9">
        <w:rPr>
          <w:sz w:val="20"/>
          <w:szCs w:val="20"/>
          <w:lang w:val="es-ES_tradnl"/>
        </w:rPr>
        <w:t xml:space="preserve"> </w:t>
      </w:r>
      <w:proofErr w:type="spellStart"/>
      <w:r w:rsidRPr="004F0AD9">
        <w:rPr>
          <w:sz w:val="20"/>
          <w:szCs w:val="20"/>
          <w:lang w:val="es-ES_tradnl"/>
        </w:rPr>
        <w:t>Antibacterial</w:t>
      </w:r>
      <w:proofErr w:type="spellEnd"/>
      <w:r w:rsidRPr="004F0AD9">
        <w:rPr>
          <w:sz w:val="20"/>
          <w:szCs w:val="20"/>
          <w:lang w:val="es-ES_tradnl"/>
        </w:rPr>
        <w:t>, la unidad de negocio</w:t>
      </w:r>
      <w:r w:rsidR="00F266A1">
        <w:rPr>
          <w:sz w:val="20"/>
          <w:szCs w:val="20"/>
          <w:lang w:val="es-ES_tradnl"/>
        </w:rPr>
        <w:t>s</w:t>
      </w:r>
      <w:r w:rsidRPr="004F0AD9">
        <w:rPr>
          <w:sz w:val="20"/>
          <w:szCs w:val="20"/>
          <w:lang w:val="es-ES_tradnl"/>
        </w:rPr>
        <w:t xml:space="preserve"> de </w:t>
      </w:r>
      <w:proofErr w:type="spellStart"/>
      <w:r w:rsidRPr="004F0AD9">
        <w:rPr>
          <w:sz w:val="20"/>
          <w:szCs w:val="20"/>
          <w:lang w:val="es-ES_tradnl"/>
        </w:rPr>
        <w:t>Laundry</w:t>
      </w:r>
      <w:proofErr w:type="spellEnd"/>
      <w:r w:rsidRPr="004F0AD9">
        <w:rPr>
          <w:sz w:val="20"/>
          <w:szCs w:val="20"/>
          <w:lang w:val="es-ES_tradnl"/>
        </w:rPr>
        <w:t xml:space="preserve"> &amp; Home </w:t>
      </w:r>
      <w:proofErr w:type="spellStart"/>
      <w:r w:rsidRPr="004F0AD9">
        <w:rPr>
          <w:sz w:val="20"/>
          <w:szCs w:val="20"/>
          <w:lang w:val="es-ES_tradnl"/>
        </w:rPr>
        <w:t>Care</w:t>
      </w:r>
      <w:proofErr w:type="spellEnd"/>
      <w:r w:rsidRPr="004F0AD9">
        <w:rPr>
          <w:sz w:val="20"/>
          <w:szCs w:val="20"/>
          <w:lang w:val="es-ES_tradnl"/>
        </w:rPr>
        <w:t xml:space="preserve"> </w:t>
      </w:r>
      <w:r w:rsidR="00F266A1">
        <w:rPr>
          <w:sz w:val="20"/>
          <w:szCs w:val="20"/>
          <w:lang w:val="es-ES_tradnl"/>
        </w:rPr>
        <w:t>amplió</w:t>
      </w:r>
      <w:r w:rsidRPr="004F0AD9">
        <w:rPr>
          <w:sz w:val="20"/>
          <w:szCs w:val="20"/>
          <w:lang w:val="es-ES_tradnl"/>
        </w:rPr>
        <w:t xml:space="preserve"> su cuota de mercado global en </w:t>
      </w:r>
      <w:r w:rsidR="00417293">
        <w:rPr>
          <w:sz w:val="20"/>
          <w:szCs w:val="20"/>
          <w:lang w:val="es-ES_tradnl"/>
        </w:rPr>
        <w:t>la categoría de lavavajillas</w:t>
      </w:r>
      <w:r w:rsidRPr="004F0AD9">
        <w:rPr>
          <w:sz w:val="20"/>
          <w:szCs w:val="20"/>
          <w:lang w:val="es-ES_tradnl"/>
        </w:rPr>
        <w:t>.</w:t>
      </w:r>
    </w:p>
    <w:p w14:paraId="6132CB9B" w14:textId="77777777" w:rsidR="00E14E19" w:rsidRPr="004F0AD9" w:rsidRDefault="00E14E19" w:rsidP="00E14E19">
      <w:pPr>
        <w:pStyle w:val="He01Flietext"/>
        <w:spacing w:after="0" w:line="276" w:lineRule="auto"/>
        <w:jc w:val="both"/>
        <w:rPr>
          <w:sz w:val="20"/>
          <w:szCs w:val="20"/>
          <w:lang w:val="es-ES_tradnl"/>
        </w:rPr>
      </w:pPr>
    </w:p>
    <w:p w14:paraId="74B9DFBC" w14:textId="4481A960" w:rsidR="00E14E19" w:rsidRPr="004F0AD9" w:rsidRDefault="00417293" w:rsidP="00E14E19">
      <w:pPr>
        <w:pStyle w:val="He01Flietext"/>
        <w:spacing w:after="0" w:line="276" w:lineRule="auto"/>
        <w:jc w:val="both"/>
        <w:rPr>
          <w:sz w:val="20"/>
          <w:szCs w:val="20"/>
          <w:lang w:val="es-ES_tradnl"/>
        </w:rPr>
      </w:pPr>
      <w:r>
        <w:rPr>
          <w:sz w:val="20"/>
          <w:szCs w:val="20"/>
          <w:lang w:val="es-ES_tradnl"/>
        </w:rPr>
        <w:t>Desde hace</w:t>
      </w:r>
      <w:r w:rsidR="00E14E19" w:rsidRPr="004F0AD9">
        <w:rPr>
          <w:sz w:val="20"/>
          <w:szCs w:val="20"/>
          <w:lang w:val="es-ES_tradnl"/>
        </w:rPr>
        <w:t xml:space="preserve"> mucho tiempo, la </w:t>
      </w:r>
      <w:r w:rsidR="00E14E19" w:rsidRPr="004F0AD9">
        <w:rPr>
          <w:b/>
          <w:bCs/>
          <w:sz w:val="20"/>
          <w:szCs w:val="20"/>
          <w:lang w:val="es-ES_tradnl"/>
        </w:rPr>
        <w:t>s</w:t>
      </w:r>
      <w:r w:rsidR="00F266A1">
        <w:rPr>
          <w:b/>
          <w:bCs/>
          <w:sz w:val="20"/>
          <w:szCs w:val="20"/>
          <w:lang w:val="es-ES_tradnl"/>
        </w:rPr>
        <w:t>ustentabilidad</w:t>
      </w:r>
      <w:r w:rsidR="00E14E19" w:rsidRPr="004F0AD9">
        <w:rPr>
          <w:sz w:val="20"/>
          <w:szCs w:val="20"/>
          <w:lang w:val="es-ES_tradnl"/>
        </w:rPr>
        <w:t xml:space="preserve"> </w:t>
      </w:r>
      <w:r>
        <w:rPr>
          <w:sz w:val="20"/>
          <w:szCs w:val="20"/>
          <w:lang w:val="es-ES_tradnl"/>
        </w:rPr>
        <w:t>es una de las grandes fortalezas</w:t>
      </w:r>
      <w:r w:rsidR="00E14E19" w:rsidRPr="004F0AD9">
        <w:rPr>
          <w:sz w:val="20"/>
          <w:szCs w:val="20"/>
          <w:lang w:val="es-ES_tradnl"/>
        </w:rPr>
        <w:t xml:space="preserve"> Henkel. La compañía tiene un papel de liderazgo que se confirma regularmente en las clasificaciones y rankings y Henkel pretende aprovechar la s</w:t>
      </w:r>
      <w:r w:rsidR="00F266A1">
        <w:rPr>
          <w:sz w:val="20"/>
          <w:szCs w:val="20"/>
          <w:lang w:val="es-ES_tradnl"/>
        </w:rPr>
        <w:t>ustentabilidad</w:t>
      </w:r>
      <w:r w:rsidR="00E14E19" w:rsidRPr="004F0AD9">
        <w:rPr>
          <w:sz w:val="20"/>
          <w:szCs w:val="20"/>
          <w:lang w:val="es-ES_tradnl"/>
        </w:rPr>
        <w:t xml:space="preserve"> como un diferenciador competitivo.</w:t>
      </w:r>
    </w:p>
    <w:p w14:paraId="19C914C1" w14:textId="77777777" w:rsidR="00E14E19" w:rsidRPr="004F0AD9" w:rsidRDefault="00E14E19" w:rsidP="00E14E19">
      <w:pPr>
        <w:pStyle w:val="He01Flietext"/>
        <w:spacing w:after="0" w:line="276" w:lineRule="auto"/>
        <w:jc w:val="both"/>
        <w:rPr>
          <w:sz w:val="20"/>
          <w:szCs w:val="20"/>
          <w:lang w:val="es-ES_tradnl"/>
        </w:rPr>
      </w:pPr>
    </w:p>
    <w:p w14:paraId="522DE17E" w14:textId="37D60901" w:rsidR="00E14E19" w:rsidRPr="004F0AD9" w:rsidRDefault="00E14E19" w:rsidP="00E14E19">
      <w:pPr>
        <w:pStyle w:val="He01Flietext"/>
        <w:spacing w:after="0" w:line="276" w:lineRule="auto"/>
        <w:jc w:val="both"/>
        <w:rPr>
          <w:sz w:val="20"/>
          <w:szCs w:val="20"/>
          <w:lang w:val="es-ES_tradnl"/>
        </w:rPr>
      </w:pPr>
      <w:r w:rsidRPr="004F0AD9">
        <w:rPr>
          <w:sz w:val="20"/>
          <w:szCs w:val="20"/>
          <w:lang w:val="es-ES_tradnl"/>
        </w:rPr>
        <w:t xml:space="preserve">Por ejemplo, Henkel </w:t>
      </w:r>
      <w:r w:rsidR="00F266A1">
        <w:rPr>
          <w:sz w:val="20"/>
          <w:szCs w:val="20"/>
          <w:lang w:val="es-ES_tradnl"/>
        </w:rPr>
        <w:t>amplió</w:t>
      </w:r>
      <w:r w:rsidRPr="004F0AD9">
        <w:rPr>
          <w:sz w:val="20"/>
          <w:szCs w:val="20"/>
          <w:lang w:val="es-ES_tradnl"/>
        </w:rPr>
        <w:t xml:space="preserve"> significativamente su asociación con </w:t>
      </w:r>
      <w:proofErr w:type="spellStart"/>
      <w:r w:rsidRPr="004F0AD9">
        <w:rPr>
          <w:sz w:val="20"/>
          <w:szCs w:val="20"/>
          <w:lang w:val="es-ES_tradnl"/>
        </w:rPr>
        <w:t>Plastic</w:t>
      </w:r>
      <w:proofErr w:type="spellEnd"/>
      <w:r w:rsidRPr="004F0AD9">
        <w:rPr>
          <w:sz w:val="20"/>
          <w:szCs w:val="20"/>
          <w:lang w:val="es-ES_tradnl"/>
        </w:rPr>
        <w:t xml:space="preserve"> Bank. El objetivo común de la asociación es evitar</w:t>
      </w:r>
      <w:r w:rsidR="00417293">
        <w:rPr>
          <w:sz w:val="20"/>
          <w:szCs w:val="20"/>
          <w:lang w:val="es-ES_tradnl"/>
        </w:rPr>
        <w:t xml:space="preserve"> que</w:t>
      </w:r>
      <w:r w:rsidRPr="004F0AD9">
        <w:rPr>
          <w:sz w:val="20"/>
          <w:szCs w:val="20"/>
          <w:lang w:val="es-ES_tradnl"/>
        </w:rPr>
        <w:t xml:space="preserve"> los residuos plástico</w:t>
      </w:r>
      <w:r w:rsidR="00F266A1">
        <w:rPr>
          <w:sz w:val="20"/>
          <w:szCs w:val="20"/>
          <w:lang w:val="es-ES_tradnl"/>
        </w:rPr>
        <w:t>s</w:t>
      </w:r>
      <w:r w:rsidR="00417293">
        <w:rPr>
          <w:sz w:val="20"/>
          <w:szCs w:val="20"/>
          <w:lang w:val="es-ES_tradnl"/>
        </w:rPr>
        <w:t xml:space="preserve"> terminen</w:t>
      </w:r>
      <w:r w:rsidRPr="004F0AD9">
        <w:rPr>
          <w:sz w:val="20"/>
          <w:szCs w:val="20"/>
          <w:lang w:val="es-ES_tradnl"/>
        </w:rPr>
        <w:t xml:space="preserve"> en el medio ambiente y mejorar la vida de las personas que viven en </w:t>
      </w:r>
      <w:r w:rsidR="00417293">
        <w:rPr>
          <w:sz w:val="20"/>
          <w:szCs w:val="20"/>
          <w:lang w:val="es-ES_tradnl"/>
        </w:rPr>
        <w:t>situación de</w:t>
      </w:r>
      <w:r w:rsidRPr="004F0AD9">
        <w:rPr>
          <w:sz w:val="20"/>
          <w:szCs w:val="20"/>
          <w:lang w:val="es-ES_tradnl"/>
        </w:rPr>
        <w:t xml:space="preserve"> pobreza. Henkel y </w:t>
      </w:r>
      <w:proofErr w:type="spellStart"/>
      <w:r w:rsidRPr="004F0AD9">
        <w:rPr>
          <w:sz w:val="20"/>
          <w:szCs w:val="20"/>
          <w:lang w:val="es-ES_tradnl"/>
        </w:rPr>
        <w:t>Plastic</w:t>
      </w:r>
      <w:proofErr w:type="spellEnd"/>
      <w:r w:rsidRPr="004F0AD9">
        <w:rPr>
          <w:sz w:val="20"/>
          <w:szCs w:val="20"/>
          <w:lang w:val="es-ES_tradnl"/>
        </w:rPr>
        <w:t xml:space="preserve"> Bank </w:t>
      </w:r>
      <w:r w:rsidR="00F266A1">
        <w:rPr>
          <w:sz w:val="20"/>
          <w:szCs w:val="20"/>
          <w:lang w:val="es-ES_tradnl"/>
        </w:rPr>
        <w:t>abrieron</w:t>
      </w:r>
      <w:r w:rsidRPr="004F0AD9">
        <w:rPr>
          <w:sz w:val="20"/>
          <w:szCs w:val="20"/>
          <w:lang w:val="es-ES_tradnl"/>
        </w:rPr>
        <w:t xml:space="preserve"> los tres primeros centros de reco</w:t>
      </w:r>
      <w:r w:rsidR="00F266A1">
        <w:rPr>
          <w:sz w:val="20"/>
          <w:szCs w:val="20"/>
          <w:lang w:val="es-ES_tradnl"/>
        </w:rPr>
        <w:t>lección</w:t>
      </w:r>
      <w:r w:rsidRPr="004F0AD9">
        <w:rPr>
          <w:sz w:val="20"/>
          <w:szCs w:val="20"/>
          <w:lang w:val="es-ES_tradnl"/>
        </w:rPr>
        <w:t xml:space="preserve"> de residuos de plástico en Egipto, en los alrededores de El Cairo. El proyecto forma parte de la exitosa asociación a largo plazo entre Henkel y </w:t>
      </w:r>
      <w:proofErr w:type="spellStart"/>
      <w:r w:rsidRPr="004F0AD9">
        <w:rPr>
          <w:sz w:val="20"/>
          <w:szCs w:val="20"/>
          <w:lang w:val="es-ES_tradnl"/>
        </w:rPr>
        <w:t>Plastic</w:t>
      </w:r>
      <w:proofErr w:type="spellEnd"/>
      <w:r w:rsidRPr="004F0AD9">
        <w:rPr>
          <w:sz w:val="20"/>
          <w:szCs w:val="20"/>
          <w:lang w:val="es-ES_tradnl"/>
        </w:rPr>
        <w:t xml:space="preserve"> Bank. </w:t>
      </w:r>
    </w:p>
    <w:p w14:paraId="45306D26" w14:textId="77777777" w:rsidR="00E14E19" w:rsidRPr="004F0AD9" w:rsidRDefault="00E14E19" w:rsidP="00E14E19">
      <w:pPr>
        <w:pStyle w:val="He01Flietext"/>
        <w:spacing w:after="0" w:line="276" w:lineRule="auto"/>
        <w:jc w:val="both"/>
        <w:rPr>
          <w:sz w:val="20"/>
          <w:szCs w:val="20"/>
          <w:lang w:val="es-ES_tradnl"/>
        </w:rPr>
      </w:pPr>
    </w:p>
    <w:p w14:paraId="133188B9" w14:textId="0C6A848A" w:rsidR="00E14E19" w:rsidRPr="004F0AD9" w:rsidRDefault="00E14E19" w:rsidP="00E14E19">
      <w:pPr>
        <w:pStyle w:val="He01Flietext"/>
        <w:spacing w:after="0" w:line="276" w:lineRule="auto"/>
        <w:jc w:val="both"/>
        <w:rPr>
          <w:sz w:val="20"/>
          <w:szCs w:val="20"/>
          <w:lang w:val="es-ES_tradnl"/>
        </w:rPr>
      </w:pPr>
      <w:r w:rsidRPr="004F0AD9">
        <w:rPr>
          <w:sz w:val="20"/>
          <w:szCs w:val="20"/>
          <w:lang w:val="es-ES_tradnl"/>
        </w:rPr>
        <w:t>Los avances en el ámbito de la s</w:t>
      </w:r>
      <w:r w:rsidR="00F266A1">
        <w:rPr>
          <w:sz w:val="20"/>
          <w:szCs w:val="20"/>
          <w:lang w:val="es-ES_tradnl"/>
        </w:rPr>
        <w:t>ustentabilidad</w:t>
      </w:r>
      <w:r w:rsidRPr="004F0AD9">
        <w:rPr>
          <w:sz w:val="20"/>
          <w:szCs w:val="20"/>
          <w:lang w:val="es-ES_tradnl"/>
        </w:rPr>
        <w:t xml:space="preserve"> también se reflejan en los productos para consumidores y clientes industriales. En la unidad de negocio </w:t>
      </w:r>
      <w:proofErr w:type="spellStart"/>
      <w:r w:rsidRPr="004F0AD9">
        <w:rPr>
          <w:sz w:val="20"/>
          <w:szCs w:val="20"/>
          <w:lang w:val="es-ES_tradnl"/>
        </w:rPr>
        <w:t>Laundry</w:t>
      </w:r>
      <w:proofErr w:type="spellEnd"/>
      <w:r w:rsidRPr="004F0AD9">
        <w:rPr>
          <w:sz w:val="20"/>
          <w:szCs w:val="20"/>
          <w:lang w:val="es-ES_tradnl"/>
        </w:rPr>
        <w:t xml:space="preserve"> &amp; Home, la nueva marca Love </w:t>
      </w:r>
      <w:proofErr w:type="spellStart"/>
      <w:r w:rsidRPr="004F0AD9">
        <w:rPr>
          <w:sz w:val="20"/>
          <w:szCs w:val="20"/>
          <w:lang w:val="es-ES_tradnl"/>
        </w:rPr>
        <w:t>Nature</w:t>
      </w:r>
      <w:proofErr w:type="spellEnd"/>
      <w:r w:rsidRPr="004F0AD9">
        <w:rPr>
          <w:sz w:val="20"/>
          <w:szCs w:val="20"/>
          <w:lang w:val="es-ES_tradnl"/>
        </w:rPr>
        <w:t xml:space="preserve"> ya es la tercera en el segmento de rápido crecimiento de productos sostenibles para la ropa y el hogar en Alemania. </w:t>
      </w:r>
      <w:proofErr w:type="spellStart"/>
      <w:r w:rsidRPr="004F0AD9">
        <w:rPr>
          <w:sz w:val="20"/>
          <w:szCs w:val="20"/>
          <w:lang w:val="es-ES_tradnl"/>
        </w:rPr>
        <w:t>Beauty</w:t>
      </w:r>
      <w:proofErr w:type="spellEnd"/>
      <w:r w:rsidRPr="004F0AD9">
        <w:rPr>
          <w:sz w:val="20"/>
          <w:szCs w:val="20"/>
          <w:lang w:val="es-ES_tradnl"/>
        </w:rPr>
        <w:t xml:space="preserve"> </w:t>
      </w:r>
      <w:proofErr w:type="spellStart"/>
      <w:r w:rsidRPr="004F0AD9">
        <w:rPr>
          <w:sz w:val="20"/>
          <w:szCs w:val="20"/>
          <w:lang w:val="es-ES_tradnl"/>
        </w:rPr>
        <w:t>Care</w:t>
      </w:r>
      <w:proofErr w:type="spellEnd"/>
      <w:r w:rsidRPr="004F0AD9">
        <w:rPr>
          <w:sz w:val="20"/>
          <w:szCs w:val="20"/>
          <w:lang w:val="es-ES_tradnl"/>
        </w:rPr>
        <w:t xml:space="preserve"> </w:t>
      </w:r>
      <w:r w:rsidR="00F266A1">
        <w:rPr>
          <w:sz w:val="20"/>
          <w:szCs w:val="20"/>
          <w:lang w:val="es-ES_tradnl"/>
        </w:rPr>
        <w:t>siguió</w:t>
      </w:r>
      <w:r w:rsidRPr="004F0AD9">
        <w:rPr>
          <w:sz w:val="20"/>
          <w:szCs w:val="20"/>
          <w:lang w:val="es-ES_tradnl"/>
        </w:rPr>
        <w:t xml:space="preserve"> ampliando las soluciones de e</w:t>
      </w:r>
      <w:r w:rsidR="00967798">
        <w:rPr>
          <w:sz w:val="20"/>
          <w:szCs w:val="20"/>
          <w:lang w:val="es-ES_tradnl"/>
        </w:rPr>
        <w:t>mpaque</w:t>
      </w:r>
      <w:r w:rsidRPr="004F0AD9">
        <w:rPr>
          <w:sz w:val="20"/>
          <w:szCs w:val="20"/>
          <w:lang w:val="es-ES_tradnl"/>
        </w:rPr>
        <w:t xml:space="preserve"> sostenible. Se </w:t>
      </w:r>
      <w:r w:rsidR="00967798">
        <w:rPr>
          <w:sz w:val="20"/>
          <w:szCs w:val="20"/>
          <w:lang w:val="es-ES_tradnl"/>
        </w:rPr>
        <w:t>desarrollaron</w:t>
      </w:r>
      <w:r w:rsidRPr="004F0AD9">
        <w:rPr>
          <w:sz w:val="20"/>
          <w:szCs w:val="20"/>
          <w:lang w:val="es-ES_tradnl"/>
        </w:rPr>
        <w:t xml:space="preserve"> envases de </w:t>
      </w:r>
      <w:r w:rsidR="00417293">
        <w:rPr>
          <w:sz w:val="20"/>
          <w:szCs w:val="20"/>
          <w:lang w:val="es-ES_tradnl"/>
        </w:rPr>
        <w:t>rellenado</w:t>
      </w:r>
      <w:r w:rsidRPr="004F0AD9">
        <w:rPr>
          <w:sz w:val="20"/>
          <w:szCs w:val="20"/>
          <w:lang w:val="es-ES_tradnl"/>
        </w:rPr>
        <w:t xml:space="preserve"> reciclables para la marca </w:t>
      </w:r>
      <w:proofErr w:type="spellStart"/>
      <w:r w:rsidRPr="004F0AD9">
        <w:rPr>
          <w:sz w:val="20"/>
          <w:szCs w:val="20"/>
          <w:lang w:val="es-ES_tradnl"/>
        </w:rPr>
        <w:t>Nature</w:t>
      </w:r>
      <w:proofErr w:type="spellEnd"/>
      <w:r w:rsidRPr="004F0AD9">
        <w:rPr>
          <w:sz w:val="20"/>
          <w:szCs w:val="20"/>
          <w:lang w:val="es-ES_tradnl"/>
        </w:rPr>
        <w:t xml:space="preserve"> Box, que utilizan más de un 70% menos de plástico que los envases convencionales. </w:t>
      </w:r>
      <w:proofErr w:type="spellStart"/>
      <w:r w:rsidRPr="004F0AD9">
        <w:rPr>
          <w:sz w:val="20"/>
          <w:szCs w:val="20"/>
          <w:lang w:val="es-ES_tradnl"/>
        </w:rPr>
        <w:t>Adhesive</w:t>
      </w:r>
      <w:proofErr w:type="spellEnd"/>
      <w:r w:rsidRPr="004F0AD9">
        <w:rPr>
          <w:sz w:val="20"/>
          <w:szCs w:val="20"/>
          <w:lang w:val="es-ES_tradnl"/>
        </w:rPr>
        <w:t xml:space="preserve"> Technologies </w:t>
      </w:r>
      <w:r w:rsidR="00967798">
        <w:rPr>
          <w:sz w:val="20"/>
          <w:szCs w:val="20"/>
          <w:lang w:val="es-ES_tradnl"/>
        </w:rPr>
        <w:t>introdujo</w:t>
      </w:r>
      <w:r w:rsidRPr="004F0AD9">
        <w:rPr>
          <w:sz w:val="20"/>
          <w:szCs w:val="20"/>
          <w:lang w:val="es-ES_tradnl"/>
        </w:rPr>
        <w:t xml:space="preserve"> una nueva tecnología de </w:t>
      </w:r>
      <w:r w:rsidR="00967798">
        <w:rPr>
          <w:sz w:val="20"/>
          <w:szCs w:val="20"/>
          <w:lang w:val="es-ES_tradnl"/>
        </w:rPr>
        <w:t xml:space="preserve">adhesión a </w:t>
      </w:r>
      <w:r w:rsidRPr="004F0AD9">
        <w:rPr>
          <w:sz w:val="20"/>
          <w:szCs w:val="20"/>
          <w:lang w:val="es-ES_tradnl"/>
        </w:rPr>
        <w:t>base de agua para el calzado, que elimina varios pasos de producción y permite una reducción de CO₂ de hasta el 30%.</w:t>
      </w:r>
    </w:p>
    <w:p w14:paraId="2F7A332C" w14:textId="7E09EF9B" w:rsidR="00E14E19" w:rsidRPr="004F0AD9" w:rsidRDefault="00E14E19" w:rsidP="00E14E19">
      <w:pPr>
        <w:pStyle w:val="He01Flietext"/>
        <w:spacing w:after="0" w:line="276" w:lineRule="auto"/>
        <w:jc w:val="both"/>
        <w:rPr>
          <w:sz w:val="20"/>
          <w:szCs w:val="20"/>
          <w:lang w:val="es-ES_tradnl"/>
        </w:rPr>
      </w:pPr>
    </w:p>
    <w:p w14:paraId="6E4EB553" w14:textId="15F8E6E7" w:rsidR="00E14E19" w:rsidRPr="004F0AD9" w:rsidRDefault="00E14E19" w:rsidP="00E14E19">
      <w:pPr>
        <w:pStyle w:val="He01Flietext"/>
        <w:spacing w:after="0" w:line="276" w:lineRule="auto"/>
        <w:jc w:val="both"/>
        <w:rPr>
          <w:sz w:val="20"/>
          <w:szCs w:val="20"/>
          <w:lang w:val="es-ES_tradnl"/>
        </w:rPr>
      </w:pPr>
      <w:r w:rsidRPr="004F0AD9">
        <w:rPr>
          <w:sz w:val="20"/>
          <w:szCs w:val="20"/>
          <w:lang w:val="es-ES_tradnl"/>
        </w:rPr>
        <w:t>Junto a la innovación y la s</w:t>
      </w:r>
      <w:r w:rsidR="00967798">
        <w:rPr>
          <w:sz w:val="20"/>
          <w:szCs w:val="20"/>
          <w:lang w:val="es-ES_tradnl"/>
        </w:rPr>
        <w:t>ustentabilidad</w:t>
      </w:r>
      <w:r w:rsidRPr="004F0AD9">
        <w:rPr>
          <w:sz w:val="20"/>
          <w:szCs w:val="20"/>
          <w:lang w:val="es-ES_tradnl"/>
        </w:rPr>
        <w:t xml:space="preserve">, Henkel </w:t>
      </w:r>
      <w:r w:rsidR="00967798">
        <w:rPr>
          <w:sz w:val="20"/>
          <w:szCs w:val="20"/>
          <w:lang w:val="es-ES_tradnl"/>
        </w:rPr>
        <w:t>definió</w:t>
      </w:r>
      <w:r w:rsidRPr="004F0AD9">
        <w:rPr>
          <w:sz w:val="20"/>
          <w:szCs w:val="20"/>
          <w:lang w:val="es-ES_tradnl"/>
        </w:rPr>
        <w:t xml:space="preserve"> la </w:t>
      </w:r>
      <w:r w:rsidRPr="004F0AD9">
        <w:rPr>
          <w:b/>
          <w:bCs/>
          <w:sz w:val="20"/>
          <w:szCs w:val="20"/>
          <w:lang w:val="es-ES_tradnl"/>
        </w:rPr>
        <w:t>digitalización</w:t>
      </w:r>
      <w:r w:rsidRPr="004F0AD9">
        <w:rPr>
          <w:sz w:val="20"/>
          <w:szCs w:val="20"/>
          <w:lang w:val="es-ES_tradnl"/>
        </w:rPr>
        <w:t xml:space="preserve"> como una palanca clave para reforzar su competitividad. En el primer semestre del año, la cuota de ventas generada a través de los canales digitales </w:t>
      </w:r>
      <w:r w:rsidR="00967798">
        <w:rPr>
          <w:sz w:val="20"/>
          <w:szCs w:val="20"/>
          <w:lang w:val="es-ES_tradnl"/>
        </w:rPr>
        <w:t>siguió</w:t>
      </w:r>
      <w:r w:rsidRPr="004F0AD9">
        <w:rPr>
          <w:sz w:val="20"/>
          <w:szCs w:val="20"/>
          <w:lang w:val="es-ES_tradnl"/>
        </w:rPr>
        <w:t xml:space="preserve"> aumentando en todas las unidades de negocio. </w:t>
      </w:r>
      <w:r w:rsidR="00417293">
        <w:rPr>
          <w:sz w:val="20"/>
          <w:szCs w:val="20"/>
          <w:lang w:val="es-ES_tradnl"/>
        </w:rPr>
        <w:t xml:space="preserve">Conjuntamente, </w:t>
      </w:r>
      <w:r w:rsidR="0024109B">
        <w:rPr>
          <w:sz w:val="20"/>
          <w:szCs w:val="20"/>
          <w:lang w:val="es-ES_tradnl"/>
        </w:rPr>
        <w:t xml:space="preserve">en </w:t>
      </w:r>
      <w:r w:rsidRPr="004F0AD9">
        <w:rPr>
          <w:sz w:val="20"/>
          <w:szCs w:val="20"/>
          <w:lang w:val="es-ES_tradnl"/>
        </w:rPr>
        <w:t xml:space="preserve">los negocios de consumo </w:t>
      </w:r>
      <w:r w:rsidR="0024109B">
        <w:rPr>
          <w:sz w:val="20"/>
          <w:szCs w:val="20"/>
          <w:lang w:val="es-ES_tradnl"/>
        </w:rPr>
        <w:t xml:space="preserve">se </w:t>
      </w:r>
      <w:r w:rsidR="00967798">
        <w:rPr>
          <w:sz w:val="20"/>
          <w:szCs w:val="20"/>
          <w:lang w:val="es-ES_tradnl"/>
        </w:rPr>
        <w:t>logró</w:t>
      </w:r>
      <w:r w:rsidRPr="004F0AD9">
        <w:rPr>
          <w:sz w:val="20"/>
          <w:szCs w:val="20"/>
          <w:lang w:val="es-ES_tradnl"/>
        </w:rPr>
        <w:t xml:space="preserve"> un crecimiento de más del 30%. En la unidad de negocio de </w:t>
      </w:r>
      <w:proofErr w:type="spellStart"/>
      <w:r w:rsidRPr="004F0AD9">
        <w:rPr>
          <w:sz w:val="20"/>
          <w:szCs w:val="20"/>
          <w:lang w:val="es-ES_tradnl"/>
        </w:rPr>
        <w:t>Adhesive</w:t>
      </w:r>
      <w:proofErr w:type="spellEnd"/>
      <w:r w:rsidRPr="004F0AD9">
        <w:rPr>
          <w:sz w:val="20"/>
          <w:szCs w:val="20"/>
          <w:lang w:val="es-ES_tradnl"/>
        </w:rPr>
        <w:t xml:space="preserve"> Technologies, las ventas generadas digitalmente </w:t>
      </w:r>
      <w:r w:rsidR="00967798">
        <w:rPr>
          <w:sz w:val="20"/>
          <w:szCs w:val="20"/>
          <w:lang w:val="es-ES_tradnl"/>
        </w:rPr>
        <w:t>continuaron</w:t>
      </w:r>
      <w:r w:rsidRPr="004F0AD9">
        <w:rPr>
          <w:sz w:val="20"/>
          <w:szCs w:val="20"/>
          <w:lang w:val="es-ES_tradnl"/>
        </w:rPr>
        <w:t xml:space="preserve"> aumentando. A través de su plataforma de comercio electrónico, se </w:t>
      </w:r>
      <w:r w:rsidR="00967798">
        <w:rPr>
          <w:sz w:val="20"/>
          <w:szCs w:val="20"/>
          <w:lang w:val="es-ES_tradnl"/>
        </w:rPr>
        <w:t>logró</w:t>
      </w:r>
      <w:r w:rsidRPr="004F0AD9">
        <w:rPr>
          <w:sz w:val="20"/>
          <w:szCs w:val="20"/>
          <w:lang w:val="es-ES_tradnl"/>
        </w:rPr>
        <w:t xml:space="preserve"> un crecimiento de un porcentaje de dos dígitos en el primer semestre de 2021. Como resultado, la cuota de ventas generadas en el negocio de adhesivos a través de la </w:t>
      </w:r>
      <w:r w:rsidR="0024109B">
        <w:rPr>
          <w:sz w:val="20"/>
          <w:szCs w:val="20"/>
          <w:lang w:val="es-ES_tradnl"/>
        </w:rPr>
        <w:t>plataforma</w:t>
      </w:r>
      <w:r w:rsidRPr="004F0AD9">
        <w:rPr>
          <w:sz w:val="20"/>
          <w:szCs w:val="20"/>
          <w:lang w:val="es-ES_tradnl"/>
        </w:rPr>
        <w:t xml:space="preserve"> electrónica aumentó a más del 25%. A nivel del Grupo, la cuota de ventas digitales </w:t>
      </w:r>
      <w:r w:rsidR="00967798">
        <w:rPr>
          <w:sz w:val="20"/>
          <w:szCs w:val="20"/>
          <w:lang w:val="es-ES_tradnl"/>
        </w:rPr>
        <w:t>aumentó</w:t>
      </w:r>
      <w:r w:rsidRPr="004F0AD9">
        <w:rPr>
          <w:sz w:val="20"/>
          <w:szCs w:val="20"/>
          <w:lang w:val="es-ES_tradnl"/>
        </w:rPr>
        <w:t xml:space="preserve"> un 40%, hasta cerca del 18% de las ventas totales.</w:t>
      </w:r>
    </w:p>
    <w:p w14:paraId="5C8F1BEC" w14:textId="77777777" w:rsidR="00E14E19" w:rsidRPr="004F0AD9" w:rsidRDefault="00E14E19" w:rsidP="00E14E19">
      <w:pPr>
        <w:pStyle w:val="He01Flietext"/>
        <w:spacing w:after="0" w:line="276" w:lineRule="auto"/>
        <w:jc w:val="both"/>
        <w:rPr>
          <w:sz w:val="20"/>
          <w:szCs w:val="20"/>
          <w:lang w:val="es-ES_tradnl"/>
        </w:rPr>
      </w:pPr>
    </w:p>
    <w:p w14:paraId="792F26CA" w14:textId="091CD6C3" w:rsidR="00E14E19" w:rsidRPr="004F0AD9" w:rsidRDefault="00E14E19" w:rsidP="00E14E19">
      <w:pPr>
        <w:pStyle w:val="He01Flietext"/>
        <w:spacing w:after="0" w:line="276" w:lineRule="auto"/>
        <w:jc w:val="both"/>
        <w:rPr>
          <w:sz w:val="20"/>
          <w:szCs w:val="20"/>
          <w:lang w:val="es-ES_tradnl"/>
        </w:rPr>
      </w:pPr>
      <w:r w:rsidRPr="004F0AD9">
        <w:rPr>
          <w:sz w:val="20"/>
          <w:szCs w:val="20"/>
          <w:lang w:val="es-ES_tradnl"/>
        </w:rPr>
        <w:t xml:space="preserve">Además, Henkel </w:t>
      </w:r>
      <w:r w:rsidR="00967798">
        <w:rPr>
          <w:sz w:val="20"/>
          <w:szCs w:val="20"/>
          <w:lang w:val="es-ES_tradnl"/>
        </w:rPr>
        <w:t>estableció</w:t>
      </w:r>
      <w:r w:rsidRPr="004F0AD9">
        <w:rPr>
          <w:sz w:val="20"/>
          <w:szCs w:val="20"/>
          <w:lang w:val="es-ES_tradnl"/>
        </w:rPr>
        <w:t xml:space="preserve"> una asociación estratégica con Adobe, con el objetivo de fortalecer aún más las ventajas competitivas a través de la digitalización en todos los negocios. Una plataforma digital </w:t>
      </w:r>
      <w:r w:rsidR="0024109B">
        <w:rPr>
          <w:sz w:val="20"/>
          <w:szCs w:val="20"/>
          <w:lang w:val="es-ES_tradnl"/>
        </w:rPr>
        <w:t>recientemente</w:t>
      </w:r>
      <w:r w:rsidRPr="004F0AD9">
        <w:rPr>
          <w:sz w:val="20"/>
          <w:szCs w:val="20"/>
          <w:lang w:val="es-ES_tradnl"/>
        </w:rPr>
        <w:t xml:space="preserve"> desarrollada, basada en datos, para el negocio digital y el comercio electrónico, pretende acelerar las innovaciones digitales y crear nuevas oportunidades de negocio para Henkel.</w:t>
      </w:r>
    </w:p>
    <w:p w14:paraId="20F00F77" w14:textId="77777777" w:rsidR="00E14E19" w:rsidRPr="004F0AD9" w:rsidRDefault="00E14E19" w:rsidP="00E14E19">
      <w:pPr>
        <w:pStyle w:val="He01Flietext"/>
        <w:spacing w:after="0" w:line="276" w:lineRule="auto"/>
        <w:jc w:val="both"/>
        <w:rPr>
          <w:sz w:val="20"/>
          <w:szCs w:val="20"/>
          <w:lang w:val="es-ES_tradnl"/>
        </w:rPr>
      </w:pPr>
    </w:p>
    <w:p w14:paraId="348E1A47" w14:textId="6AF87A70" w:rsidR="00E14E19" w:rsidRPr="004F0AD9" w:rsidRDefault="00E14E19" w:rsidP="00E14E19">
      <w:pPr>
        <w:pStyle w:val="He01Flietext"/>
        <w:spacing w:after="0" w:line="276" w:lineRule="auto"/>
        <w:jc w:val="both"/>
        <w:rPr>
          <w:sz w:val="20"/>
          <w:szCs w:val="20"/>
          <w:lang w:val="es-ES_tradnl"/>
        </w:rPr>
      </w:pPr>
      <w:r w:rsidRPr="004F0AD9">
        <w:rPr>
          <w:sz w:val="20"/>
          <w:szCs w:val="20"/>
          <w:lang w:val="es-ES_tradnl"/>
        </w:rPr>
        <w:t xml:space="preserve">Seguir desarrollando la cultura corporativa de Henkel y acelerar la </w:t>
      </w:r>
      <w:r w:rsidRPr="004F0AD9">
        <w:rPr>
          <w:b/>
          <w:bCs/>
          <w:sz w:val="20"/>
          <w:szCs w:val="20"/>
          <w:lang w:val="es-ES_tradnl"/>
        </w:rPr>
        <w:t>transformación cultural</w:t>
      </w:r>
      <w:r w:rsidRPr="004F0AD9">
        <w:rPr>
          <w:sz w:val="20"/>
          <w:szCs w:val="20"/>
          <w:lang w:val="es-ES_tradnl"/>
        </w:rPr>
        <w:t xml:space="preserve"> son otros elementos clave de la agenda de Crecimiento </w:t>
      </w:r>
      <w:r w:rsidR="00967798">
        <w:rPr>
          <w:sz w:val="20"/>
          <w:szCs w:val="20"/>
          <w:lang w:val="es-ES_tradnl"/>
        </w:rPr>
        <w:t>con Propósito</w:t>
      </w:r>
      <w:r w:rsidRPr="004F0AD9">
        <w:rPr>
          <w:sz w:val="20"/>
          <w:szCs w:val="20"/>
          <w:lang w:val="es-ES_tradnl"/>
        </w:rPr>
        <w:t xml:space="preserve">. La empresa pretende fomentar una cultura de colaboración. En la primera mitad del año, Henkel </w:t>
      </w:r>
      <w:r w:rsidR="00967798">
        <w:rPr>
          <w:sz w:val="20"/>
          <w:szCs w:val="20"/>
          <w:lang w:val="es-ES_tradnl"/>
        </w:rPr>
        <w:t>continuó</w:t>
      </w:r>
      <w:r w:rsidRPr="004F0AD9">
        <w:rPr>
          <w:sz w:val="20"/>
          <w:szCs w:val="20"/>
          <w:lang w:val="es-ES_tradnl"/>
        </w:rPr>
        <w:t xml:space="preserve"> lanzando una serie de medidas para lograr este objetivo y empoderar a sus empleados.</w:t>
      </w:r>
    </w:p>
    <w:p w14:paraId="4A92EBA9" w14:textId="597E0157" w:rsidR="00E14E19" w:rsidRDefault="00E14E19" w:rsidP="00E14E19">
      <w:pPr>
        <w:pStyle w:val="He01Flietext"/>
        <w:spacing w:after="0" w:line="276" w:lineRule="auto"/>
        <w:jc w:val="both"/>
        <w:rPr>
          <w:sz w:val="20"/>
          <w:szCs w:val="20"/>
          <w:lang w:val="es-ES_tradnl"/>
        </w:rPr>
      </w:pPr>
    </w:p>
    <w:p w14:paraId="52063AC0" w14:textId="77777777" w:rsidR="00967798" w:rsidRPr="004F0AD9" w:rsidRDefault="00967798" w:rsidP="00E14E19">
      <w:pPr>
        <w:pStyle w:val="He01Flietext"/>
        <w:spacing w:after="0" w:line="276" w:lineRule="auto"/>
        <w:jc w:val="both"/>
        <w:rPr>
          <w:sz w:val="20"/>
          <w:szCs w:val="20"/>
          <w:lang w:val="es-ES_tradnl"/>
        </w:rPr>
      </w:pPr>
    </w:p>
    <w:p w14:paraId="7D6760DC" w14:textId="27817131" w:rsidR="00E14E19" w:rsidRPr="004F0AD9" w:rsidRDefault="00E14E19" w:rsidP="00E14E19">
      <w:pPr>
        <w:pStyle w:val="He01Flietext"/>
        <w:spacing w:after="0" w:line="276" w:lineRule="auto"/>
        <w:jc w:val="both"/>
        <w:rPr>
          <w:sz w:val="20"/>
          <w:szCs w:val="20"/>
          <w:lang w:val="es-ES_tradnl"/>
        </w:rPr>
      </w:pPr>
      <w:r w:rsidRPr="00C7428F">
        <w:rPr>
          <w:sz w:val="20"/>
          <w:szCs w:val="20"/>
          <w:lang w:val="es-ES_tradnl"/>
        </w:rPr>
        <w:t xml:space="preserve">Henkel </w:t>
      </w:r>
      <w:r w:rsidR="00967798">
        <w:rPr>
          <w:sz w:val="20"/>
          <w:szCs w:val="20"/>
          <w:lang w:val="es-ES_tradnl"/>
        </w:rPr>
        <w:t>desarrolló</w:t>
      </w:r>
      <w:r w:rsidRPr="00C7428F">
        <w:rPr>
          <w:sz w:val="20"/>
          <w:szCs w:val="20"/>
          <w:lang w:val="es-ES_tradnl"/>
        </w:rPr>
        <w:t xml:space="preserve"> un nuevo concepto holístico llamado "Smart </w:t>
      </w:r>
      <w:proofErr w:type="spellStart"/>
      <w:r w:rsidRPr="00C7428F">
        <w:rPr>
          <w:sz w:val="20"/>
          <w:szCs w:val="20"/>
          <w:lang w:val="es-ES_tradnl"/>
        </w:rPr>
        <w:t>Work</w:t>
      </w:r>
      <w:proofErr w:type="spellEnd"/>
      <w:r w:rsidRPr="00C7428F">
        <w:rPr>
          <w:sz w:val="20"/>
          <w:szCs w:val="20"/>
          <w:lang w:val="es-ES_tradnl"/>
        </w:rPr>
        <w:t xml:space="preserve">" sobre el futuro del trabajo y lo </w:t>
      </w:r>
      <w:r w:rsidR="00967798">
        <w:rPr>
          <w:sz w:val="20"/>
          <w:szCs w:val="20"/>
          <w:lang w:val="es-ES_tradnl"/>
        </w:rPr>
        <w:t>presentó</w:t>
      </w:r>
      <w:r w:rsidRPr="00C7428F">
        <w:rPr>
          <w:sz w:val="20"/>
          <w:szCs w:val="20"/>
          <w:lang w:val="es-ES_tradnl"/>
        </w:rPr>
        <w:t xml:space="preserve"> a sus empleados. Esto refleja un entorno de trabajo moderno </w:t>
      </w:r>
      <w:r w:rsidR="0024109B" w:rsidRPr="00C7428F">
        <w:rPr>
          <w:sz w:val="20"/>
          <w:szCs w:val="20"/>
          <w:lang w:val="es-ES_tradnl"/>
        </w:rPr>
        <w:t xml:space="preserve">cuando finalice la pandemia de </w:t>
      </w:r>
      <w:r w:rsidRPr="00C7428F">
        <w:rPr>
          <w:sz w:val="20"/>
          <w:szCs w:val="20"/>
          <w:lang w:val="es-ES_tradnl"/>
        </w:rPr>
        <w:t>COVID-19, permitiendo más flexibilidad y promoviendo el trabajo híbrido. Para los trabajos que no requieren una presencia permanente in situ, este concepto ofrece a los empleados la opción de trabajar de</w:t>
      </w:r>
      <w:r w:rsidR="00967798">
        <w:rPr>
          <w:sz w:val="20"/>
          <w:szCs w:val="20"/>
          <w:lang w:val="es-ES_tradnl"/>
        </w:rPr>
        <w:t xml:space="preserve"> manera remota</w:t>
      </w:r>
      <w:r w:rsidRPr="00C7428F">
        <w:rPr>
          <w:sz w:val="20"/>
          <w:szCs w:val="20"/>
          <w:lang w:val="es-ES_tradnl"/>
        </w:rPr>
        <w:t xml:space="preserve"> hasta un 40%.</w:t>
      </w:r>
      <w:r w:rsidRPr="004F0AD9">
        <w:rPr>
          <w:sz w:val="20"/>
          <w:szCs w:val="20"/>
          <w:lang w:val="es-ES_tradnl"/>
        </w:rPr>
        <w:t xml:space="preserve"> </w:t>
      </w:r>
      <w:r w:rsidRPr="00C7428F">
        <w:rPr>
          <w:sz w:val="20"/>
          <w:szCs w:val="20"/>
          <w:lang w:val="es-ES_tradnl"/>
        </w:rPr>
        <w:t xml:space="preserve">Henkel también ha redefinido </w:t>
      </w:r>
      <w:r w:rsidR="0024109B" w:rsidRPr="00C7428F">
        <w:rPr>
          <w:sz w:val="20"/>
          <w:szCs w:val="20"/>
          <w:lang w:val="es-ES_tradnl"/>
        </w:rPr>
        <w:t>su</w:t>
      </w:r>
      <w:r w:rsidRPr="00C7428F">
        <w:rPr>
          <w:sz w:val="20"/>
          <w:szCs w:val="20"/>
          <w:lang w:val="es-ES_tradnl"/>
        </w:rPr>
        <w:t xml:space="preserve"> propósito </w:t>
      </w:r>
      <w:r w:rsidR="0024109B" w:rsidRPr="00C7428F">
        <w:rPr>
          <w:sz w:val="20"/>
          <w:szCs w:val="20"/>
          <w:lang w:val="es-ES_tradnl"/>
        </w:rPr>
        <w:t>como</w:t>
      </w:r>
      <w:r w:rsidRPr="00C7428F">
        <w:rPr>
          <w:sz w:val="20"/>
          <w:szCs w:val="20"/>
          <w:lang w:val="es-ES_tradnl"/>
        </w:rPr>
        <w:t xml:space="preserve"> empresa. Los empleados de todo el mundo </w:t>
      </w:r>
      <w:r w:rsidR="00967798">
        <w:rPr>
          <w:sz w:val="20"/>
          <w:szCs w:val="20"/>
          <w:lang w:val="es-ES_tradnl"/>
        </w:rPr>
        <w:t>participaron</w:t>
      </w:r>
      <w:r w:rsidRPr="00C7428F">
        <w:rPr>
          <w:sz w:val="20"/>
          <w:szCs w:val="20"/>
          <w:lang w:val="es-ES_tradnl"/>
        </w:rPr>
        <w:t xml:space="preserve"> en su desarrollo para garantizar que </w:t>
      </w:r>
      <w:r w:rsidR="00C7428F">
        <w:rPr>
          <w:sz w:val="20"/>
          <w:szCs w:val="20"/>
          <w:lang w:val="es-ES_tradnl"/>
        </w:rPr>
        <w:t>este propósito sea auténtic</w:t>
      </w:r>
      <w:r w:rsidR="00967798">
        <w:rPr>
          <w:sz w:val="20"/>
          <w:szCs w:val="20"/>
          <w:lang w:val="es-ES_tradnl"/>
        </w:rPr>
        <w:t>o</w:t>
      </w:r>
      <w:r w:rsidRPr="00C7428F">
        <w:rPr>
          <w:sz w:val="20"/>
          <w:szCs w:val="20"/>
          <w:lang w:val="es-ES_tradnl"/>
        </w:rPr>
        <w:t xml:space="preserve"> y relevante para los </w:t>
      </w:r>
      <w:r w:rsidR="00967798">
        <w:rPr>
          <w:sz w:val="20"/>
          <w:szCs w:val="20"/>
          <w:lang w:val="es-ES_tradnl"/>
        </w:rPr>
        <w:t>colaboradore</w:t>
      </w:r>
      <w:r w:rsidRPr="00C7428F">
        <w:rPr>
          <w:sz w:val="20"/>
          <w:szCs w:val="20"/>
          <w:lang w:val="es-ES_tradnl"/>
        </w:rPr>
        <w:t>s. En su esencia, se trata del espíritu pionero que ha caracterizado a la empresa y a sus empleados desde su fundación</w:t>
      </w:r>
      <w:r w:rsidR="0024109B" w:rsidRPr="00C7428F">
        <w:rPr>
          <w:sz w:val="20"/>
          <w:szCs w:val="20"/>
          <w:lang w:val="es-ES_tradnl"/>
        </w:rPr>
        <w:t>,</w:t>
      </w:r>
      <w:r w:rsidRPr="00C7428F">
        <w:rPr>
          <w:sz w:val="20"/>
          <w:szCs w:val="20"/>
          <w:lang w:val="es-ES_tradnl"/>
        </w:rPr>
        <w:t xml:space="preserve"> y que impulsa a todos los </w:t>
      </w:r>
      <w:r w:rsidR="00967798">
        <w:rPr>
          <w:sz w:val="20"/>
          <w:szCs w:val="20"/>
          <w:lang w:val="es-ES_tradnl"/>
        </w:rPr>
        <w:t>miembros del equipo</w:t>
      </w:r>
      <w:r w:rsidRPr="00C7428F">
        <w:rPr>
          <w:sz w:val="20"/>
          <w:szCs w:val="20"/>
          <w:lang w:val="es-ES_tradnl"/>
        </w:rPr>
        <w:t xml:space="preserve">. </w:t>
      </w:r>
      <w:r w:rsidR="00A208E5" w:rsidRPr="00C7428F">
        <w:rPr>
          <w:sz w:val="20"/>
          <w:szCs w:val="20"/>
          <w:lang w:val="es-ES_tradnl"/>
        </w:rPr>
        <w:t>S</w:t>
      </w:r>
      <w:r w:rsidRPr="00C7428F">
        <w:rPr>
          <w:sz w:val="20"/>
          <w:szCs w:val="20"/>
          <w:lang w:val="es-ES_tradnl"/>
        </w:rPr>
        <w:t>e trata de esforzarse por enriquecer y mejorar cada día</w:t>
      </w:r>
      <w:r w:rsidR="0024109B" w:rsidRPr="00C7428F">
        <w:rPr>
          <w:sz w:val="20"/>
          <w:szCs w:val="20"/>
          <w:lang w:val="es-ES_tradnl"/>
        </w:rPr>
        <w:t xml:space="preserve"> la vida de nuestros clientes y</w:t>
      </w:r>
      <w:r w:rsidR="00C7428F">
        <w:rPr>
          <w:sz w:val="20"/>
          <w:szCs w:val="20"/>
          <w:lang w:val="es-ES_tradnl"/>
        </w:rPr>
        <w:t xml:space="preserve"> de</w:t>
      </w:r>
      <w:r w:rsidR="0024109B" w:rsidRPr="00C7428F">
        <w:rPr>
          <w:sz w:val="20"/>
          <w:szCs w:val="20"/>
          <w:lang w:val="es-ES_tradnl"/>
        </w:rPr>
        <w:t xml:space="preserve"> la sociedad</w:t>
      </w:r>
      <w:r w:rsidRPr="00C7428F">
        <w:rPr>
          <w:sz w:val="20"/>
          <w:szCs w:val="20"/>
          <w:lang w:val="es-ES_tradnl"/>
        </w:rPr>
        <w:t xml:space="preserve">, </w:t>
      </w:r>
      <w:r w:rsidR="0024109B" w:rsidRPr="00C7428F">
        <w:rPr>
          <w:sz w:val="20"/>
          <w:szCs w:val="20"/>
          <w:lang w:val="es-ES_tradnl"/>
        </w:rPr>
        <w:t>generando un</w:t>
      </w:r>
      <w:r w:rsidRPr="00C7428F">
        <w:rPr>
          <w:sz w:val="20"/>
          <w:szCs w:val="20"/>
          <w:lang w:val="es-ES_tradnl"/>
        </w:rPr>
        <w:t xml:space="preserve"> valor </w:t>
      </w:r>
      <w:r w:rsidR="0024109B">
        <w:rPr>
          <w:sz w:val="20"/>
          <w:szCs w:val="20"/>
          <w:lang w:val="es-ES_tradnl"/>
        </w:rPr>
        <w:t>perdurable en el tiempo.</w:t>
      </w:r>
    </w:p>
    <w:p w14:paraId="01FBDF06" w14:textId="77777777" w:rsidR="00E14E19" w:rsidRPr="004F0AD9" w:rsidRDefault="00E14E19" w:rsidP="00E14E19">
      <w:pPr>
        <w:pStyle w:val="He01Flietext"/>
        <w:spacing w:after="0" w:line="276" w:lineRule="auto"/>
        <w:jc w:val="both"/>
        <w:rPr>
          <w:sz w:val="20"/>
          <w:szCs w:val="20"/>
          <w:lang w:val="es-ES_tradnl"/>
        </w:rPr>
      </w:pPr>
    </w:p>
    <w:p w14:paraId="5E39F83B" w14:textId="764BC0B4" w:rsidR="00E14E19" w:rsidRPr="004F0AD9" w:rsidRDefault="00E14E19" w:rsidP="00E14E19">
      <w:pPr>
        <w:pStyle w:val="He01Flietext"/>
        <w:spacing w:after="0" w:line="276" w:lineRule="auto"/>
        <w:jc w:val="both"/>
        <w:rPr>
          <w:sz w:val="20"/>
          <w:szCs w:val="20"/>
          <w:lang w:val="es-ES_tradnl"/>
        </w:rPr>
      </w:pPr>
      <w:r w:rsidRPr="004F0AD9">
        <w:rPr>
          <w:sz w:val="20"/>
          <w:szCs w:val="20"/>
          <w:lang w:val="es-ES_tradnl"/>
        </w:rPr>
        <w:t>"</w:t>
      </w:r>
      <w:r w:rsidR="0024109B">
        <w:rPr>
          <w:sz w:val="20"/>
          <w:szCs w:val="20"/>
          <w:lang w:val="es-ES_tradnl"/>
        </w:rPr>
        <w:t>Nuestro propósito</w:t>
      </w:r>
      <w:r w:rsidRPr="004F0AD9">
        <w:rPr>
          <w:sz w:val="20"/>
          <w:szCs w:val="20"/>
          <w:lang w:val="es-ES_tradnl"/>
        </w:rPr>
        <w:t xml:space="preserve"> </w:t>
      </w:r>
      <w:r w:rsidR="0024109B" w:rsidRPr="0024109B">
        <w:rPr>
          <w:i/>
          <w:iCs/>
          <w:sz w:val="20"/>
          <w:szCs w:val="20"/>
          <w:lang w:val="es-ES_tradnl"/>
        </w:rPr>
        <w:t>'</w:t>
      </w:r>
      <w:proofErr w:type="spellStart"/>
      <w:r w:rsidR="0024109B" w:rsidRPr="0024109B">
        <w:rPr>
          <w:i/>
          <w:iCs/>
          <w:sz w:val="20"/>
          <w:szCs w:val="20"/>
          <w:lang w:val="es-ES_tradnl"/>
        </w:rPr>
        <w:t>Pioneers</w:t>
      </w:r>
      <w:proofErr w:type="spellEnd"/>
      <w:r w:rsidR="0024109B" w:rsidRPr="0024109B">
        <w:rPr>
          <w:i/>
          <w:iCs/>
          <w:sz w:val="20"/>
          <w:szCs w:val="20"/>
          <w:lang w:val="es-ES_tradnl"/>
        </w:rPr>
        <w:t xml:space="preserve"> at </w:t>
      </w:r>
      <w:proofErr w:type="spellStart"/>
      <w:r w:rsidR="0024109B" w:rsidRPr="0024109B">
        <w:rPr>
          <w:i/>
          <w:iCs/>
          <w:sz w:val="20"/>
          <w:szCs w:val="20"/>
          <w:lang w:val="es-ES_tradnl"/>
        </w:rPr>
        <w:t>heart</w:t>
      </w:r>
      <w:proofErr w:type="spellEnd"/>
      <w:r w:rsidR="0024109B" w:rsidRPr="0024109B">
        <w:rPr>
          <w:i/>
          <w:iCs/>
          <w:sz w:val="20"/>
          <w:szCs w:val="20"/>
          <w:lang w:val="es-ES_tradnl"/>
        </w:rPr>
        <w:t xml:space="preserve"> </w:t>
      </w:r>
      <w:proofErr w:type="spellStart"/>
      <w:r w:rsidR="0024109B" w:rsidRPr="0024109B">
        <w:rPr>
          <w:i/>
          <w:iCs/>
          <w:sz w:val="20"/>
          <w:szCs w:val="20"/>
          <w:lang w:val="es-ES_tradnl"/>
        </w:rPr>
        <w:t>for</w:t>
      </w:r>
      <w:proofErr w:type="spellEnd"/>
      <w:r w:rsidR="0024109B" w:rsidRPr="0024109B">
        <w:rPr>
          <w:i/>
          <w:iCs/>
          <w:sz w:val="20"/>
          <w:szCs w:val="20"/>
          <w:lang w:val="es-ES_tradnl"/>
        </w:rPr>
        <w:t xml:space="preserve"> </w:t>
      </w:r>
      <w:proofErr w:type="spellStart"/>
      <w:r w:rsidR="0024109B" w:rsidRPr="0024109B">
        <w:rPr>
          <w:i/>
          <w:iCs/>
          <w:sz w:val="20"/>
          <w:szCs w:val="20"/>
          <w:lang w:val="es-ES_tradnl"/>
        </w:rPr>
        <w:t>the</w:t>
      </w:r>
      <w:proofErr w:type="spellEnd"/>
      <w:r w:rsidR="0024109B" w:rsidRPr="0024109B">
        <w:rPr>
          <w:i/>
          <w:iCs/>
          <w:sz w:val="20"/>
          <w:szCs w:val="20"/>
          <w:lang w:val="es-ES_tradnl"/>
        </w:rPr>
        <w:t xml:space="preserve"> </w:t>
      </w:r>
      <w:proofErr w:type="spellStart"/>
      <w:r w:rsidR="0024109B" w:rsidRPr="0024109B">
        <w:rPr>
          <w:i/>
          <w:iCs/>
          <w:sz w:val="20"/>
          <w:szCs w:val="20"/>
          <w:lang w:val="es-ES_tradnl"/>
        </w:rPr>
        <w:t>good</w:t>
      </w:r>
      <w:proofErr w:type="spellEnd"/>
      <w:r w:rsidR="0024109B" w:rsidRPr="0024109B">
        <w:rPr>
          <w:i/>
          <w:iCs/>
          <w:sz w:val="20"/>
          <w:szCs w:val="20"/>
          <w:lang w:val="es-ES_tradnl"/>
        </w:rPr>
        <w:t xml:space="preserve"> </w:t>
      </w:r>
      <w:proofErr w:type="spellStart"/>
      <w:r w:rsidR="0024109B" w:rsidRPr="0024109B">
        <w:rPr>
          <w:i/>
          <w:iCs/>
          <w:sz w:val="20"/>
          <w:szCs w:val="20"/>
          <w:lang w:val="es-ES_tradnl"/>
        </w:rPr>
        <w:t>of</w:t>
      </w:r>
      <w:proofErr w:type="spellEnd"/>
      <w:r w:rsidR="0024109B" w:rsidRPr="0024109B">
        <w:rPr>
          <w:i/>
          <w:iCs/>
          <w:sz w:val="20"/>
          <w:szCs w:val="20"/>
          <w:lang w:val="es-ES_tradnl"/>
        </w:rPr>
        <w:t xml:space="preserve"> </w:t>
      </w:r>
      <w:proofErr w:type="spellStart"/>
      <w:r w:rsidR="0024109B" w:rsidRPr="0024109B">
        <w:rPr>
          <w:i/>
          <w:iCs/>
          <w:sz w:val="20"/>
          <w:szCs w:val="20"/>
          <w:lang w:val="es-ES_tradnl"/>
        </w:rPr>
        <w:t>generations</w:t>
      </w:r>
      <w:proofErr w:type="spellEnd"/>
      <w:r w:rsidR="0024109B" w:rsidRPr="0024109B">
        <w:rPr>
          <w:sz w:val="20"/>
          <w:szCs w:val="20"/>
          <w:lang w:val="es-ES_tradnl"/>
        </w:rPr>
        <w:t xml:space="preserve">' </w:t>
      </w:r>
      <w:r w:rsidRPr="004F0AD9">
        <w:rPr>
          <w:sz w:val="20"/>
          <w:szCs w:val="20"/>
          <w:lang w:val="es-ES_tradnl"/>
        </w:rPr>
        <w:t xml:space="preserve">describe quiénes somos en Henkel, qué nos une y qué papel queremos desempeñar en el mundo. Es mucho más que un eslogan. Estamos profundamente comprometidos a cumplirlo cada día. Queremos utilizar nuestro espíritu pionero y emprendedor, por nuestros empleados, por los clientes y consumidores, por nuestros accionistas y por el bien de las generaciones actuales y futuras", </w:t>
      </w:r>
      <w:r w:rsidR="00A208E5" w:rsidRPr="004F0AD9">
        <w:rPr>
          <w:sz w:val="20"/>
          <w:szCs w:val="20"/>
          <w:lang w:val="es-ES_tradnl"/>
        </w:rPr>
        <w:t>añade</w:t>
      </w:r>
      <w:r w:rsidRPr="004F0AD9">
        <w:rPr>
          <w:sz w:val="20"/>
          <w:szCs w:val="20"/>
          <w:lang w:val="es-ES_tradnl"/>
        </w:rPr>
        <w:t xml:space="preserve"> </w:t>
      </w:r>
      <w:proofErr w:type="spellStart"/>
      <w:r w:rsidRPr="004F0AD9">
        <w:rPr>
          <w:sz w:val="20"/>
          <w:szCs w:val="20"/>
          <w:lang w:val="es-ES_tradnl"/>
        </w:rPr>
        <w:t>Carsten</w:t>
      </w:r>
      <w:proofErr w:type="spellEnd"/>
      <w:r w:rsidRPr="004F0AD9">
        <w:rPr>
          <w:sz w:val="20"/>
          <w:szCs w:val="20"/>
          <w:lang w:val="es-ES_tradnl"/>
        </w:rPr>
        <w:t xml:space="preserve"> </w:t>
      </w:r>
      <w:proofErr w:type="spellStart"/>
      <w:r w:rsidRPr="004F0AD9">
        <w:rPr>
          <w:sz w:val="20"/>
          <w:szCs w:val="20"/>
          <w:lang w:val="es-ES_tradnl"/>
        </w:rPr>
        <w:t>Knobel</w:t>
      </w:r>
      <w:proofErr w:type="spellEnd"/>
      <w:r w:rsidRPr="004F0AD9">
        <w:rPr>
          <w:sz w:val="20"/>
          <w:szCs w:val="20"/>
          <w:lang w:val="es-ES_tradnl"/>
        </w:rPr>
        <w:t>. "Por eso</w:t>
      </w:r>
      <w:r w:rsidR="00A208E5" w:rsidRPr="004F0AD9">
        <w:rPr>
          <w:sz w:val="20"/>
          <w:szCs w:val="20"/>
          <w:lang w:val="es-ES_tradnl"/>
        </w:rPr>
        <w:t>,</w:t>
      </w:r>
      <w:r w:rsidRPr="004F0AD9">
        <w:rPr>
          <w:sz w:val="20"/>
          <w:szCs w:val="20"/>
          <w:lang w:val="es-ES_tradnl"/>
        </w:rPr>
        <w:t xml:space="preserve"> es importante que tengamos un entendimiento común de nuestro propósito y que alineemos conscientemente nuestras acciones en consecuencia".</w:t>
      </w:r>
    </w:p>
    <w:p w14:paraId="265DE013" w14:textId="7A6A0447" w:rsidR="00A208E5" w:rsidRPr="004F0AD9" w:rsidRDefault="00A208E5" w:rsidP="00E14E19">
      <w:pPr>
        <w:pStyle w:val="He01Flietext"/>
        <w:spacing w:after="0" w:line="276" w:lineRule="auto"/>
        <w:jc w:val="both"/>
        <w:rPr>
          <w:sz w:val="20"/>
          <w:szCs w:val="20"/>
          <w:lang w:val="es-ES_tradnl"/>
        </w:rPr>
      </w:pPr>
    </w:p>
    <w:p w14:paraId="50330DA8" w14:textId="0D0264EF" w:rsidR="00A208E5" w:rsidRPr="004F0AD9" w:rsidRDefault="00A208E5" w:rsidP="00E14E19">
      <w:pPr>
        <w:pStyle w:val="He01Flietext"/>
        <w:spacing w:after="0" w:line="276" w:lineRule="auto"/>
        <w:jc w:val="both"/>
        <w:rPr>
          <w:sz w:val="20"/>
          <w:szCs w:val="20"/>
          <w:lang w:val="es-ES_tradnl"/>
        </w:rPr>
      </w:pPr>
      <w:r w:rsidRPr="004F0AD9">
        <w:rPr>
          <w:sz w:val="20"/>
          <w:szCs w:val="20"/>
          <w:lang w:val="es-ES_tradnl"/>
        </w:rPr>
        <w:t xml:space="preserve">"Estamos orgullosos del exitoso desarrollo del negocio en la primera mitad del año y de los buenos progresos que </w:t>
      </w:r>
      <w:r w:rsidR="00967798">
        <w:rPr>
          <w:sz w:val="20"/>
          <w:szCs w:val="20"/>
          <w:lang w:val="es-ES_tradnl"/>
        </w:rPr>
        <w:t>tuvimos</w:t>
      </w:r>
      <w:r w:rsidRPr="004F0AD9">
        <w:rPr>
          <w:sz w:val="20"/>
          <w:szCs w:val="20"/>
          <w:lang w:val="es-ES_tradnl"/>
        </w:rPr>
        <w:t xml:space="preserve"> en la implementación de nuestra agenda estratégica, a pesar de </w:t>
      </w:r>
      <w:r w:rsidR="0024109B">
        <w:rPr>
          <w:sz w:val="20"/>
          <w:szCs w:val="20"/>
          <w:lang w:val="es-ES_tradnl"/>
        </w:rPr>
        <w:t xml:space="preserve">los </w:t>
      </w:r>
      <w:r w:rsidRPr="004F0AD9">
        <w:rPr>
          <w:sz w:val="20"/>
          <w:szCs w:val="20"/>
          <w:lang w:val="es-ES_tradnl"/>
        </w:rPr>
        <w:t xml:space="preserve">contratiempos </w:t>
      </w:r>
      <w:r w:rsidR="0024109B">
        <w:rPr>
          <w:sz w:val="20"/>
          <w:szCs w:val="20"/>
          <w:lang w:val="es-ES_tradnl"/>
        </w:rPr>
        <w:t>generados por</w:t>
      </w:r>
      <w:r w:rsidRPr="004F0AD9">
        <w:rPr>
          <w:sz w:val="20"/>
          <w:szCs w:val="20"/>
          <w:lang w:val="es-ES_tradnl"/>
        </w:rPr>
        <w:t xml:space="preserve"> la pandemia de COVID-19", explica </w:t>
      </w:r>
      <w:proofErr w:type="spellStart"/>
      <w:r w:rsidRPr="004F0AD9">
        <w:rPr>
          <w:sz w:val="20"/>
          <w:szCs w:val="20"/>
          <w:lang w:val="es-ES_tradnl"/>
        </w:rPr>
        <w:t>Knobel</w:t>
      </w:r>
      <w:proofErr w:type="spellEnd"/>
      <w:r w:rsidRPr="004F0AD9">
        <w:rPr>
          <w:sz w:val="20"/>
          <w:szCs w:val="20"/>
          <w:lang w:val="es-ES_tradnl"/>
        </w:rPr>
        <w:t>. "Seguiremos persiguiendo con constancia nuestr</w:t>
      </w:r>
      <w:r w:rsidR="0024109B">
        <w:rPr>
          <w:sz w:val="20"/>
          <w:szCs w:val="20"/>
          <w:lang w:val="es-ES_tradnl"/>
        </w:rPr>
        <w:t xml:space="preserve">a agenda </w:t>
      </w:r>
      <w:r w:rsidRPr="004F0AD9">
        <w:rPr>
          <w:sz w:val="20"/>
          <w:szCs w:val="20"/>
          <w:lang w:val="es-ES_tradnl"/>
        </w:rPr>
        <w:t xml:space="preserve">de crecimiento </w:t>
      </w:r>
      <w:r w:rsidR="00967798">
        <w:rPr>
          <w:sz w:val="20"/>
          <w:szCs w:val="20"/>
          <w:lang w:val="es-ES_tradnl"/>
        </w:rPr>
        <w:t>con propósito</w:t>
      </w:r>
      <w:r w:rsidRPr="004F0AD9">
        <w:rPr>
          <w:sz w:val="20"/>
          <w:szCs w:val="20"/>
          <w:lang w:val="es-ES_tradnl"/>
        </w:rPr>
        <w:t xml:space="preserve"> y seguiremos siendo muy flexibles durante el resto del año para responder a los cambios en nuestros mercados, dados los </w:t>
      </w:r>
      <w:r w:rsidR="00967798">
        <w:rPr>
          <w:sz w:val="20"/>
          <w:szCs w:val="20"/>
          <w:lang w:val="es-ES_tradnl"/>
        </w:rPr>
        <w:t>desafío</w:t>
      </w:r>
      <w:r w:rsidRPr="004F0AD9">
        <w:rPr>
          <w:sz w:val="20"/>
          <w:szCs w:val="20"/>
          <w:lang w:val="es-ES_tradnl"/>
        </w:rPr>
        <w:t>s que plantean el aumento de los precios de las materias primas y las tensiones en las cadenas de suministro."</w:t>
      </w:r>
    </w:p>
    <w:p w14:paraId="201FF7EE" w14:textId="5D2D0B95" w:rsidR="004F0AD9" w:rsidRDefault="004F0AD9" w:rsidP="00D06825">
      <w:pPr>
        <w:rPr>
          <w:rStyle w:val="AboutandContactHeadline"/>
          <w:lang w:val="es-ES_tradnl"/>
        </w:rPr>
      </w:pPr>
    </w:p>
    <w:p w14:paraId="24222B2C" w14:textId="4DDEFADE" w:rsidR="00967798" w:rsidRDefault="00967798" w:rsidP="00D06825">
      <w:pPr>
        <w:rPr>
          <w:rStyle w:val="AboutandContactHeadline"/>
          <w:lang w:val="es-ES_tradnl"/>
        </w:rPr>
      </w:pPr>
    </w:p>
    <w:p w14:paraId="7E4B0637" w14:textId="77777777" w:rsidR="00967798" w:rsidRDefault="00967798" w:rsidP="00D06825">
      <w:pPr>
        <w:rPr>
          <w:rStyle w:val="AboutandContactHeadline"/>
          <w:lang w:val="es-ES_tradnl"/>
        </w:rPr>
      </w:pPr>
    </w:p>
    <w:p w14:paraId="316E61C7" w14:textId="4634E0D5" w:rsidR="006B2F8F" w:rsidRPr="004A5B3D" w:rsidRDefault="006B2F8F" w:rsidP="006B2F8F">
      <w:pPr>
        <w:tabs>
          <w:tab w:val="left" w:pos="1080"/>
          <w:tab w:val="left" w:pos="4500"/>
        </w:tabs>
        <w:rPr>
          <w:rStyle w:val="AboutandContactHeadline"/>
          <w:b w:val="0"/>
          <w:bCs w:val="0"/>
          <w:sz w:val="14"/>
          <w:szCs w:val="14"/>
          <w:lang w:val="es-ES_tradnl"/>
        </w:rPr>
      </w:pPr>
      <w:r w:rsidRPr="004A5B3D">
        <w:rPr>
          <w:rStyle w:val="AboutandContactHeadline"/>
          <w:b w:val="0"/>
          <w:bCs w:val="0"/>
          <w:sz w:val="14"/>
          <w:szCs w:val="14"/>
          <w:lang w:val="es-ES_tradnl"/>
        </w:rPr>
        <w:t xml:space="preserve">Este documento contiene declaraciones que se refieren al desarrollo comercial futuro, desempeño financiero y otros eventos o desarrollos de relevancia futura para Henkel que pueden constituir declaraciones prospectivas. Las declaraciones con respecto al futuro se caracterizan por el uso de palabras como esperar, intentar, planificar, anticipar, creer, estimar y términos similares. Esta información contiene declaraciones prospectivas que se basan en estimaciones y suposiciones actuales hechas por la gerencia corporativa de Henkel AG &amp; Co. </w:t>
      </w:r>
      <w:proofErr w:type="spellStart"/>
      <w:r w:rsidRPr="004A5B3D">
        <w:rPr>
          <w:rStyle w:val="AboutandContactHeadline"/>
          <w:b w:val="0"/>
          <w:bCs w:val="0"/>
          <w:sz w:val="14"/>
          <w:szCs w:val="14"/>
          <w:lang w:val="es-ES_tradnl"/>
        </w:rPr>
        <w:t>KGaA</w:t>
      </w:r>
      <w:proofErr w:type="spellEnd"/>
      <w:r w:rsidRPr="004A5B3D">
        <w:rPr>
          <w:rStyle w:val="AboutandContactHeadline"/>
          <w:b w:val="0"/>
          <w:bCs w:val="0"/>
          <w:sz w:val="14"/>
          <w:szCs w:val="14"/>
          <w:lang w:val="es-ES_tradnl"/>
        </w:rPr>
        <w:t>. Tales declaraciones no deben entenderse como garantía de ninguna manera</w:t>
      </w:r>
      <w:r w:rsidR="001D5727" w:rsidRPr="004A5B3D">
        <w:rPr>
          <w:rStyle w:val="AboutandContactHeadline"/>
          <w:b w:val="0"/>
          <w:bCs w:val="0"/>
          <w:sz w:val="14"/>
          <w:szCs w:val="14"/>
          <w:lang w:val="es-ES_tradnl"/>
        </w:rPr>
        <w:t xml:space="preserve"> </w:t>
      </w:r>
      <w:r w:rsidRPr="004A5B3D">
        <w:rPr>
          <w:rStyle w:val="AboutandContactHeadline"/>
          <w:b w:val="0"/>
          <w:bCs w:val="0"/>
          <w:sz w:val="14"/>
          <w:szCs w:val="14"/>
          <w:lang w:val="es-ES_tradnl"/>
        </w:rPr>
        <w:t xml:space="preserve">previendo que esas expectativas resulten ser acertadas. El desempeño futuro y los resultados realmente logrados por Henkel AG &amp; Co. </w:t>
      </w:r>
      <w:proofErr w:type="spellStart"/>
      <w:r w:rsidRPr="004A5B3D">
        <w:rPr>
          <w:rStyle w:val="AboutandContactHeadline"/>
          <w:b w:val="0"/>
          <w:bCs w:val="0"/>
          <w:sz w:val="14"/>
          <w:szCs w:val="14"/>
          <w:lang w:val="es-ES_tradnl"/>
        </w:rPr>
        <w:t>KGaA</w:t>
      </w:r>
      <w:proofErr w:type="spellEnd"/>
      <w:r w:rsidRPr="004A5B3D">
        <w:rPr>
          <w:rStyle w:val="AboutandContactHeadline"/>
          <w:b w:val="0"/>
          <w:bCs w:val="0"/>
          <w:sz w:val="14"/>
          <w:szCs w:val="14"/>
          <w:lang w:val="es-ES_tradnl"/>
        </w:rPr>
        <w:t xml:space="preserve"> y sus compañías afiliadas dependen de una serie de riesgos e incertidumbres y, por lo tanto, pueden diferir materialmente de las declaraciones prospectivas. Muchos de estos factores están fuera del control de Henkel y no pueden estimarse con precisión por adelantado, como el entorno económico futuro y las acciones de los competidores y otros involucrados en el mercado. Henkel no planea ni se compromete a actualizar ninguna declaración a futuro.</w:t>
      </w:r>
    </w:p>
    <w:p w14:paraId="166F612D" w14:textId="77777777" w:rsidR="001D5727" w:rsidRPr="004A5B3D" w:rsidRDefault="001D5727" w:rsidP="006B2F8F">
      <w:pPr>
        <w:tabs>
          <w:tab w:val="left" w:pos="1080"/>
          <w:tab w:val="left" w:pos="4500"/>
        </w:tabs>
        <w:rPr>
          <w:rStyle w:val="AboutandContactHeadline"/>
          <w:b w:val="0"/>
          <w:bCs w:val="0"/>
          <w:sz w:val="14"/>
          <w:szCs w:val="14"/>
          <w:lang w:val="es-ES_tradnl"/>
        </w:rPr>
      </w:pPr>
    </w:p>
    <w:p w14:paraId="72A9D19A" w14:textId="12ABA030" w:rsidR="006B2F8F" w:rsidRPr="004A5B3D" w:rsidRDefault="006B2F8F" w:rsidP="006B2F8F">
      <w:pPr>
        <w:tabs>
          <w:tab w:val="left" w:pos="1080"/>
          <w:tab w:val="left" w:pos="4500"/>
        </w:tabs>
        <w:rPr>
          <w:rStyle w:val="AboutandContactHeadline"/>
          <w:b w:val="0"/>
          <w:bCs w:val="0"/>
          <w:sz w:val="14"/>
          <w:szCs w:val="14"/>
          <w:lang w:val="es-ES_tradnl"/>
        </w:rPr>
      </w:pPr>
      <w:r w:rsidRPr="004A5B3D">
        <w:rPr>
          <w:rStyle w:val="AboutandContactHeadline"/>
          <w:b w:val="0"/>
          <w:bCs w:val="0"/>
          <w:sz w:val="14"/>
          <w:szCs w:val="14"/>
          <w:lang w:val="es-ES_tradnl"/>
        </w:rPr>
        <w:t>Este documento incluye indicadores financieros complementarios que no están claramente definidos en el marco de información financiera aplicable y que son o pueden ser indicadores de desempeño alternativos. Estas medidas financieras suplementarias no deben considerarse de forma aislada o como alternativas a las medidas de los activos netos y posiciones financieras o resultados de operaciones de Henkel, tal como se presentan de acuerdo con el marco de información financiera aplicable en sus estados financieros consolidados. Otras empresas que informan o describen medidas de desempeño alternativas con títulos similares pueden calcularlas de manera diferente.</w:t>
      </w:r>
    </w:p>
    <w:p w14:paraId="79D84544" w14:textId="77777777" w:rsidR="001D5727" w:rsidRPr="004A5B3D" w:rsidRDefault="001D5727" w:rsidP="006B2F8F">
      <w:pPr>
        <w:tabs>
          <w:tab w:val="left" w:pos="1080"/>
          <w:tab w:val="left" w:pos="4500"/>
        </w:tabs>
        <w:rPr>
          <w:rStyle w:val="AboutandContactHeadline"/>
          <w:b w:val="0"/>
          <w:bCs w:val="0"/>
          <w:sz w:val="14"/>
          <w:szCs w:val="14"/>
          <w:lang w:val="es-ES_tradnl"/>
        </w:rPr>
      </w:pPr>
    </w:p>
    <w:p w14:paraId="14FA9846" w14:textId="4D0F096D" w:rsidR="006B2F8F" w:rsidRPr="004A5B3D" w:rsidRDefault="006B2F8F" w:rsidP="006B2F8F">
      <w:pPr>
        <w:tabs>
          <w:tab w:val="left" w:pos="1080"/>
          <w:tab w:val="left" w:pos="4500"/>
        </w:tabs>
        <w:rPr>
          <w:rStyle w:val="AboutandContactHeadline"/>
          <w:b w:val="0"/>
          <w:bCs w:val="0"/>
          <w:sz w:val="14"/>
          <w:szCs w:val="14"/>
          <w:lang w:val="es-ES_tradnl"/>
        </w:rPr>
      </w:pPr>
      <w:r w:rsidRPr="004A5B3D">
        <w:rPr>
          <w:rStyle w:val="AboutandContactHeadline"/>
          <w:b w:val="0"/>
          <w:bCs w:val="0"/>
          <w:sz w:val="14"/>
          <w:szCs w:val="14"/>
          <w:lang w:val="es-ES_tradnl"/>
        </w:rPr>
        <w:t>Este documento se ha emitido solo con fines informativos y no pretende constitui</w:t>
      </w:r>
      <w:r w:rsidR="001D5727" w:rsidRPr="004A5B3D">
        <w:rPr>
          <w:rStyle w:val="AboutandContactHeadline"/>
          <w:b w:val="0"/>
          <w:bCs w:val="0"/>
          <w:sz w:val="14"/>
          <w:szCs w:val="14"/>
          <w:lang w:val="es-ES_tradnl"/>
        </w:rPr>
        <w:t xml:space="preserve">r </w:t>
      </w:r>
      <w:r w:rsidR="00E0359C" w:rsidRPr="004A5B3D">
        <w:rPr>
          <w:rStyle w:val="AboutandContactHeadline"/>
          <w:b w:val="0"/>
          <w:bCs w:val="0"/>
          <w:sz w:val="14"/>
          <w:szCs w:val="14"/>
          <w:lang w:val="es-ES_tradnl"/>
        </w:rPr>
        <w:t xml:space="preserve">un </w:t>
      </w:r>
      <w:r w:rsidRPr="004A5B3D">
        <w:rPr>
          <w:rStyle w:val="AboutandContactHeadline"/>
          <w:b w:val="0"/>
          <w:bCs w:val="0"/>
          <w:sz w:val="14"/>
          <w:szCs w:val="14"/>
          <w:lang w:val="es-ES_tradnl"/>
        </w:rPr>
        <w:t>asesoramiento de inversión o una oferta para vender, o una solicitud de una oferta para comprar, valores.</w:t>
      </w:r>
    </w:p>
    <w:sectPr w:rsidR="006B2F8F" w:rsidRPr="004A5B3D" w:rsidSect="00B53381">
      <w:headerReference w:type="even" r:id="rId11"/>
      <w:footerReference w:type="default" r:id="rId12"/>
      <w:headerReference w:type="first" r:id="rId13"/>
      <w:footerReference w:type="first" r:id="rId14"/>
      <w:pgSz w:w="11907" w:h="16840" w:code="9"/>
      <w:pgMar w:top="1560" w:right="1411" w:bottom="1560" w:left="1411" w:header="1253" w:footer="2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97C1C" w14:textId="77777777" w:rsidR="00EB75E3" w:rsidRDefault="00EB75E3">
      <w:r>
        <w:separator/>
      </w:r>
    </w:p>
  </w:endnote>
  <w:endnote w:type="continuationSeparator" w:id="0">
    <w:p w14:paraId="0E759E94" w14:textId="77777777" w:rsidR="00EB75E3" w:rsidRDefault="00EB75E3">
      <w:r>
        <w:continuationSeparator/>
      </w:r>
    </w:p>
  </w:endnote>
  <w:endnote w:type="continuationNotice" w:id="1">
    <w:p w14:paraId="3657C4FF" w14:textId="77777777" w:rsidR="00EB75E3" w:rsidRDefault="00EB75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3F180815" w:rsidR="00CF6F33" w:rsidRPr="00112A28" w:rsidRDefault="00112A28" w:rsidP="00112A28">
    <w:pPr>
      <w:pStyle w:val="Piedepgina"/>
      <w:tabs>
        <w:tab w:val="clear" w:pos="7083"/>
        <w:tab w:val="clear" w:pos="8640"/>
        <w:tab w:val="right" w:pos="9071"/>
      </w:tabs>
      <w:jc w:val="both"/>
    </w:pPr>
    <w:r w:rsidRPr="00BF6E82">
      <w:t>Henkel AG &amp; Co. KGaA</w:t>
    </w:r>
    <w:r>
      <w:tab/>
    </w:r>
    <w:r w:rsidR="004A5B3D">
      <w:t>Página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EB75E3">
      <w:fldChar w:fldCharType="begin"/>
    </w:r>
    <w:r w:rsidR="00EB75E3">
      <w:instrText xml:space="preserve"> NUMPAGES  \* Arabic  \* MERGEFORMAT </w:instrText>
    </w:r>
    <w:r w:rsidR="00EB75E3">
      <w:fldChar w:fldCharType="separate"/>
    </w:r>
    <w:r>
      <w:t>2</w:t>
    </w:r>
    <w:r w:rsidR="00EB75E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3A9A" w14:textId="1C5B1648" w:rsidR="0004595F" w:rsidRPr="0004595F" w:rsidRDefault="008A1F4E" w:rsidP="0004595F">
    <w:pPr>
      <w:widowControl w:val="0"/>
      <w:tabs>
        <w:tab w:val="center" w:pos="4252"/>
        <w:tab w:val="right" w:pos="8504"/>
      </w:tabs>
      <w:autoSpaceDE w:val="0"/>
      <w:autoSpaceDN w:val="0"/>
      <w:spacing w:line="240" w:lineRule="auto"/>
      <w:ind w:hanging="426"/>
      <w:jc w:val="center"/>
      <w:rPr>
        <w:rFonts w:ascii="Arial" w:eastAsia="Arial" w:hAnsi="Arial" w:cs="Arial"/>
        <w:szCs w:val="22"/>
      </w:rPr>
    </w:pPr>
    <w:bookmarkStart w:id="0" w:name="_Hlk505758583"/>
    <w:r w:rsidRPr="00992A11">
      <w:drawing>
        <wp:anchor distT="0" distB="0" distL="114300" distR="114300" simplePos="0" relativeHeight="251660289" behindDoc="0" locked="0" layoutInCell="1" allowOverlap="1" wp14:anchorId="6D728718" wp14:editId="0C565B1B">
          <wp:simplePos x="0" y="0"/>
          <wp:positionH relativeFrom="margin">
            <wp:align>left</wp:align>
          </wp:positionH>
          <wp:positionV relativeFrom="paragraph">
            <wp:posOffset>-448574</wp:posOffset>
          </wp:positionV>
          <wp:extent cx="5756910" cy="384810"/>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CCFE3" w14:textId="77777777" w:rsidR="00EB75E3" w:rsidRDefault="00EB75E3">
      <w:r>
        <w:separator/>
      </w:r>
    </w:p>
  </w:footnote>
  <w:footnote w:type="continuationSeparator" w:id="0">
    <w:p w14:paraId="2CEB210B" w14:textId="77777777" w:rsidR="00EB75E3" w:rsidRDefault="00EB75E3">
      <w:r>
        <w:continuationSeparator/>
      </w:r>
    </w:p>
  </w:footnote>
  <w:footnote w:type="continuationNotice" w:id="1">
    <w:p w14:paraId="0DBE5807" w14:textId="77777777" w:rsidR="00EB75E3" w:rsidRDefault="00EB75E3">
      <w:pPr>
        <w:spacing w:line="240" w:lineRule="auto"/>
      </w:pPr>
    </w:p>
  </w:footnote>
  <w:footnote w:id="2">
    <w:p w14:paraId="7390A293" w14:textId="20215550" w:rsidR="00F854C8" w:rsidRDefault="00F854C8" w:rsidP="00F854C8">
      <w:pPr>
        <w:pStyle w:val="Textonotapie"/>
        <w:rPr>
          <w:lang w:val="es-ES_tradnl"/>
        </w:rPr>
      </w:pPr>
      <w:r w:rsidRPr="00A208E5">
        <w:rPr>
          <w:lang w:val="es-ES_tradnl"/>
        </w:rPr>
        <w:t>*Ajustado por gastos e ingresos no recurrentes y por gastos de reestructuración</w:t>
      </w:r>
    </w:p>
    <w:p w14:paraId="39D2A50F" w14:textId="77777777" w:rsidR="008A1F4E" w:rsidRPr="00A208E5" w:rsidRDefault="008A1F4E" w:rsidP="00F854C8">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6739829C" w:rsidR="00CF6F33" w:rsidRPr="00EB46D9" w:rsidRDefault="0059722C" w:rsidP="00EB46D9">
    <w:pPr>
      <w:pStyle w:val="Encabezado"/>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1FE7064"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8A1F4E">
      <w:t>Información</w:t>
    </w:r>
    <w:proofErr w:type="spellEnd"/>
    <w:r w:rsidR="5C015B4D">
      <w:t xml:space="preserve">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2A8D2ED9"/>
    <w:multiLevelType w:val="hybridMultilevel"/>
    <w:tmpl w:val="BE88F4E6"/>
    <w:lvl w:ilvl="0" w:tplc="EF60C354">
      <w:start w:val="1"/>
      <w:numFmt w:val="bullet"/>
      <w:lvlText w:val=""/>
      <w:lvlJc w:val="left"/>
      <w:pPr>
        <w:ind w:left="720" w:hanging="360"/>
      </w:pPr>
      <w:rPr>
        <w:rFonts w:ascii="Wingdings" w:hAnsi="Wingdings" w:hint="default"/>
        <w:color w:val="C00000"/>
      </w:rPr>
    </w:lvl>
    <w:lvl w:ilvl="1" w:tplc="9CA275A4">
      <w:start w:val="1"/>
      <w:numFmt w:val="bullet"/>
      <w:lvlText w:val="o"/>
      <w:lvlJc w:val="left"/>
      <w:pPr>
        <w:ind w:left="1440" w:hanging="360"/>
      </w:pPr>
      <w:rPr>
        <w:rFonts w:ascii="Courier New" w:hAnsi="Courier New" w:hint="default"/>
        <w:color w:val="FF000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561D75"/>
    <w:multiLevelType w:val="hybridMultilevel"/>
    <w:tmpl w:val="332ECFAE"/>
    <w:lvl w:ilvl="0" w:tplc="EF60C354">
      <w:start w:val="1"/>
      <w:numFmt w:val="bullet"/>
      <w:lvlText w:val=""/>
      <w:lvlJc w:val="left"/>
      <w:pPr>
        <w:ind w:left="720" w:hanging="360"/>
      </w:pPr>
      <w:rPr>
        <w:rFonts w:ascii="Wingdings" w:hAnsi="Wingdings" w:hint="default"/>
        <w:color w:val="C00000"/>
      </w:rPr>
    </w:lvl>
    <w:lvl w:ilvl="1" w:tplc="645A6B9C">
      <w:numFmt w:val="bullet"/>
      <w:lvlText w:val="-"/>
      <w:lvlJc w:val="left"/>
      <w:pPr>
        <w:ind w:left="1440" w:hanging="360"/>
      </w:pPr>
      <w:rPr>
        <w:rFonts w:ascii="Arial" w:hAnsi="Arial" w:hint="default"/>
        <w:color w:val="FF000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6"/>
  </w:num>
  <w:num w:numId="5">
    <w:abstractNumId w:val="4"/>
  </w:num>
  <w:num w:numId="6">
    <w:abstractNumId w:val="7"/>
  </w:num>
  <w:num w:numId="7">
    <w:abstractNumId w:val="0"/>
  </w:num>
  <w:num w:numId="8">
    <w:abstractNumId w:val="9"/>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BA9"/>
    <w:rsid w:val="00002AA4"/>
    <w:rsid w:val="00002D85"/>
    <w:rsid w:val="00003462"/>
    <w:rsid w:val="00005267"/>
    <w:rsid w:val="00006346"/>
    <w:rsid w:val="00010A08"/>
    <w:rsid w:val="00010E46"/>
    <w:rsid w:val="00012436"/>
    <w:rsid w:val="00015835"/>
    <w:rsid w:val="00021C67"/>
    <w:rsid w:val="00022BD9"/>
    <w:rsid w:val="00024FB8"/>
    <w:rsid w:val="0002697A"/>
    <w:rsid w:val="00030557"/>
    <w:rsid w:val="00030A40"/>
    <w:rsid w:val="00030F51"/>
    <w:rsid w:val="00035A84"/>
    <w:rsid w:val="000368EB"/>
    <w:rsid w:val="00040461"/>
    <w:rsid w:val="00040CC9"/>
    <w:rsid w:val="0004266D"/>
    <w:rsid w:val="000428E7"/>
    <w:rsid w:val="00043E41"/>
    <w:rsid w:val="0004595F"/>
    <w:rsid w:val="00051E86"/>
    <w:rsid w:val="00054A11"/>
    <w:rsid w:val="000575F9"/>
    <w:rsid w:val="000609D5"/>
    <w:rsid w:val="00061011"/>
    <w:rsid w:val="000618FC"/>
    <w:rsid w:val="00062059"/>
    <w:rsid w:val="0006260E"/>
    <w:rsid w:val="000633A9"/>
    <w:rsid w:val="00063843"/>
    <w:rsid w:val="0006528A"/>
    <w:rsid w:val="00067071"/>
    <w:rsid w:val="00072A52"/>
    <w:rsid w:val="00074C23"/>
    <w:rsid w:val="00080D10"/>
    <w:rsid w:val="0008357F"/>
    <w:rsid w:val="00083924"/>
    <w:rsid w:val="0008544F"/>
    <w:rsid w:val="00091F1B"/>
    <w:rsid w:val="000946B0"/>
    <w:rsid w:val="000A7EE4"/>
    <w:rsid w:val="000B463B"/>
    <w:rsid w:val="000B695A"/>
    <w:rsid w:val="000B7F38"/>
    <w:rsid w:val="000C0028"/>
    <w:rsid w:val="000C210A"/>
    <w:rsid w:val="000C2C1D"/>
    <w:rsid w:val="000C45E4"/>
    <w:rsid w:val="000C4C41"/>
    <w:rsid w:val="000C56DD"/>
    <w:rsid w:val="000D018F"/>
    <w:rsid w:val="000D1672"/>
    <w:rsid w:val="000D7A99"/>
    <w:rsid w:val="000E2F62"/>
    <w:rsid w:val="000E38ED"/>
    <w:rsid w:val="000E7F24"/>
    <w:rsid w:val="000F03BE"/>
    <w:rsid w:val="000F1757"/>
    <w:rsid w:val="000F225B"/>
    <w:rsid w:val="000F2AC2"/>
    <w:rsid w:val="000F32A7"/>
    <w:rsid w:val="000F4E10"/>
    <w:rsid w:val="000F6B3D"/>
    <w:rsid w:val="000F7FAF"/>
    <w:rsid w:val="001053F9"/>
    <w:rsid w:val="00105975"/>
    <w:rsid w:val="00111F4D"/>
    <w:rsid w:val="00112A28"/>
    <w:rsid w:val="00115230"/>
    <w:rsid w:val="00115B5F"/>
    <w:rsid w:val="001162B4"/>
    <w:rsid w:val="00122903"/>
    <w:rsid w:val="00122CBC"/>
    <w:rsid w:val="00123943"/>
    <w:rsid w:val="00126D4A"/>
    <w:rsid w:val="00130668"/>
    <w:rsid w:val="001313A1"/>
    <w:rsid w:val="00131C97"/>
    <w:rsid w:val="00132DA9"/>
    <w:rsid w:val="0013305B"/>
    <w:rsid w:val="00133B99"/>
    <w:rsid w:val="00135DAF"/>
    <w:rsid w:val="001443BD"/>
    <w:rsid w:val="001460CF"/>
    <w:rsid w:val="00150849"/>
    <w:rsid w:val="001565C1"/>
    <w:rsid w:val="00157243"/>
    <w:rsid w:val="001577E9"/>
    <w:rsid w:val="0016138C"/>
    <w:rsid w:val="001632F1"/>
    <w:rsid w:val="00172DED"/>
    <w:rsid w:val="001731CE"/>
    <w:rsid w:val="00174DD3"/>
    <w:rsid w:val="00177862"/>
    <w:rsid w:val="0018212F"/>
    <w:rsid w:val="0018703E"/>
    <w:rsid w:val="001910D0"/>
    <w:rsid w:val="00195FB3"/>
    <w:rsid w:val="001A210D"/>
    <w:rsid w:val="001B4F34"/>
    <w:rsid w:val="001B6BA6"/>
    <w:rsid w:val="001B7C20"/>
    <w:rsid w:val="001C0B32"/>
    <w:rsid w:val="001C4BE1"/>
    <w:rsid w:val="001C790A"/>
    <w:rsid w:val="001D5727"/>
    <w:rsid w:val="001D596B"/>
    <w:rsid w:val="001D6BB2"/>
    <w:rsid w:val="001D7ADF"/>
    <w:rsid w:val="001E08F9"/>
    <w:rsid w:val="001E0D0D"/>
    <w:rsid w:val="001E0F71"/>
    <w:rsid w:val="001E2FB8"/>
    <w:rsid w:val="001E6D05"/>
    <w:rsid w:val="001E7A4C"/>
    <w:rsid w:val="001E7C28"/>
    <w:rsid w:val="001F0682"/>
    <w:rsid w:val="001F1BDF"/>
    <w:rsid w:val="001F28CC"/>
    <w:rsid w:val="001F46FF"/>
    <w:rsid w:val="001F7110"/>
    <w:rsid w:val="001F7A78"/>
    <w:rsid w:val="001F7E96"/>
    <w:rsid w:val="00202284"/>
    <w:rsid w:val="00212488"/>
    <w:rsid w:val="00213162"/>
    <w:rsid w:val="00220628"/>
    <w:rsid w:val="00226CE3"/>
    <w:rsid w:val="002304D2"/>
    <w:rsid w:val="00232924"/>
    <w:rsid w:val="00234ABD"/>
    <w:rsid w:val="0023526D"/>
    <w:rsid w:val="00236E2A"/>
    <w:rsid w:val="00237248"/>
    <w:rsid w:val="00237F62"/>
    <w:rsid w:val="0024109B"/>
    <w:rsid w:val="0024586A"/>
    <w:rsid w:val="002467E0"/>
    <w:rsid w:val="0025017E"/>
    <w:rsid w:val="00256F0C"/>
    <w:rsid w:val="00261038"/>
    <w:rsid w:val="00261F97"/>
    <w:rsid w:val="00262C05"/>
    <w:rsid w:val="00263800"/>
    <w:rsid w:val="00263CB8"/>
    <w:rsid w:val="002666DC"/>
    <w:rsid w:val="002702E4"/>
    <w:rsid w:val="002724C0"/>
    <w:rsid w:val="00281D14"/>
    <w:rsid w:val="00282C13"/>
    <w:rsid w:val="00284772"/>
    <w:rsid w:val="00296187"/>
    <w:rsid w:val="00297358"/>
    <w:rsid w:val="002A0DF7"/>
    <w:rsid w:val="002A2975"/>
    <w:rsid w:val="002A60E0"/>
    <w:rsid w:val="002A701A"/>
    <w:rsid w:val="002C1344"/>
    <w:rsid w:val="002C252E"/>
    <w:rsid w:val="002C6773"/>
    <w:rsid w:val="002C6AE8"/>
    <w:rsid w:val="002D2A3D"/>
    <w:rsid w:val="002D31A8"/>
    <w:rsid w:val="002E0B17"/>
    <w:rsid w:val="002E4FFB"/>
    <w:rsid w:val="002E6D67"/>
    <w:rsid w:val="002E7DED"/>
    <w:rsid w:val="002F09D6"/>
    <w:rsid w:val="002F14C8"/>
    <w:rsid w:val="002F1FEB"/>
    <w:rsid w:val="002F52B2"/>
    <w:rsid w:val="002F74AF"/>
    <w:rsid w:val="002F7E11"/>
    <w:rsid w:val="00302387"/>
    <w:rsid w:val="00304087"/>
    <w:rsid w:val="00304739"/>
    <w:rsid w:val="0031038B"/>
    <w:rsid w:val="003108BF"/>
    <w:rsid w:val="00310ACD"/>
    <w:rsid w:val="0031379F"/>
    <w:rsid w:val="00320A26"/>
    <w:rsid w:val="00321344"/>
    <w:rsid w:val="00324AE3"/>
    <w:rsid w:val="003325C3"/>
    <w:rsid w:val="00332739"/>
    <w:rsid w:val="0033451C"/>
    <w:rsid w:val="00334C6B"/>
    <w:rsid w:val="00336854"/>
    <w:rsid w:val="0034015C"/>
    <w:rsid w:val="00341E07"/>
    <w:rsid w:val="003442F4"/>
    <w:rsid w:val="00351DDB"/>
    <w:rsid w:val="00351DEE"/>
    <w:rsid w:val="00352B84"/>
    <w:rsid w:val="00352C40"/>
    <w:rsid w:val="00353705"/>
    <w:rsid w:val="00355DE2"/>
    <w:rsid w:val="003562E8"/>
    <w:rsid w:val="003608B4"/>
    <w:rsid w:val="003629EF"/>
    <w:rsid w:val="0036357D"/>
    <w:rsid w:val="00363C6B"/>
    <w:rsid w:val="003649BC"/>
    <w:rsid w:val="00365E44"/>
    <w:rsid w:val="00366CA9"/>
    <w:rsid w:val="00367AA1"/>
    <w:rsid w:val="00372E36"/>
    <w:rsid w:val="00373631"/>
    <w:rsid w:val="00376EE9"/>
    <w:rsid w:val="00377CBB"/>
    <w:rsid w:val="00382B24"/>
    <w:rsid w:val="00384186"/>
    <w:rsid w:val="003877B6"/>
    <w:rsid w:val="00392E83"/>
    <w:rsid w:val="00393887"/>
    <w:rsid w:val="00394C6B"/>
    <w:rsid w:val="00394E6C"/>
    <w:rsid w:val="003A0475"/>
    <w:rsid w:val="003A4E62"/>
    <w:rsid w:val="003B1069"/>
    <w:rsid w:val="003B390A"/>
    <w:rsid w:val="003B4F78"/>
    <w:rsid w:val="003B6AA6"/>
    <w:rsid w:val="003C15DE"/>
    <w:rsid w:val="003C1BA8"/>
    <w:rsid w:val="003C36A6"/>
    <w:rsid w:val="003C4A19"/>
    <w:rsid w:val="003C4E84"/>
    <w:rsid w:val="003C4EB2"/>
    <w:rsid w:val="003D08CB"/>
    <w:rsid w:val="003D2358"/>
    <w:rsid w:val="003D4D02"/>
    <w:rsid w:val="003D7272"/>
    <w:rsid w:val="003D742A"/>
    <w:rsid w:val="003E0C03"/>
    <w:rsid w:val="003E12DB"/>
    <w:rsid w:val="003E3EEB"/>
    <w:rsid w:val="003E4487"/>
    <w:rsid w:val="003E49B7"/>
    <w:rsid w:val="003E52E9"/>
    <w:rsid w:val="003E6309"/>
    <w:rsid w:val="003F1AF3"/>
    <w:rsid w:val="003F4D8D"/>
    <w:rsid w:val="003F5E4B"/>
    <w:rsid w:val="00412D6A"/>
    <w:rsid w:val="00417293"/>
    <w:rsid w:val="00417575"/>
    <w:rsid w:val="00417F1C"/>
    <w:rsid w:val="00420E3A"/>
    <w:rsid w:val="004313E7"/>
    <w:rsid w:val="00432687"/>
    <w:rsid w:val="00435125"/>
    <w:rsid w:val="00441F97"/>
    <w:rsid w:val="00445808"/>
    <w:rsid w:val="0044763B"/>
    <w:rsid w:val="004527F3"/>
    <w:rsid w:val="0045319C"/>
    <w:rsid w:val="00454C10"/>
    <w:rsid w:val="00455DA3"/>
    <w:rsid w:val="004570BE"/>
    <w:rsid w:val="004629B3"/>
    <w:rsid w:val="004631FB"/>
    <w:rsid w:val="0046376E"/>
    <w:rsid w:val="00465B81"/>
    <w:rsid w:val="0046690F"/>
    <w:rsid w:val="00472FEC"/>
    <w:rsid w:val="00480A07"/>
    <w:rsid w:val="0048701B"/>
    <w:rsid w:val="00490A03"/>
    <w:rsid w:val="00493327"/>
    <w:rsid w:val="00494DBE"/>
    <w:rsid w:val="00495CE6"/>
    <w:rsid w:val="004A1227"/>
    <w:rsid w:val="004A323C"/>
    <w:rsid w:val="004A4108"/>
    <w:rsid w:val="004A588E"/>
    <w:rsid w:val="004A5B3D"/>
    <w:rsid w:val="004B2CCF"/>
    <w:rsid w:val="004B54E8"/>
    <w:rsid w:val="004C1A0C"/>
    <w:rsid w:val="004C4FEB"/>
    <w:rsid w:val="004C6B79"/>
    <w:rsid w:val="004C777F"/>
    <w:rsid w:val="004C7E4E"/>
    <w:rsid w:val="004D059B"/>
    <w:rsid w:val="004D0ECB"/>
    <w:rsid w:val="004D4CB6"/>
    <w:rsid w:val="004D55E7"/>
    <w:rsid w:val="004E3341"/>
    <w:rsid w:val="004E64E6"/>
    <w:rsid w:val="004F0AD9"/>
    <w:rsid w:val="004F10C1"/>
    <w:rsid w:val="004F571F"/>
    <w:rsid w:val="004F6EA6"/>
    <w:rsid w:val="004F6F8B"/>
    <w:rsid w:val="005008FE"/>
    <w:rsid w:val="00502E62"/>
    <w:rsid w:val="00504452"/>
    <w:rsid w:val="0050596D"/>
    <w:rsid w:val="00506B8A"/>
    <w:rsid w:val="00511CE2"/>
    <w:rsid w:val="00513F94"/>
    <w:rsid w:val="00520B43"/>
    <w:rsid w:val="0052212B"/>
    <w:rsid w:val="00531CDF"/>
    <w:rsid w:val="005328E4"/>
    <w:rsid w:val="0053499B"/>
    <w:rsid w:val="00534B46"/>
    <w:rsid w:val="00535774"/>
    <w:rsid w:val="00540358"/>
    <w:rsid w:val="00540D47"/>
    <w:rsid w:val="00543360"/>
    <w:rsid w:val="00545A66"/>
    <w:rsid w:val="00547FFB"/>
    <w:rsid w:val="00550864"/>
    <w:rsid w:val="00551571"/>
    <w:rsid w:val="0055571E"/>
    <w:rsid w:val="00556F67"/>
    <w:rsid w:val="0056272D"/>
    <w:rsid w:val="00563CC6"/>
    <w:rsid w:val="00571565"/>
    <w:rsid w:val="00571B4C"/>
    <w:rsid w:val="005759B0"/>
    <w:rsid w:val="005833F0"/>
    <w:rsid w:val="00586CAF"/>
    <w:rsid w:val="00586E4A"/>
    <w:rsid w:val="005873E9"/>
    <w:rsid w:val="00590AE2"/>
    <w:rsid w:val="00591180"/>
    <w:rsid w:val="00591C59"/>
    <w:rsid w:val="0059722C"/>
    <w:rsid w:val="00597D07"/>
    <w:rsid w:val="005A3846"/>
    <w:rsid w:val="005B6A58"/>
    <w:rsid w:val="005C0AE6"/>
    <w:rsid w:val="005C7112"/>
    <w:rsid w:val="005C77CC"/>
    <w:rsid w:val="005D0561"/>
    <w:rsid w:val="005D0AD9"/>
    <w:rsid w:val="005D10F8"/>
    <w:rsid w:val="005D1DD4"/>
    <w:rsid w:val="005D22F6"/>
    <w:rsid w:val="005D4A27"/>
    <w:rsid w:val="005D6248"/>
    <w:rsid w:val="005D64CD"/>
    <w:rsid w:val="005E0C30"/>
    <w:rsid w:val="005E0FF4"/>
    <w:rsid w:val="005E4727"/>
    <w:rsid w:val="005E4EA6"/>
    <w:rsid w:val="005E69D9"/>
    <w:rsid w:val="005E7B79"/>
    <w:rsid w:val="005F27F4"/>
    <w:rsid w:val="005F3239"/>
    <w:rsid w:val="005F3CAE"/>
    <w:rsid w:val="005F55F8"/>
    <w:rsid w:val="005F63FB"/>
    <w:rsid w:val="005F6567"/>
    <w:rsid w:val="00601465"/>
    <w:rsid w:val="006054E2"/>
    <w:rsid w:val="00606044"/>
    <w:rsid w:val="0060649C"/>
    <w:rsid w:val="00607256"/>
    <w:rsid w:val="0060753C"/>
    <w:rsid w:val="00612CAC"/>
    <w:rsid w:val="006144B1"/>
    <w:rsid w:val="00615520"/>
    <w:rsid w:val="006253BE"/>
    <w:rsid w:val="00627533"/>
    <w:rsid w:val="00627C85"/>
    <w:rsid w:val="006335F1"/>
    <w:rsid w:val="006345B6"/>
    <w:rsid w:val="006356A4"/>
    <w:rsid w:val="00635712"/>
    <w:rsid w:val="00643D8A"/>
    <w:rsid w:val="006468B5"/>
    <w:rsid w:val="006513EB"/>
    <w:rsid w:val="00652229"/>
    <w:rsid w:val="00652793"/>
    <w:rsid w:val="006626CA"/>
    <w:rsid w:val="00663487"/>
    <w:rsid w:val="00672382"/>
    <w:rsid w:val="00673DEE"/>
    <w:rsid w:val="006769D8"/>
    <w:rsid w:val="00682643"/>
    <w:rsid w:val="00682EB9"/>
    <w:rsid w:val="0068441A"/>
    <w:rsid w:val="0068607F"/>
    <w:rsid w:val="0068617A"/>
    <w:rsid w:val="00690B19"/>
    <w:rsid w:val="006947EA"/>
    <w:rsid w:val="006969BE"/>
    <w:rsid w:val="006A0A3C"/>
    <w:rsid w:val="006A5694"/>
    <w:rsid w:val="006A73E0"/>
    <w:rsid w:val="006A79F0"/>
    <w:rsid w:val="006B20C6"/>
    <w:rsid w:val="006B2F8F"/>
    <w:rsid w:val="006B47EE"/>
    <w:rsid w:val="006B499F"/>
    <w:rsid w:val="006B5921"/>
    <w:rsid w:val="006C07BC"/>
    <w:rsid w:val="006C255B"/>
    <w:rsid w:val="006C38CF"/>
    <w:rsid w:val="006C3DEB"/>
    <w:rsid w:val="006C6774"/>
    <w:rsid w:val="006D4996"/>
    <w:rsid w:val="006D54AB"/>
    <w:rsid w:val="006E3006"/>
    <w:rsid w:val="006E5032"/>
    <w:rsid w:val="006E5BDA"/>
    <w:rsid w:val="006E7CC6"/>
    <w:rsid w:val="006F0FC7"/>
    <w:rsid w:val="006F2034"/>
    <w:rsid w:val="006F39A9"/>
    <w:rsid w:val="006F3E11"/>
    <w:rsid w:val="006F53AC"/>
    <w:rsid w:val="006F5BE9"/>
    <w:rsid w:val="006F670F"/>
    <w:rsid w:val="00703272"/>
    <w:rsid w:val="0070412F"/>
    <w:rsid w:val="0070733C"/>
    <w:rsid w:val="0071004F"/>
    <w:rsid w:val="00710C5D"/>
    <w:rsid w:val="0071348C"/>
    <w:rsid w:val="00717273"/>
    <w:rsid w:val="00720FD4"/>
    <w:rsid w:val="00723344"/>
    <w:rsid w:val="0072477F"/>
    <w:rsid w:val="00724AF2"/>
    <w:rsid w:val="007305FD"/>
    <w:rsid w:val="0073096C"/>
    <w:rsid w:val="00736771"/>
    <w:rsid w:val="0074137E"/>
    <w:rsid w:val="00742398"/>
    <w:rsid w:val="007452BC"/>
    <w:rsid w:val="00747DA8"/>
    <w:rsid w:val="007507B5"/>
    <w:rsid w:val="0075091D"/>
    <w:rsid w:val="00751BF2"/>
    <w:rsid w:val="00753A24"/>
    <w:rsid w:val="007544C4"/>
    <w:rsid w:val="0075501E"/>
    <w:rsid w:val="00772188"/>
    <w:rsid w:val="00772F50"/>
    <w:rsid w:val="00773B37"/>
    <w:rsid w:val="0077428E"/>
    <w:rsid w:val="00774DF9"/>
    <w:rsid w:val="0077644A"/>
    <w:rsid w:val="007813D0"/>
    <w:rsid w:val="00785273"/>
    <w:rsid w:val="00785993"/>
    <w:rsid w:val="007866E2"/>
    <w:rsid w:val="00786BA3"/>
    <w:rsid w:val="0079202F"/>
    <w:rsid w:val="00792D3A"/>
    <w:rsid w:val="0079399E"/>
    <w:rsid w:val="0079496C"/>
    <w:rsid w:val="00795AF2"/>
    <w:rsid w:val="007A28A1"/>
    <w:rsid w:val="007A2AAD"/>
    <w:rsid w:val="007A4432"/>
    <w:rsid w:val="007A4923"/>
    <w:rsid w:val="007A784E"/>
    <w:rsid w:val="007B00EE"/>
    <w:rsid w:val="007B1532"/>
    <w:rsid w:val="007B499C"/>
    <w:rsid w:val="007B4D4B"/>
    <w:rsid w:val="007B7C8F"/>
    <w:rsid w:val="007B7D25"/>
    <w:rsid w:val="007C1921"/>
    <w:rsid w:val="007C385F"/>
    <w:rsid w:val="007C445A"/>
    <w:rsid w:val="007C4AE8"/>
    <w:rsid w:val="007D2A02"/>
    <w:rsid w:val="007D2C13"/>
    <w:rsid w:val="007D4B69"/>
    <w:rsid w:val="007E0C8B"/>
    <w:rsid w:val="007E4D1B"/>
    <w:rsid w:val="007E6EA1"/>
    <w:rsid w:val="007F0F63"/>
    <w:rsid w:val="007F2B1E"/>
    <w:rsid w:val="007F2EF9"/>
    <w:rsid w:val="007F3A68"/>
    <w:rsid w:val="007F4371"/>
    <w:rsid w:val="007F4C22"/>
    <w:rsid w:val="007F62B4"/>
    <w:rsid w:val="00801517"/>
    <w:rsid w:val="0081015D"/>
    <w:rsid w:val="008129ED"/>
    <w:rsid w:val="0081356F"/>
    <w:rsid w:val="00817174"/>
    <w:rsid w:val="00817AE8"/>
    <w:rsid w:val="00817DE8"/>
    <w:rsid w:val="00821D05"/>
    <w:rsid w:val="008229F5"/>
    <w:rsid w:val="00823AE1"/>
    <w:rsid w:val="008242B5"/>
    <w:rsid w:val="0082699A"/>
    <w:rsid w:val="00830B25"/>
    <w:rsid w:val="00832E38"/>
    <w:rsid w:val="00833CEB"/>
    <w:rsid w:val="008366D8"/>
    <w:rsid w:val="008372D2"/>
    <w:rsid w:val="008377BC"/>
    <w:rsid w:val="00844C17"/>
    <w:rsid w:val="00846B08"/>
    <w:rsid w:val="00847726"/>
    <w:rsid w:val="0085206A"/>
    <w:rsid w:val="00852511"/>
    <w:rsid w:val="00857A13"/>
    <w:rsid w:val="008614F1"/>
    <w:rsid w:val="008639B3"/>
    <w:rsid w:val="00863C1A"/>
    <w:rsid w:val="00865AA2"/>
    <w:rsid w:val="0087142D"/>
    <w:rsid w:val="00873956"/>
    <w:rsid w:val="00880E72"/>
    <w:rsid w:val="008825EE"/>
    <w:rsid w:val="0088596E"/>
    <w:rsid w:val="00896DAB"/>
    <w:rsid w:val="0089796A"/>
    <w:rsid w:val="00897EB6"/>
    <w:rsid w:val="008A1F4E"/>
    <w:rsid w:val="008A2375"/>
    <w:rsid w:val="008A2BA6"/>
    <w:rsid w:val="008A3887"/>
    <w:rsid w:val="008A48FC"/>
    <w:rsid w:val="008A6FB9"/>
    <w:rsid w:val="008B23D6"/>
    <w:rsid w:val="008B4AEC"/>
    <w:rsid w:val="008C12C7"/>
    <w:rsid w:val="008C4240"/>
    <w:rsid w:val="008D46D2"/>
    <w:rsid w:val="008D76C5"/>
    <w:rsid w:val="008D7EF6"/>
    <w:rsid w:val="008E0AFA"/>
    <w:rsid w:val="008E22DE"/>
    <w:rsid w:val="008E5623"/>
    <w:rsid w:val="008E5CBA"/>
    <w:rsid w:val="008E75D3"/>
    <w:rsid w:val="008F125E"/>
    <w:rsid w:val="008F4D2F"/>
    <w:rsid w:val="00900BE8"/>
    <w:rsid w:val="0090358B"/>
    <w:rsid w:val="00906292"/>
    <w:rsid w:val="009170C4"/>
    <w:rsid w:val="00917162"/>
    <w:rsid w:val="00920F91"/>
    <w:rsid w:val="009211EF"/>
    <w:rsid w:val="0092123B"/>
    <w:rsid w:val="0092180D"/>
    <w:rsid w:val="00921B06"/>
    <w:rsid w:val="009249D5"/>
    <w:rsid w:val="009251CC"/>
    <w:rsid w:val="00925424"/>
    <w:rsid w:val="00925C11"/>
    <w:rsid w:val="00925D13"/>
    <w:rsid w:val="0092714E"/>
    <w:rsid w:val="00932BD2"/>
    <w:rsid w:val="00937EEA"/>
    <w:rsid w:val="00942002"/>
    <w:rsid w:val="00945051"/>
    <w:rsid w:val="00947885"/>
    <w:rsid w:val="0095035A"/>
    <w:rsid w:val="00952168"/>
    <w:rsid w:val="009527FE"/>
    <w:rsid w:val="0095321D"/>
    <w:rsid w:val="009537E7"/>
    <w:rsid w:val="009640E7"/>
    <w:rsid w:val="00967798"/>
    <w:rsid w:val="009739A0"/>
    <w:rsid w:val="00974F0C"/>
    <w:rsid w:val="00974F84"/>
    <w:rsid w:val="009767C7"/>
    <w:rsid w:val="00980D15"/>
    <w:rsid w:val="0098579A"/>
    <w:rsid w:val="00987CB6"/>
    <w:rsid w:val="0099195A"/>
    <w:rsid w:val="009920DC"/>
    <w:rsid w:val="00992A11"/>
    <w:rsid w:val="00994681"/>
    <w:rsid w:val="0099486A"/>
    <w:rsid w:val="009A0E26"/>
    <w:rsid w:val="009A16EC"/>
    <w:rsid w:val="009A3553"/>
    <w:rsid w:val="009A404A"/>
    <w:rsid w:val="009B0F1D"/>
    <w:rsid w:val="009B29B7"/>
    <w:rsid w:val="009B3B37"/>
    <w:rsid w:val="009B66AD"/>
    <w:rsid w:val="009B7D1F"/>
    <w:rsid w:val="009C088E"/>
    <w:rsid w:val="009C4D35"/>
    <w:rsid w:val="009D1522"/>
    <w:rsid w:val="009D2AF6"/>
    <w:rsid w:val="009D7252"/>
    <w:rsid w:val="009E025D"/>
    <w:rsid w:val="009E1EF2"/>
    <w:rsid w:val="009E5ADA"/>
    <w:rsid w:val="009E5EB4"/>
    <w:rsid w:val="009E6526"/>
    <w:rsid w:val="009E66D0"/>
    <w:rsid w:val="009F1DC6"/>
    <w:rsid w:val="009F34D6"/>
    <w:rsid w:val="00A044D6"/>
    <w:rsid w:val="00A04ADB"/>
    <w:rsid w:val="00A07382"/>
    <w:rsid w:val="00A11C2E"/>
    <w:rsid w:val="00A11E0F"/>
    <w:rsid w:val="00A208E5"/>
    <w:rsid w:val="00A21D27"/>
    <w:rsid w:val="00A26CB6"/>
    <w:rsid w:val="00A32F82"/>
    <w:rsid w:val="00A32F8B"/>
    <w:rsid w:val="00A34BBE"/>
    <w:rsid w:val="00A35B1E"/>
    <w:rsid w:val="00A3756F"/>
    <w:rsid w:val="00A405D1"/>
    <w:rsid w:val="00A42D6F"/>
    <w:rsid w:val="00A431E4"/>
    <w:rsid w:val="00A4562D"/>
    <w:rsid w:val="00A45A62"/>
    <w:rsid w:val="00A45E74"/>
    <w:rsid w:val="00A54298"/>
    <w:rsid w:val="00A54AC5"/>
    <w:rsid w:val="00A552C5"/>
    <w:rsid w:val="00A55DC3"/>
    <w:rsid w:val="00A56D41"/>
    <w:rsid w:val="00A61353"/>
    <w:rsid w:val="00A66DB1"/>
    <w:rsid w:val="00A67A92"/>
    <w:rsid w:val="00A715E0"/>
    <w:rsid w:val="00A73D13"/>
    <w:rsid w:val="00A747B0"/>
    <w:rsid w:val="00A75DF3"/>
    <w:rsid w:val="00A84CFB"/>
    <w:rsid w:val="00A84DF6"/>
    <w:rsid w:val="00A87870"/>
    <w:rsid w:val="00A91A70"/>
    <w:rsid w:val="00A931D8"/>
    <w:rsid w:val="00AA0899"/>
    <w:rsid w:val="00AA1B85"/>
    <w:rsid w:val="00AA31EE"/>
    <w:rsid w:val="00AA4799"/>
    <w:rsid w:val="00AA5EA7"/>
    <w:rsid w:val="00AA6457"/>
    <w:rsid w:val="00AB045F"/>
    <w:rsid w:val="00AB1CB6"/>
    <w:rsid w:val="00AB1D9A"/>
    <w:rsid w:val="00AC647A"/>
    <w:rsid w:val="00AD00B5"/>
    <w:rsid w:val="00AD44FE"/>
    <w:rsid w:val="00AE49F1"/>
    <w:rsid w:val="00AF1C0D"/>
    <w:rsid w:val="00AF39F8"/>
    <w:rsid w:val="00AF5B45"/>
    <w:rsid w:val="00AF7CD9"/>
    <w:rsid w:val="00B05CCA"/>
    <w:rsid w:val="00B079E2"/>
    <w:rsid w:val="00B11443"/>
    <w:rsid w:val="00B14271"/>
    <w:rsid w:val="00B16270"/>
    <w:rsid w:val="00B244EC"/>
    <w:rsid w:val="00B25724"/>
    <w:rsid w:val="00B25CF2"/>
    <w:rsid w:val="00B2685D"/>
    <w:rsid w:val="00B26871"/>
    <w:rsid w:val="00B30351"/>
    <w:rsid w:val="00B33C2A"/>
    <w:rsid w:val="00B378C9"/>
    <w:rsid w:val="00B422EC"/>
    <w:rsid w:val="00B51B5E"/>
    <w:rsid w:val="00B53381"/>
    <w:rsid w:val="00B5753D"/>
    <w:rsid w:val="00B7063E"/>
    <w:rsid w:val="00B726D4"/>
    <w:rsid w:val="00B73A0C"/>
    <w:rsid w:val="00B8214F"/>
    <w:rsid w:val="00B82E41"/>
    <w:rsid w:val="00B831D8"/>
    <w:rsid w:val="00B862B5"/>
    <w:rsid w:val="00B8647C"/>
    <w:rsid w:val="00B86A4F"/>
    <w:rsid w:val="00B93035"/>
    <w:rsid w:val="00B93E97"/>
    <w:rsid w:val="00B941CB"/>
    <w:rsid w:val="00B958E8"/>
    <w:rsid w:val="00B97E4A"/>
    <w:rsid w:val="00BA09B2"/>
    <w:rsid w:val="00BA5B46"/>
    <w:rsid w:val="00BA7931"/>
    <w:rsid w:val="00BB435F"/>
    <w:rsid w:val="00BB5D0B"/>
    <w:rsid w:val="00BB7939"/>
    <w:rsid w:val="00BC0995"/>
    <w:rsid w:val="00BC423C"/>
    <w:rsid w:val="00BC7637"/>
    <w:rsid w:val="00BE3201"/>
    <w:rsid w:val="00BE793A"/>
    <w:rsid w:val="00BF2B82"/>
    <w:rsid w:val="00BF3FC9"/>
    <w:rsid w:val="00BF432A"/>
    <w:rsid w:val="00BF6E82"/>
    <w:rsid w:val="00BF6F2E"/>
    <w:rsid w:val="00C03167"/>
    <w:rsid w:val="00C060C7"/>
    <w:rsid w:val="00C07F31"/>
    <w:rsid w:val="00C1212F"/>
    <w:rsid w:val="00C15506"/>
    <w:rsid w:val="00C24C17"/>
    <w:rsid w:val="00C25D86"/>
    <w:rsid w:val="00C301FE"/>
    <w:rsid w:val="00C36D0F"/>
    <w:rsid w:val="00C3758F"/>
    <w:rsid w:val="00C4079E"/>
    <w:rsid w:val="00C40B88"/>
    <w:rsid w:val="00C42C93"/>
    <w:rsid w:val="00C449B6"/>
    <w:rsid w:val="00C44E0C"/>
    <w:rsid w:val="00C478C3"/>
    <w:rsid w:val="00C47D87"/>
    <w:rsid w:val="00C506DF"/>
    <w:rsid w:val="00C507DA"/>
    <w:rsid w:val="00C51893"/>
    <w:rsid w:val="00C532CC"/>
    <w:rsid w:val="00C5376E"/>
    <w:rsid w:val="00C55E14"/>
    <w:rsid w:val="00C602AD"/>
    <w:rsid w:val="00C61629"/>
    <w:rsid w:val="00C61E75"/>
    <w:rsid w:val="00C65B78"/>
    <w:rsid w:val="00C71E44"/>
    <w:rsid w:val="00C71FC8"/>
    <w:rsid w:val="00C73362"/>
    <w:rsid w:val="00C73946"/>
    <w:rsid w:val="00C7428F"/>
    <w:rsid w:val="00C808A6"/>
    <w:rsid w:val="00C81A88"/>
    <w:rsid w:val="00C8245F"/>
    <w:rsid w:val="00C9147D"/>
    <w:rsid w:val="00C97091"/>
    <w:rsid w:val="00C97260"/>
    <w:rsid w:val="00CA2001"/>
    <w:rsid w:val="00CA3D45"/>
    <w:rsid w:val="00CB0853"/>
    <w:rsid w:val="00CB4FA8"/>
    <w:rsid w:val="00CB5B6C"/>
    <w:rsid w:val="00CC052E"/>
    <w:rsid w:val="00CC2347"/>
    <w:rsid w:val="00CD16BE"/>
    <w:rsid w:val="00CD4616"/>
    <w:rsid w:val="00CD56AF"/>
    <w:rsid w:val="00CE0801"/>
    <w:rsid w:val="00CE33D5"/>
    <w:rsid w:val="00CF5D37"/>
    <w:rsid w:val="00CF5F40"/>
    <w:rsid w:val="00CF6BEB"/>
    <w:rsid w:val="00CF6F33"/>
    <w:rsid w:val="00D02248"/>
    <w:rsid w:val="00D063B8"/>
    <w:rsid w:val="00D067BD"/>
    <w:rsid w:val="00D06825"/>
    <w:rsid w:val="00D132E8"/>
    <w:rsid w:val="00D17E3B"/>
    <w:rsid w:val="00D2089C"/>
    <w:rsid w:val="00D22350"/>
    <w:rsid w:val="00D23379"/>
    <w:rsid w:val="00D23C09"/>
    <w:rsid w:val="00D23CED"/>
    <w:rsid w:val="00D24BD2"/>
    <w:rsid w:val="00D2573D"/>
    <w:rsid w:val="00D260A2"/>
    <w:rsid w:val="00D26780"/>
    <w:rsid w:val="00D27183"/>
    <w:rsid w:val="00D27D4F"/>
    <w:rsid w:val="00D30CC6"/>
    <w:rsid w:val="00D323F8"/>
    <w:rsid w:val="00D3260C"/>
    <w:rsid w:val="00D33725"/>
    <w:rsid w:val="00D35790"/>
    <w:rsid w:val="00D40E4F"/>
    <w:rsid w:val="00D45EDB"/>
    <w:rsid w:val="00D50A60"/>
    <w:rsid w:val="00D52EB7"/>
    <w:rsid w:val="00D5653B"/>
    <w:rsid w:val="00D62EF1"/>
    <w:rsid w:val="00D6309D"/>
    <w:rsid w:val="00D644CA"/>
    <w:rsid w:val="00D6471F"/>
    <w:rsid w:val="00D66FC2"/>
    <w:rsid w:val="00D740AE"/>
    <w:rsid w:val="00D744EA"/>
    <w:rsid w:val="00D74865"/>
    <w:rsid w:val="00D76C7E"/>
    <w:rsid w:val="00D771DE"/>
    <w:rsid w:val="00D7776D"/>
    <w:rsid w:val="00D84B48"/>
    <w:rsid w:val="00D90D12"/>
    <w:rsid w:val="00D9293F"/>
    <w:rsid w:val="00D93598"/>
    <w:rsid w:val="00D94DD8"/>
    <w:rsid w:val="00D96701"/>
    <w:rsid w:val="00DA1E18"/>
    <w:rsid w:val="00DA2009"/>
    <w:rsid w:val="00DA65E6"/>
    <w:rsid w:val="00DB05B1"/>
    <w:rsid w:val="00DB0FF1"/>
    <w:rsid w:val="00DB2A25"/>
    <w:rsid w:val="00DB3558"/>
    <w:rsid w:val="00DB406C"/>
    <w:rsid w:val="00DB5A79"/>
    <w:rsid w:val="00DB6203"/>
    <w:rsid w:val="00DC2465"/>
    <w:rsid w:val="00DC4279"/>
    <w:rsid w:val="00DC5337"/>
    <w:rsid w:val="00DC7008"/>
    <w:rsid w:val="00DD19EA"/>
    <w:rsid w:val="00DD3A30"/>
    <w:rsid w:val="00DD512E"/>
    <w:rsid w:val="00DE1177"/>
    <w:rsid w:val="00DE2CEA"/>
    <w:rsid w:val="00DE48B6"/>
    <w:rsid w:val="00DE6A3C"/>
    <w:rsid w:val="00DE74F4"/>
    <w:rsid w:val="00DE7F97"/>
    <w:rsid w:val="00DF1010"/>
    <w:rsid w:val="00DF1517"/>
    <w:rsid w:val="00DF1B95"/>
    <w:rsid w:val="00DF5AEA"/>
    <w:rsid w:val="00DF5BA8"/>
    <w:rsid w:val="00DF63F6"/>
    <w:rsid w:val="00DF7B31"/>
    <w:rsid w:val="00E028E5"/>
    <w:rsid w:val="00E0359C"/>
    <w:rsid w:val="00E10AE0"/>
    <w:rsid w:val="00E121A2"/>
    <w:rsid w:val="00E12F81"/>
    <w:rsid w:val="00E13747"/>
    <w:rsid w:val="00E14D0F"/>
    <w:rsid w:val="00E14E19"/>
    <w:rsid w:val="00E15712"/>
    <w:rsid w:val="00E25AEA"/>
    <w:rsid w:val="00E30DEF"/>
    <w:rsid w:val="00E30ED2"/>
    <w:rsid w:val="00E31276"/>
    <w:rsid w:val="00E32AE7"/>
    <w:rsid w:val="00E34941"/>
    <w:rsid w:val="00E37F70"/>
    <w:rsid w:val="00E433D8"/>
    <w:rsid w:val="00E43987"/>
    <w:rsid w:val="00E43E6C"/>
    <w:rsid w:val="00E446C1"/>
    <w:rsid w:val="00E538A2"/>
    <w:rsid w:val="00E53B0E"/>
    <w:rsid w:val="00E631AF"/>
    <w:rsid w:val="00E677AB"/>
    <w:rsid w:val="00E758B9"/>
    <w:rsid w:val="00E802FD"/>
    <w:rsid w:val="00E8125A"/>
    <w:rsid w:val="00E84310"/>
    <w:rsid w:val="00E849C5"/>
    <w:rsid w:val="00E85569"/>
    <w:rsid w:val="00E856AF"/>
    <w:rsid w:val="00E86B83"/>
    <w:rsid w:val="00E87C64"/>
    <w:rsid w:val="00E9354E"/>
    <w:rsid w:val="00E9370A"/>
    <w:rsid w:val="00E93A01"/>
    <w:rsid w:val="00E93FF8"/>
    <w:rsid w:val="00E94C15"/>
    <w:rsid w:val="00E96356"/>
    <w:rsid w:val="00E96C41"/>
    <w:rsid w:val="00E96D0A"/>
    <w:rsid w:val="00E96EAF"/>
    <w:rsid w:val="00EA1752"/>
    <w:rsid w:val="00EA5A89"/>
    <w:rsid w:val="00EA5BDB"/>
    <w:rsid w:val="00EA5E83"/>
    <w:rsid w:val="00EB463E"/>
    <w:rsid w:val="00EB46D9"/>
    <w:rsid w:val="00EB4FC0"/>
    <w:rsid w:val="00EB75E3"/>
    <w:rsid w:val="00EC142D"/>
    <w:rsid w:val="00EC1E16"/>
    <w:rsid w:val="00ED0024"/>
    <w:rsid w:val="00ED0F85"/>
    <w:rsid w:val="00ED2B5C"/>
    <w:rsid w:val="00ED3269"/>
    <w:rsid w:val="00ED500A"/>
    <w:rsid w:val="00EE1A8C"/>
    <w:rsid w:val="00EE41F9"/>
    <w:rsid w:val="00EE4643"/>
    <w:rsid w:val="00EE6D93"/>
    <w:rsid w:val="00EF1330"/>
    <w:rsid w:val="00EF15FF"/>
    <w:rsid w:val="00EF32FD"/>
    <w:rsid w:val="00EF3702"/>
    <w:rsid w:val="00EF3ABA"/>
    <w:rsid w:val="00EF465F"/>
    <w:rsid w:val="00EF7111"/>
    <w:rsid w:val="00EF7D1A"/>
    <w:rsid w:val="00F0448F"/>
    <w:rsid w:val="00F0716C"/>
    <w:rsid w:val="00F0775E"/>
    <w:rsid w:val="00F12600"/>
    <w:rsid w:val="00F1349E"/>
    <w:rsid w:val="00F266A1"/>
    <w:rsid w:val="00F26CDC"/>
    <w:rsid w:val="00F270E9"/>
    <w:rsid w:val="00F275C0"/>
    <w:rsid w:val="00F346B6"/>
    <w:rsid w:val="00F36145"/>
    <w:rsid w:val="00F37BDD"/>
    <w:rsid w:val="00F41503"/>
    <w:rsid w:val="00F435B2"/>
    <w:rsid w:val="00F437C3"/>
    <w:rsid w:val="00F466C8"/>
    <w:rsid w:val="00F469A9"/>
    <w:rsid w:val="00F46A5C"/>
    <w:rsid w:val="00F470EE"/>
    <w:rsid w:val="00F471D4"/>
    <w:rsid w:val="00F50B46"/>
    <w:rsid w:val="00F50D1F"/>
    <w:rsid w:val="00F51417"/>
    <w:rsid w:val="00F54A11"/>
    <w:rsid w:val="00F55A81"/>
    <w:rsid w:val="00F56989"/>
    <w:rsid w:val="00F609E2"/>
    <w:rsid w:val="00F6218D"/>
    <w:rsid w:val="00F635FC"/>
    <w:rsid w:val="00F63D03"/>
    <w:rsid w:val="00F65E2F"/>
    <w:rsid w:val="00F67DF1"/>
    <w:rsid w:val="00F73393"/>
    <w:rsid w:val="00F7371F"/>
    <w:rsid w:val="00F76053"/>
    <w:rsid w:val="00F8309B"/>
    <w:rsid w:val="00F833C9"/>
    <w:rsid w:val="00F854C8"/>
    <w:rsid w:val="00F865D2"/>
    <w:rsid w:val="00F90064"/>
    <w:rsid w:val="00F96AFD"/>
    <w:rsid w:val="00FA1398"/>
    <w:rsid w:val="00FA2E19"/>
    <w:rsid w:val="00FA697F"/>
    <w:rsid w:val="00FB094A"/>
    <w:rsid w:val="00FB5521"/>
    <w:rsid w:val="00FB610D"/>
    <w:rsid w:val="00FC1771"/>
    <w:rsid w:val="00FC4048"/>
    <w:rsid w:val="00FC4477"/>
    <w:rsid w:val="00FC46FB"/>
    <w:rsid w:val="00FC79A0"/>
    <w:rsid w:val="00FD0A38"/>
    <w:rsid w:val="00FD2BD3"/>
    <w:rsid w:val="00FD4CCA"/>
    <w:rsid w:val="00FE2A9E"/>
    <w:rsid w:val="00FE3EFF"/>
    <w:rsid w:val="00FE6473"/>
    <w:rsid w:val="5C015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3FB409AA"/>
  <w15:chartTrackingRefBased/>
  <w15:docId w15:val="{B66A04BC-076A-43AC-8303-3CEDDA8E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tulo1">
    <w:name w:val="heading 1"/>
    <w:basedOn w:val="Normal"/>
    <w:next w:val="Normal"/>
    <w:link w:val="Ttulo1Car"/>
    <w:uiPriority w:val="99"/>
    <w:qFormat/>
    <w:rsid w:val="00097261"/>
    <w:pPr>
      <w:keepNext/>
      <w:spacing w:line="420" w:lineRule="atLeast"/>
      <w:outlineLvl w:val="0"/>
    </w:pPr>
    <w:rPr>
      <w:rFonts w:cs="Arial"/>
      <w:b/>
      <w:bCs/>
      <w:kern w:val="32"/>
      <w:sz w:val="36"/>
      <w:szCs w:val="32"/>
    </w:rPr>
  </w:style>
  <w:style w:type="paragraph" w:styleId="Ttulo2">
    <w:name w:val="heading 2"/>
    <w:basedOn w:val="Normal"/>
    <w:next w:val="Normal"/>
    <w:qFormat/>
    <w:rsid w:val="003F46B0"/>
    <w:pPr>
      <w:keepNext/>
      <w:outlineLvl w:val="1"/>
    </w:pPr>
    <w:rPr>
      <w:rFonts w:cs="Arial"/>
      <w:bCs/>
      <w:iCs/>
      <w:color w:val="E1000F"/>
      <w:szCs w:val="28"/>
    </w:rPr>
  </w:style>
  <w:style w:type="paragraph" w:styleId="Ttulo3">
    <w:name w:val="heading 3"/>
    <w:basedOn w:val="Ttulo2"/>
    <w:next w:val="Normal"/>
    <w:qFormat/>
    <w:rsid w:val="006F1596"/>
    <w:pPr>
      <w:outlineLvl w:val="2"/>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epgina">
    <w:name w:val="footer"/>
    <w:basedOn w:val="Normal"/>
    <w:link w:val="Piedepgina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aconcuadrcula">
    <w:name w:val="Table Grid"/>
    <w:basedOn w:val="Tabla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tulo1Car">
    <w:name w:val="Título 1 Car"/>
    <w:link w:val="Ttulo1"/>
    <w:uiPriority w:val="99"/>
    <w:locked/>
    <w:rsid w:val="00B422EC"/>
    <w:rPr>
      <w:rFonts w:ascii="Arial" w:hAnsi="Arial" w:cs="Arial"/>
      <w:b/>
      <w:bCs/>
      <w:kern w:val="32"/>
      <w:sz w:val="36"/>
      <w:szCs w:val="32"/>
      <w:lang w:val="de-DE"/>
    </w:rPr>
  </w:style>
  <w:style w:type="character" w:styleId="Hipervnculo">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odeglobo">
    <w:name w:val="Balloon Text"/>
    <w:basedOn w:val="Normal"/>
    <w:link w:val="TextodegloboCar"/>
    <w:rsid w:val="00336854"/>
    <w:pPr>
      <w:spacing w:line="240" w:lineRule="auto"/>
    </w:pPr>
    <w:rPr>
      <w:sz w:val="18"/>
      <w:szCs w:val="18"/>
    </w:rPr>
  </w:style>
  <w:style w:type="character" w:customStyle="1" w:styleId="TextodegloboCar">
    <w:name w:val="Texto de globo Car"/>
    <w:link w:val="Textodeglob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epginaCar">
    <w:name w:val="Pie de página Car"/>
    <w:link w:val="Piedepgina"/>
    <w:uiPriority w:val="99"/>
    <w:rsid w:val="00992A11"/>
    <w:rPr>
      <w:rFonts w:ascii="Segoe UI" w:hAnsi="Segoe UI"/>
      <w:bCs/>
      <w:noProof/>
      <w:sz w:val="12"/>
      <w:szCs w:val="24"/>
      <w:lang w:val="de-DE"/>
    </w:rPr>
  </w:style>
  <w:style w:type="character" w:styleId="Mencinsinresolver">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Fuentedeprrafopredeter"/>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Fuentedeprrafopredeter"/>
    <w:rsid w:val="00336854"/>
    <w:rPr>
      <w:rFonts w:ascii="Segoe UI" w:hAnsi="Segoe UI"/>
      <w:sz w:val="18"/>
    </w:rPr>
  </w:style>
  <w:style w:type="character" w:customStyle="1" w:styleId="AboutandContactHeadline">
    <w:name w:val="About and Contact Headline"/>
    <w:basedOn w:val="Fuentedeprrafopredeter"/>
    <w:rsid w:val="00336854"/>
    <w:rPr>
      <w:rFonts w:ascii="Segoe UI" w:hAnsi="Segoe UI"/>
      <w:b/>
      <w:bCs/>
      <w:sz w:val="18"/>
    </w:rPr>
  </w:style>
  <w:style w:type="paragraph" w:customStyle="1" w:styleId="paragraph">
    <w:name w:val="paragraph"/>
    <w:basedOn w:val="Normal"/>
    <w:rsid w:val="00B53381"/>
    <w:pPr>
      <w:spacing w:before="100" w:beforeAutospacing="1" w:after="100" w:afterAutospacing="1" w:line="240" w:lineRule="auto"/>
      <w:jc w:val="left"/>
    </w:pPr>
    <w:rPr>
      <w:rFonts w:ascii="Times New Roman" w:hAnsi="Times New Roman"/>
      <w:sz w:val="24"/>
      <w:lang w:val="es-ES" w:eastAsia="zh-CN"/>
    </w:rPr>
  </w:style>
  <w:style w:type="character" w:customStyle="1" w:styleId="normaltextrun">
    <w:name w:val="normaltextrun"/>
    <w:basedOn w:val="Fuentedeprrafopredeter"/>
    <w:rsid w:val="00B53381"/>
  </w:style>
  <w:style w:type="character" w:customStyle="1" w:styleId="eop">
    <w:name w:val="eop"/>
    <w:basedOn w:val="Fuentedeprrafopredeter"/>
    <w:rsid w:val="00B53381"/>
  </w:style>
  <w:style w:type="paragraph" w:customStyle="1" w:styleId="He01Flietext">
    <w:name w:val="_He_01_Fließtext"/>
    <w:qFormat/>
    <w:rsid w:val="006E7CC6"/>
    <w:pPr>
      <w:spacing w:after="160"/>
    </w:pPr>
    <w:rPr>
      <w:rFonts w:eastAsiaTheme="minorHAnsi" w:cstheme="minorBidi"/>
      <w:sz w:val="22"/>
      <w:szCs w:val="22"/>
      <w:lang w:val="de-DE"/>
    </w:rPr>
  </w:style>
  <w:style w:type="character" w:styleId="Textoennegrita">
    <w:name w:val="Strong"/>
    <w:uiPriority w:val="22"/>
    <w:qFormat/>
    <w:rsid w:val="006E7CC6"/>
    <w:rPr>
      <w:b/>
      <w:bCs/>
    </w:rPr>
  </w:style>
  <w:style w:type="paragraph" w:customStyle="1" w:styleId="He01FlietextAufzhlung1Ebene">
    <w:name w:val="_He_01_Fließtext Aufzählung 1. Ebene"/>
    <w:next w:val="He01Flietext"/>
    <w:qFormat/>
    <w:rsid w:val="00E028E5"/>
    <w:pPr>
      <w:numPr>
        <w:numId w:val="7"/>
      </w:numPr>
      <w:spacing w:after="113"/>
    </w:pPr>
    <w:rPr>
      <w:rFonts w:eastAsiaTheme="minorHAnsi" w:cstheme="minorBidi"/>
      <w:sz w:val="22"/>
      <w:szCs w:val="22"/>
      <w:lang w:val="de-DE"/>
    </w:rPr>
  </w:style>
  <w:style w:type="paragraph" w:customStyle="1" w:styleId="He02berschriftEbene1">
    <w:name w:val="_He_02_Überschrift Ebene 1"/>
    <w:next w:val="He01Flietext"/>
    <w:qFormat/>
    <w:rsid w:val="00563CC6"/>
    <w:pPr>
      <w:pageBreakBefore/>
      <w:spacing w:after="113"/>
    </w:pPr>
    <w:rPr>
      <w:rFonts w:eastAsiaTheme="minorHAnsi" w:cstheme="minorBidi"/>
      <w:color w:val="D7000F"/>
      <w:sz w:val="48"/>
      <w:szCs w:val="22"/>
      <w:lang w:val="de-DE"/>
    </w:rPr>
  </w:style>
  <w:style w:type="paragraph" w:customStyle="1" w:styleId="He02berschriftEbene2">
    <w:name w:val="_He_02_Überschrift Ebene 2"/>
    <w:next w:val="He01Flietext"/>
    <w:qFormat/>
    <w:rsid w:val="00563CC6"/>
    <w:pPr>
      <w:spacing w:after="113"/>
    </w:pPr>
    <w:rPr>
      <w:rFonts w:eastAsiaTheme="minorHAnsi" w:cstheme="minorBidi"/>
      <w:b/>
      <w:sz w:val="32"/>
      <w:szCs w:val="22"/>
      <w:lang w:val="de-DE"/>
    </w:rPr>
  </w:style>
  <w:style w:type="paragraph" w:customStyle="1" w:styleId="THe02reKopfrotbold">
    <w:name w:val="T_He_02_re Kopf rot bold"/>
    <w:next w:val="Normal"/>
    <w:qFormat/>
    <w:rsid w:val="00A4562D"/>
    <w:pPr>
      <w:jc w:val="right"/>
    </w:pPr>
    <w:rPr>
      <w:rFonts w:eastAsiaTheme="minorHAnsi" w:cstheme="minorBidi"/>
      <w:b/>
      <w:color w:val="E1000F"/>
      <w:sz w:val="20"/>
      <w:szCs w:val="22"/>
      <w:lang w:val="de-DE"/>
      <w14:numForm w14:val="lining"/>
    </w:rPr>
  </w:style>
  <w:style w:type="paragraph" w:customStyle="1" w:styleId="THe02reschwarzbold">
    <w:name w:val="T_He_02_re schwarz bold"/>
    <w:next w:val="Normal"/>
    <w:qFormat/>
    <w:rsid w:val="00A4562D"/>
    <w:pPr>
      <w:jc w:val="right"/>
    </w:pPr>
    <w:rPr>
      <w:rFonts w:eastAsiaTheme="minorHAnsi" w:cstheme="minorBidi"/>
      <w:b/>
      <w:color w:val="000000" w:themeColor="text1"/>
      <w:sz w:val="20"/>
      <w:szCs w:val="22"/>
      <w:lang w:val="de-DE"/>
      <w14:numForm w14:val="lining"/>
    </w:rPr>
  </w:style>
  <w:style w:type="paragraph" w:customStyle="1" w:styleId="THe02lischwarzbold">
    <w:name w:val="T_He_02_li schwarz bold"/>
    <w:next w:val="Normal"/>
    <w:qFormat/>
    <w:rsid w:val="00A4562D"/>
    <w:rPr>
      <w:rFonts w:eastAsiaTheme="minorHAnsi" w:cstheme="minorBidi"/>
      <w:b/>
      <w:color w:val="000000" w:themeColor="text1"/>
      <w:sz w:val="20"/>
      <w:szCs w:val="22"/>
      <w:lang w:val="de-DE"/>
    </w:rPr>
  </w:style>
  <w:style w:type="paragraph" w:customStyle="1" w:styleId="THe01berschrift">
    <w:name w:val="T_He_01_Überschrift"/>
    <w:next w:val="Normal"/>
    <w:qFormat/>
    <w:rsid w:val="002F14C8"/>
    <w:pPr>
      <w:numPr>
        <w:numId w:val="8"/>
      </w:numPr>
      <w:spacing w:after="160" w:line="259" w:lineRule="auto"/>
    </w:pPr>
    <w:rPr>
      <w:rFonts w:eastAsiaTheme="minorHAnsi" w:cstheme="minorBidi"/>
      <w:b/>
      <w:color w:val="5F6973"/>
      <w:sz w:val="24"/>
      <w:szCs w:val="22"/>
      <w:lang w:val="de-DE"/>
    </w:rPr>
  </w:style>
  <w:style w:type="paragraph" w:customStyle="1" w:styleId="THe02reschwarz">
    <w:name w:val="T_He_02_re schwarz"/>
    <w:next w:val="Normal"/>
    <w:qFormat/>
    <w:rsid w:val="00A4562D"/>
    <w:pPr>
      <w:jc w:val="right"/>
    </w:pPr>
    <w:rPr>
      <w:rFonts w:eastAsiaTheme="minorHAnsi" w:cstheme="minorBidi"/>
      <w:color w:val="000000" w:themeColor="text1"/>
      <w:sz w:val="20"/>
      <w:szCs w:val="22"/>
      <w:lang w:val="de-DE"/>
      <w14:numForm w14:val="lining"/>
    </w:rPr>
  </w:style>
  <w:style w:type="paragraph" w:customStyle="1" w:styleId="THe02lischwarz">
    <w:name w:val="T_He_02_li schwarz"/>
    <w:next w:val="Normal"/>
    <w:qFormat/>
    <w:rsid w:val="00A4562D"/>
    <w:rPr>
      <w:rFonts w:eastAsiaTheme="minorHAnsi" w:cstheme="minorBidi"/>
      <w:sz w:val="20"/>
      <w:szCs w:val="22"/>
      <w:lang w:val="de-DE"/>
    </w:rPr>
  </w:style>
  <w:style w:type="paragraph" w:customStyle="1" w:styleId="THe02liFunotenummeriert">
    <w:name w:val="T_He_02_li Fußnote nummeriert"/>
    <w:qFormat/>
    <w:rsid w:val="00A4562D"/>
    <w:pPr>
      <w:numPr>
        <w:ilvl w:val="1"/>
        <w:numId w:val="8"/>
      </w:numPr>
      <w:spacing w:before="20" w:after="20" w:line="259" w:lineRule="auto"/>
      <w:contextualSpacing/>
    </w:pPr>
    <w:rPr>
      <w:rFonts w:eastAsiaTheme="minorHAnsi" w:cstheme="minorBidi"/>
      <w:color w:val="5F6973"/>
      <w:sz w:val="14"/>
      <w:szCs w:val="22"/>
      <w:lang w:val="de-DE"/>
    </w:rPr>
  </w:style>
  <w:style w:type="paragraph" w:customStyle="1" w:styleId="THe02lischwarzEinzug">
    <w:name w:val="T_He_02_li schwarz Einzug"/>
    <w:qFormat/>
    <w:rsid w:val="00A4562D"/>
    <w:pPr>
      <w:ind w:left="170"/>
    </w:pPr>
    <w:rPr>
      <w:rFonts w:eastAsiaTheme="minorHAnsi" w:cstheme="minorBidi"/>
      <w:sz w:val="20"/>
      <w:szCs w:val="22"/>
      <w:lang w:val="de-DE"/>
    </w:rPr>
  </w:style>
  <w:style w:type="paragraph" w:customStyle="1" w:styleId="THe02liheader">
    <w:name w:val="T_He_02_li_header"/>
    <w:qFormat/>
    <w:rsid w:val="00A4562D"/>
    <w:pPr>
      <w:spacing w:before="120"/>
    </w:pPr>
    <w:rPr>
      <w:rFonts w:eastAsiaTheme="minorHAnsi" w:cstheme="minorBidi"/>
      <w:b/>
      <w:color w:val="5F6973"/>
      <w:sz w:val="20"/>
      <w:szCs w:val="22"/>
      <w:lang w:val="de-DE"/>
    </w:rPr>
  </w:style>
  <w:style w:type="paragraph" w:customStyle="1" w:styleId="THe02reheader">
    <w:name w:val="T_He_02_re_header"/>
    <w:qFormat/>
    <w:rsid w:val="00A4562D"/>
    <w:pPr>
      <w:jc w:val="right"/>
    </w:pPr>
    <w:rPr>
      <w:rFonts w:eastAsiaTheme="minorHAnsi" w:cstheme="minorBidi"/>
      <w:b/>
      <w:color w:val="000000" w:themeColor="text1"/>
      <w:sz w:val="20"/>
      <w:szCs w:val="22"/>
      <w:lang w:val="de-DE"/>
    </w:rPr>
  </w:style>
  <w:style w:type="paragraph" w:customStyle="1" w:styleId="THe03leereZeile">
    <w:name w:val="T_He_03_leere_Zeile"/>
    <w:qFormat/>
    <w:rsid w:val="00A4562D"/>
    <w:rPr>
      <w:rFonts w:eastAsiaTheme="minorHAnsi" w:cstheme="minorBidi"/>
      <w:color w:val="5F6973"/>
      <w:sz w:val="5"/>
      <w:szCs w:val="22"/>
      <w:lang w:val="de-DE"/>
    </w:rPr>
  </w:style>
  <w:style w:type="paragraph" w:styleId="Prrafodelista">
    <w:name w:val="List Paragraph"/>
    <w:basedOn w:val="Normal"/>
    <w:uiPriority w:val="63"/>
    <w:qFormat/>
    <w:rsid w:val="00B25724"/>
    <w:pPr>
      <w:ind w:left="720"/>
      <w:contextualSpacing/>
    </w:pPr>
  </w:style>
  <w:style w:type="paragraph" w:customStyle="1" w:styleId="He01FlietextAufzhlung2Ebene">
    <w:name w:val="_He_01_Fließtext Aufzählung 2. Ebene"/>
    <w:next w:val="He01Flietext"/>
    <w:qFormat/>
    <w:rsid w:val="00AB045F"/>
    <w:pPr>
      <w:numPr>
        <w:numId w:val="10"/>
      </w:numPr>
      <w:spacing w:after="160"/>
    </w:pPr>
    <w:rPr>
      <w:rFonts w:eastAsiaTheme="minorHAnsi" w:cstheme="minorBidi"/>
      <w:sz w:val="22"/>
      <w:szCs w:val="22"/>
      <w:lang w:val="de-DE"/>
    </w:rPr>
  </w:style>
  <w:style w:type="character" w:styleId="Refdenotaalpie">
    <w:name w:val="footnote reference"/>
    <w:basedOn w:val="Fuentedeprrafopredeter"/>
    <w:uiPriority w:val="99"/>
    <w:unhideWhenUsed/>
    <w:rsid w:val="00157243"/>
    <w:rPr>
      <w:vertAlign w:val="superscript"/>
    </w:rPr>
  </w:style>
  <w:style w:type="paragraph" w:styleId="Textonotapie">
    <w:name w:val="footnote text"/>
    <w:basedOn w:val="Normal"/>
    <w:link w:val="TextonotapieCar"/>
    <w:rsid w:val="00EF465F"/>
    <w:pPr>
      <w:spacing w:line="240" w:lineRule="auto"/>
    </w:pPr>
    <w:rPr>
      <w:sz w:val="20"/>
      <w:szCs w:val="20"/>
    </w:rPr>
  </w:style>
  <w:style w:type="character" w:customStyle="1" w:styleId="TextonotapieCar">
    <w:name w:val="Texto nota pie Car"/>
    <w:basedOn w:val="Fuentedeprrafopredeter"/>
    <w:link w:val="Textonotapie"/>
    <w:rsid w:val="00EF465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703283762">
      <w:bodyDiv w:val="1"/>
      <w:marLeft w:val="0"/>
      <w:marRight w:val="0"/>
      <w:marTop w:val="0"/>
      <w:marBottom w:val="0"/>
      <w:divBdr>
        <w:top w:val="none" w:sz="0" w:space="0" w:color="auto"/>
        <w:left w:val="none" w:sz="0" w:space="0" w:color="auto"/>
        <w:bottom w:val="none" w:sz="0" w:space="0" w:color="auto"/>
        <w:right w:val="none" w:sz="0" w:space="0" w:color="auto"/>
      </w:divBdr>
      <w:divsChild>
        <w:div w:id="139470820">
          <w:marLeft w:val="0"/>
          <w:marRight w:val="0"/>
          <w:marTop w:val="0"/>
          <w:marBottom w:val="0"/>
          <w:divBdr>
            <w:top w:val="none" w:sz="0" w:space="0" w:color="auto"/>
            <w:left w:val="none" w:sz="0" w:space="0" w:color="auto"/>
            <w:bottom w:val="none" w:sz="0" w:space="0" w:color="auto"/>
            <w:right w:val="none" w:sz="0" w:space="0" w:color="auto"/>
          </w:divBdr>
        </w:div>
        <w:div w:id="335697081">
          <w:marLeft w:val="0"/>
          <w:marRight w:val="0"/>
          <w:marTop w:val="0"/>
          <w:marBottom w:val="0"/>
          <w:divBdr>
            <w:top w:val="none" w:sz="0" w:space="0" w:color="auto"/>
            <w:left w:val="none" w:sz="0" w:space="0" w:color="auto"/>
            <w:bottom w:val="none" w:sz="0" w:space="0" w:color="auto"/>
            <w:right w:val="none" w:sz="0" w:space="0" w:color="auto"/>
          </w:divBdr>
        </w:div>
        <w:div w:id="858394772">
          <w:marLeft w:val="0"/>
          <w:marRight w:val="0"/>
          <w:marTop w:val="0"/>
          <w:marBottom w:val="0"/>
          <w:divBdr>
            <w:top w:val="none" w:sz="0" w:space="0" w:color="auto"/>
            <w:left w:val="none" w:sz="0" w:space="0" w:color="auto"/>
            <w:bottom w:val="none" w:sz="0" w:space="0" w:color="auto"/>
            <w:right w:val="none" w:sz="0" w:space="0" w:color="auto"/>
          </w:divBdr>
        </w:div>
        <w:div w:id="1129085812">
          <w:marLeft w:val="0"/>
          <w:marRight w:val="0"/>
          <w:marTop w:val="0"/>
          <w:marBottom w:val="0"/>
          <w:divBdr>
            <w:top w:val="none" w:sz="0" w:space="0" w:color="auto"/>
            <w:left w:val="none" w:sz="0" w:space="0" w:color="auto"/>
            <w:bottom w:val="none" w:sz="0" w:space="0" w:color="auto"/>
            <w:right w:val="none" w:sz="0" w:space="0" w:color="auto"/>
          </w:divBdr>
        </w:div>
        <w:div w:id="1611938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861C2854F7D64EAA7AE59A2ACF175D" ma:contentTypeVersion="11" ma:contentTypeDescription="Create a new document." ma:contentTypeScope="" ma:versionID="1f18db4541008c242f9027c4c554c5bc">
  <xsd:schema xmlns:xsd="http://www.w3.org/2001/XMLSchema" xmlns:xs="http://www.w3.org/2001/XMLSchema" xmlns:p="http://schemas.microsoft.com/office/2006/metadata/properties" xmlns:ns2="b9f075ae-78fc-495a-8734-9c9341617e73" xmlns:ns3="8a439b6f-12b8-487b-8016-e9e786203e27" targetNamespace="http://schemas.microsoft.com/office/2006/metadata/properties" ma:root="true" ma:fieldsID="ef78a7a2adf792590f48dcfa786189ee" ns2:_="" ns3:_="">
    <xsd:import namespace="b9f075ae-78fc-495a-8734-9c9341617e73"/>
    <xsd:import namespace="8a439b6f-12b8-487b-8016-e9e786203e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075ae-78fc-495a-8734-9c9341617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439b6f-12b8-487b-8016-e9e786203e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A23A12-C554-4E95-823F-BD657FD00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075ae-78fc-495a-8734-9c9341617e73"/>
    <ds:schemaRef ds:uri="8a439b6f-12b8-487b-8016-e9e786203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7</Pages>
  <Words>3425</Words>
  <Characters>18838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Pressemitteilung</vt:lpstr>
    </vt:vector>
  </TitlesOfParts>
  <Company>Henkel AG &amp; Co. KGaA</Company>
  <LinksUpToDate>false</LinksUpToDate>
  <CharactersWithSpaces>22219</CharactersWithSpaces>
  <SharedDoc>false</SharedDoc>
  <HLinks>
    <vt:vector size="36" baseType="variant">
      <vt:variant>
        <vt:i4>2162718</vt:i4>
      </vt:variant>
      <vt:variant>
        <vt:i4>9</vt:i4>
      </vt:variant>
      <vt:variant>
        <vt:i4>0</vt:i4>
      </vt:variant>
      <vt:variant>
        <vt:i4>5</vt:i4>
      </vt:variant>
      <vt:variant>
        <vt:lpwstr>mailto:nuria.rosinol@bcw-global.com</vt:lpwstr>
      </vt:variant>
      <vt:variant>
        <vt:lpwstr/>
      </vt:variant>
      <vt:variant>
        <vt:i4>5046382</vt:i4>
      </vt:variant>
      <vt:variant>
        <vt:i4>6</vt:i4>
      </vt:variant>
      <vt:variant>
        <vt:i4>0</vt:i4>
      </vt:variant>
      <vt:variant>
        <vt:i4>5</vt:i4>
      </vt:variant>
      <vt:variant>
        <vt:lpwstr>mailto:carla.llado@bcw-global.com</vt:lpwstr>
      </vt:variant>
      <vt:variant>
        <vt:lpwstr/>
      </vt:variant>
      <vt:variant>
        <vt:i4>1376343</vt:i4>
      </vt:variant>
      <vt:variant>
        <vt:i4>3</vt:i4>
      </vt:variant>
      <vt:variant>
        <vt:i4>0</vt:i4>
      </vt:variant>
      <vt:variant>
        <vt:i4>5</vt:i4>
      </vt:variant>
      <vt:variant>
        <vt:lpwstr>http://www.henkel.es/</vt:lpwstr>
      </vt:variant>
      <vt:variant>
        <vt:lpwstr/>
      </vt:variant>
      <vt:variant>
        <vt:i4>6684787</vt:i4>
      </vt:variant>
      <vt:variant>
        <vt:i4>0</vt:i4>
      </vt:variant>
      <vt:variant>
        <vt:i4>0</vt:i4>
      </vt:variant>
      <vt:variant>
        <vt:i4>5</vt:i4>
      </vt:variant>
      <vt:variant>
        <vt:lpwstr>http://www.henkel.es/prensa-y-comunicacion</vt:lpwstr>
      </vt:variant>
      <vt:variant>
        <vt:lpwstr/>
      </vt:variant>
      <vt:variant>
        <vt:i4>5505037</vt:i4>
      </vt:variant>
      <vt:variant>
        <vt:i4>9</vt:i4>
      </vt:variant>
      <vt:variant>
        <vt:i4>0</vt:i4>
      </vt:variant>
      <vt:variant>
        <vt:i4>5</vt:i4>
      </vt:variant>
      <vt:variant>
        <vt:lpwstr>https://twitter.com/henkeliberica?lang=es</vt:lpwstr>
      </vt:variant>
      <vt:variant>
        <vt:lpwstr/>
      </vt:variant>
      <vt:variant>
        <vt:i4>1376343</vt:i4>
      </vt:variant>
      <vt:variant>
        <vt:i4>6</vt:i4>
      </vt:variant>
      <vt:variant>
        <vt:i4>0</vt:i4>
      </vt:variant>
      <vt:variant>
        <vt:i4>5</vt:i4>
      </vt:variant>
      <vt:variant>
        <vt:lpwstr>http://www.henkel.es/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Ignacio Sabino</cp:lastModifiedBy>
  <cp:revision>7</cp:revision>
  <cp:lastPrinted>2016-11-16T01:11:00Z</cp:lastPrinted>
  <dcterms:created xsi:type="dcterms:W3CDTF">2021-08-12T12:48:00Z</dcterms:created>
  <dcterms:modified xsi:type="dcterms:W3CDTF">2021-08-12T13:37:00Z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0x010100A2861C2854F7D64EAA7AE59A2ACF175D</vt:lpwstr>
  </property>
  <property fmtid="{D5CDD505-2E9C-101B-9397-08002B2CF9AE}" pid="3" name="Order">
    <vt:r8>1500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