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4635B54" w:rsidR="00B422EC" w:rsidRPr="0037148A" w:rsidRDefault="00906620" w:rsidP="00906620">
      <w:pPr>
        <w:pStyle w:val="MonthDayYear"/>
        <w:tabs>
          <w:tab w:val="left" w:pos="7513"/>
        </w:tabs>
      </w:pPr>
      <w:proofErr w:type="spellStart"/>
      <w:r w:rsidRPr="00906620">
        <w:t>Agustus</w:t>
      </w:r>
      <w:proofErr w:type="spellEnd"/>
      <w:r w:rsidR="00AA1F5C">
        <w:t xml:space="preserve"> 12,</w:t>
      </w:r>
      <w:r w:rsidRPr="00906620">
        <w:t xml:space="preserve"> 2021</w:t>
      </w:r>
    </w:p>
    <w:p w14:paraId="09896324" w14:textId="45D56D73" w:rsidR="007F0F63" w:rsidRPr="00C057E5" w:rsidRDefault="00906620" w:rsidP="00635616">
      <w:pPr>
        <w:pStyle w:val="Topline"/>
        <w:spacing w:after="360"/>
        <w:rPr>
          <w:rFonts w:asciiTheme="majorHAnsi" w:hAnsiTheme="majorHAnsi" w:cstheme="majorHAnsi"/>
        </w:rPr>
      </w:pPr>
      <w:proofErr w:type="spellStart"/>
      <w:r w:rsidRPr="00906620">
        <w:rPr>
          <w:rFonts w:asciiTheme="majorHAnsi" w:hAnsiTheme="majorHAnsi" w:cstheme="majorHAnsi"/>
        </w:rPr>
        <w:t>Implementasi</w:t>
      </w:r>
      <w:proofErr w:type="spellEnd"/>
      <w:r w:rsidRPr="00906620">
        <w:rPr>
          <w:rFonts w:asciiTheme="majorHAnsi" w:hAnsiTheme="majorHAnsi" w:cstheme="majorHAnsi"/>
        </w:rPr>
        <w:t xml:space="preserve"> agenda </w:t>
      </w:r>
      <w:proofErr w:type="spellStart"/>
      <w:r w:rsidRPr="00906620">
        <w:rPr>
          <w:rFonts w:asciiTheme="majorHAnsi" w:hAnsiTheme="majorHAnsi" w:cstheme="majorHAnsi"/>
        </w:rPr>
        <w:t>pertumbuhan</w:t>
      </w:r>
      <w:proofErr w:type="spellEnd"/>
      <w:r w:rsidRPr="00906620">
        <w:rPr>
          <w:rFonts w:asciiTheme="majorHAnsi" w:hAnsiTheme="majorHAnsi" w:cstheme="majorHAnsi"/>
        </w:rPr>
        <w:t xml:space="preserve"> </w:t>
      </w:r>
      <w:proofErr w:type="spellStart"/>
      <w:r w:rsidRPr="00906620">
        <w:rPr>
          <w:rFonts w:asciiTheme="majorHAnsi" w:hAnsiTheme="majorHAnsi" w:cstheme="majorHAnsi"/>
        </w:rPr>
        <w:t>strategis</w:t>
      </w:r>
      <w:proofErr w:type="spellEnd"/>
      <w:r w:rsidRPr="00906620">
        <w:rPr>
          <w:rFonts w:asciiTheme="majorHAnsi" w:hAnsiTheme="majorHAnsi" w:cstheme="majorHAnsi"/>
        </w:rPr>
        <w:t xml:space="preserve"> </w:t>
      </w:r>
      <w:proofErr w:type="spellStart"/>
      <w:r w:rsidRPr="00906620">
        <w:rPr>
          <w:rFonts w:asciiTheme="majorHAnsi" w:hAnsiTheme="majorHAnsi" w:cstheme="majorHAnsi"/>
        </w:rPr>
        <w:t>dengan</w:t>
      </w:r>
      <w:proofErr w:type="spellEnd"/>
      <w:r w:rsidRPr="00906620">
        <w:rPr>
          <w:rFonts w:asciiTheme="majorHAnsi" w:hAnsiTheme="majorHAnsi" w:cstheme="majorHAnsi"/>
        </w:rPr>
        <w:t xml:space="preserve"> </w:t>
      </w:r>
      <w:proofErr w:type="spellStart"/>
      <w:r w:rsidRPr="00906620">
        <w:rPr>
          <w:rFonts w:asciiTheme="majorHAnsi" w:hAnsiTheme="majorHAnsi" w:cstheme="majorHAnsi"/>
        </w:rPr>
        <w:t>baik</w:t>
      </w:r>
      <w:proofErr w:type="spellEnd"/>
      <w:r w:rsidRPr="00906620">
        <w:rPr>
          <w:rFonts w:asciiTheme="majorHAnsi" w:hAnsiTheme="majorHAnsi" w:cstheme="majorHAnsi"/>
        </w:rPr>
        <w:t xml:space="preserve"> di </w:t>
      </w:r>
      <w:proofErr w:type="spellStart"/>
      <w:r w:rsidRPr="00906620">
        <w:rPr>
          <w:rFonts w:asciiTheme="majorHAnsi" w:hAnsiTheme="majorHAnsi" w:cstheme="majorHAnsi"/>
        </w:rPr>
        <w:t>jalurnya</w:t>
      </w:r>
      <w:proofErr w:type="spellEnd"/>
    </w:p>
    <w:p w14:paraId="76AD0789" w14:textId="32D953AA" w:rsidR="007F0F63" w:rsidRPr="007F4562" w:rsidRDefault="00906620" w:rsidP="00635616">
      <w:pPr>
        <w:jc w:val="left"/>
        <w:rPr>
          <w:rStyle w:val="Headline"/>
          <w:rFonts w:asciiTheme="majorHAnsi" w:hAnsiTheme="majorHAnsi" w:cstheme="majorHAnsi"/>
        </w:rPr>
      </w:pPr>
      <w:r w:rsidRPr="00906620">
        <w:rPr>
          <w:rStyle w:val="Headline"/>
          <w:rFonts w:asciiTheme="majorHAnsi" w:hAnsiTheme="majorHAnsi" w:cstheme="majorHAnsi"/>
        </w:rPr>
        <w:t xml:space="preserve">Henkel </w:t>
      </w:r>
      <w:proofErr w:type="spellStart"/>
      <w:r w:rsidRPr="00906620">
        <w:rPr>
          <w:rStyle w:val="Headline"/>
          <w:rFonts w:asciiTheme="majorHAnsi" w:hAnsiTheme="majorHAnsi" w:cstheme="majorHAnsi"/>
        </w:rPr>
        <w:t>memberikan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Pr="00906620">
        <w:rPr>
          <w:rStyle w:val="Headline"/>
          <w:rFonts w:asciiTheme="majorHAnsi" w:hAnsiTheme="majorHAnsi" w:cstheme="majorHAnsi"/>
        </w:rPr>
        <w:t>kinerja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yang </w:t>
      </w:r>
      <w:proofErr w:type="spellStart"/>
      <w:r w:rsidRPr="00906620">
        <w:rPr>
          <w:rStyle w:val="Headline"/>
          <w:rFonts w:asciiTheme="majorHAnsi" w:hAnsiTheme="majorHAnsi" w:cstheme="majorHAnsi"/>
        </w:rPr>
        <w:t>sangat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Pr="00906620">
        <w:rPr>
          <w:rStyle w:val="Headline"/>
          <w:rFonts w:asciiTheme="majorHAnsi" w:hAnsiTheme="majorHAnsi" w:cstheme="majorHAnsi"/>
        </w:rPr>
        <w:t>kuat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di semester </w:t>
      </w:r>
      <w:proofErr w:type="spellStart"/>
      <w:r w:rsidRPr="00906620">
        <w:rPr>
          <w:rStyle w:val="Headline"/>
          <w:rFonts w:asciiTheme="majorHAnsi" w:hAnsiTheme="majorHAnsi" w:cstheme="majorHAnsi"/>
        </w:rPr>
        <w:t>pertama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– </w:t>
      </w:r>
      <w:proofErr w:type="spellStart"/>
      <w:r w:rsidRPr="00906620">
        <w:rPr>
          <w:rStyle w:val="Headline"/>
          <w:rFonts w:asciiTheme="majorHAnsi" w:hAnsiTheme="majorHAnsi" w:cstheme="majorHAnsi"/>
        </w:rPr>
        <w:t>pertumbuhan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Pr="00906620">
        <w:rPr>
          <w:rStyle w:val="Headline"/>
          <w:rFonts w:asciiTheme="majorHAnsi" w:hAnsiTheme="majorHAnsi" w:cstheme="majorHAnsi"/>
        </w:rPr>
        <w:t>dua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digit </w:t>
      </w:r>
      <w:proofErr w:type="spellStart"/>
      <w:r w:rsidRPr="00906620">
        <w:rPr>
          <w:rStyle w:val="Headline"/>
          <w:rFonts w:asciiTheme="majorHAnsi" w:hAnsiTheme="majorHAnsi" w:cstheme="majorHAnsi"/>
        </w:rPr>
        <w:t>dalam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Pr="00906620">
        <w:rPr>
          <w:rStyle w:val="Headline"/>
          <w:rFonts w:asciiTheme="majorHAnsi" w:hAnsiTheme="majorHAnsi" w:cstheme="majorHAnsi"/>
        </w:rPr>
        <w:t>penjualan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dan </w:t>
      </w:r>
      <w:proofErr w:type="spellStart"/>
      <w:r w:rsidRPr="00906620">
        <w:rPr>
          <w:rStyle w:val="Headline"/>
          <w:rFonts w:asciiTheme="majorHAnsi" w:hAnsiTheme="majorHAnsi" w:cstheme="majorHAnsi"/>
        </w:rPr>
        <w:t>pendapatan</w:t>
      </w:r>
      <w:proofErr w:type="spellEnd"/>
      <w:r w:rsidRPr="00906620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Pr="00906620">
        <w:rPr>
          <w:rStyle w:val="Headline"/>
          <w:rFonts w:asciiTheme="majorHAnsi" w:hAnsiTheme="majorHAnsi" w:cstheme="majorHAnsi"/>
        </w:rPr>
        <w:t>organik</w:t>
      </w:r>
      <w:proofErr w:type="spellEnd"/>
    </w:p>
    <w:p w14:paraId="6706FA18" w14:textId="77777777" w:rsidR="00852511" w:rsidRPr="007F4562" w:rsidRDefault="00852511" w:rsidP="00365E44"/>
    <w:p w14:paraId="2AC68A69" w14:textId="67F7B469" w:rsidR="00906620" w:rsidRPr="00906620" w:rsidRDefault="00906620" w:rsidP="00906620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bookmarkStart w:id="0" w:name="_Hlk43712519"/>
      <w:proofErr w:type="spellStart"/>
      <w:r w:rsidRPr="00906620">
        <w:rPr>
          <w:rFonts w:asciiTheme="majorHAnsi" w:hAnsiTheme="majorHAnsi" w:cstheme="majorHAnsi"/>
          <w:b/>
          <w:szCs w:val="22"/>
        </w:rPr>
        <w:t>Penjualan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grup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menunjukkan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organik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+11.3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persen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menjadi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sekitar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10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miliar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euro (nominal +4.7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persen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),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didorong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oleh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semua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unit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bisnis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dan wilayah</w:t>
      </w:r>
    </w:p>
    <w:p w14:paraId="1DB8B151" w14:textId="0188B969" w:rsidR="00906620" w:rsidRPr="00906620" w:rsidRDefault="00906620" w:rsidP="00906620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906620">
        <w:rPr>
          <w:rFonts w:asciiTheme="majorHAnsi" w:hAnsiTheme="majorHAnsi" w:cstheme="majorHAnsi"/>
          <w:b/>
          <w:szCs w:val="22"/>
        </w:rPr>
        <w:t>Laba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operasional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* naik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menjadi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1.430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juta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euro, +20,1%</w:t>
      </w:r>
    </w:p>
    <w:p w14:paraId="51773BBA" w14:textId="7EB232F0" w:rsidR="00906620" w:rsidRPr="00906620" w:rsidRDefault="00906620" w:rsidP="00906620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r w:rsidRPr="00906620">
        <w:rPr>
          <w:rFonts w:asciiTheme="majorHAnsi" w:hAnsiTheme="majorHAnsi" w:cstheme="majorHAnsi"/>
          <w:b/>
          <w:szCs w:val="22"/>
        </w:rPr>
        <w:t xml:space="preserve">Margin EBIT*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meningkat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menjadi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14,4%, +1,9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poin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persentase</w:t>
      </w:r>
      <w:proofErr w:type="spellEnd"/>
    </w:p>
    <w:p w14:paraId="663B3D76" w14:textId="501D420C" w:rsidR="00906620" w:rsidRPr="00906620" w:rsidRDefault="00906620" w:rsidP="00906620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906620">
        <w:rPr>
          <w:rFonts w:asciiTheme="majorHAnsi" w:hAnsiTheme="majorHAnsi" w:cstheme="majorHAnsi"/>
          <w:b/>
          <w:szCs w:val="22"/>
        </w:rPr>
        <w:t>Laba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per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saham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preferen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(EPS)*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tumbuh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sebesar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+22,4%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menjadi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2,40 euro,</w:t>
      </w:r>
    </w:p>
    <w:p w14:paraId="09B1D17B" w14:textId="77777777" w:rsidR="00906620" w:rsidRPr="00906620" w:rsidRDefault="00906620" w:rsidP="00906620">
      <w:pPr>
        <w:pStyle w:val="ListParagraph"/>
        <w:spacing w:after="80"/>
        <w:ind w:left="360" w:right="-108"/>
        <w:jc w:val="left"/>
        <w:rPr>
          <w:rFonts w:asciiTheme="majorHAnsi" w:hAnsiTheme="majorHAnsi" w:cstheme="majorHAnsi"/>
          <w:b/>
          <w:szCs w:val="22"/>
        </w:rPr>
      </w:pPr>
      <w:r w:rsidRPr="00906620">
        <w:rPr>
          <w:rFonts w:asciiTheme="majorHAnsi" w:hAnsiTheme="majorHAnsi" w:cstheme="majorHAnsi"/>
          <w:b/>
          <w:szCs w:val="22"/>
        </w:rPr>
        <w:t xml:space="preserve">+30,1%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dengan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nilai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tukar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konstan</w:t>
      </w:r>
      <w:proofErr w:type="spellEnd"/>
    </w:p>
    <w:p w14:paraId="05BE0798" w14:textId="65148084" w:rsidR="00906620" w:rsidRPr="00906620" w:rsidRDefault="00906620" w:rsidP="00906620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906620">
        <w:rPr>
          <w:rFonts w:asciiTheme="majorHAnsi" w:hAnsiTheme="majorHAnsi" w:cstheme="majorHAnsi"/>
          <w:b/>
          <w:szCs w:val="22"/>
        </w:rPr>
        <w:t>Kemajuan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baik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di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semua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bidang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agenda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terarah</w:t>
      </w:r>
      <w:proofErr w:type="spellEnd"/>
    </w:p>
    <w:p w14:paraId="1741095F" w14:textId="0FF80239" w:rsidR="00391A5F" w:rsidRPr="00510788" w:rsidRDefault="00906620" w:rsidP="00510788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r w:rsidRPr="00906620">
        <w:rPr>
          <w:rFonts w:asciiTheme="majorHAnsi" w:hAnsiTheme="majorHAnsi" w:cstheme="majorHAnsi"/>
          <w:b/>
          <w:szCs w:val="22"/>
        </w:rPr>
        <w:t xml:space="preserve">Outlook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untuk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tahun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fiskal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2021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diperbarui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: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penjualan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lebih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tinggi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dengan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tidak</w:t>
      </w:r>
      <w:proofErr w:type="spellEnd"/>
      <w:r w:rsidRPr="0090662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906620">
        <w:rPr>
          <w:rFonts w:asciiTheme="majorHAnsi" w:hAnsiTheme="majorHAnsi" w:cstheme="majorHAnsi"/>
          <w:b/>
          <w:szCs w:val="22"/>
        </w:rPr>
        <w:t>berubah</w:t>
      </w:r>
      <w:proofErr w:type="spellEnd"/>
      <w:r w:rsidR="00510788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10788">
        <w:rPr>
          <w:rFonts w:asciiTheme="majorHAnsi" w:hAnsiTheme="majorHAnsi" w:cstheme="majorHAnsi"/>
          <w:b/>
          <w:szCs w:val="22"/>
        </w:rPr>
        <w:t>panduan</w:t>
      </w:r>
      <w:proofErr w:type="spellEnd"/>
      <w:r w:rsidRPr="00510788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10788">
        <w:rPr>
          <w:rFonts w:asciiTheme="majorHAnsi" w:hAnsiTheme="majorHAnsi" w:cstheme="majorHAnsi"/>
          <w:b/>
          <w:szCs w:val="22"/>
        </w:rPr>
        <w:t>penghasilan</w:t>
      </w:r>
      <w:proofErr w:type="spellEnd"/>
    </w:p>
    <w:p w14:paraId="6F0EAC3E" w14:textId="7CCB72D8" w:rsidR="00510788" w:rsidRPr="00510788" w:rsidRDefault="00510788" w:rsidP="00510788">
      <w:pPr>
        <w:pStyle w:val="He01FlietextAufzhlung2Ebene"/>
        <w:rPr>
          <w:b/>
          <w:lang w:val="en-US"/>
        </w:rPr>
      </w:pPr>
      <w:proofErr w:type="spellStart"/>
      <w:r w:rsidRPr="00510788">
        <w:rPr>
          <w:b/>
          <w:lang w:val="en-US"/>
        </w:rPr>
        <w:t>Pertumbuhan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penjualan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organik</w:t>
      </w:r>
      <w:proofErr w:type="spellEnd"/>
      <w:r w:rsidRPr="00510788">
        <w:rPr>
          <w:b/>
          <w:lang w:val="en-US"/>
        </w:rPr>
        <w:t xml:space="preserve">: +6,0 </w:t>
      </w:r>
      <w:proofErr w:type="spellStart"/>
      <w:r w:rsidRPr="00510788">
        <w:rPr>
          <w:b/>
          <w:lang w:val="en-US"/>
        </w:rPr>
        <w:t>hingga</w:t>
      </w:r>
      <w:proofErr w:type="spellEnd"/>
      <w:r w:rsidRPr="00510788">
        <w:rPr>
          <w:b/>
          <w:lang w:val="en-US"/>
        </w:rPr>
        <w:t xml:space="preserve"> +8,0 </w:t>
      </w:r>
      <w:proofErr w:type="spellStart"/>
      <w:r w:rsidRPr="00510788">
        <w:rPr>
          <w:b/>
          <w:lang w:val="en-US"/>
        </w:rPr>
        <w:t>persen</w:t>
      </w:r>
      <w:proofErr w:type="spellEnd"/>
      <w:r w:rsidRPr="00510788">
        <w:rPr>
          <w:b/>
          <w:lang w:val="en-US"/>
        </w:rPr>
        <w:t xml:space="preserve"> (</w:t>
      </w:r>
      <w:proofErr w:type="spellStart"/>
      <w:r w:rsidRPr="00510788">
        <w:rPr>
          <w:b/>
          <w:lang w:val="en-US"/>
        </w:rPr>
        <w:t>sebelumnya</w:t>
      </w:r>
      <w:proofErr w:type="spellEnd"/>
      <w:r w:rsidRPr="00510788">
        <w:rPr>
          <w:b/>
          <w:lang w:val="en-US"/>
        </w:rPr>
        <w:t xml:space="preserve">: +4,0 </w:t>
      </w:r>
      <w:proofErr w:type="spellStart"/>
      <w:r w:rsidRPr="00510788">
        <w:rPr>
          <w:b/>
          <w:lang w:val="en-US"/>
        </w:rPr>
        <w:t>hingga</w:t>
      </w:r>
      <w:proofErr w:type="spellEnd"/>
      <w:r w:rsidRPr="00510788">
        <w:rPr>
          <w:b/>
          <w:lang w:val="en-US"/>
        </w:rPr>
        <w:t xml:space="preserve"> +6,0 </w:t>
      </w:r>
      <w:proofErr w:type="spellStart"/>
      <w:r w:rsidRPr="00510788">
        <w:rPr>
          <w:b/>
          <w:lang w:val="en-US"/>
        </w:rPr>
        <w:t>persen</w:t>
      </w:r>
      <w:proofErr w:type="spellEnd"/>
      <w:r w:rsidRPr="00510788">
        <w:rPr>
          <w:b/>
          <w:lang w:val="en-US"/>
        </w:rPr>
        <w:t>)</w:t>
      </w:r>
    </w:p>
    <w:p w14:paraId="20F2B186" w14:textId="6A2A4BCA" w:rsidR="00510788" w:rsidRPr="00510788" w:rsidRDefault="00510788" w:rsidP="00510788">
      <w:pPr>
        <w:pStyle w:val="He01FlietextAufzhlung2Ebene"/>
        <w:rPr>
          <w:b/>
          <w:lang w:val="en-US"/>
        </w:rPr>
      </w:pPr>
      <w:r w:rsidRPr="00510788">
        <w:rPr>
          <w:b/>
          <w:lang w:val="en-US"/>
        </w:rPr>
        <w:t xml:space="preserve">Margin EBIT*: 13,5 </w:t>
      </w:r>
      <w:proofErr w:type="spellStart"/>
      <w:r w:rsidRPr="00510788">
        <w:rPr>
          <w:b/>
          <w:lang w:val="en-US"/>
        </w:rPr>
        <w:t>hingga</w:t>
      </w:r>
      <w:proofErr w:type="spellEnd"/>
      <w:r w:rsidRPr="00510788">
        <w:rPr>
          <w:b/>
          <w:lang w:val="en-US"/>
        </w:rPr>
        <w:t xml:space="preserve"> 14,5 </w:t>
      </w:r>
      <w:proofErr w:type="spellStart"/>
      <w:r w:rsidRPr="00510788">
        <w:rPr>
          <w:b/>
          <w:lang w:val="en-US"/>
        </w:rPr>
        <w:t>persen</w:t>
      </w:r>
      <w:proofErr w:type="spellEnd"/>
      <w:r w:rsidRPr="00510788">
        <w:rPr>
          <w:b/>
          <w:lang w:val="en-US"/>
        </w:rPr>
        <w:t xml:space="preserve"> (</w:t>
      </w:r>
      <w:proofErr w:type="spellStart"/>
      <w:r w:rsidRPr="00510788">
        <w:rPr>
          <w:b/>
          <w:lang w:val="en-US"/>
        </w:rPr>
        <w:t>sebelumnya</w:t>
      </w:r>
      <w:proofErr w:type="spellEnd"/>
      <w:r w:rsidRPr="00510788">
        <w:rPr>
          <w:b/>
          <w:lang w:val="en-US"/>
        </w:rPr>
        <w:t xml:space="preserve">: 14,0 </w:t>
      </w:r>
      <w:proofErr w:type="spellStart"/>
      <w:r w:rsidRPr="00510788">
        <w:rPr>
          <w:b/>
          <w:lang w:val="en-US"/>
        </w:rPr>
        <w:t>hingga</w:t>
      </w:r>
      <w:proofErr w:type="spellEnd"/>
      <w:r w:rsidRPr="00510788">
        <w:rPr>
          <w:b/>
          <w:lang w:val="en-US"/>
        </w:rPr>
        <w:t xml:space="preserve"> 15,0 </w:t>
      </w:r>
      <w:proofErr w:type="spellStart"/>
      <w:r w:rsidRPr="00510788">
        <w:rPr>
          <w:b/>
          <w:lang w:val="en-US"/>
        </w:rPr>
        <w:t>persen</w:t>
      </w:r>
      <w:proofErr w:type="spellEnd"/>
      <w:r w:rsidRPr="00510788">
        <w:rPr>
          <w:b/>
          <w:lang w:val="en-US"/>
        </w:rPr>
        <w:t>)</w:t>
      </w:r>
    </w:p>
    <w:p w14:paraId="34CDF95F" w14:textId="7BBCE314" w:rsidR="0001002C" w:rsidRPr="00510788" w:rsidRDefault="00510788" w:rsidP="00510788">
      <w:pPr>
        <w:pStyle w:val="He01FlietextAufzhlung2Ebene"/>
        <w:rPr>
          <w:b/>
          <w:lang w:val="en-US"/>
        </w:rPr>
      </w:pPr>
      <w:proofErr w:type="spellStart"/>
      <w:r w:rsidRPr="00510788">
        <w:rPr>
          <w:b/>
          <w:lang w:val="en-US"/>
        </w:rPr>
        <w:t>Laba</w:t>
      </w:r>
      <w:proofErr w:type="spellEnd"/>
      <w:r w:rsidRPr="00510788">
        <w:rPr>
          <w:b/>
          <w:lang w:val="en-US"/>
        </w:rPr>
        <w:t xml:space="preserve"> per </w:t>
      </w:r>
      <w:proofErr w:type="spellStart"/>
      <w:r w:rsidRPr="00510788">
        <w:rPr>
          <w:b/>
          <w:lang w:val="en-US"/>
        </w:rPr>
        <w:t>saham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preferen</w:t>
      </w:r>
      <w:proofErr w:type="spellEnd"/>
      <w:r w:rsidRPr="00510788">
        <w:rPr>
          <w:b/>
          <w:lang w:val="en-US"/>
        </w:rPr>
        <w:t xml:space="preserve"> (EPS) *: </w:t>
      </w:r>
      <w:proofErr w:type="spellStart"/>
      <w:r w:rsidRPr="00510788">
        <w:rPr>
          <w:b/>
          <w:lang w:val="en-US"/>
        </w:rPr>
        <w:t>Peningkatan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satu</w:t>
      </w:r>
      <w:proofErr w:type="spellEnd"/>
      <w:r w:rsidRPr="00510788">
        <w:rPr>
          <w:b/>
          <w:lang w:val="en-US"/>
        </w:rPr>
        <w:t xml:space="preserve"> digit </w:t>
      </w:r>
      <w:proofErr w:type="spellStart"/>
      <w:r w:rsidRPr="00510788">
        <w:rPr>
          <w:b/>
          <w:lang w:val="en-US"/>
        </w:rPr>
        <w:t>tinggi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ke</w:t>
      </w:r>
      <w:proofErr w:type="spellEnd"/>
      <w:r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kisaran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persentase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pertengahan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dengan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nilai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tukar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konstan</w:t>
      </w:r>
      <w:proofErr w:type="spellEnd"/>
      <w:r w:rsidRPr="00510788">
        <w:rPr>
          <w:b/>
          <w:lang w:val="en-US"/>
        </w:rPr>
        <w:t xml:space="preserve"> (</w:t>
      </w:r>
      <w:proofErr w:type="spellStart"/>
      <w:r w:rsidRPr="00510788">
        <w:rPr>
          <w:b/>
          <w:lang w:val="en-US"/>
        </w:rPr>
        <w:t>tidak</w:t>
      </w:r>
      <w:proofErr w:type="spellEnd"/>
      <w:r w:rsidRPr="00510788">
        <w:rPr>
          <w:b/>
          <w:lang w:val="en-US"/>
        </w:rPr>
        <w:t xml:space="preserve"> </w:t>
      </w:r>
      <w:proofErr w:type="spellStart"/>
      <w:r w:rsidRPr="00510788">
        <w:rPr>
          <w:b/>
          <w:lang w:val="en-US"/>
        </w:rPr>
        <w:t>berubah</w:t>
      </w:r>
      <w:proofErr w:type="spellEnd"/>
      <w:r w:rsidRPr="00510788">
        <w:rPr>
          <w:b/>
          <w:lang w:val="en-US"/>
        </w:rPr>
        <w:t>)</w:t>
      </w:r>
    </w:p>
    <w:p w14:paraId="7E8A8F71" w14:textId="77777777" w:rsidR="000760C4" w:rsidRPr="000760C4" w:rsidRDefault="000760C4" w:rsidP="000760C4"/>
    <w:p w14:paraId="6F423CDD" w14:textId="4AC80DA5" w:rsidR="00BB21EC" w:rsidRPr="00D55F6F" w:rsidRDefault="000760C4" w:rsidP="009D768F">
      <w:pPr>
        <w:rPr>
          <w:rFonts w:cs="Segoe UI"/>
          <w:b/>
          <w:bCs/>
          <w:szCs w:val="22"/>
        </w:rPr>
      </w:pPr>
      <w:r w:rsidRPr="00AA1F5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1DFE408" wp14:editId="21F1BC0E">
                <wp:simplePos x="0" y="0"/>
                <wp:positionH relativeFrom="margin">
                  <wp:posOffset>-62865</wp:posOffset>
                </wp:positionH>
                <wp:positionV relativeFrom="paragraph">
                  <wp:posOffset>2388008</wp:posOffset>
                </wp:positionV>
                <wp:extent cx="4683760" cy="293298"/>
                <wp:effectExtent l="0" t="0" r="254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4DE60" w14:textId="7D54ECEB" w:rsidR="00C25662" w:rsidRPr="00A5555B" w:rsidRDefault="00650C51" w:rsidP="00A5555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50C51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spellStart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Disesuaikan</w:t>
                            </w:r>
                            <w:proofErr w:type="spellEnd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pengeluaran</w:t>
                            </w:r>
                            <w:proofErr w:type="spellEnd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pendapatan</w:t>
                            </w:r>
                            <w:proofErr w:type="spellEnd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satu</w:t>
                            </w:r>
                            <w:proofErr w:type="spellEnd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kali, dan </w:t>
                            </w:r>
                            <w:proofErr w:type="spellStart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biaya</w:t>
                            </w:r>
                            <w:proofErr w:type="spellEnd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restrukturisasi</w:t>
                            </w:r>
                            <w:proofErr w:type="spellEnd"/>
                            <w:r w:rsidRPr="009D768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 w:rsidR="00C25662" w:rsidRPr="00A555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25662" w:rsidRPr="00A5555B">
                              <w:rPr>
                                <w:sz w:val="16"/>
                                <w:szCs w:val="16"/>
                              </w:rPr>
                              <w:t>Restrukturierungsaufwendungen</w:t>
                            </w:r>
                            <w:proofErr w:type="spellEnd"/>
                            <w:r w:rsidR="00C25662" w:rsidRPr="00A5555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D13B7C7" w14:textId="77777777" w:rsidR="00C25662" w:rsidRPr="00A5555B" w:rsidRDefault="00C25662" w:rsidP="000100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E408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4.95pt;margin-top:188.05pt;width:368.8pt;height:23.1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TwCAIAAO8DAAAOAAAAZHJzL2Uyb0RvYy54bWysU9tu2zAMfR+wfxD0vjhJs1yMOEWXIsOA&#10;7gK0+wBZlm1hsqhRSuzu60fJaZZtb8P0IIgidchzSG1vh86wk0KvwRZ8NplypqyEStum4F+fDm/W&#10;nPkgbCUMWFXwZ+X57e71q23vcjWHFkylkBGI9XnvCt6G4PIs87JVnfATcMqSswbsRCATm6xC0RN6&#10;Z7L5dLrMesDKIUjlPd3ej06+S/h1rWT4XNdeBWYKTrWFtGPay7hnu63IGxSu1fJchviHKjqhLSW9&#10;QN2LINgR9V9QnZYIHuowkdBlUNdaqsSB2Mymf7B5bIVTiQuJ491FJv//YOWn0xdkuir4ijMrOmrR&#10;kxpCrUzFVlGd3vmcgh4dhYXhHQzU5cTUuweQ3zyzsG+FbdQdIvStEhVVN4svs6unI46PIGX/ESpK&#10;I44BEtBQYxelIzEYoVOXni+doVKYpMvFcn2zWpJLkm++uZlv1imFyF9eO/ThvYKOxUPBkTqf0MXp&#10;wYdYjchfQmIyD0ZXB21MMrAp9wbZSdCUHNI6o/8WZmwMthCfjYjxJtGMzEaOYSiHs2wlVM9EGGGc&#10;OvoldGgBf3DW08QV3H8/ClScmQ+WRNvMFos4oslYvF3NycBrT3ntEVYSVMEDZ+NxH8axPjrUTUuZ&#10;xjZZuCOha500iB0ZqzrXTVOVpDn/gDi213aK+vVPdz8BAAD//wMAUEsDBBQABgAIAAAAIQAKxR2U&#10;3wAAAAoBAAAPAAAAZHJzL2Rvd25yZXYueG1sTI/RToNAEEXfTfyHzZj4YtqltLJCGRo10fja2g8Y&#10;YAqk7C5ht4X+veuTPk7uyb1n8t2se3Hl0XXWIKyWEQg2la070yAcvz8WLyCcJ1NTbw0j3NjBrri/&#10;yymr7WT2fD34RoQS4zJCaL0fMild1bImt7QDm5Cd7KjJh3NsZD3SFMp1L+MoSqSmzoSFlgZ+b7k6&#10;Hy4a4fQ1PT2nU/npj2q/Sd6oU6W9IT4+zK9bEJ5n/wfDr35QhyI4lfZiaid6hEWaBhJhrZIViACo&#10;WCkQJcImjtcgi1z+f6H4AQAA//8DAFBLAQItABQABgAIAAAAIQC2gziS/gAAAOEBAAATAAAAAAAA&#10;AAAAAAAAAAAAAABbQ29udGVudF9UeXBlc10ueG1sUEsBAi0AFAAGAAgAAAAhADj9If/WAAAAlAEA&#10;AAsAAAAAAAAAAAAAAAAALwEAAF9yZWxzLy5yZWxzUEsBAi0AFAAGAAgAAAAhAHssBPAIAgAA7wMA&#10;AA4AAAAAAAAAAAAAAAAALgIAAGRycy9lMm9Eb2MueG1sUEsBAi0AFAAGAAgAAAAhAArFHZTfAAAA&#10;CgEAAA8AAAAAAAAAAAAAAAAAYgQAAGRycy9kb3ducmV2LnhtbFBLBQYAAAAABAAEAPMAAABuBQAA&#10;AAA=&#10;" stroked="f">
                <v:textbox>
                  <w:txbxContent>
                    <w:p w14:paraId="0044DE60" w14:textId="7D54ECEB" w:rsidR="00C25662" w:rsidRPr="00A5555B" w:rsidRDefault="00650C51" w:rsidP="00A555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650C51">
                        <w:rPr>
                          <w:sz w:val="16"/>
                          <w:szCs w:val="16"/>
                        </w:rPr>
                        <w:t xml:space="preserve">* </w:t>
                      </w:r>
                      <w:proofErr w:type="spellStart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>Disesuaikan</w:t>
                      </w:r>
                      <w:proofErr w:type="spellEnd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>pengeluaran</w:t>
                      </w:r>
                      <w:proofErr w:type="spellEnd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dan </w:t>
                      </w:r>
                      <w:proofErr w:type="spellStart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>pendapatan</w:t>
                      </w:r>
                      <w:proofErr w:type="spellEnd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>satu</w:t>
                      </w:r>
                      <w:proofErr w:type="spellEnd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kali, dan </w:t>
                      </w:r>
                      <w:proofErr w:type="spellStart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>biaya</w:t>
                      </w:r>
                      <w:proofErr w:type="spellEnd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>restrukturisasi</w:t>
                      </w:r>
                      <w:proofErr w:type="spellEnd"/>
                      <w:r w:rsidRPr="009D768F">
                        <w:rPr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 w:rsidR="00C25662" w:rsidRPr="00A5555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25662" w:rsidRPr="00A5555B">
                        <w:rPr>
                          <w:sz w:val="16"/>
                          <w:szCs w:val="16"/>
                        </w:rPr>
                        <w:t>Restrukturierungsaufwendungen</w:t>
                      </w:r>
                      <w:proofErr w:type="spellEnd"/>
                      <w:r w:rsidR="00C25662" w:rsidRPr="00A5555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6D13B7C7" w14:textId="77777777" w:rsidR="00C25662" w:rsidRPr="00A5555B" w:rsidRDefault="00C25662" w:rsidP="0001002C"/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510788" w:rsidRPr="00AA1F5C">
        <w:rPr>
          <w:b/>
          <w:bCs/>
          <w:noProof/>
        </w:rPr>
        <w:t xml:space="preserve">Düsseldorf – </w:t>
      </w:r>
      <w:r w:rsidR="00DC0785" w:rsidRPr="00AA1F5C">
        <w:rPr>
          <w:b/>
          <w:bCs/>
          <w:noProof/>
        </w:rPr>
        <w:t>Dimulai dengan</w:t>
      </w:r>
      <w:r w:rsidR="00510788" w:rsidRPr="00AA1F5C">
        <w:rPr>
          <w:b/>
          <w:bCs/>
          <w:noProof/>
        </w:rPr>
        <w:t xml:space="preserve"> awal yang kuat untuk tahun fiskal 2021, Henkel sekali lagi </w:t>
      </w:r>
      <w:r w:rsidR="00D97494" w:rsidRPr="00AA1F5C">
        <w:rPr>
          <w:b/>
          <w:bCs/>
          <w:noProof/>
        </w:rPr>
        <w:t>bertumbuh pesat</w:t>
      </w:r>
      <w:r w:rsidR="00510788" w:rsidRPr="00AA1F5C">
        <w:rPr>
          <w:b/>
          <w:bCs/>
          <w:noProof/>
        </w:rPr>
        <w:t xml:space="preserve"> </w:t>
      </w:r>
      <w:r w:rsidR="00C00CB5" w:rsidRPr="00AA1F5C">
        <w:rPr>
          <w:b/>
          <w:bCs/>
          <w:noProof/>
        </w:rPr>
        <w:t xml:space="preserve">di </w:t>
      </w:r>
      <w:r w:rsidR="00510788" w:rsidRPr="00AA1F5C">
        <w:rPr>
          <w:b/>
          <w:bCs/>
          <w:noProof/>
        </w:rPr>
        <w:t xml:space="preserve">semester pertama dan </w:t>
      </w:r>
      <w:r w:rsidR="004D2E3D" w:rsidRPr="00AA1F5C">
        <w:rPr>
          <w:b/>
          <w:bCs/>
          <w:noProof/>
        </w:rPr>
        <w:t xml:space="preserve">telah </w:t>
      </w:r>
      <w:r w:rsidR="00510788" w:rsidRPr="00AA1F5C">
        <w:rPr>
          <w:b/>
          <w:bCs/>
          <w:noProof/>
        </w:rPr>
        <w:t xml:space="preserve">menyesuaikan efek mata uang yang melampaui tingkat sebelum krisis </w:t>
      </w:r>
      <w:r w:rsidR="002A69C8" w:rsidRPr="00AA1F5C">
        <w:rPr>
          <w:b/>
          <w:bCs/>
          <w:noProof/>
        </w:rPr>
        <w:t xml:space="preserve">tahun </w:t>
      </w:r>
      <w:r w:rsidR="00510788" w:rsidRPr="00AA1F5C">
        <w:rPr>
          <w:b/>
          <w:bCs/>
          <w:noProof/>
        </w:rPr>
        <w:t xml:space="preserve">2019. Terlepas dari dampak krisis virus corona global yang </w:t>
      </w:r>
      <w:r w:rsidR="00BF209C" w:rsidRPr="00AA1F5C">
        <w:rPr>
          <w:b/>
          <w:bCs/>
          <w:noProof/>
        </w:rPr>
        <w:t>hingga saat ini masih</w:t>
      </w:r>
      <w:r w:rsidR="00510788" w:rsidRPr="00AA1F5C">
        <w:rPr>
          <w:b/>
          <w:bCs/>
          <w:noProof/>
        </w:rPr>
        <w:t xml:space="preserve"> berdampak buruk terhadap lingkungan sosial dan ekonomi di berbagai pasar di seluruh dunia, Henkel </w:t>
      </w:r>
      <w:r w:rsidR="00D10F86" w:rsidRPr="00AA1F5C">
        <w:rPr>
          <w:b/>
          <w:bCs/>
          <w:noProof/>
        </w:rPr>
        <w:t xml:space="preserve">tetap </w:t>
      </w:r>
      <w:r w:rsidR="00510788" w:rsidRPr="00AA1F5C">
        <w:rPr>
          <w:b/>
          <w:bCs/>
          <w:noProof/>
        </w:rPr>
        <w:t xml:space="preserve">mencapai pertumbuhan penjualan dan pendapatan yang signifikan pada paruh pertama tahun ini. Pertumbuhan penjualan organik mencapai 11,3 persen dalam enam bulan pertama </w:t>
      </w:r>
      <w:r w:rsidR="00474D23" w:rsidRPr="00AA1F5C">
        <w:rPr>
          <w:b/>
          <w:bCs/>
          <w:noProof/>
        </w:rPr>
        <w:t xml:space="preserve">di </w:t>
      </w:r>
      <w:r w:rsidR="00510788" w:rsidRPr="00AA1F5C">
        <w:rPr>
          <w:b/>
          <w:bCs/>
          <w:noProof/>
        </w:rPr>
        <w:t>tahun 2021. Penjualan grup berjumlah sekitar 10 miliar euro, meningkat 4,7 persen secara nominal</w:t>
      </w:r>
      <w:r w:rsidR="00510788" w:rsidRPr="00D55F6F">
        <w:rPr>
          <w:b/>
          <w:bCs/>
          <w:noProof/>
        </w:rPr>
        <w:t>.</w:t>
      </w:r>
      <w:r w:rsidR="009435FB" w:rsidRPr="00D55F6F">
        <w:rPr>
          <w:rFonts w:cs="Segoe UI"/>
          <w:b/>
          <w:bCs/>
          <w:szCs w:val="22"/>
        </w:rPr>
        <w:t xml:space="preserve"> </w:t>
      </w:r>
    </w:p>
    <w:p w14:paraId="65EA4D9C" w14:textId="77777777" w:rsidR="009D768F" w:rsidRDefault="009D768F" w:rsidP="00650C51">
      <w:pPr>
        <w:rPr>
          <w:rFonts w:cs="Segoe UI"/>
          <w:b/>
          <w:bCs/>
          <w:szCs w:val="22"/>
        </w:rPr>
      </w:pPr>
    </w:p>
    <w:p w14:paraId="2074B16A" w14:textId="398B6440" w:rsidR="00650C51" w:rsidRPr="00AA1F5C" w:rsidRDefault="00650C51" w:rsidP="00650C51">
      <w:pPr>
        <w:rPr>
          <w:rFonts w:cs="Segoe UI"/>
          <w:b/>
          <w:bCs/>
          <w:szCs w:val="22"/>
        </w:rPr>
      </w:pPr>
      <w:proofErr w:type="spellStart"/>
      <w:r w:rsidRPr="00650C51">
        <w:rPr>
          <w:rFonts w:cs="Segoe UI"/>
          <w:b/>
          <w:bCs/>
          <w:szCs w:val="22"/>
        </w:rPr>
        <w:lastRenderedPageBreak/>
        <w:t>Laba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operasi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r w:rsidRPr="00AA1F5C">
        <w:rPr>
          <w:rFonts w:cs="Segoe UI"/>
          <w:b/>
          <w:bCs/>
          <w:szCs w:val="22"/>
        </w:rPr>
        <w:t xml:space="preserve">yang </w:t>
      </w:r>
      <w:proofErr w:type="spellStart"/>
      <w:r w:rsidRPr="00AA1F5C">
        <w:rPr>
          <w:rFonts w:cs="Segoe UI"/>
          <w:b/>
          <w:bCs/>
          <w:szCs w:val="22"/>
        </w:rPr>
        <w:t>disesuaikan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tumbuh</w:t>
      </w:r>
      <w:proofErr w:type="spellEnd"/>
      <w:r w:rsidR="002A1028" w:rsidRPr="00AA1F5C">
        <w:rPr>
          <w:rFonts w:cs="Segoe UI"/>
          <w:b/>
          <w:bCs/>
          <w:szCs w:val="22"/>
        </w:rPr>
        <w:t xml:space="preserve"> </w:t>
      </w:r>
      <w:proofErr w:type="spellStart"/>
      <w:r w:rsidR="002A1028" w:rsidRPr="00AA1F5C">
        <w:rPr>
          <w:rFonts w:cs="Segoe UI"/>
          <w:b/>
          <w:bCs/>
          <w:szCs w:val="22"/>
        </w:rPr>
        <w:t>sebanyak</w:t>
      </w:r>
      <w:proofErr w:type="spellEnd"/>
      <w:r w:rsidRPr="00AA1F5C">
        <w:rPr>
          <w:rFonts w:cs="Segoe UI"/>
          <w:b/>
          <w:bCs/>
          <w:szCs w:val="22"/>
        </w:rPr>
        <w:t xml:space="preserve"> 20,1 </w:t>
      </w:r>
      <w:proofErr w:type="spellStart"/>
      <w:r w:rsidRPr="00AA1F5C">
        <w:rPr>
          <w:rFonts w:cs="Segoe UI"/>
          <w:b/>
          <w:bCs/>
          <w:szCs w:val="22"/>
        </w:rPr>
        <w:t>persen</w:t>
      </w:r>
      <w:proofErr w:type="spellEnd"/>
      <w:r w:rsidR="00EC22DF" w:rsidRPr="00AA1F5C">
        <w:rPr>
          <w:rFonts w:cs="Segoe UI"/>
          <w:b/>
          <w:bCs/>
          <w:szCs w:val="22"/>
        </w:rPr>
        <w:t xml:space="preserve"> </w:t>
      </w:r>
      <w:proofErr w:type="spellStart"/>
      <w:r w:rsidR="00EC22DF" w:rsidRPr="00AA1F5C">
        <w:rPr>
          <w:rFonts w:cs="Segoe UI"/>
          <w:b/>
          <w:bCs/>
          <w:szCs w:val="22"/>
        </w:rPr>
        <w:t>sehingga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menjadi</w:t>
      </w:r>
      <w:proofErr w:type="spellEnd"/>
      <w:r w:rsidRPr="00AA1F5C">
        <w:rPr>
          <w:rFonts w:cs="Segoe UI"/>
          <w:b/>
          <w:bCs/>
          <w:szCs w:val="22"/>
        </w:rPr>
        <w:t xml:space="preserve"> 1.430 </w:t>
      </w:r>
      <w:proofErr w:type="spellStart"/>
      <w:r w:rsidRPr="00AA1F5C">
        <w:rPr>
          <w:rFonts w:cs="Segoe UI"/>
          <w:b/>
          <w:bCs/>
          <w:szCs w:val="22"/>
        </w:rPr>
        <w:t>juta</w:t>
      </w:r>
      <w:proofErr w:type="spellEnd"/>
      <w:r w:rsidRPr="00AA1F5C">
        <w:rPr>
          <w:rFonts w:cs="Segoe UI"/>
          <w:b/>
          <w:bCs/>
          <w:szCs w:val="22"/>
        </w:rPr>
        <w:t xml:space="preserve"> euro dan margin EBIT yang </w:t>
      </w:r>
      <w:proofErr w:type="spellStart"/>
      <w:r w:rsidRPr="00AA1F5C">
        <w:rPr>
          <w:rFonts w:cs="Segoe UI"/>
          <w:b/>
          <w:bCs/>
          <w:szCs w:val="22"/>
        </w:rPr>
        <w:t>disesuaikan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mencatat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peningkatan</w:t>
      </w:r>
      <w:proofErr w:type="spellEnd"/>
      <w:r w:rsidRPr="00AA1F5C">
        <w:rPr>
          <w:rFonts w:cs="Segoe UI"/>
          <w:b/>
          <w:bCs/>
          <w:szCs w:val="22"/>
        </w:rPr>
        <w:t xml:space="preserve"> 1,9 </w:t>
      </w:r>
      <w:proofErr w:type="spellStart"/>
      <w:r w:rsidRPr="00AA1F5C">
        <w:rPr>
          <w:rFonts w:cs="Segoe UI"/>
          <w:b/>
          <w:bCs/>
          <w:szCs w:val="22"/>
        </w:rPr>
        <w:t>poin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persentase</w:t>
      </w:r>
      <w:proofErr w:type="spellEnd"/>
      <w:r w:rsidR="00E05832" w:rsidRPr="00AA1F5C">
        <w:rPr>
          <w:rFonts w:cs="Segoe UI"/>
          <w:b/>
          <w:bCs/>
          <w:szCs w:val="22"/>
        </w:rPr>
        <w:t xml:space="preserve"> </w:t>
      </w:r>
      <w:proofErr w:type="spellStart"/>
      <w:r w:rsidR="00E05832" w:rsidRPr="00AA1F5C">
        <w:rPr>
          <w:rFonts w:cs="Segoe UI"/>
          <w:b/>
          <w:bCs/>
          <w:szCs w:val="22"/>
        </w:rPr>
        <w:t>dibandingkan</w:t>
      </w:r>
      <w:proofErr w:type="spellEnd"/>
      <w:r w:rsidR="00E05832" w:rsidRPr="00AA1F5C">
        <w:rPr>
          <w:rFonts w:cs="Segoe UI"/>
          <w:b/>
          <w:bCs/>
          <w:szCs w:val="22"/>
        </w:rPr>
        <w:t xml:space="preserve"> </w:t>
      </w:r>
      <w:proofErr w:type="spellStart"/>
      <w:r w:rsidR="00E05832" w:rsidRPr="00AA1F5C">
        <w:rPr>
          <w:rFonts w:cs="Segoe UI"/>
          <w:b/>
          <w:bCs/>
          <w:szCs w:val="22"/>
        </w:rPr>
        <w:t>periode</w:t>
      </w:r>
      <w:proofErr w:type="spellEnd"/>
      <w:r w:rsidR="00E05832" w:rsidRPr="00AA1F5C">
        <w:rPr>
          <w:rFonts w:cs="Segoe UI"/>
          <w:b/>
          <w:bCs/>
          <w:szCs w:val="22"/>
        </w:rPr>
        <w:t xml:space="preserve"> </w:t>
      </w:r>
      <w:proofErr w:type="spellStart"/>
      <w:r w:rsidR="00E05832" w:rsidRPr="00AA1F5C">
        <w:rPr>
          <w:rFonts w:cs="Segoe UI"/>
          <w:b/>
          <w:bCs/>
          <w:szCs w:val="22"/>
        </w:rPr>
        <w:t>tahun</w:t>
      </w:r>
      <w:proofErr w:type="spellEnd"/>
      <w:r w:rsidR="00E05832" w:rsidRPr="00AA1F5C">
        <w:rPr>
          <w:rFonts w:cs="Segoe UI"/>
          <w:b/>
          <w:bCs/>
          <w:szCs w:val="22"/>
        </w:rPr>
        <w:t xml:space="preserve"> </w:t>
      </w:r>
      <w:proofErr w:type="spellStart"/>
      <w:r w:rsidR="00E05832" w:rsidRPr="00AA1F5C">
        <w:rPr>
          <w:rFonts w:cs="Segoe UI"/>
          <w:b/>
          <w:bCs/>
          <w:szCs w:val="22"/>
        </w:rPr>
        <w:t>sebelumnya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="00E05832" w:rsidRPr="00AA1F5C">
        <w:rPr>
          <w:rFonts w:cs="Segoe UI"/>
          <w:b/>
          <w:bCs/>
          <w:szCs w:val="22"/>
        </w:rPr>
        <w:t>yaitu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mencapai</w:t>
      </w:r>
      <w:proofErr w:type="spellEnd"/>
      <w:r w:rsidR="00E05832" w:rsidRPr="00AA1F5C">
        <w:rPr>
          <w:rFonts w:cs="Segoe UI"/>
          <w:b/>
          <w:bCs/>
          <w:szCs w:val="22"/>
        </w:rPr>
        <w:t xml:space="preserve"> </w:t>
      </w:r>
      <w:proofErr w:type="spellStart"/>
      <w:r w:rsidR="00E05832" w:rsidRPr="00AA1F5C">
        <w:rPr>
          <w:rFonts w:cs="Segoe UI"/>
          <w:b/>
          <w:bCs/>
          <w:szCs w:val="22"/>
        </w:rPr>
        <w:t>poin</w:t>
      </w:r>
      <w:proofErr w:type="spellEnd"/>
      <w:r w:rsidR="00E05832" w:rsidRPr="00AA1F5C">
        <w:rPr>
          <w:rFonts w:cs="Segoe UI"/>
          <w:b/>
          <w:bCs/>
          <w:szCs w:val="22"/>
        </w:rPr>
        <w:t xml:space="preserve"> </w:t>
      </w:r>
      <w:proofErr w:type="spellStart"/>
      <w:r w:rsidR="00E05832" w:rsidRPr="00AA1F5C">
        <w:rPr>
          <w:rFonts w:cs="Segoe UI"/>
          <w:b/>
          <w:bCs/>
          <w:szCs w:val="22"/>
        </w:rPr>
        <w:t>hingga</w:t>
      </w:r>
      <w:proofErr w:type="spellEnd"/>
      <w:r w:rsidRPr="00AA1F5C">
        <w:rPr>
          <w:rFonts w:cs="Segoe UI"/>
          <w:b/>
          <w:bCs/>
          <w:szCs w:val="22"/>
        </w:rPr>
        <w:t xml:space="preserve"> 14,4 </w:t>
      </w:r>
      <w:proofErr w:type="spellStart"/>
      <w:r w:rsidRPr="00AA1F5C">
        <w:rPr>
          <w:rFonts w:cs="Segoe UI"/>
          <w:b/>
          <w:bCs/>
          <w:szCs w:val="22"/>
        </w:rPr>
        <w:t>persen</w:t>
      </w:r>
      <w:proofErr w:type="spellEnd"/>
      <w:r w:rsidR="00E05832" w:rsidRPr="00AA1F5C">
        <w:rPr>
          <w:rFonts w:cs="Segoe UI"/>
          <w:b/>
          <w:bCs/>
          <w:szCs w:val="22"/>
        </w:rPr>
        <w:t xml:space="preserve">. </w:t>
      </w:r>
      <w:r w:rsidRPr="00AA1F5C">
        <w:rPr>
          <w:rFonts w:cs="Segoe UI"/>
          <w:b/>
          <w:bCs/>
          <w:szCs w:val="22"/>
        </w:rPr>
        <w:t xml:space="preserve">Pada </w:t>
      </w:r>
      <w:proofErr w:type="spellStart"/>
      <w:r w:rsidRPr="00AA1F5C">
        <w:rPr>
          <w:rFonts w:cs="Segoe UI"/>
          <w:b/>
          <w:bCs/>
          <w:szCs w:val="22"/>
        </w:rPr>
        <w:t>nilai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tukar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konstan</w:t>
      </w:r>
      <w:proofErr w:type="spellEnd"/>
      <w:r w:rsidRPr="00AA1F5C">
        <w:rPr>
          <w:rFonts w:cs="Segoe UI"/>
          <w:b/>
          <w:bCs/>
          <w:szCs w:val="22"/>
        </w:rPr>
        <w:t xml:space="preserve">, </w:t>
      </w:r>
      <w:proofErr w:type="spellStart"/>
      <w:r w:rsidRPr="00AA1F5C">
        <w:rPr>
          <w:rFonts w:cs="Segoe UI"/>
          <w:b/>
          <w:bCs/>
          <w:szCs w:val="22"/>
        </w:rPr>
        <w:t>laba</w:t>
      </w:r>
      <w:proofErr w:type="spellEnd"/>
      <w:r w:rsidRPr="00AA1F5C">
        <w:rPr>
          <w:rFonts w:cs="Segoe UI"/>
          <w:b/>
          <w:bCs/>
          <w:szCs w:val="22"/>
        </w:rPr>
        <w:t xml:space="preserve"> yang </w:t>
      </w:r>
      <w:proofErr w:type="spellStart"/>
      <w:r w:rsidRPr="00AA1F5C">
        <w:rPr>
          <w:rFonts w:cs="Segoe UI"/>
          <w:b/>
          <w:bCs/>
          <w:szCs w:val="22"/>
        </w:rPr>
        <w:t>disesuaikan</w:t>
      </w:r>
      <w:proofErr w:type="spellEnd"/>
      <w:r w:rsidRPr="00AA1F5C">
        <w:rPr>
          <w:rFonts w:cs="Segoe UI"/>
          <w:b/>
          <w:bCs/>
          <w:szCs w:val="22"/>
        </w:rPr>
        <w:t xml:space="preserve"> per </w:t>
      </w:r>
      <w:proofErr w:type="spellStart"/>
      <w:r w:rsidRPr="00AA1F5C">
        <w:rPr>
          <w:rFonts w:cs="Segoe UI"/>
          <w:b/>
          <w:bCs/>
          <w:szCs w:val="22"/>
        </w:rPr>
        <w:t>saham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preferen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meningkat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sebesar</w:t>
      </w:r>
      <w:proofErr w:type="spellEnd"/>
      <w:r w:rsidR="009D768F" w:rsidRPr="00AA1F5C">
        <w:rPr>
          <w:rFonts w:cs="Segoe UI"/>
          <w:b/>
          <w:bCs/>
          <w:szCs w:val="22"/>
        </w:rPr>
        <w:t xml:space="preserve"> </w:t>
      </w:r>
      <w:r w:rsidRPr="00AA1F5C">
        <w:rPr>
          <w:rFonts w:cs="Segoe UI"/>
          <w:b/>
          <w:bCs/>
          <w:szCs w:val="22"/>
        </w:rPr>
        <w:t xml:space="preserve">30,1 </w:t>
      </w:r>
      <w:proofErr w:type="spellStart"/>
      <w:r w:rsidRPr="00AA1F5C">
        <w:rPr>
          <w:rFonts w:cs="Segoe UI"/>
          <w:b/>
          <w:bCs/>
          <w:szCs w:val="22"/>
        </w:rPr>
        <w:t>persen</w:t>
      </w:r>
      <w:proofErr w:type="spellEnd"/>
      <w:r w:rsidRPr="00AA1F5C">
        <w:rPr>
          <w:rFonts w:cs="Segoe UI"/>
          <w:b/>
          <w:bCs/>
          <w:szCs w:val="22"/>
        </w:rPr>
        <w:t xml:space="preserve">. </w:t>
      </w:r>
      <w:proofErr w:type="spellStart"/>
      <w:r w:rsidRPr="00AA1F5C">
        <w:rPr>
          <w:rFonts w:cs="Segoe UI"/>
          <w:b/>
          <w:bCs/>
          <w:szCs w:val="22"/>
        </w:rPr>
        <w:t>Efek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dari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biaya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bahan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baku</w:t>
      </w:r>
      <w:proofErr w:type="spellEnd"/>
      <w:r w:rsidRPr="00AA1F5C">
        <w:rPr>
          <w:rFonts w:cs="Segoe UI"/>
          <w:b/>
          <w:bCs/>
          <w:szCs w:val="22"/>
        </w:rPr>
        <w:t xml:space="preserve"> yang </w:t>
      </w:r>
      <w:proofErr w:type="spellStart"/>
      <w:r w:rsidRPr="00AA1F5C">
        <w:rPr>
          <w:rFonts w:cs="Segoe UI"/>
          <w:b/>
          <w:bCs/>
          <w:szCs w:val="22"/>
        </w:rPr>
        <w:t>lebih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tinggi</w:t>
      </w:r>
      <w:proofErr w:type="spellEnd"/>
      <w:r w:rsidRPr="00AA1F5C">
        <w:rPr>
          <w:rFonts w:cs="Segoe UI"/>
          <w:b/>
          <w:bCs/>
          <w:szCs w:val="22"/>
        </w:rPr>
        <w:t xml:space="preserve"> pada semester </w:t>
      </w:r>
      <w:proofErr w:type="spellStart"/>
      <w:r w:rsidRPr="00AA1F5C">
        <w:rPr>
          <w:rFonts w:cs="Segoe UI"/>
          <w:b/>
          <w:bCs/>
          <w:szCs w:val="22"/>
        </w:rPr>
        <w:t>pertama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ini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="001774EF" w:rsidRPr="00AA1F5C">
        <w:rPr>
          <w:rFonts w:cs="Segoe UI"/>
          <w:b/>
          <w:bCs/>
          <w:szCs w:val="22"/>
        </w:rPr>
        <w:t>dapat</w:t>
      </w:r>
      <w:proofErr w:type="spellEnd"/>
      <w:r w:rsidR="001774EF"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diimbangi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khususnya</w:t>
      </w:r>
      <w:proofErr w:type="spellEnd"/>
      <w:r w:rsidRPr="00AA1F5C">
        <w:rPr>
          <w:rFonts w:cs="Segoe UI"/>
          <w:b/>
          <w:bCs/>
          <w:szCs w:val="22"/>
        </w:rPr>
        <w:t xml:space="preserve"> oleh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volume yang </w:t>
      </w:r>
      <w:proofErr w:type="spellStart"/>
      <w:r w:rsidRPr="00AA1F5C">
        <w:rPr>
          <w:rFonts w:cs="Segoe UI"/>
          <w:b/>
          <w:bCs/>
          <w:szCs w:val="22"/>
        </w:rPr>
        <w:t>kuat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r w:rsidR="00CB54FE" w:rsidRPr="00AA1F5C">
        <w:rPr>
          <w:rFonts w:cs="Segoe UI"/>
          <w:b/>
          <w:bCs/>
          <w:szCs w:val="22"/>
        </w:rPr>
        <w:t xml:space="preserve">dan </w:t>
      </w:r>
      <w:proofErr w:type="spellStart"/>
      <w:r w:rsidRPr="00AA1F5C">
        <w:rPr>
          <w:rFonts w:cs="Segoe UI"/>
          <w:b/>
          <w:bCs/>
          <w:szCs w:val="22"/>
        </w:rPr>
        <w:t>kenaikan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harga</w:t>
      </w:r>
      <w:proofErr w:type="spellEnd"/>
      <w:r w:rsidR="00CB54FE" w:rsidRPr="00AA1F5C">
        <w:rPr>
          <w:rFonts w:cs="Segoe UI"/>
          <w:b/>
          <w:bCs/>
          <w:szCs w:val="22"/>
        </w:rPr>
        <w:t xml:space="preserve">. </w:t>
      </w:r>
      <w:proofErr w:type="spellStart"/>
      <w:r w:rsidR="00CB54FE" w:rsidRPr="00AA1F5C">
        <w:rPr>
          <w:rFonts w:cs="Segoe UI"/>
          <w:b/>
          <w:bCs/>
          <w:szCs w:val="22"/>
        </w:rPr>
        <w:t>Selain</w:t>
      </w:r>
      <w:proofErr w:type="spellEnd"/>
      <w:r w:rsidR="00CB54FE" w:rsidRPr="00AA1F5C">
        <w:rPr>
          <w:rFonts w:cs="Segoe UI"/>
          <w:b/>
          <w:bCs/>
          <w:szCs w:val="22"/>
        </w:rPr>
        <w:t xml:space="preserve"> </w:t>
      </w:r>
      <w:proofErr w:type="spellStart"/>
      <w:r w:rsidR="00CB54FE" w:rsidRPr="00AA1F5C">
        <w:rPr>
          <w:rFonts w:cs="Segoe UI"/>
          <w:b/>
          <w:bCs/>
          <w:szCs w:val="22"/>
        </w:rPr>
        <w:t>itu</w:t>
      </w:r>
      <w:proofErr w:type="spellEnd"/>
      <w:r w:rsidR="00CB54FE" w:rsidRPr="00AA1F5C">
        <w:rPr>
          <w:rFonts w:cs="Segoe UI"/>
          <w:b/>
          <w:bCs/>
          <w:szCs w:val="22"/>
        </w:rPr>
        <w:t xml:space="preserve"> </w:t>
      </w:r>
      <w:proofErr w:type="spellStart"/>
      <w:r w:rsidR="00CB54FE" w:rsidRPr="00AA1F5C">
        <w:rPr>
          <w:rFonts w:cs="Segoe UI"/>
          <w:b/>
          <w:bCs/>
          <w:szCs w:val="22"/>
        </w:rPr>
        <w:t>terdapat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manajemen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biaya</w:t>
      </w:r>
      <w:proofErr w:type="spellEnd"/>
      <w:r w:rsidRPr="00AA1F5C">
        <w:rPr>
          <w:rFonts w:cs="Segoe UI"/>
          <w:b/>
          <w:bCs/>
          <w:szCs w:val="22"/>
        </w:rPr>
        <w:t xml:space="preserve"> yang </w:t>
      </w:r>
      <w:proofErr w:type="spellStart"/>
      <w:r w:rsidRPr="00AA1F5C">
        <w:rPr>
          <w:rFonts w:cs="Segoe UI"/>
          <w:b/>
          <w:bCs/>
          <w:szCs w:val="22"/>
        </w:rPr>
        <w:t>ketat</w:t>
      </w:r>
      <w:proofErr w:type="spellEnd"/>
      <w:r w:rsidRPr="00AA1F5C">
        <w:rPr>
          <w:rFonts w:cs="Segoe UI"/>
          <w:b/>
          <w:bCs/>
          <w:szCs w:val="22"/>
        </w:rPr>
        <w:t xml:space="preserve"> dan </w:t>
      </w:r>
      <w:proofErr w:type="spellStart"/>
      <w:r w:rsidRPr="00AA1F5C">
        <w:rPr>
          <w:rFonts w:cs="Segoe UI"/>
          <w:b/>
          <w:bCs/>
          <w:szCs w:val="22"/>
        </w:rPr>
        <w:t>peningkatan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efisiensi</w:t>
      </w:r>
      <w:proofErr w:type="spellEnd"/>
      <w:r w:rsidRPr="00AA1F5C">
        <w:rPr>
          <w:rFonts w:cs="Segoe UI"/>
          <w:b/>
          <w:bCs/>
          <w:szCs w:val="22"/>
        </w:rPr>
        <w:t>.</w:t>
      </w:r>
    </w:p>
    <w:p w14:paraId="37C6E622" w14:textId="77777777" w:rsidR="00650C51" w:rsidRPr="00AA1F5C" w:rsidRDefault="00650C51" w:rsidP="00650C51">
      <w:pPr>
        <w:rPr>
          <w:rFonts w:cs="Segoe UI"/>
          <w:b/>
          <w:bCs/>
          <w:szCs w:val="22"/>
        </w:rPr>
      </w:pPr>
    </w:p>
    <w:p w14:paraId="647769C9" w14:textId="3A72D679" w:rsidR="00650C51" w:rsidRPr="00AA1F5C" w:rsidRDefault="00650C51" w:rsidP="00650C51">
      <w:pPr>
        <w:rPr>
          <w:rFonts w:cs="Segoe UI"/>
          <w:b/>
          <w:bCs/>
          <w:szCs w:val="22"/>
        </w:rPr>
      </w:pPr>
      <w:r w:rsidRPr="00AA1F5C">
        <w:rPr>
          <w:rFonts w:cs="Segoe UI"/>
          <w:b/>
          <w:bCs/>
          <w:szCs w:val="22"/>
        </w:rPr>
        <w:t xml:space="preserve">“Pada </w:t>
      </w:r>
      <w:proofErr w:type="spellStart"/>
      <w:r w:rsidRPr="00AA1F5C">
        <w:rPr>
          <w:rFonts w:cs="Segoe UI"/>
          <w:b/>
          <w:bCs/>
          <w:szCs w:val="22"/>
        </w:rPr>
        <w:t>paruh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pertama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2021, Henkel </w:t>
      </w:r>
      <w:proofErr w:type="spellStart"/>
      <w:r w:rsidRPr="00AA1F5C">
        <w:rPr>
          <w:rFonts w:cs="Segoe UI"/>
          <w:b/>
          <w:bCs/>
          <w:szCs w:val="22"/>
        </w:rPr>
        <w:t>terus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terkena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dampak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pandemi</w:t>
      </w:r>
      <w:proofErr w:type="spellEnd"/>
      <w:r w:rsidRPr="00AA1F5C">
        <w:rPr>
          <w:rFonts w:cs="Segoe UI"/>
          <w:b/>
          <w:bCs/>
          <w:szCs w:val="22"/>
        </w:rPr>
        <w:t xml:space="preserve"> COVID-19. </w:t>
      </w:r>
      <w:proofErr w:type="spellStart"/>
      <w:r w:rsidRPr="00AA1F5C">
        <w:rPr>
          <w:rFonts w:cs="Segoe UI"/>
          <w:b/>
          <w:bCs/>
          <w:szCs w:val="22"/>
        </w:rPr>
        <w:t>Namun</w:t>
      </w:r>
      <w:proofErr w:type="spellEnd"/>
      <w:r w:rsidRPr="00AA1F5C">
        <w:rPr>
          <w:rFonts w:cs="Segoe UI"/>
          <w:b/>
          <w:bCs/>
          <w:szCs w:val="22"/>
        </w:rPr>
        <w:t xml:space="preserve">, kami </w:t>
      </w:r>
      <w:proofErr w:type="spellStart"/>
      <w:r w:rsidR="006659FC" w:rsidRPr="00AA1F5C">
        <w:rPr>
          <w:rFonts w:cs="Segoe UI"/>
          <w:b/>
          <w:bCs/>
          <w:szCs w:val="22"/>
        </w:rPr>
        <w:t>berhasil</w:t>
      </w:r>
      <w:proofErr w:type="spellEnd"/>
      <w:r w:rsidR="006659FC"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mencapai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="006659FC" w:rsidRPr="00AA1F5C">
        <w:rPr>
          <w:rFonts w:cs="Segoe UI"/>
          <w:b/>
          <w:bCs/>
          <w:szCs w:val="22"/>
        </w:rPr>
        <w:t>hingga</w:t>
      </w:r>
      <w:proofErr w:type="spellEnd"/>
      <w:r w:rsidR="006659FC"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dua</w:t>
      </w:r>
      <w:proofErr w:type="spellEnd"/>
      <w:r w:rsidRPr="00AA1F5C">
        <w:rPr>
          <w:rFonts w:cs="Segoe UI"/>
          <w:b/>
          <w:bCs/>
          <w:szCs w:val="22"/>
        </w:rPr>
        <w:t xml:space="preserve"> digit </w:t>
      </w:r>
      <w:proofErr w:type="spellStart"/>
      <w:r w:rsidRPr="00AA1F5C">
        <w:rPr>
          <w:rFonts w:cs="Segoe UI"/>
          <w:b/>
          <w:bCs/>
          <w:szCs w:val="22"/>
        </w:rPr>
        <w:t>dalam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penjualan</w:t>
      </w:r>
      <w:proofErr w:type="spellEnd"/>
      <w:r w:rsidRPr="00AA1F5C">
        <w:rPr>
          <w:rFonts w:cs="Segoe UI"/>
          <w:b/>
          <w:bCs/>
          <w:szCs w:val="22"/>
        </w:rPr>
        <w:t xml:space="preserve"> dan </w:t>
      </w:r>
      <w:proofErr w:type="spellStart"/>
      <w:r w:rsidRPr="00AA1F5C">
        <w:rPr>
          <w:rFonts w:cs="Segoe UI"/>
          <w:b/>
          <w:bCs/>
          <w:szCs w:val="22"/>
        </w:rPr>
        <w:t>pendapatan</w:t>
      </w:r>
      <w:proofErr w:type="spellEnd"/>
      <w:r w:rsidRPr="00AA1F5C">
        <w:rPr>
          <w:rFonts w:cs="Segoe UI"/>
          <w:b/>
          <w:bCs/>
          <w:szCs w:val="22"/>
        </w:rPr>
        <w:t xml:space="preserve">. </w:t>
      </w:r>
      <w:proofErr w:type="spellStart"/>
      <w:r w:rsidRPr="00AA1F5C">
        <w:rPr>
          <w:rFonts w:cs="Segoe UI"/>
          <w:b/>
          <w:bCs/>
          <w:szCs w:val="22"/>
        </w:rPr>
        <w:t>Dalam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hal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penjualan</w:t>
      </w:r>
      <w:proofErr w:type="spellEnd"/>
      <w:r w:rsidRPr="00AA1F5C">
        <w:rPr>
          <w:rFonts w:cs="Segoe UI"/>
          <w:b/>
          <w:bCs/>
          <w:szCs w:val="22"/>
        </w:rPr>
        <w:t xml:space="preserve">, kami </w:t>
      </w:r>
      <w:proofErr w:type="spellStart"/>
      <w:r w:rsidRPr="00AA1F5C">
        <w:rPr>
          <w:rFonts w:cs="Segoe UI"/>
          <w:b/>
          <w:bCs/>
          <w:szCs w:val="22"/>
        </w:rPr>
        <w:t>telah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mampu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melampaui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tingkat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sebelum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krisis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2019 yang </w:t>
      </w:r>
      <w:proofErr w:type="spellStart"/>
      <w:r w:rsidRPr="00AA1F5C">
        <w:rPr>
          <w:rFonts w:cs="Segoe UI"/>
          <w:b/>
          <w:bCs/>
          <w:szCs w:val="22"/>
        </w:rPr>
        <w:t>disesuaikan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dengan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efek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mata</w:t>
      </w:r>
      <w:proofErr w:type="spellEnd"/>
      <w:r w:rsidRPr="00AA1F5C">
        <w:rPr>
          <w:rFonts w:cs="Segoe UI"/>
          <w:b/>
          <w:bCs/>
          <w:szCs w:val="22"/>
        </w:rPr>
        <w:t xml:space="preserve"> uang. </w:t>
      </w:r>
      <w:proofErr w:type="spellStart"/>
      <w:r w:rsidRPr="00AA1F5C">
        <w:rPr>
          <w:rFonts w:cs="Segoe UI"/>
          <w:b/>
          <w:bCs/>
          <w:szCs w:val="22"/>
        </w:rPr>
        <w:t>Terutama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berkat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semangat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tim</w:t>
      </w:r>
      <w:proofErr w:type="spellEnd"/>
      <w:r w:rsidRPr="00AA1F5C">
        <w:rPr>
          <w:rFonts w:cs="Segoe UI"/>
          <w:b/>
          <w:bCs/>
          <w:szCs w:val="22"/>
        </w:rPr>
        <w:t xml:space="preserve"> yang </w:t>
      </w:r>
      <w:proofErr w:type="spellStart"/>
      <w:r w:rsidRPr="00AA1F5C">
        <w:rPr>
          <w:rFonts w:cs="Segoe UI"/>
          <w:b/>
          <w:bCs/>
          <w:szCs w:val="22"/>
        </w:rPr>
        <w:t>luar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biasa</w:t>
      </w:r>
      <w:proofErr w:type="spellEnd"/>
      <w:r w:rsidRPr="00AA1F5C">
        <w:rPr>
          <w:rFonts w:cs="Segoe UI"/>
          <w:b/>
          <w:bCs/>
          <w:szCs w:val="22"/>
        </w:rPr>
        <w:t xml:space="preserve"> dan </w:t>
      </w:r>
      <w:proofErr w:type="spellStart"/>
      <w:r w:rsidRPr="00AA1F5C">
        <w:rPr>
          <w:rFonts w:cs="Segoe UI"/>
          <w:b/>
          <w:bCs/>
          <w:szCs w:val="22"/>
        </w:rPr>
        <w:t>komitmen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karyawan</w:t>
      </w:r>
      <w:proofErr w:type="spellEnd"/>
      <w:r w:rsidRPr="00AA1F5C">
        <w:rPr>
          <w:rFonts w:cs="Segoe UI"/>
          <w:b/>
          <w:bCs/>
          <w:szCs w:val="22"/>
        </w:rPr>
        <w:t xml:space="preserve"> kami di </w:t>
      </w:r>
      <w:proofErr w:type="spellStart"/>
      <w:r w:rsidRPr="00AA1F5C">
        <w:rPr>
          <w:rFonts w:cs="Segoe UI"/>
          <w:b/>
          <w:bCs/>
          <w:szCs w:val="22"/>
        </w:rPr>
        <w:t>seluruh</w:t>
      </w:r>
      <w:proofErr w:type="spellEnd"/>
      <w:r w:rsidRPr="00AA1F5C">
        <w:rPr>
          <w:rFonts w:cs="Segoe UI"/>
          <w:b/>
          <w:bCs/>
          <w:szCs w:val="22"/>
        </w:rPr>
        <w:t xml:space="preserve"> dunia, </w:t>
      </w:r>
      <w:proofErr w:type="spellStart"/>
      <w:r w:rsidRPr="00AA1F5C">
        <w:rPr>
          <w:rFonts w:cs="Segoe UI"/>
          <w:b/>
          <w:bCs/>
          <w:szCs w:val="22"/>
        </w:rPr>
        <w:t>serta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portofolio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merek</w:t>
      </w:r>
      <w:proofErr w:type="spellEnd"/>
      <w:r w:rsidRPr="00AA1F5C">
        <w:rPr>
          <w:rFonts w:cs="Segoe UI"/>
          <w:b/>
          <w:bCs/>
          <w:szCs w:val="22"/>
        </w:rPr>
        <w:t xml:space="preserve"> kami yang </w:t>
      </w:r>
      <w:proofErr w:type="spellStart"/>
      <w:r w:rsidRPr="00AA1F5C">
        <w:rPr>
          <w:rFonts w:cs="Segoe UI"/>
          <w:b/>
          <w:bCs/>
          <w:szCs w:val="22"/>
        </w:rPr>
        <w:t>sukses</w:t>
      </w:r>
      <w:proofErr w:type="spellEnd"/>
      <w:r w:rsidRPr="00AA1F5C">
        <w:rPr>
          <w:rFonts w:cs="Segoe UI"/>
          <w:b/>
          <w:bCs/>
          <w:szCs w:val="22"/>
        </w:rPr>
        <w:t xml:space="preserve"> dan </w:t>
      </w:r>
      <w:proofErr w:type="spellStart"/>
      <w:r w:rsidRPr="00AA1F5C">
        <w:rPr>
          <w:rFonts w:cs="Segoe UI"/>
          <w:b/>
          <w:bCs/>
          <w:szCs w:val="22"/>
        </w:rPr>
        <w:t>teknologi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inovatif</w:t>
      </w:r>
      <w:proofErr w:type="spellEnd"/>
      <w:r w:rsidRPr="00AA1F5C">
        <w:rPr>
          <w:rFonts w:cs="Segoe UI"/>
          <w:b/>
          <w:bCs/>
          <w:szCs w:val="22"/>
        </w:rPr>
        <w:t xml:space="preserve"> yang </w:t>
      </w:r>
      <w:proofErr w:type="spellStart"/>
      <w:r w:rsidRPr="00AA1F5C">
        <w:rPr>
          <w:rFonts w:cs="Segoe UI"/>
          <w:b/>
          <w:bCs/>
          <w:szCs w:val="22"/>
        </w:rPr>
        <w:t>seimbang</w:t>
      </w:r>
      <w:proofErr w:type="spellEnd"/>
      <w:r w:rsidRPr="00AA1F5C">
        <w:rPr>
          <w:rFonts w:cs="Segoe UI"/>
          <w:b/>
          <w:bCs/>
          <w:szCs w:val="22"/>
        </w:rPr>
        <w:t xml:space="preserve"> dan </w:t>
      </w:r>
      <w:proofErr w:type="spellStart"/>
      <w:r w:rsidRPr="00AA1F5C">
        <w:rPr>
          <w:rFonts w:cs="Segoe UI"/>
          <w:b/>
          <w:bCs/>
          <w:szCs w:val="22"/>
        </w:rPr>
        <w:t>kuat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dalam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konsumen</w:t>
      </w:r>
      <w:proofErr w:type="spellEnd"/>
      <w:r w:rsidRPr="00AA1F5C">
        <w:rPr>
          <w:rFonts w:cs="Segoe UI"/>
          <w:b/>
          <w:bCs/>
          <w:szCs w:val="22"/>
        </w:rPr>
        <w:t xml:space="preserve"> dan </w:t>
      </w:r>
      <w:proofErr w:type="spellStart"/>
      <w:r w:rsidRPr="00AA1F5C">
        <w:rPr>
          <w:rFonts w:cs="Segoe UI"/>
          <w:b/>
          <w:bCs/>
          <w:szCs w:val="22"/>
        </w:rPr>
        <w:t>industri</w:t>
      </w:r>
      <w:proofErr w:type="spellEnd"/>
      <w:r w:rsidRPr="00AA1F5C">
        <w:rPr>
          <w:rFonts w:cs="Segoe UI"/>
          <w:b/>
          <w:bCs/>
          <w:szCs w:val="22"/>
        </w:rPr>
        <w:t>,” kata CEO Henkel</w:t>
      </w:r>
      <w:r w:rsidR="00B368B5" w:rsidRPr="00AA1F5C">
        <w:rPr>
          <w:rFonts w:cs="Segoe UI"/>
          <w:b/>
          <w:bCs/>
          <w:szCs w:val="22"/>
        </w:rPr>
        <w:t>,</w:t>
      </w:r>
      <w:r w:rsidRPr="00AA1F5C">
        <w:rPr>
          <w:rFonts w:cs="Segoe UI"/>
          <w:b/>
          <w:bCs/>
          <w:szCs w:val="22"/>
        </w:rPr>
        <w:t xml:space="preserve"> Carsten </w:t>
      </w:r>
      <w:proofErr w:type="spellStart"/>
      <w:r w:rsidRPr="00AA1F5C">
        <w:rPr>
          <w:rFonts w:cs="Segoe UI"/>
          <w:b/>
          <w:bCs/>
          <w:szCs w:val="22"/>
        </w:rPr>
        <w:t>Knobel</w:t>
      </w:r>
      <w:proofErr w:type="spellEnd"/>
      <w:r w:rsidRPr="00AA1F5C">
        <w:rPr>
          <w:rFonts w:cs="Segoe UI"/>
          <w:b/>
          <w:bCs/>
          <w:szCs w:val="22"/>
        </w:rPr>
        <w:t>.</w:t>
      </w:r>
    </w:p>
    <w:p w14:paraId="54223024" w14:textId="77777777" w:rsidR="00650C51" w:rsidRPr="00AA1F5C" w:rsidRDefault="00650C51" w:rsidP="00650C51">
      <w:pPr>
        <w:rPr>
          <w:rFonts w:cs="Segoe UI"/>
          <w:b/>
          <w:bCs/>
          <w:szCs w:val="22"/>
        </w:rPr>
      </w:pPr>
    </w:p>
    <w:p w14:paraId="3E9DB30A" w14:textId="058B754B" w:rsidR="00650C51" w:rsidRPr="00650C51" w:rsidRDefault="00650C51" w:rsidP="00650C51">
      <w:pPr>
        <w:rPr>
          <w:rFonts w:cs="Segoe UI"/>
          <w:b/>
          <w:bCs/>
          <w:szCs w:val="22"/>
        </w:rPr>
      </w:pPr>
      <w:proofErr w:type="spellStart"/>
      <w:r w:rsidRPr="00AA1F5C">
        <w:rPr>
          <w:rFonts w:cs="Segoe UI"/>
          <w:b/>
          <w:bCs/>
          <w:szCs w:val="22"/>
        </w:rPr>
        <w:t>Semua</w:t>
      </w:r>
      <w:proofErr w:type="spellEnd"/>
      <w:r w:rsidRPr="00AA1F5C">
        <w:rPr>
          <w:rFonts w:cs="Segoe UI"/>
          <w:b/>
          <w:bCs/>
          <w:szCs w:val="22"/>
        </w:rPr>
        <w:t xml:space="preserve"> unit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dan wilayah </w:t>
      </w:r>
      <w:proofErr w:type="spellStart"/>
      <w:r w:rsidRPr="00AA1F5C">
        <w:rPr>
          <w:rFonts w:cs="Segoe UI"/>
          <w:b/>
          <w:bCs/>
          <w:szCs w:val="22"/>
        </w:rPr>
        <w:t>berkontribusi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terhadap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penjualan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organik</w:t>
      </w:r>
      <w:proofErr w:type="spellEnd"/>
      <w:r w:rsidRPr="00AA1F5C">
        <w:rPr>
          <w:rFonts w:cs="Segoe UI"/>
          <w:b/>
          <w:bCs/>
          <w:szCs w:val="22"/>
        </w:rPr>
        <w:t xml:space="preserve"> pada </w:t>
      </w:r>
      <w:proofErr w:type="spellStart"/>
      <w:r w:rsidRPr="00AA1F5C">
        <w:rPr>
          <w:rFonts w:cs="Segoe UI"/>
          <w:b/>
          <w:bCs/>
          <w:szCs w:val="22"/>
        </w:rPr>
        <w:t>paruh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pertama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2021. Unit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Adhesive Technologies </w:t>
      </w:r>
      <w:proofErr w:type="spellStart"/>
      <w:r w:rsidRPr="00AA1F5C">
        <w:rPr>
          <w:rFonts w:cs="Segoe UI"/>
          <w:b/>
          <w:bCs/>
          <w:szCs w:val="22"/>
        </w:rPr>
        <w:t>mencapai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penjualan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terkuat</w:t>
      </w:r>
      <w:proofErr w:type="spellEnd"/>
      <w:r w:rsidRPr="00AA1F5C">
        <w:rPr>
          <w:rFonts w:cs="Segoe UI"/>
          <w:b/>
          <w:bCs/>
          <w:szCs w:val="22"/>
        </w:rPr>
        <w:t xml:space="preserve"> di </w:t>
      </w:r>
      <w:proofErr w:type="spellStart"/>
      <w:r w:rsidRPr="00AA1F5C">
        <w:rPr>
          <w:rFonts w:cs="Segoe UI"/>
          <w:b/>
          <w:bCs/>
          <w:szCs w:val="22"/>
        </w:rPr>
        <w:t>paruh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pertama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ini</w:t>
      </w:r>
      <w:proofErr w:type="spellEnd"/>
      <w:r w:rsidRPr="00AA1F5C">
        <w:rPr>
          <w:rFonts w:cs="Segoe UI"/>
          <w:b/>
          <w:bCs/>
          <w:szCs w:val="22"/>
        </w:rPr>
        <w:t xml:space="preserve">. Unit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meningkatkan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penjualan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secara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organik</w:t>
      </w:r>
      <w:proofErr w:type="spellEnd"/>
      <w:r w:rsidRPr="00AA1F5C">
        <w:rPr>
          <w:rFonts w:cs="Segoe UI"/>
          <w:b/>
          <w:bCs/>
          <w:szCs w:val="22"/>
        </w:rPr>
        <w:t xml:space="preserve"> di </w:t>
      </w:r>
      <w:proofErr w:type="spellStart"/>
      <w:r w:rsidRPr="00AA1F5C">
        <w:rPr>
          <w:rFonts w:cs="Segoe UI"/>
          <w:b/>
          <w:bCs/>
          <w:szCs w:val="22"/>
        </w:rPr>
        <w:t>semua</w:t>
      </w:r>
      <w:proofErr w:type="spellEnd"/>
      <w:r w:rsidRPr="00AA1F5C">
        <w:rPr>
          <w:rFonts w:cs="Segoe UI"/>
          <w:b/>
          <w:bCs/>
          <w:szCs w:val="22"/>
        </w:rPr>
        <w:t xml:space="preserve"> wilayah dan area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dan </w:t>
      </w:r>
      <w:proofErr w:type="spellStart"/>
      <w:r w:rsidRPr="00AA1F5C">
        <w:rPr>
          <w:rFonts w:cs="Segoe UI"/>
          <w:b/>
          <w:bCs/>
          <w:szCs w:val="22"/>
        </w:rPr>
        <w:t>secara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keseluruhan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="0027422E" w:rsidRPr="00AA1F5C">
        <w:rPr>
          <w:rFonts w:cs="Segoe UI"/>
          <w:b/>
          <w:bCs/>
          <w:szCs w:val="22"/>
        </w:rPr>
        <w:t>hingga</w:t>
      </w:r>
      <w:proofErr w:type="spellEnd"/>
      <w:r w:rsidR="0027422E"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mencapai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dua</w:t>
      </w:r>
      <w:proofErr w:type="spellEnd"/>
      <w:r w:rsidRPr="00AA1F5C">
        <w:rPr>
          <w:rFonts w:cs="Segoe UI"/>
          <w:b/>
          <w:bCs/>
          <w:szCs w:val="22"/>
        </w:rPr>
        <w:t xml:space="preserve"> digit. </w:t>
      </w:r>
      <w:proofErr w:type="spellStart"/>
      <w:r w:rsidRPr="00AA1F5C">
        <w:rPr>
          <w:rFonts w:cs="Segoe UI"/>
          <w:b/>
          <w:bCs/>
          <w:szCs w:val="22"/>
        </w:rPr>
        <w:t>Perkembangan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ini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r w:rsidR="0004367E" w:rsidRPr="00AA1F5C">
        <w:rPr>
          <w:rFonts w:cs="Segoe UI"/>
          <w:b/>
          <w:bCs/>
          <w:szCs w:val="22"/>
        </w:rPr>
        <w:t xml:space="preserve">juga </w:t>
      </w:r>
      <w:proofErr w:type="spellStart"/>
      <w:r w:rsidRPr="00AA1F5C">
        <w:rPr>
          <w:rFonts w:cs="Segoe UI"/>
          <w:b/>
          <w:bCs/>
          <w:szCs w:val="22"/>
        </w:rPr>
        <w:t>didukung</w:t>
      </w:r>
      <w:proofErr w:type="spellEnd"/>
      <w:r w:rsidRPr="00AA1F5C">
        <w:rPr>
          <w:rFonts w:cs="Segoe UI"/>
          <w:b/>
          <w:bCs/>
          <w:szCs w:val="22"/>
        </w:rPr>
        <w:t xml:space="preserve"> oleh </w:t>
      </w:r>
      <w:proofErr w:type="spellStart"/>
      <w:r w:rsidRPr="00AA1F5C">
        <w:rPr>
          <w:rFonts w:cs="Segoe UI"/>
          <w:b/>
          <w:bCs/>
          <w:szCs w:val="22"/>
        </w:rPr>
        <w:t>pemulihan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ekonomi</w:t>
      </w:r>
      <w:proofErr w:type="spellEnd"/>
      <w:r w:rsidRPr="00AA1F5C">
        <w:rPr>
          <w:rFonts w:cs="Segoe UI"/>
          <w:b/>
          <w:bCs/>
          <w:szCs w:val="22"/>
        </w:rPr>
        <w:t xml:space="preserve"> global yang </w:t>
      </w:r>
      <w:proofErr w:type="spellStart"/>
      <w:r w:rsidRPr="00AA1F5C">
        <w:rPr>
          <w:rFonts w:cs="Segoe UI"/>
          <w:b/>
          <w:bCs/>
          <w:szCs w:val="22"/>
        </w:rPr>
        <w:t>cukup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signifikan</w:t>
      </w:r>
      <w:proofErr w:type="spellEnd"/>
      <w:r w:rsidRPr="00AA1F5C">
        <w:rPr>
          <w:rFonts w:cs="Segoe UI"/>
          <w:b/>
          <w:bCs/>
          <w:szCs w:val="22"/>
        </w:rPr>
        <w:t xml:space="preserve">. </w:t>
      </w:r>
      <w:r w:rsidR="00384611" w:rsidRPr="00AA1F5C">
        <w:rPr>
          <w:rFonts w:cs="Segoe UI"/>
          <w:b/>
          <w:bCs/>
          <w:szCs w:val="22"/>
        </w:rPr>
        <w:t xml:space="preserve">Di </w:t>
      </w:r>
      <w:r w:rsidR="003828DA" w:rsidRPr="00AA1F5C">
        <w:rPr>
          <w:rFonts w:cs="Segoe UI"/>
          <w:b/>
          <w:bCs/>
          <w:szCs w:val="22"/>
        </w:rPr>
        <w:t>u</w:t>
      </w:r>
      <w:r w:rsidR="00384611" w:rsidRPr="00AA1F5C">
        <w:rPr>
          <w:rFonts w:cs="Segoe UI"/>
          <w:b/>
          <w:bCs/>
          <w:szCs w:val="22"/>
        </w:rPr>
        <w:t xml:space="preserve">nit </w:t>
      </w:r>
      <w:proofErr w:type="spellStart"/>
      <w:r w:rsidR="003828DA" w:rsidRPr="00AA1F5C">
        <w:rPr>
          <w:rFonts w:cs="Segoe UI"/>
          <w:b/>
          <w:bCs/>
          <w:szCs w:val="22"/>
        </w:rPr>
        <w:t>b</w:t>
      </w:r>
      <w:r w:rsidR="00384611" w:rsidRPr="00AA1F5C">
        <w:rPr>
          <w:rFonts w:cs="Segoe UI"/>
          <w:b/>
          <w:bCs/>
          <w:szCs w:val="22"/>
        </w:rPr>
        <w:t>isnis</w:t>
      </w:r>
      <w:proofErr w:type="spellEnd"/>
      <w:r w:rsidR="00384611" w:rsidRPr="00AA1F5C">
        <w:rPr>
          <w:rFonts w:cs="Segoe UI"/>
          <w:b/>
          <w:bCs/>
          <w:szCs w:val="22"/>
        </w:rPr>
        <w:t xml:space="preserve"> </w:t>
      </w:r>
      <w:r w:rsidRPr="00AA1F5C">
        <w:rPr>
          <w:rFonts w:cs="Segoe UI"/>
          <w:b/>
          <w:bCs/>
          <w:szCs w:val="22"/>
        </w:rPr>
        <w:t xml:space="preserve">Beauty Care dan Laundry &amp; Home Care, Henkel </w:t>
      </w:r>
      <w:r w:rsidR="00B73EC0" w:rsidRPr="00AA1F5C">
        <w:rPr>
          <w:rFonts w:cs="Segoe UI"/>
          <w:b/>
          <w:bCs/>
          <w:szCs w:val="22"/>
        </w:rPr>
        <w:t xml:space="preserve">juga </w:t>
      </w:r>
      <w:proofErr w:type="spellStart"/>
      <w:r w:rsidRPr="00AA1F5C">
        <w:rPr>
          <w:rFonts w:cs="Segoe UI"/>
          <w:b/>
          <w:bCs/>
          <w:szCs w:val="22"/>
        </w:rPr>
        <w:t>mencapai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penjualan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organik</w:t>
      </w:r>
      <w:proofErr w:type="spellEnd"/>
      <w:r w:rsidRPr="00AA1F5C">
        <w:rPr>
          <w:rFonts w:cs="Segoe UI"/>
          <w:b/>
          <w:bCs/>
          <w:szCs w:val="22"/>
        </w:rPr>
        <w:t xml:space="preserve">. </w:t>
      </w:r>
      <w:proofErr w:type="spellStart"/>
      <w:r w:rsidR="00A77146" w:rsidRPr="00AA1F5C">
        <w:rPr>
          <w:rFonts w:cs="Segoe UI"/>
          <w:b/>
          <w:bCs/>
          <w:szCs w:val="22"/>
        </w:rPr>
        <w:t>Namun</w:t>
      </w:r>
      <w:proofErr w:type="spellEnd"/>
      <w:r w:rsidR="00A77146" w:rsidRPr="00AA1F5C">
        <w:rPr>
          <w:rFonts w:cs="Segoe UI"/>
          <w:b/>
          <w:bCs/>
          <w:szCs w:val="22"/>
        </w:rPr>
        <w:t xml:space="preserve"> </w:t>
      </w:r>
      <w:proofErr w:type="spellStart"/>
      <w:r w:rsidR="00A77146" w:rsidRPr="00AA1F5C">
        <w:rPr>
          <w:rFonts w:cs="Segoe UI"/>
          <w:b/>
          <w:bCs/>
          <w:szCs w:val="22"/>
        </w:rPr>
        <w:t>perkembangan</w:t>
      </w:r>
      <w:proofErr w:type="spellEnd"/>
      <w:r w:rsidR="00A77146" w:rsidRPr="00AA1F5C">
        <w:rPr>
          <w:rFonts w:cs="Segoe UI"/>
          <w:b/>
          <w:bCs/>
          <w:szCs w:val="22"/>
        </w:rPr>
        <w:t xml:space="preserve"> </w:t>
      </w:r>
      <w:proofErr w:type="spellStart"/>
      <w:r w:rsidR="00A77146" w:rsidRPr="00AA1F5C">
        <w:rPr>
          <w:rFonts w:cs="Segoe UI"/>
          <w:b/>
          <w:bCs/>
          <w:szCs w:val="22"/>
        </w:rPr>
        <w:t>ini</w:t>
      </w:r>
      <w:proofErr w:type="spellEnd"/>
      <w:r w:rsidR="00A77146"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bagaimanapun</w:t>
      </w:r>
      <w:proofErr w:type="spellEnd"/>
      <w:r w:rsidR="00A77146" w:rsidRPr="00AA1F5C">
        <w:rPr>
          <w:rFonts w:cs="Segoe UI"/>
          <w:b/>
          <w:bCs/>
          <w:szCs w:val="22"/>
        </w:rPr>
        <w:t xml:space="preserve"> juga </w:t>
      </w:r>
      <w:proofErr w:type="spellStart"/>
      <w:r w:rsidR="00A77146" w:rsidRPr="00AA1F5C">
        <w:rPr>
          <w:rFonts w:cs="Segoe UI"/>
          <w:b/>
          <w:bCs/>
          <w:szCs w:val="22"/>
        </w:rPr>
        <w:t>tetap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="007E4F0D" w:rsidRPr="00AA1F5C">
        <w:rPr>
          <w:rFonts w:cs="Segoe UI"/>
          <w:b/>
          <w:bCs/>
          <w:szCs w:val="22"/>
        </w:rPr>
        <w:t>bercampur</w:t>
      </w:r>
      <w:proofErr w:type="spellEnd"/>
      <w:r w:rsidR="007E4F0D" w:rsidRPr="00AA1F5C">
        <w:rPr>
          <w:rFonts w:cs="Segoe UI"/>
          <w:b/>
          <w:bCs/>
          <w:szCs w:val="22"/>
        </w:rPr>
        <w:t xml:space="preserve"> </w:t>
      </w:r>
      <w:proofErr w:type="spellStart"/>
      <w:r w:rsidR="007E4F0D" w:rsidRPr="00AA1F5C">
        <w:rPr>
          <w:rFonts w:cs="Segoe UI"/>
          <w:b/>
          <w:bCs/>
          <w:szCs w:val="22"/>
        </w:rPr>
        <w:t>dengan</w:t>
      </w:r>
      <w:proofErr w:type="spellEnd"/>
      <w:r w:rsidR="007E4F0D" w:rsidRPr="00AA1F5C">
        <w:rPr>
          <w:rFonts w:cs="Segoe UI"/>
          <w:b/>
          <w:bCs/>
          <w:szCs w:val="22"/>
        </w:rPr>
        <w:t xml:space="preserve"> </w:t>
      </w:r>
      <w:proofErr w:type="spellStart"/>
      <w:r w:rsidR="007E4F0D" w:rsidRPr="00AA1F5C">
        <w:rPr>
          <w:rFonts w:cs="Segoe UI"/>
          <w:b/>
          <w:bCs/>
          <w:szCs w:val="22"/>
        </w:rPr>
        <w:t>dukungan</w:t>
      </w:r>
      <w:proofErr w:type="spellEnd"/>
      <w:r w:rsidR="00DA2AFF" w:rsidRPr="00AA1F5C">
        <w:rPr>
          <w:rFonts w:cs="Segoe UI"/>
          <w:b/>
          <w:bCs/>
          <w:szCs w:val="22"/>
        </w:rPr>
        <w:t xml:space="preserve"> </w:t>
      </w:r>
      <w:proofErr w:type="spellStart"/>
      <w:r w:rsidR="00DA2AFF" w:rsidRPr="00AA1F5C">
        <w:rPr>
          <w:rFonts w:cs="Segoe UI"/>
          <w:b/>
          <w:bCs/>
          <w:szCs w:val="22"/>
        </w:rPr>
        <w:t>dari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r w:rsidR="007E4F0D" w:rsidRPr="00AA1F5C">
        <w:rPr>
          <w:rFonts w:cs="Segoe UI"/>
          <w:b/>
          <w:bCs/>
          <w:szCs w:val="22"/>
        </w:rPr>
        <w:t xml:space="preserve">area-area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individu</w:t>
      </w:r>
      <w:proofErr w:type="spellEnd"/>
      <w:r w:rsidRPr="00AA1F5C">
        <w:rPr>
          <w:rFonts w:cs="Segoe UI"/>
          <w:b/>
          <w:bCs/>
          <w:szCs w:val="22"/>
        </w:rPr>
        <w:t xml:space="preserve">. </w:t>
      </w:r>
      <w:r w:rsidR="00404732" w:rsidRPr="00AA1F5C">
        <w:rPr>
          <w:rFonts w:cs="Segoe UI"/>
          <w:b/>
          <w:bCs/>
          <w:szCs w:val="22"/>
        </w:rPr>
        <w:t>Pada</w:t>
      </w:r>
      <w:r w:rsidRPr="00AA1F5C">
        <w:rPr>
          <w:rFonts w:cs="Segoe UI"/>
          <w:b/>
          <w:bCs/>
          <w:szCs w:val="22"/>
        </w:rPr>
        <w:t xml:space="preserve"> unit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r w:rsidR="002946E5" w:rsidRPr="00AA1F5C">
        <w:rPr>
          <w:rFonts w:cs="Segoe UI"/>
          <w:b/>
          <w:bCs/>
          <w:szCs w:val="22"/>
        </w:rPr>
        <w:t>Beauty Care</w:t>
      </w:r>
      <w:r w:rsidRPr="00AA1F5C">
        <w:rPr>
          <w:rFonts w:cs="Segoe UI"/>
          <w:b/>
          <w:bCs/>
          <w:szCs w:val="22"/>
        </w:rPr>
        <w:t xml:space="preserve">,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="00C16E29" w:rsidRPr="00AA1F5C">
        <w:rPr>
          <w:rFonts w:cs="Segoe UI"/>
          <w:b/>
          <w:bCs/>
          <w:szCs w:val="22"/>
        </w:rPr>
        <w:t>terjadi</w:t>
      </w:r>
      <w:proofErr w:type="spellEnd"/>
      <w:r w:rsidR="00C16E29" w:rsidRPr="00AA1F5C">
        <w:rPr>
          <w:rFonts w:cs="Segoe UI"/>
          <w:b/>
          <w:bCs/>
          <w:szCs w:val="22"/>
        </w:rPr>
        <w:t xml:space="preserve"> </w:t>
      </w:r>
      <w:proofErr w:type="spellStart"/>
      <w:r w:rsidR="00C16E29" w:rsidRPr="00AA1F5C">
        <w:rPr>
          <w:rFonts w:cs="Segoe UI"/>
          <w:b/>
          <w:bCs/>
          <w:szCs w:val="22"/>
        </w:rPr>
        <w:t>karena</w:t>
      </w:r>
      <w:proofErr w:type="spellEnd"/>
      <w:r w:rsidR="00C16E29" w:rsidRPr="00AA1F5C">
        <w:rPr>
          <w:rFonts w:cs="Segoe UI"/>
          <w:b/>
          <w:bCs/>
          <w:szCs w:val="22"/>
        </w:rPr>
        <w:t xml:space="preserve"> </w:t>
      </w:r>
      <w:proofErr w:type="spellStart"/>
      <w:r w:rsidR="00C16E29" w:rsidRPr="00AA1F5C">
        <w:rPr>
          <w:rFonts w:cs="Segoe UI"/>
          <w:b/>
          <w:bCs/>
          <w:szCs w:val="22"/>
        </w:rPr>
        <w:t>adanya</w:t>
      </w:r>
      <w:proofErr w:type="spellEnd"/>
      <w:r w:rsidR="00C16E29" w:rsidRPr="00AA1F5C">
        <w:rPr>
          <w:rFonts w:cs="Segoe UI"/>
          <w:b/>
          <w:bCs/>
          <w:szCs w:val="22"/>
        </w:rPr>
        <w:t xml:space="preserve"> </w:t>
      </w:r>
      <w:proofErr w:type="spellStart"/>
      <w:r w:rsidR="00C16E29" w:rsidRPr="00AA1F5C">
        <w:rPr>
          <w:rFonts w:cs="Segoe UI"/>
          <w:b/>
          <w:bCs/>
          <w:szCs w:val="22"/>
        </w:rPr>
        <w:t>dorongan</w:t>
      </w:r>
      <w:proofErr w:type="spellEnd"/>
      <w:r w:rsidR="00C16E29" w:rsidRPr="00AA1F5C">
        <w:rPr>
          <w:rFonts w:cs="Segoe UI"/>
          <w:b/>
          <w:bCs/>
          <w:szCs w:val="22"/>
        </w:rPr>
        <w:t xml:space="preserve"> </w:t>
      </w:r>
      <w:proofErr w:type="spellStart"/>
      <w:r w:rsidR="00C16E29" w:rsidRPr="00AA1F5C">
        <w:rPr>
          <w:rFonts w:cs="Segoe UI"/>
          <w:b/>
          <w:bCs/>
          <w:szCs w:val="22"/>
        </w:rPr>
        <w:t>dari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="00C16E29" w:rsidRPr="00AA1F5C">
        <w:rPr>
          <w:rFonts w:cs="Segoe UI"/>
          <w:b/>
          <w:bCs/>
          <w:szCs w:val="22"/>
        </w:rPr>
        <w:t>p</w:t>
      </w:r>
      <w:r w:rsidRPr="00AA1F5C">
        <w:rPr>
          <w:rFonts w:cs="Segoe UI"/>
          <w:b/>
          <w:bCs/>
          <w:szCs w:val="22"/>
        </w:rPr>
        <w:t>rofesional</w:t>
      </w:r>
      <w:proofErr w:type="spellEnd"/>
      <w:r w:rsidRPr="00AA1F5C">
        <w:rPr>
          <w:rFonts w:cs="Segoe UI"/>
          <w:b/>
          <w:bCs/>
          <w:szCs w:val="22"/>
        </w:rPr>
        <w:t xml:space="preserve">. Setelah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yang </w:t>
      </w:r>
      <w:proofErr w:type="spellStart"/>
      <w:r w:rsidR="00E9562F" w:rsidRPr="00AA1F5C">
        <w:rPr>
          <w:rFonts w:cs="Segoe UI"/>
          <w:b/>
          <w:bCs/>
          <w:szCs w:val="22"/>
        </w:rPr>
        <w:t>cukup</w:t>
      </w:r>
      <w:proofErr w:type="spellEnd"/>
      <w:r w:rsidR="00E9562F" w:rsidRPr="00AA1F5C">
        <w:rPr>
          <w:rFonts w:cs="Segoe UI"/>
          <w:b/>
          <w:bCs/>
          <w:szCs w:val="22"/>
        </w:rPr>
        <w:t xml:space="preserve"> </w:t>
      </w:r>
      <w:proofErr w:type="spellStart"/>
      <w:r w:rsidR="00E9562F" w:rsidRPr="00AA1F5C">
        <w:rPr>
          <w:rFonts w:cs="Segoe UI"/>
          <w:b/>
          <w:bCs/>
          <w:szCs w:val="22"/>
        </w:rPr>
        <w:t>rendah</w:t>
      </w:r>
      <w:proofErr w:type="spellEnd"/>
      <w:r w:rsidRPr="00AA1F5C">
        <w:rPr>
          <w:rFonts w:cs="Segoe UI"/>
          <w:b/>
          <w:bCs/>
          <w:szCs w:val="22"/>
        </w:rPr>
        <w:t xml:space="preserve"> pada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sebelumnya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karena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pandemi</w:t>
      </w:r>
      <w:proofErr w:type="spellEnd"/>
      <w:r w:rsidRPr="00AA1F5C">
        <w:rPr>
          <w:rFonts w:cs="Segoe UI"/>
          <w:b/>
          <w:bCs/>
          <w:szCs w:val="22"/>
        </w:rPr>
        <w:t xml:space="preserve">, </w:t>
      </w:r>
      <w:r w:rsidR="0024277C" w:rsidRPr="00AA1F5C">
        <w:rPr>
          <w:rFonts w:cs="Segoe UI"/>
          <w:b/>
          <w:bCs/>
          <w:szCs w:val="22"/>
        </w:rPr>
        <w:t xml:space="preserve">Beauty Care </w:t>
      </w:r>
      <w:proofErr w:type="spellStart"/>
      <w:r w:rsidR="0024277C" w:rsidRPr="00AA1F5C">
        <w:rPr>
          <w:rFonts w:cs="Segoe UI"/>
          <w:b/>
          <w:bCs/>
          <w:szCs w:val="22"/>
        </w:rPr>
        <w:t>berhasil</w:t>
      </w:r>
      <w:proofErr w:type="spellEnd"/>
      <w:r w:rsidR="0024277C" w:rsidRPr="00AA1F5C">
        <w:rPr>
          <w:rFonts w:cs="Segoe UI"/>
          <w:b/>
          <w:bCs/>
          <w:szCs w:val="22"/>
        </w:rPr>
        <w:t xml:space="preserve"> </w:t>
      </w:r>
      <w:proofErr w:type="spellStart"/>
      <w:r w:rsidR="0024277C" w:rsidRPr="00AA1F5C">
        <w:rPr>
          <w:rFonts w:cs="Segoe UI"/>
          <w:b/>
          <w:bCs/>
          <w:szCs w:val="22"/>
        </w:rPr>
        <w:t>mencapai</w:t>
      </w:r>
      <w:proofErr w:type="spellEnd"/>
      <w:r w:rsidR="0024277C" w:rsidRPr="00AA1F5C">
        <w:rPr>
          <w:rFonts w:cs="Segoe UI"/>
          <w:b/>
          <w:bCs/>
          <w:szCs w:val="22"/>
        </w:rPr>
        <w:t xml:space="preserve"> </w:t>
      </w:r>
      <w:proofErr w:type="spellStart"/>
      <w:r w:rsidR="0024277C" w:rsidRPr="00AA1F5C">
        <w:rPr>
          <w:rFonts w:cs="Segoe UI"/>
          <w:b/>
          <w:bCs/>
          <w:szCs w:val="22"/>
        </w:rPr>
        <w:t>pertumbuhan</w:t>
      </w:r>
      <w:proofErr w:type="spellEnd"/>
      <w:r w:rsidR="0024277C" w:rsidRPr="00AA1F5C">
        <w:rPr>
          <w:rFonts w:cs="Segoe UI"/>
          <w:b/>
          <w:bCs/>
          <w:szCs w:val="22"/>
        </w:rPr>
        <w:t xml:space="preserve"> </w:t>
      </w:r>
      <w:proofErr w:type="spellStart"/>
      <w:r w:rsidR="0024277C" w:rsidRPr="00AA1F5C">
        <w:rPr>
          <w:rFonts w:cs="Segoe UI"/>
          <w:b/>
          <w:bCs/>
          <w:szCs w:val="22"/>
        </w:rPr>
        <w:t>hingga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dua</w:t>
      </w:r>
      <w:proofErr w:type="spellEnd"/>
      <w:r w:rsidRPr="00AA1F5C">
        <w:rPr>
          <w:rFonts w:cs="Segoe UI"/>
          <w:b/>
          <w:bCs/>
          <w:szCs w:val="22"/>
        </w:rPr>
        <w:t xml:space="preserve"> digit</w:t>
      </w:r>
      <w:r w:rsidR="0024277C" w:rsidRPr="00AA1F5C">
        <w:rPr>
          <w:rFonts w:cs="Segoe UI"/>
          <w:b/>
          <w:bCs/>
          <w:szCs w:val="22"/>
        </w:rPr>
        <w:t xml:space="preserve"> pada </w:t>
      </w:r>
      <w:proofErr w:type="spellStart"/>
      <w:r w:rsidR="008B2564" w:rsidRPr="00AA1F5C">
        <w:rPr>
          <w:rFonts w:cs="Segoe UI"/>
          <w:b/>
          <w:bCs/>
          <w:szCs w:val="22"/>
        </w:rPr>
        <w:t>tengah</w:t>
      </w:r>
      <w:proofErr w:type="spellEnd"/>
      <w:r w:rsidR="008B2564" w:rsidRPr="00AA1F5C">
        <w:rPr>
          <w:rFonts w:cs="Segoe UI"/>
          <w:b/>
          <w:bCs/>
          <w:szCs w:val="22"/>
        </w:rPr>
        <w:t xml:space="preserve"> </w:t>
      </w:r>
      <w:proofErr w:type="spellStart"/>
      <w:r w:rsidR="008B2564" w:rsidRPr="00AA1F5C">
        <w:rPr>
          <w:rFonts w:cs="Segoe UI"/>
          <w:b/>
          <w:bCs/>
          <w:szCs w:val="22"/>
        </w:rPr>
        <w:t>tahun</w:t>
      </w:r>
      <w:proofErr w:type="spellEnd"/>
      <w:r w:rsidR="008B2564" w:rsidRPr="00AA1F5C">
        <w:rPr>
          <w:rFonts w:cs="Segoe UI"/>
          <w:b/>
          <w:bCs/>
          <w:szCs w:val="22"/>
        </w:rPr>
        <w:t xml:space="preserve"> </w:t>
      </w:r>
      <w:proofErr w:type="spellStart"/>
      <w:r w:rsidR="008B2564" w:rsidRPr="00AA1F5C">
        <w:rPr>
          <w:rFonts w:cs="Segoe UI"/>
          <w:b/>
          <w:bCs/>
          <w:szCs w:val="22"/>
        </w:rPr>
        <w:t>ini</w:t>
      </w:r>
      <w:proofErr w:type="spellEnd"/>
      <w:r w:rsidRPr="00AA1F5C">
        <w:rPr>
          <w:rFonts w:cs="Segoe UI"/>
          <w:b/>
          <w:bCs/>
          <w:szCs w:val="22"/>
        </w:rPr>
        <w:t xml:space="preserve">. Di </w:t>
      </w:r>
      <w:proofErr w:type="spellStart"/>
      <w:r w:rsidRPr="00AA1F5C">
        <w:rPr>
          <w:rFonts w:cs="Segoe UI"/>
          <w:b/>
          <w:bCs/>
          <w:szCs w:val="22"/>
        </w:rPr>
        <w:t>sisi</w:t>
      </w:r>
      <w:proofErr w:type="spellEnd"/>
      <w:r w:rsidRPr="00AA1F5C">
        <w:rPr>
          <w:rFonts w:cs="Segoe UI"/>
          <w:b/>
          <w:bCs/>
          <w:szCs w:val="22"/>
        </w:rPr>
        <w:t xml:space="preserve"> lain, </w:t>
      </w:r>
      <w:r w:rsidR="005F5A49" w:rsidRPr="00AA1F5C">
        <w:rPr>
          <w:rFonts w:cs="Segoe UI"/>
          <w:b/>
          <w:bCs/>
          <w:szCs w:val="22"/>
        </w:rPr>
        <w:t xml:space="preserve">pada semester </w:t>
      </w:r>
      <w:proofErr w:type="spellStart"/>
      <w:r w:rsidR="005F5A49" w:rsidRPr="00AA1F5C">
        <w:rPr>
          <w:rFonts w:cs="Segoe UI"/>
          <w:b/>
          <w:bCs/>
          <w:szCs w:val="22"/>
        </w:rPr>
        <w:t>pertama</w:t>
      </w:r>
      <w:proofErr w:type="spellEnd"/>
      <w:r w:rsidR="005F5A49" w:rsidRPr="00AA1F5C">
        <w:rPr>
          <w:rFonts w:cs="Segoe UI"/>
          <w:b/>
          <w:bCs/>
          <w:szCs w:val="22"/>
        </w:rPr>
        <w:t xml:space="preserve"> </w:t>
      </w:r>
      <w:proofErr w:type="spellStart"/>
      <w:r w:rsidR="005F5A49" w:rsidRPr="00AA1F5C">
        <w:rPr>
          <w:rFonts w:cs="Segoe UI"/>
          <w:b/>
          <w:bCs/>
          <w:szCs w:val="22"/>
        </w:rPr>
        <w:t>tahun</w:t>
      </w:r>
      <w:proofErr w:type="spellEnd"/>
      <w:r w:rsidR="005F5A49" w:rsidRPr="00AA1F5C">
        <w:rPr>
          <w:rFonts w:cs="Segoe UI"/>
          <w:b/>
          <w:bCs/>
          <w:szCs w:val="22"/>
        </w:rPr>
        <w:t xml:space="preserve"> 2021,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Consumer Goods </w:t>
      </w:r>
      <w:proofErr w:type="spellStart"/>
      <w:r w:rsidRPr="00AA1F5C">
        <w:rPr>
          <w:rFonts w:cs="Segoe UI"/>
          <w:b/>
          <w:bCs/>
          <w:szCs w:val="22"/>
        </w:rPr>
        <w:t>berada</w:t>
      </w:r>
      <w:proofErr w:type="spellEnd"/>
      <w:r w:rsidRPr="00AA1F5C">
        <w:rPr>
          <w:rFonts w:cs="Segoe UI"/>
          <w:b/>
          <w:bCs/>
          <w:szCs w:val="22"/>
        </w:rPr>
        <w:t xml:space="preserve"> di </w:t>
      </w:r>
      <w:proofErr w:type="spellStart"/>
      <w:r w:rsidRPr="00AA1F5C">
        <w:rPr>
          <w:rFonts w:cs="Segoe UI"/>
          <w:b/>
          <w:bCs/>
          <w:szCs w:val="22"/>
        </w:rPr>
        <w:t>bawah</w:t>
      </w:r>
      <w:proofErr w:type="spellEnd"/>
      <w:r w:rsidRPr="00AA1F5C">
        <w:rPr>
          <w:rFonts w:cs="Segoe UI"/>
          <w:b/>
          <w:bCs/>
          <w:szCs w:val="22"/>
        </w:rPr>
        <w:t xml:space="preserve"> level </w:t>
      </w:r>
      <w:proofErr w:type="spellStart"/>
      <w:r w:rsidRPr="00AA1F5C">
        <w:rPr>
          <w:rFonts w:cs="Segoe UI"/>
          <w:b/>
          <w:bCs/>
          <w:szCs w:val="22"/>
        </w:rPr>
        <w:t>periode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sebelumnya</w:t>
      </w:r>
      <w:proofErr w:type="spellEnd"/>
      <w:r w:rsidR="00991396"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karena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penurunan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penjualan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organik</w:t>
      </w:r>
      <w:proofErr w:type="spellEnd"/>
      <w:r w:rsidRPr="00AA1F5C">
        <w:rPr>
          <w:rFonts w:cs="Segoe UI"/>
          <w:b/>
          <w:bCs/>
          <w:szCs w:val="22"/>
        </w:rPr>
        <w:t xml:space="preserve"> di </w:t>
      </w:r>
      <w:proofErr w:type="spellStart"/>
      <w:r w:rsidRPr="00AA1F5C">
        <w:rPr>
          <w:rFonts w:cs="Segoe UI"/>
          <w:b/>
          <w:bCs/>
          <w:szCs w:val="22"/>
        </w:rPr>
        <w:t>kategori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r w:rsidR="00F01D80" w:rsidRPr="00AA1F5C">
        <w:rPr>
          <w:rFonts w:cs="Segoe UI"/>
          <w:b/>
          <w:bCs/>
          <w:szCs w:val="22"/>
        </w:rPr>
        <w:t>body care</w:t>
      </w:r>
      <w:r w:rsidR="00991396" w:rsidRPr="00AA1F5C">
        <w:rPr>
          <w:rFonts w:cs="Segoe UI"/>
          <w:b/>
          <w:bCs/>
          <w:szCs w:val="22"/>
        </w:rPr>
        <w:t xml:space="preserve"> dan </w:t>
      </w:r>
      <w:r w:rsidRPr="00AA1F5C">
        <w:rPr>
          <w:rFonts w:cs="Segoe UI"/>
          <w:b/>
          <w:bCs/>
          <w:szCs w:val="22"/>
        </w:rPr>
        <w:t xml:space="preserve">juga </w:t>
      </w:r>
      <w:proofErr w:type="spellStart"/>
      <w:r w:rsidRPr="00AA1F5C">
        <w:rPr>
          <w:rFonts w:cs="Segoe UI"/>
          <w:b/>
          <w:bCs/>
          <w:szCs w:val="22"/>
        </w:rPr>
        <w:t>sebagai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konsekuensi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dari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pelemahan</w:t>
      </w:r>
      <w:proofErr w:type="spellEnd"/>
      <w:r w:rsidRPr="00AA1F5C">
        <w:rPr>
          <w:rFonts w:cs="Segoe UI"/>
          <w:b/>
          <w:bCs/>
          <w:szCs w:val="22"/>
        </w:rPr>
        <w:t xml:space="preserve"> pasar yang </w:t>
      </w:r>
      <w:proofErr w:type="spellStart"/>
      <w:r w:rsidRPr="00AA1F5C">
        <w:rPr>
          <w:rFonts w:cs="Segoe UI"/>
          <w:b/>
          <w:bCs/>
          <w:szCs w:val="22"/>
        </w:rPr>
        <w:t>signifikan</w:t>
      </w:r>
      <w:proofErr w:type="spellEnd"/>
      <w:r w:rsidRPr="00AA1F5C">
        <w:rPr>
          <w:rFonts w:cs="Segoe UI"/>
          <w:b/>
          <w:bCs/>
          <w:szCs w:val="22"/>
        </w:rPr>
        <w:t xml:space="preserve">. Di unit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Laundry &amp; Home Care,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tersebut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terutama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didorong</w:t>
      </w:r>
      <w:proofErr w:type="spellEnd"/>
      <w:r w:rsidRPr="00AA1F5C">
        <w:rPr>
          <w:rFonts w:cs="Segoe UI"/>
          <w:b/>
          <w:bCs/>
          <w:szCs w:val="22"/>
        </w:rPr>
        <w:t xml:space="preserve"> oleh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 Home Care yang </w:t>
      </w:r>
      <w:proofErr w:type="spellStart"/>
      <w:r w:rsidRPr="00AA1F5C">
        <w:rPr>
          <w:rFonts w:cs="Segoe UI"/>
          <w:b/>
          <w:bCs/>
          <w:szCs w:val="22"/>
        </w:rPr>
        <w:t>mencapai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pertumbuhan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penjualan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organik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signifikan</w:t>
      </w:r>
      <w:proofErr w:type="spellEnd"/>
      <w:r w:rsidRPr="00650C51">
        <w:rPr>
          <w:rFonts w:cs="Segoe UI"/>
          <w:b/>
          <w:bCs/>
          <w:szCs w:val="22"/>
        </w:rPr>
        <w:t xml:space="preserve">. </w:t>
      </w:r>
      <w:proofErr w:type="spellStart"/>
      <w:r w:rsidRPr="00650C51">
        <w:rPr>
          <w:rFonts w:cs="Segoe UI"/>
          <w:b/>
          <w:bCs/>
          <w:szCs w:val="22"/>
        </w:rPr>
        <w:t>Bisnis</w:t>
      </w:r>
      <w:proofErr w:type="spellEnd"/>
      <w:r w:rsidRPr="00650C51">
        <w:rPr>
          <w:rFonts w:cs="Segoe UI"/>
          <w:b/>
          <w:bCs/>
          <w:szCs w:val="22"/>
        </w:rPr>
        <w:t xml:space="preserve"> Laundry Care </w:t>
      </w:r>
      <w:proofErr w:type="spellStart"/>
      <w:r w:rsidRPr="00650C51">
        <w:rPr>
          <w:rFonts w:cs="Segoe UI"/>
          <w:b/>
          <w:bCs/>
          <w:szCs w:val="22"/>
        </w:rPr>
        <w:t>mencatatkan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pertumbuhan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penjualan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organik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baik</w:t>
      </w:r>
      <w:proofErr w:type="spellEnd"/>
      <w:r w:rsidRPr="00650C51">
        <w:rPr>
          <w:rFonts w:cs="Segoe UI"/>
          <w:b/>
          <w:bCs/>
          <w:szCs w:val="22"/>
        </w:rPr>
        <w:t>.</w:t>
      </w:r>
    </w:p>
    <w:p w14:paraId="42EA57EE" w14:textId="77777777" w:rsidR="00650C51" w:rsidRPr="00650C51" w:rsidRDefault="00650C51" w:rsidP="00650C51">
      <w:pPr>
        <w:rPr>
          <w:rFonts w:cs="Segoe UI"/>
          <w:b/>
          <w:bCs/>
          <w:szCs w:val="22"/>
        </w:rPr>
      </w:pPr>
    </w:p>
    <w:p w14:paraId="333C2260" w14:textId="7E06F605" w:rsidR="00650C51" w:rsidRPr="00AA1F5C" w:rsidRDefault="00650C51" w:rsidP="00650C51">
      <w:pPr>
        <w:rPr>
          <w:rFonts w:cs="Segoe UI"/>
          <w:b/>
          <w:bCs/>
          <w:szCs w:val="22"/>
        </w:rPr>
      </w:pPr>
      <w:r w:rsidRPr="00650C51">
        <w:rPr>
          <w:rFonts w:cs="Segoe UI"/>
          <w:b/>
          <w:bCs/>
          <w:szCs w:val="22"/>
        </w:rPr>
        <w:t xml:space="preserve">“Kami </w:t>
      </w:r>
      <w:proofErr w:type="spellStart"/>
      <w:r w:rsidRPr="00650C51">
        <w:rPr>
          <w:rFonts w:cs="Segoe UI"/>
          <w:b/>
          <w:bCs/>
          <w:szCs w:val="22"/>
        </w:rPr>
        <w:t>terus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membuat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kemajuan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baik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dalam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mengimplementasikan</w:t>
      </w:r>
      <w:proofErr w:type="spellEnd"/>
      <w:r w:rsidRPr="00650C51">
        <w:rPr>
          <w:rFonts w:cs="Segoe UI"/>
          <w:b/>
          <w:bCs/>
          <w:szCs w:val="22"/>
        </w:rPr>
        <w:t xml:space="preserve"> agenda </w:t>
      </w:r>
      <w:proofErr w:type="spellStart"/>
      <w:r w:rsidRPr="00650C51">
        <w:rPr>
          <w:rFonts w:cs="Segoe UI"/>
          <w:b/>
          <w:bCs/>
          <w:szCs w:val="22"/>
        </w:rPr>
        <w:t>pertumbuhan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strategis</w:t>
      </w:r>
      <w:proofErr w:type="spellEnd"/>
      <w:r w:rsidRPr="00650C51">
        <w:rPr>
          <w:rFonts w:cs="Segoe UI"/>
          <w:b/>
          <w:bCs/>
          <w:szCs w:val="22"/>
        </w:rPr>
        <w:t xml:space="preserve"> di </w:t>
      </w:r>
      <w:proofErr w:type="spellStart"/>
      <w:r w:rsidRPr="00650C51">
        <w:rPr>
          <w:rFonts w:cs="Segoe UI"/>
          <w:b/>
          <w:bCs/>
          <w:szCs w:val="22"/>
        </w:rPr>
        <w:t>paruh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pertama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tahun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ini</w:t>
      </w:r>
      <w:proofErr w:type="spellEnd"/>
      <w:r w:rsidRPr="00650C51">
        <w:rPr>
          <w:rFonts w:cs="Segoe UI"/>
          <w:b/>
          <w:bCs/>
          <w:szCs w:val="22"/>
        </w:rPr>
        <w:t xml:space="preserve">. </w:t>
      </w:r>
      <w:proofErr w:type="spellStart"/>
      <w:r w:rsidRPr="00650C51">
        <w:rPr>
          <w:rFonts w:cs="Segoe UI"/>
          <w:b/>
          <w:bCs/>
          <w:szCs w:val="22"/>
        </w:rPr>
        <w:t>Sebagai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bagian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dari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manajemen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portofolio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aktif</w:t>
      </w:r>
      <w:proofErr w:type="spellEnd"/>
      <w:r w:rsidRPr="00650C51">
        <w:rPr>
          <w:rFonts w:cs="Segoe UI"/>
          <w:b/>
          <w:bCs/>
          <w:szCs w:val="22"/>
        </w:rPr>
        <w:t xml:space="preserve">, </w:t>
      </w:r>
      <w:proofErr w:type="spellStart"/>
      <w:r w:rsidRPr="00650C51">
        <w:rPr>
          <w:rFonts w:cs="Segoe UI"/>
          <w:b/>
          <w:bCs/>
          <w:szCs w:val="22"/>
        </w:rPr>
        <w:t>merek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bisnis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lebih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lanjut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divestasi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atau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dihentikan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sesuai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rencana</w:t>
      </w:r>
      <w:proofErr w:type="spellEnd"/>
      <w:r w:rsidRPr="00650C51">
        <w:rPr>
          <w:rFonts w:cs="Segoe UI"/>
          <w:b/>
          <w:bCs/>
          <w:szCs w:val="22"/>
        </w:rPr>
        <w:t xml:space="preserve">. Pada </w:t>
      </w:r>
      <w:proofErr w:type="spellStart"/>
      <w:r w:rsidRPr="00650C51">
        <w:rPr>
          <w:rFonts w:cs="Segoe UI"/>
          <w:b/>
          <w:bCs/>
          <w:szCs w:val="22"/>
        </w:rPr>
        <w:t>saat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sama</w:t>
      </w:r>
      <w:proofErr w:type="spellEnd"/>
      <w:r w:rsidRPr="00650C51">
        <w:rPr>
          <w:rFonts w:cs="Segoe UI"/>
          <w:b/>
          <w:bCs/>
          <w:szCs w:val="22"/>
        </w:rPr>
        <w:t xml:space="preserve">, kami </w:t>
      </w:r>
      <w:proofErr w:type="spellStart"/>
      <w:r w:rsidRPr="00650C51">
        <w:rPr>
          <w:rFonts w:cs="Segoe UI"/>
          <w:b/>
          <w:bCs/>
          <w:szCs w:val="22"/>
        </w:rPr>
        <w:t>melakukan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akuisisi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ditargetkan</w:t>
      </w:r>
      <w:proofErr w:type="spellEnd"/>
      <w:r w:rsidRPr="00650C51">
        <w:rPr>
          <w:rFonts w:cs="Segoe UI"/>
          <w:b/>
          <w:bCs/>
          <w:szCs w:val="22"/>
        </w:rPr>
        <w:t xml:space="preserve">, </w:t>
      </w:r>
      <w:proofErr w:type="spellStart"/>
      <w:r w:rsidRPr="00650C51">
        <w:rPr>
          <w:rFonts w:cs="Segoe UI"/>
          <w:b/>
          <w:bCs/>
          <w:szCs w:val="22"/>
        </w:rPr>
        <w:t>khususnya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untuk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memperluas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portofolio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merek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berkelanjutan</w:t>
      </w:r>
      <w:proofErr w:type="spellEnd"/>
      <w:r w:rsidRPr="00650C51">
        <w:rPr>
          <w:rFonts w:cs="Segoe UI"/>
          <w:b/>
          <w:bCs/>
          <w:szCs w:val="22"/>
        </w:rPr>
        <w:t xml:space="preserve">. </w:t>
      </w:r>
      <w:proofErr w:type="spellStart"/>
      <w:r w:rsidRPr="00650C51">
        <w:rPr>
          <w:rFonts w:cs="Segoe UI"/>
          <w:b/>
          <w:bCs/>
          <w:szCs w:val="22"/>
        </w:rPr>
        <w:t>Fokus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khusus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tahun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ini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adalah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untuk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lebih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lastRenderedPageBreak/>
        <w:t>memperkuat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daya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saing</w:t>
      </w:r>
      <w:proofErr w:type="spellEnd"/>
      <w:r w:rsidRPr="00AA1F5C">
        <w:rPr>
          <w:rFonts w:cs="Segoe UI"/>
          <w:b/>
          <w:bCs/>
          <w:szCs w:val="22"/>
        </w:rPr>
        <w:t xml:space="preserve"> di </w:t>
      </w:r>
      <w:proofErr w:type="spellStart"/>
      <w:r w:rsidRPr="00AA1F5C">
        <w:rPr>
          <w:rFonts w:cs="Segoe UI"/>
          <w:b/>
          <w:bCs/>
          <w:szCs w:val="22"/>
        </w:rPr>
        <w:t>bidang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inovasi</w:t>
      </w:r>
      <w:proofErr w:type="spellEnd"/>
      <w:r w:rsidRPr="00AA1F5C">
        <w:rPr>
          <w:rFonts w:cs="Segoe UI"/>
          <w:b/>
          <w:bCs/>
          <w:szCs w:val="22"/>
        </w:rPr>
        <w:t xml:space="preserve">, </w:t>
      </w:r>
      <w:proofErr w:type="spellStart"/>
      <w:r w:rsidRPr="00AA1F5C">
        <w:rPr>
          <w:rFonts w:cs="Segoe UI"/>
          <w:b/>
          <w:bCs/>
          <w:szCs w:val="22"/>
        </w:rPr>
        <w:t>keberlanjutan</w:t>
      </w:r>
      <w:proofErr w:type="spellEnd"/>
      <w:r w:rsidRPr="00AA1F5C">
        <w:rPr>
          <w:rFonts w:cs="Segoe UI"/>
          <w:b/>
          <w:bCs/>
          <w:szCs w:val="22"/>
        </w:rPr>
        <w:t xml:space="preserve">, </w:t>
      </w:r>
      <w:proofErr w:type="spellStart"/>
      <w:r w:rsidRPr="00AA1F5C">
        <w:rPr>
          <w:rFonts w:cs="Segoe UI"/>
          <w:b/>
          <w:bCs/>
          <w:szCs w:val="22"/>
        </w:rPr>
        <w:t>digitalisasi</w:t>
      </w:r>
      <w:proofErr w:type="spellEnd"/>
      <w:r w:rsidRPr="00AA1F5C">
        <w:rPr>
          <w:rFonts w:cs="Segoe UI"/>
          <w:b/>
          <w:bCs/>
          <w:szCs w:val="22"/>
        </w:rPr>
        <w:t xml:space="preserve">, dan </w:t>
      </w:r>
      <w:proofErr w:type="spellStart"/>
      <w:r w:rsidRPr="00AA1F5C">
        <w:rPr>
          <w:rFonts w:cs="Segoe UI"/>
          <w:b/>
          <w:bCs/>
          <w:szCs w:val="22"/>
        </w:rPr>
        <w:t>untuk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lebih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mengembangkan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budaya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perusahaan</w:t>
      </w:r>
      <w:proofErr w:type="spellEnd"/>
      <w:r w:rsidRPr="00AA1F5C">
        <w:rPr>
          <w:rFonts w:cs="Segoe UI"/>
          <w:b/>
          <w:bCs/>
          <w:szCs w:val="22"/>
        </w:rPr>
        <w:t xml:space="preserve">. Kami </w:t>
      </w:r>
      <w:proofErr w:type="spellStart"/>
      <w:r w:rsidRPr="00AA1F5C">
        <w:rPr>
          <w:rFonts w:cs="Segoe UI"/>
          <w:b/>
          <w:bCs/>
          <w:szCs w:val="22"/>
        </w:rPr>
        <w:t>berkembang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sangat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baik</w:t>
      </w:r>
      <w:proofErr w:type="spellEnd"/>
      <w:r w:rsidRPr="00AA1F5C">
        <w:rPr>
          <w:rFonts w:cs="Segoe UI"/>
          <w:b/>
          <w:bCs/>
          <w:szCs w:val="22"/>
        </w:rPr>
        <w:t xml:space="preserve"> di area </w:t>
      </w:r>
      <w:proofErr w:type="spellStart"/>
      <w:r w:rsidRPr="00AA1F5C">
        <w:rPr>
          <w:rFonts w:cs="Segoe UI"/>
          <w:b/>
          <w:bCs/>
          <w:szCs w:val="22"/>
        </w:rPr>
        <w:t>ini</w:t>
      </w:r>
      <w:proofErr w:type="spellEnd"/>
      <w:r w:rsidRPr="00AA1F5C">
        <w:rPr>
          <w:rFonts w:cs="Segoe UI"/>
          <w:b/>
          <w:bCs/>
          <w:szCs w:val="22"/>
        </w:rPr>
        <w:t xml:space="preserve"> pada </w:t>
      </w:r>
      <w:proofErr w:type="spellStart"/>
      <w:r w:rsidRPr="00AA1F5C">
        <w:rPr>
          <w:rFonts w:cs="Segoe UI"/>
          <w:b/>
          <w:bCs/>
          <w:szCs w:val="22"/>
        </w:rPr>
        <w:t>paruh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pertama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ini</w:t>
      </w:r>
      <w:proofErr w:type="spellEnd"/>
      <w:r w:rsidRPr="00AA1F5C">
        <w:rPr>
          <w:rFonts w:cs="Segoe UI"/>
          <w:b/>
          <w:bCs/>
          <w:szCs w:val="22"/>
        </w:rPr>
        <w:t xml:space="preserve"> dan </w:t>
      </w:r>
      <w:proofErr w:type="spellStart"/>
      <w:r w:rsidRPr="00AA1F5C">
        <w:rPr>
          <w:rFonts w:cs="Segoe UI"/>
          <w:b/>
          <w:bCs/>
          <w:szCs w:val="22"/>
        </w:rPr>
        <w:t>percaya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berada</w:t>
      </w:r>
      <w:proofErr w:type="spellEnd"/>
      <w:r w:rsidRPr="00AA1F5C">
        <w:rPr>
          <w:rFonts w:cs="Segoe UI"/>
          <w:b/>
          <w:bCs/>
          <w:szCs w:val="22"/>
        </w:rPr>
        <w:t xml:space="preserve"> di </w:t>
      </w:r>
      <w:proofErr w:type="spellStart"/>
      <w:r w:rsidRPr="00AA1F5C">
        <w:rPr>
          <w:rFonts w:cs="Segoe UI"/>
          <w:b/>
          <w:bCs/>
          <w:szCs w:val="22"/>
        </w:rPr>
        <w:t>jalur</w:t>
      </w:r>
      <w:proofErr w:type="spellEnd"/>
      <w:r w:rsidRPr="00AA1F5C">
        <w:rPr>
          <w:rFonts w:cs="Segoe UI"/>
          <w:b/>
          <w:bCs/>
          <w:szCs w:val="22"/>
        </w:rPr>
        <w:t xml:space="preserve"> yang </w:t>
      </w:r>
      <w:proofErr w:type="spellStart"/>
      <w:r w:rsidRPr="00AA1F5C">
        <w:rPr>
          <w:rFonts w:cs="Segoe UI"/>
          <w:b/>
          <w:bCs/>
          <w:szCs w:val="22"/>
        </w:rPr>
        <w:t>benar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dalam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mengimplementasikan</w:t>
      </w:r>
      <w:proofErr w:type="spellEnd"/>
      <w:r w:rsidRPr="00AA1F5C">
        <w:rPr>
          <w:rFonts w:cs="Segoe UI"/>
          <w:b/>
          <w:bCs/>
          <w:szCs w:val="22"/>
        </w:rPr>
        <w:t xml:space="preserve"> agenda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bertujuan</w:t>
      </w:r>
      <w:proofErr w:type="spellEnd"/>
      <w:r w:rsidRPr="00AA1F5C">
        <w:rPr>
          <w:rFonts w:cs="Segoe UI"/>
          <w:b/>
          <w:bCs/>
          <w:szCs w:val="22"/>
        </w:rPr>
        <w:t xml:space="preserve">,” </w:t>
      </w:r>
      <w:proofErr w:type="spellStart"/>
      <w:r w:rsidRPr="00AA1F5C">
        <w:rPr>
          <w:rFonts w:cs="Segoe UI"/>
          <w:b/>
          <w:bCs/>
          <w:szCs w:val="22"/>
        </w:rPr>
        <w:t>tambah</w:t>
      </w:r>
      <w:proofErr w:type="spellEnd"/>
      <w:r w:rsidRPr="00AA1F5C">
        <w:rPr>
          <w:rFonts w:cs="Segoe UI"/>
          <w:b/>
          <w:bCs/>
          <w:szCs w:val="22"/>
        </w:rPr>
        <w:t xml:space="preserve"> Carsten Knobel.</w:t>
      </w:r>
    </w:p>
    <w:p w14:paraId="24FF7958" w14:textId="77777777" w:rsidR="00650C51" w:rsidRPr="00AA1F5C" w:rsidRDefault="00650C51" w:rsidP="00650C51">
      <w:pPr>
        <w:rPr>
          <w:rFonts w:cs="Segoe UI"/>
          <w:b/>
          <w:bCs/>
          <w:szCs w:val="22"/>
        </w:rPr>
      </w:pPr>
    </w:p>
    <w:p w14:paraId="3E7DD86B" w14:textId="2D75AAA9" w:rsidR="00650C51" w:rsidRPr="00AA1F5C" w:rsidRDefault="00650C51" w:rsidP="00650C51">
      <w:pPr>
        <w:rPr>
          <w:rFonts w:cs="Segoe UI"/>
          <w:b/>
          <w:bCs/>
          <w:szCs w:val="22"/>
        </w:rPr>
      </w:pPr>
      <w:r w:rsidRPr="00AA1F5C">
        <w:rPr>
          <w:rFonts w:cs="Segoe UI"/>
          <w:b/>
          <w:bCs/>
          <w:szCs w:val="22"/>
        </w:rPr>
        <w:t xml:space="preserve">Outlook </w:t>
      </w:r>
      <w:proofErr w:type="spellStart"/>
      <w:r w:rsidRPr="00AA1F5C">
        <w:rPr>
          <w:rFonts w:cs="Segoe UI"/>
          <w:b/>
          <w:bCs/>
          <w:szCs w:val="22"/>
        </w:rPr>
        <w:t>untuk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fiskal</w:t>
      </w:r>
      <w:proofErr w:type="spellEnd"/>
      <w:r w:rsidRPr="00AA1F5C">
        <w:rPr>
          <w:rFonts w:cs="Segoe UI"/>
          <w:b/>
          <w:bCs/>
          <w:szCs w:val="22"/>
        </w:rPr>
        <w:t xml:space="preserve"> 2021 </w:t>
      </w:r>
      <w:proofErr w:type="spellStart"/>
      <w:r w:rsidRPr="00AA1F5C">
        <w:rPr>
          <w:rFonts w:cs="Segoe UI"/>
          <w:b/>
          <w:bCs/>
          <w:szCs w:val="22"/>
        </w:rPr>
        <w:t>diperbarui</w:t>
      </w:r>
      <w:proofErr w:type="spellEnd"/>
      <w:r w:rsidRPr="00AA1F5C">
        <w:rPr>
          <w:rFonts w:cs="Segoe UI"/>
          <w:b/>
          <w:bCs/>
          <w:szCs w:val="22"/>
        </w:rPr>
        <w:t xml:space="preserve">: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penjualan</w:t>
      </w:r>
      <w:proofErr w:type="spellEnd"/>
      <w:r w:rsidRPr="00AA1F5C">
        <w:rPr>
          <w:rFonts w:cs="Segoe UI"/>
          <w:b/>
          <w:bCs/>
          <w:szCs w:val="22"/>
        </w:rPr>
        <w:t xml:space="preserve"> yang </w:t>
      </w:r>
      <w:proofErr w:type="spellStart"/>
      <w:r w:rsidRPr="00AA1F5C">
        <w:rPr>
          <w:rFonts w:cs="Segoe UI"/>
          <w:b/>
          <w:bCs/>
          <w:szCs w:val="22"/>
        </w:rPr>
        <w:t>lebih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tinggi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dengan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tidak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="00CD7D80" w:rsidRPr="00AA1F5C">
        <w:rPr>
          <w:rFonts w:cs="Segoe UI"/>
          <w:b/>
          <w:bCs/>
          <w:szCs w:val="22"/>
        </w:rPr>
        <w:t>mengubah</w:t>
      </w:r>
      <w:proofErr w:type="spellEnd"/>
      <w:r w:rsidR="00644D26"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panduan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laba</w:t>
      </w:r>
      <w:proofErr w:type="spellEnd"/>
      <w:r w:rsidRPr="00AA1F5C">
        <w:rPr>
          <w:rFonts w:cs="Segoe UI"/>
          <w:b/>
          <w:bCs/>
          <w:szCs w:val="22"/>
        </w:rPr>
        <w:t xml:space="preserve"> per </w:t>
      </w:r>
      <w:proofErr w:type="spellStart"/>
      <w:r w:rsidRPr="00AA1F5C">
        <w:rPr>
          <w:rFonts w:cs="Segoe UI"/>
          <w:b/>
          <w:bCs/>
          <w:szCs w:val="22"/>
        </w:rPr>
        <w:t>saham</w:t>
      </w:r>
      <w:proofErr w:type="spellEnd"/>
      <w:r w:rsidR="00644D26" w:rsidRPr="00AA1F5C">
        <w:rPr>
          <w:rFonts w:cs="Segoe UI"/>
          <w:b/>
          <w:bCs/>
          <w:szCs w:val="22"/>
        </w:rPr>
        <w:t>.</w:t>
      </w:r>
    </w:p>
    <w:p w14:paraId="126D8E94" w14:textId="77777777" w:rsidR="00644D26" w:rsidRPr="00AA1F5C" w:rsidRDefault="00644D26" w:rsidP="00650C51">
      <w:pPr>
        <w:rPr>
          <w:rFonts w:cs="Segoe UI"/>
          <w:b/>
          <w:bCs/>
          <w:szCs w:val="22"/>
        </w:rPr>
      </w:pPr>
    </w:p>
    <w:p w14:paraId="7CE455C3" w14:textId="46978D54" w:rsidR="00650C51" w:rsidRPr="00650C51" w:rsidRDefault="00650C51" w:rsidP="00650C51">
      <w:pPr>
        <w:rPr>
          <w:rFonts w:cs="Segoe UI"/>
          <w:b/>
          <w:bCs/>
          <w:szCs w:val="22"/>
        </w:rPr>
      </w:pPr>
      <w:proofErr w:type="spellStart"/>
      <w:r w:rsidRPr="00AA1F5C">
        <w:rPr>
          <w:rFonts w:cs="Segoe UI"/>
          <w:b/>
          <w:bCs/>
          <w:szCs w:val="22"/>
        </w:rPr>
        <w:t>Melihat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sisa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fiskal</w:t>
      </w:r>
      <w:proofErr w:type="spellEnd"/>
      <w:r w:rsidRPr="00AA1F5C">
        <w:rPr>
          <w:rFonts w:cs="Segoe UI"/>
          <w:b/>
          <w:bCs/>
          <w:szCs w:val="22"/>
        </w:rPr>
        <w:t xml:space="preserve"> 2021, </w:t>
      </w:r>
      <w:proofErr w:type="spellStart"/>
      <w:r w:rsidRPr="00AA1F5C">
        <w:rPr>
          <w:rFonts w:cs="Segoe UI"/>
          <w:b/>
          <w:bCs/>
          <w:szCs w:val="22"/>
        </w:rPr>
        <w:t>Knobel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mengatakan</w:t>
      </w:r>
      <w:proofErr w:type="spellEnd"/>
      <w:r w:rsidRPr="00AA1F5C">
        <w:rPr>
          <w:rFonts w:cs="Segoe UI"/>
          <w:b/>
          <w:bCs/>
          <w:szCs w:val="22"/>
        </w:rPr>
        <w:t>: “</w:t>
      </w:r>
      <w:proofErr w:type="spellStart"/>
      <w:r w:rsidRPr="00AA1F5C">
        <w:rPr>
          <w:rFonts w:cs="Segoe UI"/>
          <w:b/>
          <w:bCs/>
          <w:szCs w:val="22"/>
        </w:rPr>
        <w:t>Secara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keseluruhan</w:t>
      </w:r>
      <w:proofErr w:type="spellEnd"/>
      <w:r w:rsidRPr="00AA1F5C">
        <w:rPr>
          <w:rFonts w:cs="Segoe UI"/>
          <w:b/>
          <w:bCs/>
          <w:szCs w:val="22"/>
        </w:rPr>
        <w:t xml:space="preserve">, kami </w:t>
      </w:r>
      <w:proofErr w:type="spellStart"/>
      <w:r w:rsidRPr="00AA1F5C">
        <w:rPr>
          <w:rFonts w:cs="Segoe UI"/>
          <w:b/>
          <w:bCs/>
          <w:szCs w:val="22"/>
        </w:rPr>
        <w:t>melihat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normalisasi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permintaan</w:t>
      </w:r>
      <w:proofErr w:type="spellEnd"/>
      <w:r w:rsidRPr="00AA1F5C">
        <w:rPr>
          <w:rFonts w:cs="Segoe UI"/>
          <w:b/>
          <w:bCs/>
          <w:szCs w:val="22"/>
        </w:rPr>
        <w:t xml:space="preserve"> di </w:t>
      </w:r>
      <w:proofErr w:type="spellStart"/>
      <w:r w:rsidRPr="00AA1F5C">
        <w:rPr>
          <w:rFonts w:cs="Segoe UI"/>
          <w:b/>
          <w:bCs/>
          <w:szCs w:val="22"/>
        </w:rPr>
        <w:t>sebagian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besar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bisnis</w:t>
      </w:r>
      <w:proofErr w:type="spellEnd"/>
      <w:r w:rsidRPr="00AA1F5C">
        <w:rPr>
          <w:rFonts w:cs="Segoe UI"/>
          <w:b/>
          <w:bCs/>
          <w:szCs w:val="22"/>
        </w:rPr>
        <w:t xml:space="preserve">. Dan </w:t>
      </w:r>
      <w:proofErr w:type="spellStart"/>
      <w:r w:rsidRPr="00AA1F5C">
        <w:rPr>
          <w:rFonts w:cs="Segoe UI"/>
          <w:b/>
          <w:bCs/>
          <w:szCs w:val="22"/>
        </w:rPr>
        <w:t>setelah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pemulihan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permintaan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industri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dimulai</w:t>
      </w:r>
      <w:proofErr w:type="spellEnd"/>
      <w:r w:rsidRPr="00AA1F5C">
        <w:rPr>
          <w:rFonts w:cs="Segoe UI"/>
          <w:b/>
          <w:bCs/>
          <w:szCs w:val="22"/>
        </w:rPr>
        <w:t xml:space="preserve"> di </w:t>
      </w:r>
      <w:proofErr w:type="spellStart"/>
      <w:r w:rsidRPr="00AA1F5C">
        <w:rPr>
          <w:rFonts w:cs="Segoe UI"/>
          <w:b/>
          <w:bCs/>
          <w:szCs w:val="22"/>
        </w:rPr>
        <w:t>banyak</w:t>
      </w:r>
      <w:proofErr w:type="spellEnd"/>
      <w:r w:rsidRPr="00AA1F5C">
        <w:rPr>
          <w:rFonts w:cs="Segoe UI"/>
          <w:b/>
          <w:bCs/>
          <w:szCs w:val="22"/>
        </w:rPr>
        <w:t xml:space="preserve"> wilayah pada </w:t>
      </w:r>
      <w:proofErr w:type="spellStart"/>
      <w:r w:rsidRPr="00AA1F5C">
        <w:rPr>
          <w:rFonts w:cs="Segoe UI"/>
          <w:b/>
          <w:bCs/>
          <w:szCs w:val="22"/>
        </w:rPr>
        <w:t>paruh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kedua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tahun</w:t>
      </w:r>
      <w:proofErr w:type="spellEnd"/>
      <w:r w:rsidRPr="00AA1F5C">
        <w:rPr>
          <w:rFonts w:cs="Segoe UI"/>
          <w:b/>
          <w:bCs/>
          <w:szCs w:val="22"/>
        </w:rPr>
        <w:t xml:space="preserve"> 2020, </w:t>
      </w:r>
      <w:proofErr w:type="spellStart"/>
      <w:r w:rsidRPr="00AA1F5C">
        <w:rPr>
          <w:rFonts w:cs="Segoe UI"/>
          <w:b/>
          <w:bCs/>
          <w:szCs w:val="22"/>
        </w:rPr>
        <w:t>tingkat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pertumbuhan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kemungkinan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akan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lebih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rendah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secara</w:t>
      </w:r>
      <w:proofErr w:type="spellEnd"/>
      <w:r w:rsidRPr="00AA1F5C">
        <w:rPr>
          <w:rFonts w:cs="Segoe UI"/>
          <w:b/>
          <w:bCs/>
          <w:szCs w:val="22"/>
        </w:rPr>
        <w:t xml:space="preserve"> </w:t>
      </w:r>
      <w:proofErr w:type="spellStart"/>
      <w:r w:rsidRPr="00AA1F5C">
        <w:rPr>
          <w:rFonts w:cs="Segoe UI"/>
          <w:b/>
          <w:bCs/>
          <w:szCs w:val="22"/>
        </w:rPr>
        <w:t>signifikan</w:t>
      </w:r>
      <w:proofErr w:type="spellEnd"/>
      <w:r w:rsidRPr="00650C51">
        <w:rPr>
          <w:rFonts w:cs="Segoe UI"/>
          <w:b/>
          <w:bCs/>
          <w:szCs w:val="22"/>
        </w:rPr>
        <w:t xml:space="preserve"> pada </w:t>
      </w:r>
      <w:proofErr w:type="spellStart"/>
      <w:r w:rsidRPr="00650C51">
        <w:rPr>
          <w:rFonts w:cs="Segoe UI"/>
          <w:b/>
          <w:bCs/>
          <w:szCs w:val="22"/>
        </w:rPr>
        <w:t>paruh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kedua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tahun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fiskal</w:t>
      </w:r>
      <w:proofErr w:type="spellEnd"/>
      <w:r w:rsidRPr="00650C51">
        <w:rPr>
          <w:rFonts w:cs="Segoe UI"/>
          <w:b/>
          <w:bCs/>
          <w:szCs w:val="22"/>
        </w:rPr>
        <w:t xml:space="preserve"> 2021 </w:t>
      </w:r>
      <w:proofErr w:type="spellStart"/>
      <w:r w:rsidRPr="00650C51">
        <w:rPr>
          <w:rFonts w:cs="Segoe UI"/>
          <w:b/>
          <w:bCs/>
          <w:szCs w:val="22"/>
        </w:rPr>
        <w:t>meskipun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pemulihan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ekonomi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terus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berlanjut</w:t>
      </w:r>
      <w:proofErr w:type="spellEnd"/>
      <w:r w:rsidRPr="00650C51">
        <w:rPr>
          <w:rFonts w:cs="Segoe UI"/>
          <w:b/>
          <w:bCs/>
          <w:szCs w:val="22"/>
        </w:rPr>
        <w:t xml:space="preserve">. Pada </w:t>
      </w:r>
      <w:proofErr w:type="spellStart"/>
      <w:r w:rsidRPr="00650C51">
        <w:rPr>
          <w:rFonts w:cs="Segoe UI"/>
          <w:b/>
          <w:bCs/>
          <w:szCs w:val="22"/>
        </w:rPr>
        <w:t>saat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sama</w:t>
      </w:r>
      <w:proofErr w:type="spellEnd"/>
      <w:r w:rsidRPr="00650C51">
        <w:rPr>
          <w:rFonts w:cs="Segoe UI"/>
          <w:b/>
          <w:bCs/>
          <w:szCs w:val="22"/>
        </w:rPr>
        <w:t xml:space="preserve">, </w:t>
      </w:r>
      <w:proofErr w:type="spellStart"/>
      <w:r w:rsidRPr="00650C51">
        <w:rPr>
          <w:rFonts w:cs="Segoe UI"/>
          <w:b/>
          <w:bCs/>
          <w:szCs w:val="22"/>
        </w:rPr>
        <w:t>masih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ada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ketidakpastian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besar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tentang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bagaimana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pandemi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berkembang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bagaimana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konsumsi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hasil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industri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terpengaruh</w:t>
      </w:r>
      <w:proofErr w:type="spellEnd"/>
      <w:r w:rsidRPr="00650C51">
        <w:rPr>
          <w:rFonts w:cs="Segoe UI"/>
          <w:b/>
          <w:bCs/>
          <w:szCs w:val="22"/>
        </w:rPr>
        <w:t xml:space="preserve">. </w:t>
      </w:r>
      <w:proofErr w:type="spellStart"/>
      <w:r w:rsidRPr="00650C51">
        <w:rPr>
          <w:rFonts w:cs="Segoe UI"/>
          <w:b/>
          <w:bCs/>
          <w:szCs w:val="22"/>
        </w:rPr>
        <w:t>Khususnya</w:t>
      </w:r>
      <w:proofErr w:type="spellEnd"/>
      <w:r w:rsidRPr="00650C51">
        <w:rPr>
          <w:rFonts w:cs="Segoe UI"/>
          <w:b/>
          <w:bCs/>
          <w:szCs w:val="22"/>
        </w:rPr>
        <w:t xml:space="preserve">, </w:t>
      </w:r>
      <w:proofErr w:type="spellStart"/>
      <w:r w:rsidRPr="00650C51">
        <w:rPr>
          <w:rFonts w:cs="Segoe UI"/>
          <w:b/>
          <w:bCs/>
          <w:szCs w:val="22"/>
        </w:rPr>
        <w:t>kenaikan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harga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bahan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baku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sangat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tajam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rantai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pasokan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="00644D26">
        <w:rPr>
          <w:rFonts w:cs="Segoe UI"/>
          <w:b/>
          <w:bCs/>
          <w:szCs w:val="22"/>
        </w:rPr>
        <w:t>keras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sangat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membebani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perekonomian</w:t>
      </w:r>
      <w:proofErr w:type="spellEnd"/>
      <w:r w:rsidRPr="00650C51">
        <w:rPr>
          <w:rFonts w:cs="Segoe UI"/>
          <w:b/>
          <w:bCs/>
          <w:szCs w:val="22"/>
        </w:rPr>
        <w:t xml:space="preserve"> di </w:t>
      </w:r>
      <w:proofErr w:type="spellStart"/>
      <w:r w:rsidRPr="00650C51">
        <w:rPr>
          <w:rFonts w:cs="Segoe UI"/>
          <w:b/>
          <w:bCs/>
          <w:szCs w:val="22"/>
        </w:rPr>
        <w:t>tahun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mendatang</w:t>
      </w:r>
      <w:proofErr w:type="spellEnd"/>
      <w:r w:rsidRPr="00650C51">
        <w:rPr>
          <w:rFonts w:cs="Segoe UI"/>
          <w:b/>
          <w:bCs/>
          <w:szCs w:val="22"/>
        </w:rPr>
        <w:t xml:space="preserve">. Kami </w:t>
      </w:r>
      <w:proofErr w:type="spellStart"/>
      <w:r w:rsidRPr="00650C51">
        <w:rPr>
          <w:rFonts w:cs="Segoe UI"/>
          <w:b/>
          <w:bCs/>
          <w:szCs w:val="22"/>
        </w:rPr>
        <w:t>bekerja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keras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dengan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langkah-langkah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ekstensif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untuk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membatasi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dampak</w:t>
      </w:r>
      <w:proofErr w:type="spellEnd"/>
      <w:r w:rsidRPr="00650C51">
        <w:rPr>
          <w:rFonts w:cs="Segoe UI"/>
          <w:b/>
          <w:bCs/>
          <w:szCs w:val="22"/>
        </w:rPr>
        <w:t xml:space="preserve"> pada </w:t>
      </w:r>
      <w:proofErr w:type="spellStart"/>
      <w:r w:rsidRPr="00650C51">
        <w:rPr>
          <w:rFonts w:cs="Segoe UI"/>
          <w:b/>
          <w:bCs/>
          <w:szCs w:val="22"/>
        </w:rPr>
        <w:t>bisnis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profitabilitas</w:t>
      </w:r>
      <w:proofErr w:type="spellEnd"/>
      <w:r w:rsidRPr="00650C51">
        <w:rPr>
          <w:rFonts w:cs="Segoe UI"/>
          <w:b/>
          <w:bCs/>
          <w:szCs w:val="22"/>
        </w:rPr>
        <w:t xml:space="preserve">. Pada </w:t>
      </w:r>
      <w:proofErr w:type="spellStart"/>
      <w:r w:rsidRPr="00650C51">
        <w:rPr>
          <w:rFonts w:cs="Segoe UI"/>
          <w:b/>
          <w:bCs/>
          <w:szCs w:val="22"/>
        </w:rPr>
        <w:t>saat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sama</w:t>
      </w:r>
      <w:proofErr w:type="spellEnd"/>
      <w:r w:rsidRPr="00650C51">
        <w:rPr>
          <w:rFonts w:cs="Segoe UI"/>
          <w:b/>
          <w:bCs/>
          <w:szCs w:val="22"/>
        </w:rPr>
        <w:t xml:space="preserve">, kami </w:t>
      </w:r>
      <w:proofErr w:type="spellStart"/>
      <w:r w:rsidRPr="00650C51">
        <w:rPr>
          <w:rFonts w:cs="Segoe UI"/>
          <w:b/>
          <w:bCs/>
          <w:szCs w:val="22"/>
        </w:rPr>
        <w:t>akan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terus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merespon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secara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fleksibel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cepat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terhadap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perubahan</w:t>
      </w:r>
      <w:proofErr w:type="spellEnd"/>
      <w:r w:rsidRPr="00650C51">
        <w:rPr>
          <w:rFonts w:cs="Segoe UI"/>
          <w:b/>
          <w:bCs/>
          <w:szCs w:val="22"/>
        </w:rPr>
        <w:t xml:space="preserve"> di pasar</w:t>
      </w:r>
      <w:r w:rsidR="00644D26">
        <w:rPr>
          <w:rFonts w:cs="Segoe UI"/>
          <w:b/>
          <w:bCs/>
          <w:szCs w:val="22"/>
        </w:rPr>
        <w:t xml:space="preserve"> d</w:t>
      </w:r>
      <w:r w:rsidRPr="00650C51">
        <w:rPr>
          <w:rFonts w:cs="Segoe UI"/>
          <w:b/>
          <w:bCs/>
          <w:szCs w:val="22"/>
        </w:rPr>
        <w:t xml:space="preserve">an </w:t>
      </w:r>
      <w:proofErr w:type="spellStart"/>
      <w:r w:rsidRPr="00650C51">
        <w:rPr>
          <w:rFonts w:cs="Segoe UI"/>
          <w:b/>
          <w:bCs/>
          <w:szCs w:val="22"/>
        </w:rPr>
        <w:t>secara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konsisten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mendorong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implementasi</w:t>
      </w:r>
      <w:proofErr w:type="spellEnd"/>
      <w:r w:rsidRPr="00650C51">
        <w:rPr>
          <w:rFonts w:cs="Segoe UI"/>
          <w:b/>
          <w:bCs/>
          <w:szCs w:val="22"/>
        </w:rPr>
        <w:t xml:space="preserve"> agenda </w:t>
      </w:r>
      <w:proofErr w:type="spellStart"/>
      <w:r w:rsidRPr="00650C51">
        <w:rPr>
          <w:rFonts w:cs="Segoe UI"/>
          <w:b/>
          <w:bCs/>
          <w:szCs w:val="22"/>
        </w:rPr>
        <w:t>pertumbuhan</w:t>
      </w:r>
      <w:proofErr w:type="spellEnd"/>
      <w:r w:rsidR="00644D26">
        <w:rPr>
          <w:rFonts w:cs="Segoe UI"/>
          <w:b/>
          <w:bCs/>
          <w:szCs w:val="22"/>
        </w:rPr>
        <w:t xml:space="preserve">. </w:t>
      </w:r>
      <w:proofErr w:type="spellStart"/>
      <w:r w:rsidRPr="00650C51">
        <w:rPr>
          <w:rFonts w:cs="Segoe UI"/>
          <w:b/>
          <w:bCs/>
          <w:szCs w:val="22"/>
        </w:rPr>
        <w:t>Mempertimbangkan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lingkungan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dijelaskan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berdasarkan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kinerja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sangat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kuat</w:t>
      </w:r>
      <w:proofErr w:type="spellEnd"/>
      <w:r w:rsidRPr="00650C51">
        <w:rPr>
          <w:rFonts w:cs="Segoe UI"/>
          <w:b/>
          <w:bCs/>
          <w:szCs w:val="22"/>
        </w:rPr>
        <w:t xml:space="preserve"> di </w:t>
      </w:r>
      <w:proofErr w:type="spellStart"/>
      <w:r w:rsidRPr="00650C51">
        <w:rPr>
          <w:rFonts w:cs="Segoe UI"/>
          <w:b/>
          <w:bCs/>
          <w:szCs w:val="22"/>
        </w:rPr>
        <w:t>paruh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pertama</w:t>
      </w:r>
      <w:proofErr w:type="spellEnd"/>
      <w:r w:rsidRPr="00650C51">
        <w:rPr>
          <w:rFonts w:cs="Segoe UI"/>
          <w:b/>
          <w:bCs/>
          <w:szCs w:val="22"/>
        </w:rPr>
        <w:t xml:space="preserve">, kami </w:t>
      </w:r>
      <w:proofErr w:type="spellStart"/>
      <w:r w:rsidRPr="00650C51">
        <w:rPr>
          <w:rFonts w:cs="Segoe UI"/>
          <w:b/>
          <w:bCs/>
          <w:szCs w:val="22"/>
        </w:rPr>
        <w:t>telah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memperbarui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panduan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setahun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penuh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hari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ini</w:t>
      </w:r>
      <w:proofErr w:type="spellEnd"/>
      <w:r w:rsidRPr="00650C51">
        <w:rPr>
          <w:rFonts w:cs="Segoe UI"/>
          <w:b/>
          <w:bCs/>
          <w:szCs w:val="22"/>
        </w:rPr>
        <w:t xml:space="preserve">. Kami </w:t>
      </w:r>
      <w:proofErr w:type="spellStart"/>
      <w:r w:rsidRPr="00650C51">
        <w:rPr>
          <w:rFonts w:cs="Segoe UI"/>
          <w:b/>
          <w:bCs/>
          <w:szCs w:val="22"/>
        </w:rPr>
        <w:t>telah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menaikkan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perkiraan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penjualan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mempertahankan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ekspektasi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="00644D26">
        <w:rPr>
          <w:rFonts w:cs="Segoe UI"/>
          <w:b/>
          <w:bCs/>
          <w:szCs w:val="22"/>
        </w:rPr>
        <w:t>dalam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laba</w:t>
      </w:r>
      <w:proofErr w:type="spellEnd"/>
      <w:r w:rsidRPr="00650C51">
        <w:rPr>
          <w:rFonts w:cs="Segoe UI"/>
          <w:b/>
          <w:bCs/>
          <w:szCs w:val="22"/>
        </w:rPr>
        <w:t xml:space="preserve"> per </w:t>
      </w:r>
      <w:proofErr w:type="spellStart"/>
      <w:r w:rsidRPr="00650C51">
        <w:rPr>
          <w:rFonts w:cs="Segoe UI"/>
          <w:b/>
          <w:bCs/>
          <w:szCs w:val="22"/>
        </w:rPr>
        <w:t>saham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tidak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berubah</w:t>
      </w:r>
      <w:proofErr w:type="spellEnd"/>
      <w:r w:rsidRPr="00650C51">
        <w:rPr>
          <w:rFonts w:cs="Segoe UI"/>
          <w:b/>
          <w:bCs/>
          <w:szCs w:val="22"/>
        </w:rPr>
        <w:t xml:space="preserve"> - </w:t>
      </w:r>
      <w:proofErr w:type="spellStart"/>
      <w:r w:rsidRPr="00650C51">
        <w:rPr>
          <w:rFonts w:cs="Segoe UI"/>
          <w:b/>
          <w:bCs/>
          <w:szCs w:val="22"/>
        </w:rPr>
        <w:t>meskipun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ada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peningkatan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hambatan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dari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inflasi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biaya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bahan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baku</w:t>
      </w:r>
      <w:proofErr w:type="spellEnd"/>
      <w:r w:rsidRPr="00650C51">
        <w:rPr>
          <w:rFonts w:cs="Segoe UI"/>
          <w:b/>
          <w:bCs/>
          <w:szCs w:val="22"/>
        </w:rPr>
        <w:t>.”</w:t>
      </w:r>
    </w:p>
    <w:p w14:paraId="5EBB1253" w14:textId="77777777" w:rsidR="00650C51" w:rsidRPr="00650C51" w:rsidRDefault="00650C51" w:rsidP="00650C51">
      <w:pPr>
        <w:rPr>
          <w:rFonts w:cs="Segoe UI"/>
          <w:b/>
          <w:bCs/>
          <w:szCs w:val="22"/>
        </w:rPr>
      </w:pPr>
    </w:p>
    <w:p w14:paraId="34FFD496" w14:textId="0C97867B" w:rsidR="00515D7A" w:rsidRPr="00AE48EF" w:rsidRDefault="00650C51" w:rsidP="00650C51">
      <w:pPr>
        <w:rPr>
          <w:rFonts w:cs="Segoe UI"/>
          <w:b/>
          <w:bCs/>
          <w:szCs w:val="22"/>
        </w:rPr>
      </w:pPr>
      <w:r w:rsidRPr="00650C51">
        <w:rPr>
          <w:rFonts w:cs="Segoe UI"/>
          <w:b/>
          <w:bCs/>
          <w:szCs w:val="22"/>
        </w:rPr>
        <w:t xml:space="preserve">Henkel </w:t>
      </w:r>
      <w:proofErr w:type="spellStart"/>
      <w:r w:rsidRPr="00650C51">
        <w:rPr>
          <w:rFonts w:cs="Segoe UI"/>
          <w:b/>
          <w:bCs/>
          <w:szCs w:val="22"/>
        </w:rPr>
        <w:t>kini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mengantisipasi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pertumbuhan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penjualan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organik</w:t>
      </w:r>
      <w:proofErr w:type="spellEnd"/>
      <w:r w:rsidRPr="00650C51">
        <w:rPr>
          <w:rFonts w:cs="Segoe UI"/>
          <w:b/>
          <w:bCs/>
          <w:szCs w:val="22"/>
        </w:rPr>
        <w:t xml:space="preserve"> +6,0 </w:t>
      </w:r>
      <w:proofErr w:type="spellStart"/>
      <w:r w:rsidRPr="00650C51">
        <w:rPr>
          <w:rFonts w:cs="Segoe UI"/>
          <w:b/>
          <w:bCs/>
          <w:szCs w:val="22"/>
        </w:rPr>
        <w:t>hingga</w:t>
      </w:r>
      <w:proofErr w:type="spellEnd"/>
      <w:r w:rsidRPr="00650C51">
        <w:rPr>
          <w:rFonts w:cs="Segoe UI"/>
          <w:b/>
          <w:bCs/>
          <w:szCs w:val="22"/>
        </w:rPr>
        <w:t xml:space="preserve"> +8,0 </w:t>
      </w:r>
      <w:proofErr w:type="spellStart"/>
      <w:r w:rsidRPr="00650C51">
        <w:rPr>
          <w:rFonts w:cs="Segoe UI"/>
          <w:b/>
          <w:bCs/>
          <w:szCs w:val="22"/>
        </w:rPr>
        <w:t>persen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laba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atas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penjualan</w:t>
      </w:r>
      <w:proofErr w:type="spellEnd"/>
      <w:r w:rsidRPr="00650C51">
        <w:rPr>
          <w:rFonts w:cs="Segoe UI"/>
          <w:b/>
          <w:bCs/>
          <w:szCs w:val="22"/>
        </w:rPr>
        <w:t xml:space="preserve"> yang </w:t>
      </w:r>
      <w:proofErr w:type="spellStart"/>
      <w:r w:rsidRPr="00650C51">
        <w:rPr>
          <w:rFonts w:cs="Segoe UI"/>
          <w:b/>
          <w:bCs/>
          <w:szCs w:val="22"/>
        </w:rPr>
        <w:t>disesuaikan</w:t>
      </w:r>
      <w:proofErr w:type="spellEnd"/>
      <w:r w:rsidRPr="00650C51">
        <w:rPr>
          <w:rFonts w:cs="Segoe UI"/>
          <w:b/>
          <w:bCs/>
          <w:szCs w:val="22"/>
        </w:rPr>
        <w:t xml:space="preserve"> (EBIT margin) di </w:t>
      </w:r>
      <w:proofErr w:type="spellStart"/>
      <w:r w:rsidRPr="00650C51">
        <w:rPr>
          <w:rFonts w:cs="Segoe UI"/>
          <w:b/>
          <w:bCs/>
          <w:szCs w:val="22"/>
        </w:rPr>
        <w:t>kisaran</w:t>
      </w:r>
      <w:proofErr w:type="spellEnd"/>
      <w:r w:rsidRPr="00650C51">
        <w:rPr>
          <w:rFonts w:cs="Segoe UI"/>
          <w:b/>
          <w:bCs/>
          <w:szCs w:val="22"/>
        </w:rPr>
        <w:t xml:space="preserve"> 13,5 </w:t>
      </w:r>
      <w:proofErr w:type="spellStart"/>
      <w:r w:rsidRPr="00650C51">
        <w:rPr>
          <w:rFonts w:cs="Segoe UI"/>
          <w:b/>
          <w:bCs/>
          <w:szCs w:val="22"/>
        </w:rPr>
        <w:t>hingga</w:t>
      </w:r>
      <w:proofErr w:type="spellEnd"/>
      <w:r w:rsidRPr="00650C51">
        <w:rPr>
          <w:rFonts w:cs="Segoe UI"/>
          <w:b/>
          <w:bCs/>
          <w:szCs w:val="22"/>
        </w:rPr>
        <w:t xml:space="preserve"> 14,5 </w:t>
      </w:r>
      <w:proofErr w:type="spellStart"/>
      <w:r w:rsidRPr="00650C51">
        <w:rPr>
          <w:rFonts w:cs="Segoe UI"/>
          <w:b/>
          <w:bCs/>
          <w:szCs w:val="22"/>
        </w:rPr>
        <w:t>persen</w:t>
      </w:r>
      <w:proofErr w:type="spellEnd"/>
      <w:r w:rsidRPr="00650C51">
        <w:rPr>
          <w:rFonts w:cs="Segoe UI"/>
          <w:b/>
          <w:bCs/>
          <w:szCs w:val="22"/>
        </w:rPr>
        <w:t xml:space="preserve">. </w:t>
      </w:r>
      <w:proofErr w:type="spellStart"/>
      <w:r w:rsidRPr="00650C51">
        <w:rPr>
          <w:rFonts w:cs="Segoe UI"/>
          <w:b/>
          <w:bCs/>
          <w:szCs w:val="22"/>
        </w:rPr>
        <w:t>Untuk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pendapatan</w:t>
      </w:r>
      <w:proofErr w:type="spellEnd"/>
      <w:r w:rsidRPr="00650C51">
        <w:rPr>
          <w:rFonts w:cs="Segoe UI"/>
          <w:b/>
          <w:bCs/>
          <w:szCs w:val="22"/>
        </w:rPr>
        <w:t xml:space="preserve"> per </w:t>
      </w:r>
      <w:proofErr w:type="spellStart"/>
      <w:r w:rsidRPr="00650C51">
        <w:rPr>
          <w:rFonts w:cs="Segoe UI"/>
          <w:b/>
          <w:bCs/>
          <w:szCs w:val="22"/>
        </w:rPr>
        <w:t>saham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preferen</w:t>
      </w:r>
      <w:proofErr w:type="spellEnd"/>
      <w:r w:rsidRPr="00650C51">
        <w:rPr>
          <w:rFonts w:cs="Segoe UI"/>
          <w:b/>
          <w:bCs/>
          <w:szCs w:val="22"/>
        </w:rPr>
        <w:t xml:space="preserve"> (EPS) yang </w:t>
      </w:r>
      <w:proofErr w:type="spellStart"/>
      <w:r w:rsidRPr="00650C51">
        <w:rPr>
          <w:rFonts w:cs="Segoe UI"/>
          <w:b/>
          <w:bCs/>
          <w:szCs w:val="22"/>
        </w:rPr>
        <w:t>disesuaikan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dengan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nilai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tukar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konstan</w:t>
      </w:r>
      <w:proofErr w:type="spellEnd"/>
      <w:r w:rsidRPr="00650C51">
        <w:rPr>
          <w:rFonts w:cs="Segoe UI"/>
          <w:b/>
          <w:bCs/>
          <w:szCs w:val="22"/>
        </w:rPr>
        <w:t xml:space="preserve">, Henkel </w:t>
      </w:r>
      <w:proofErr w:type="spellStart"/>
      <w:r w:rsidRPr="00650C51">
        <w:rPr>
          <w:rFonts w:cs="Segoe UI"/>
          <w:b/>
          <w:bCs/>
          <w:szCs w:val="22"/>
        </w:rPr>
        <w:t>terus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mengharapkan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peningkatan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dalam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kisaran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persentase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satu</w:t>
      </w:r>
      <w:proofErr w:type="spellEnd"/>
      <w:r w:rsidRPr="00650C51">
        <w:rPr>
          <w:rFonts w:cs="Segoe UI"/>
          <w:b/>
          <w:bCs/>
          <w:szCs w:val="22"/>
        </w:rPr>
        <w:t xml:space="preserve"> digit </w:t>
      </w:r>
      <w:proofErr w:type="spellStart"/>
      <w:r w:rsidRPr="00650C51">
        <w:rPr>
          <w:rFonts w:cs="Segoe UI"/>
          <w:b/>
          <w:bCs/>
          <w:szCs w:val="22"/>
        </w:rPr>
        <w:t>hingga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pertengahan</w:t>
      </w:r>
      <w:proofErr w:type="spellEnd"/>
      <w:r w:rsidRPr="00650C51">
        <w:rPr>
          <w:rFonts w:cs="Segoe UI"/>
          <w:b/>
          <w:bCs/>
          <w:szCs w:val="22"/>
        </w:rPr>
        <w:t>.</w:t>
      </w:r>
    </w:p>
    <w:p w14:paraId="2B14A903" w14:textId="77777777" w:rsidR="00B4092D" w:rsidRPr="00B4092D" w:rsidRDefault="00B4092D" w:rsidP="00B4092D">
      <w:pPr>
        <w:autoSpaceDE w:val="0"/>
        <w:autoSpaceDN w:val="0"/>
        <w:adjustRightInd w:val="0"/>
        <w:rPr>
          <w:rFonts w:cs="Segoe UI"/>
          <w:szCs w:val="22"/>
        </w:rPr>
      </w:pPr>
    </w:p>
    <w:p w14:paraId="4F0E1CDA" w14:textId="7184223A" w:rsidR="00226640" w:rsidRPr="00271AC3" w:rsidRDefault="00650C51" w:rsidP="00226640">
      <w:pPr>
        <w:spacing w:after="120"/>
        <w:rPr>
          <w:rFonts w:cs="Segoe UI"/>
          <w:b/>
          <w:bCs/>
          <w:szCs w:val="22"/>
        </w:rPr>
      </w:pPr>
      <w:proofErr w:type="spellStart"/>
      <w:r w:rsidRPr="00650C51">
        <w:rPr>
          <w:rFonts w:cs="Segoe UI"/>
          <w:b/>
          <w:bCs/>
          <w:szCs w:val="22"/>
        </w:rPr>
        <w:t>Penjualan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grup</w:t>
      </w:r>
      <w:proofErr w:type="spellEnd"/>
      <w:r w:rsidRPr="00650C51">
        <w:rPr>
          <w:rFonts w:cs="Segoe UI"/>
          <w:b/>
          <w:bCs/>
          <w:szCs w:val="22"/>
        </w:rPr>
        <w:t xml:space="preserve"> dan </w:t>
      </w:r>
      <w:proofErr w:type="spellStart"/>
      <w:r w:rsidRPr="00650C51">
        <w:rPr>
          <w:rFonts w:cs="Segoe UI"/>
          <w:b/>
          <w:bCs/>
          <w:szCs w:val="22"/>
        </w:rPr>
        <w:t>kinerja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pendapatan</w:t>
      </w:r>
      <w:proofErr w:type="spellEnd"/>
      <w:r w:rsidRPr="00650C51">
        <w:rPr>
          <w:rFonts w:cs="Segoe UI"/>
          <w:b/>
          <w:bCs/>
          <w:szCs w:val="22"/>
        </w:rPr>
        <w:t xml:space="preserve"> pada </w:t>
      </w:r>
      <w:proofErr w:type="spellStart"/>
      <w:r w:rsidRPr="00650C51">
        <w:rPr>
          <w:rFonts w:cs="Segoe UI"/>
          <w:b/>
          <w:bCs/>
          <w:szCs w:val="22"/>
        </w:rPr>
        <w:t>paruh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pertama</w:t>
      </w:r>
      <w:proofErr w:type="spellEnd"/>
      <w:r w:rsidRPr="00650C51">
        <w:rPr>
          <w:rFonts w:cs="Segoe UI"/>
          <w:b/>
          <w:bCs/>
          <w:szCs w:val="22"/>
        </w:rPr>
        <w:t xml:space="preserve"> </w:t>
      </w:r>
      <w:proofErr w:type="spellStart"/>
      <w:r w:rsidRPr="00650C51">
        <w:rPr>
          <w:rFonts w:cs="Segoe UI"/>
          <w:b/>
          <w:bCs/>
          <w:szCs w:val="22"/>
        </w:rPr>
        <w:t>tahun</w:t>
      </w:r>
      <w:proofErr w:type="spellEnd"/>
      <w:r w:rsidRPr="00650C51">
        <w:rPr>
          <w:rFonts w:cs="Segoe UI"/>
          <w:b/>
          <w:bCs/>
          <w:szCs w:val="22"/>
        </w:rPr>
        <w:t xml:space="preserve"> 2021</w:t>
      </w:r>
    </w:p>
    <w:p w14:paraId="50A93154" w14:textId="7F0CABA5" w:rsidR="00401AFC" w:rsidRPr="00401AFC" w:rsidRDefault="00401AFC" w:rsidP="00401AFC">
      <w:pPr>
        <w:rPr>
          <w:rFonts w:cs="Segoe UI"/>
          <w:szCs w:val="22"/>
        </w:rPr>
      </w:pPr>
      <w:r w:rsidRPr="00401AFC">
        <w:rPr>
          <w:rFonts w:cs="Segoe UI"/>
          <w:szCs w:val="22"/>
        </w:rPr>
        <w:t xml:space="preserve">Pada 9.926 </w:t>
      </w:r>
      <w:proofErr w:type="spellStart"/>
      <w:r w:rsidRPr="00401AFC">
        <w:rPr>
          <w:rFonts w:cs="Segoe UI"/>
          <w:szCs w:val="22"/>
        </w:rPr>
        <w:t>juta</w:t>
      </w:r>
      <w:proofErr w:type="spellEnd"/>
      <w:r w:rsidRPr="00401AFC">
        <w:rPr>
          <w:rFonts w:cs="Segoe UI"/>
          <w:szCs w:val="22"/>
        </w:rPr>
        <w:t xml:space="preserve"> euro, </w:t>
      </w:r>
      <w:proofErr w:type="spellStart"/>
      <w:r w:rsidRPr="00401AFC">
        <w:rPr>
          <w:rFonts w:cs="Segoe UI"/>
          <w:b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Henkel Group pada </w:t>
      </w:r>
      <w:proofErr w:type="spellStart"/>
      <w:r w:rsidRPr="00401AFC">
        <w:rPr>
          <w:rFonts w:cs="Segoe UI"/>
          <w:szCs w:val="22"/>
        </w:rPr>
        <w:t>paruh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pertama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tahun</w:t>
      </w:r>
      <w:proofErr w:type="spellEnd"/>
      <w:r w:rsidRPr="00401AFC">
        <w:rPr>
          <w:rFonts w:cs="Segoe UI"/>
          <w:szCs w:val="22"/>
        </w:rPr>
        <w:t xml:space="preserve"> 2021 </w:t>
      </w:r>
      <w:proofErr w:type="spellStart"/>
      <w:r w:rsidRPr="00401AFC">
        <w:rPr>
          <w:rFonts w:cs="Segoe UI"/>
          <w:szCs w:val="22"/>
        </w:rPr>
        <w:t>adalah</w:t>
      </w:r>
      <w:proofErr w:type="spellEnd"/>
      <w:r w:rsidRPr="00401AFC">
        <w:rPr>
          <w:rFonts w:cs="Segoe UI"/>
          <w:szCs w:val="22"/>
        </w:rPr>
        <w:t xml:space="preserve"> +4,7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di </w:t>
      </w:r>
      <w:proofErr w:type="spellStart"/>
      <w:r w:rsidRPr="00401AFC">
        <w:rPr>
          <w:rFonts w:cs="Segoe UI"/>
          <w:szCs w:val="22"/>
        </w:rPr>
        <w:t>atas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periode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tahun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sebelumnya</w:t>
      </w:r>
      <w:proofErr w:type="spellEnd"/>
      <w:r w:rsidRPr="00401AFC">
        <w:rPr>
          <w:rFonts w:cs="Segoe UI"/>
          <w:szCs w:val="22"/>
        </w:rPr>
        <w:t xml:space="preserve"> (Q2: 4.958 </w:t>
      </w:r>
      <w:proofErr w:type="spellStart"/>
      <w:r w:rsidRPr="00401AFC">
        <w:rPr>
          <w:rFonts w:cs="Segoe UI"/>
          <w:szCs w:val="22"/>
        </w:rPr>
        <w:t>juta</w:t>
      </w:r>
      <w:proofErr w:type="spellEnd"/>
      <w:r w:rsidRPr="00401AFC">
        <w:rPr>
          <w:rFonts w:cs="Segoe UI"/>
          <w:szCs w:val="22"/>
        </w:rPr>
        <w:t xml:space="preserve"> euro, +8,8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). </w:t>
      </w:r>
      <w:proofErr w:type="spellStart"/>
      <w:r w:rsidRPr="00401AFC">
        <w:rPr>
          <w:rFonts w:cs="Segoe UI"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b/>
          <w:szCs w:val="22"/>
        </w:rPr>
        <w:t>organik</w:t>
      </w:r>
      <w:proofErr w:type="spellEnd"/>
      <w:r w:rsidRPr="00401AFC">
        <w:rPr>
          <w:rFonts w:cs="Segoe UI"/>
          <w:szCs w:val="22"/>
        </w:rPr>
        <w:t xml:space="preserve">, yang </w:t>
      </w:r>
      <w:proofErr w:type="spellStart"/>
      <w:r w:rsidRPr="00401AFC">
        <w:rPr>
          <w:rFonts w:cs="Segoe UI"/>
          <w:szCs w:val="22"/>
        </w:rPr>
        <w:t>mengecualikan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dampak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efek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mata</w:t>
      </w:r>
      <w:proofErr w:type="spellEnd"/>
      <w:r w:rsidRPr="00401AFC">
        <w:rPr>
          <w:rFonts w:cs="Segoe UI"/>
          <w:szCs w:val="22"/>
        </w:rPr>
        <w:t xml:space="preserve"> uang dan </w:t>
      </w:r>
      <w:proofErr w:type="spellStart"/>
      <w:r w:rsidRPr="00401AFC">
        <w:rPr>
          <w:rFonts w:cs="Segoe UI"/>
          <w:szCs w:val="22"/>
        </w:rPr>
        <w:t>akuisisi</w:t>
      </w:r>
      <w:proofErr w:type="spellEnd"/>
      <w:r w:rsidRPr="00401AFC">
        <w:rPr>
          <w:rFonts w:cs="Segoe UI"/>
          <w:szCs w:val="22"/>
        </w:rPr>
        <w:t>/</w:t>
      </w:r>
      <w:proofErr w:type="spellStart"/>
      <w:r w:rsidRPr="00401AFC">
        <w:rPr>
          <w:rFonts w:cs="Segoe UI"/>
          <w:szCs w:val="22"/>
        </w:rPr>
        <w:t>divestasi</w:t>
      </w:r>
      <w:proofErr w:type="spellEnd"/>
      <w:r w:rsidRPr="00401AFC">
        <w:rPr>
          <w:rFonts w:cs="Segoe UI"/>
          <w:szCs w:val="22"/>
        </w:rPr>
        <w:t xml:space="preserve">, </w:t>
      </w:r>
      <w:proofErr w:type="spellStart"/>
      <w:r w:rsidRPr="00401AFC">
        <w:rPr>
          <w:rFonts w:cs="Segoe UI"/>
          <w:szCs w:val="22"/>
        </w:rPr>
        <w:t>menunjukka</w:t>
      </w:r>
      <w:r>
        <w:rPr>
          <w:rFonts w:cs="Segoe UI"/>
          <w:szCs w:val="22"/>
        </w:rPr>
        <w:t>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pertumbuhan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dua</w:t>
      </w:r>
      <w:proofErr w:type="spellEnd"/>
      <w:r>
        <w:rPr>
          <w:rFonts w:cs="Segoe UI"/>
          <w:szCs w:val="22"/>
        </w:rPr>
        <w:t xml:space="preserve"> digit </w:t>
      </w:r>
      <w:proofErr w:type="spellStart"/>
      <w:r>
        <w:rPr>
          <w:rFonts w:cs="Segoe UI"/>
          <w:szCs w:val="22"/>
        </w:rPr>
        <w:t>sebesar</w:t>
      </w:r>
      <w:proofErr w:type="spellEnd"/>
      <w:r>
        <w:rPr>
          <w:rFonts w:cs="Segoe UI"/>
          <w:szCs w:val="22"/>
        </w:rPr>
        <w:t xml:space="preserve"> </w:t>
      </w:r>
      <w:r w:rsidRPr="00401AFC">
        <w:rPr>
          <w:rFonts w:cs="Segoe UI"/>
          <w:szCs w:val="22"/>
        </w:rPr>
        <w:t xml:space="preserve">+11.3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+15.2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). </w:t>
      </w:r>
      <w:proofErr w:type="spellStart"/>
      <w:r w:rsidRPr="00401AFC">
        <w:rPr>
          <w:rFonts w:cs="Segoe UI"/>
          <w:szCs w:val="22"/>
        </w:rPr>
        <w:t>Kontribusi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dari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akuisisi</w:t>
      </w:r>
      <w:proofErr w:type="spellEnd"/>
      <w:r w:rsidRPr="00401AFC">
        <w:rPr>
          <w:rFonts w:cs="Segoe UI"/>
          <w:szCs w:val="22"/>
        </w:rPr>
        <w:t xml:space="preserve"> dan </w:t>
      </w:r>
      <w:proofErr w:type="spellStart"/>
      <w:r w:rsidRPr="00401AFC">
        <w:rPr>
          <w:rFonts w:cs="Segoe UI"/>
          <w:szCs w:val="22"/>
        </w:rPr>
        <w:t>divestasi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sebesar</w:t>
      </w:r>
      <w:proofErr w:type="spellEnd"/>
      <w:r w:rsidRPr="00401AFC">
        <w:rPr>
          <w:rFonts w:cs="Segoe UI"/>
          <w:szCs w:val="22"/>
        </w:rPr>
        <w:t xml:space="preserve"> +0,4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+0,1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). </w:t>
      </w:r>
      <w:proofErr w:type="spellStart"/>
      <w:r w:rsidRPr="00401AFC">
        <w:rPr>
          <w:rFonts w:cs="Segoe UI"/>
          <w:szCs w:val="22"/>
        </w:rPr>
        <w:t>Efek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mata</w:t>
      </w:r>
      <w:proofErr w:type="spellEnd"/>
      <w:r w:rsidRPr="00401AFC">
        <w:rPr>
          <w:rFonts w:cs="Segoe UI"/>
          <w:szCs w:val="22"/>
        </w:rPr>
        <w:t xml:space="preserve"> uang </w:t>
      </w:r>
      <w:proofErr w:type="spellStart"/>
      <w:r w:rsidRPr="00401AFC">
        <w:rPr>
          <w:rFonts w:cs="Segoe UI"/>
          <w:szCs w:val="22"/>
        </w:rPr>
        <w:t>memiliki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dampak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negatif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dari</w:t>
      </w:r>
      <w:proofErr w:type="spellEnd"/>
    </w:p>
    <w:p w14:paraId="5BA05734" w14:textId="05D63F4F" w:rsidR="00AE48EF" w:rsidRPr="00392F69" w:rsidRDefault="00401AFC" w:rsidP="00401AFC">
      <w:pPr>
        <w:rPr>
          <w:rFonts w:cs="Segoe UI"/>
          <w:szCs w:val="22"/>
        </w:rPr>
      </w:pPr>
      <w:r w:rsidRPr="00401AFC">
        <w:rPr>
          <w:rFonts w:cs="Segoe UI"/>
          <w:szCs w:val="22"/>
        </w:rPr>
        <w:t xml:space="preserve">-7,0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pada </w:t>
      </w:r>
      <w:proofErr w:type="spellStart"/>
      <w:r w:rsidRPr="00401AFC">
        <w:rPr>
          <w:rFonts w:cs="Segoe UI"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(Q2: -6,5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>).</w:t>
      </w:r>
    </w:p>
    <w:p w14:paraId="1E296B87" w14:textId="77777777" w:rsidR="00226640" w:rsidRPr="00271AC3" w:rsidRDefault="00226640" w:rsidP="00226640">
      <w:pPr>
        <w:rPr>
          <w:rFonts w:cs="Segoe UI"/>
          <w:szCs w:val="22"/>
        </w:rPr>
      </w:pPr>
    </w:p>
    <w:p w14:paraId="0A39EB4E" w14:textId="5017FDC6" w:rsidR="00392F69" w:rsidRPr="00401AFC" w:rsidRDefault="00401AFC" w:rsidP="00401AFC">
      <w:pPr>
        <w:rPr>
          <w:rFonts w:cs="Segoe UI"/>
          <w:szCs w:val="22"/>
        </w:rPr>
      </w:pPr>
      <w:r w:rsidRPr="00401AFC">
        <w:rPr>
          <w:rFonts w:cs="Segoe UI"/>
          <w:b/>
          <w:szCs w:val="22"/>
        </w:rPr>
        <w:lastRenderedPageBreak/>
        <w:t xml:space="preserve">Pasar negara </w:t>
      </w:r>
      <w:proofErr w:type="spellStart"/>
      <w:r w:rsidRPr="00401AFC">
        <w:rPr>
          <w:rFonts w:cs="Segoe UI"/>
          <w:b/>
          <w:szCs w:val="22"/>
        </w:rPr>
        <w:t>berkembang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menunjukkan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pertumbuhan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organik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sebesar</w:t>
      </w:r>
      <w:proofErr w:type="spellEnd"/>
      <w:r w:rsidRPr="00401AFC">
        <w:rPr>
          <w:rFonts w:cs="Segoe UI"/>
          <w:szCs w:val="22"/>
        </w:rPr>
        <w:t xml:space="preserve"> +21,5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+24,7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). </w:t>
      </w:r>
      <w:proofErr w:type="spellStart"/>
      <w:r w:rsidRPr="00401AFC">
        <w:rPr>
          <w:rFonts w:cs="Segoe UI"/>
          <w:szCs w:val="22"/>
        </w:rPr>
        <w:t>Bisnis</w:t>
      </w:r>
      <w:proofErr w:type="spellEnd"/>
      <w:r w:rsidRPr="00401AFC">
        <w:rPr>
          <w:rFonts w:cs="Segoe UI"/>
          <w:szCs w:val="22"/>
        </w:rPr>
        <w:t xml:space="preserve"> di pasar yang </w:t>
      </w:r>
      <w:proofErr w:type="spellStart"/>
      <w:r w:rsidRPr="00401AFC">
        <w:rPr>
          <w:rFonts w:cs="Segoe UI"/>
          <w:szCs w:val="22"/>
        </w:rPr>
        <w:t>matang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menunjukkan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perkembangan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b/>
          <w:szCs w:val="22"/>
        </w:rPr>
        <w:t>penjualan</w:t>
      </w:r>
      <w:proofErr w:type="spellEnd"/>
      <w:r w:rsidRPr="00401AFC">
        <w:rPr>
          <w:rFonts w:cs="Segoe UI"/>
          <w:b/>
          <w:szCs w:val="22"/>
        </w:rPr>
        <w:t xml:space="preserve"> </w:t>
      </w:r>
      <w:proofErr w:type="spellStart"/>
      <w:r w:rsidRPr="00401AFC">
        <w:rPr>
          <w:rFonts w:cs="Segoe UI"/>
          <w:b/>
          <w:szCs w:val="22"/>
        </w:rPr>
        <w:t>organik</w:t>
      </w:r>
      <w:proofErr w:type="spellEnd"/>
      <w:r w:rsidRPr="00401AFC">
        <w:rPr>
          <w:rFonts w:cs="Segoe UI"/>
          <w:szCs w:val="22"/>
        </w:rPr>
        <w:t xml:space="preserve"> yang </w:t>
      </w:r>
      <w:proofErr w:type="spellStart"/>
      <w:r w:rsidRPr="00401AFC">
        <w:rPr>
          <w:rFonts w:cs="Segoe UI"/>
          <w:szCs w:val="22"/>
        </w:rPr>
        <w:t>sangat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kuat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dari</w:t>
      </w:r>
      <w:proofErr w:type="spellEnd"/>
      <w:r w:rsidR="007E2A06">
        <w:rPr>
          <w:rFonts w:cs="Segoe UI"/>
          <w:szCs w:val="22"/>
        </w:rPr>
        <w:t xml:space="preserve"> </w:t>
      </w:r>
      <w:r w:rsidRPr="00401AFC">
        <w:rPr>
          <w:rFonts w:cs="Segoe UI"/>
          <w:szCs w:val="22"/>
        </w:rPr>
        <w:t xml:space="preserve">+4,5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+8,8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>).</w:t>
      </w:r>
    </w:p>
    <w:p w14:paraId="74D78BFB" w14:textId="77777777" w:rsidR="00226640" w:rsidRPr="00271AC3" w:rsidRDefault="00226640" w:rsidP="00226640">
      <w:pPr>
        <w:rPr>
          <w:rFonts w:cs="Segoe UI"/>
          <w:szCs w:val="22"/>
        </w:rPr>
      </w:pPr>
    </w:p>
    <w:p w14:paraId="25D8B7B1" w14:textId="5D2C383A" w:rsidR="00FC27C8" w:rsidRPr="00FC27C8" w:rsidRDefault="00401AFC" w:rsidP="00401AFC">
      <w:pPr>
        <w:rPr>
          <w:rFonts w:cs="Segoe UI"/>
          <w:szCs w:val="22"/>
        </w:rPr>
      </w:pPr>
      <w:proofErr w:type="spellStart"/>
      <w:r w:rsidRPr="00401AFC">
        <w:rPr>
          <w:rFonts w:cs="Segoe UI"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pada semester </w:t>
      </w:r>
      <w:proofErr w:type="spellStart"/>
      <w:r w:rsidRPr="00401AFC">
        <w:rPr>
          <w:rFonts w:cs="Segoe UI"/>
          <w:szCs w:val="22"/>
        </w:rPr>
        <w:t>pertama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tahun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ini</w:t>
      </w:r>
      <w:proofErr w:type="spellEnd"/>
      <w:r w:rsidRPr="00401AFC">
        <w:rPr>
          <w:rFonts w:cs="Segoe UI"/>
          <w:szCs w:val="22"/>
        </w:rPr>
        <w:t xml:space="preserve"> di </w:t>
      </w:r>
      <w:proofErr w:type="spellStart"/>
      <w:r w:rsidRPr="00401AFC">
        <w:rPr>
          <w:rFonts w:cs="Segoe UI"/>
          <w:b/>
          <w:szCs w:val="22"/>
        </w:rPr>
        <w:t>Eropa</w:t>
      </w:r>
      <w:proofErr w:type="spellEnd"/>
      <w:r w:rsidRPr="00401AFC">
        <w:rPr>
          <w:rFonts w:cs="Segoe UI"/>
          <w:b/>
          <w:szCs w:val="22"/>
        </w:rPr>
        <w:t xml:space="preserve"> Barat</w:t>
      </w:r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menunjukkan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perkembangan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organik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sebesar</w:t>
      </w:r>
      <w:proofErr w:type="spellEnd"/>
      <w:r w:rsidRPr="00401AFC">
        <w:rPr>
          <w:rFonts w:cs="Segoe UI"/>
          <w:szCs w:val="22"/>
        </w:rPr>
        <w:t xml:space="preserve"> +5,5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+10,7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). </w:t>
      </w:r>
      <w:proofErr w:type="spellStart"/>
      <w:r w:rsidRPr="00401AFC">
        <w:rPr>
          <w:rFonts w:cs="Segoe UI"/>
          <w:b/>
          <w:szCs w:val="22"/>
        </w:rPr>
        <w:t>Eropa</w:t>
      </w:r>
      <w:proofErr w:type="spellEnd"/>
      <w:r w:rsidRPr="00401AFC">
        <w:rPr>
          <w:rFonts w:cs="Segoe UI"/>
          <w:b/>
          <w:szCs w:val="22"/>
        </w:rPr>
        <w:t xml:space="preserve"> Timur</w:t>
      </w:r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mencapai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pertum</w:t>
      </w:r>
      <w:r>
        <w:rPr>
          <w:rFonts w:cs="Segoe UI"/>
          <w:szCs w:val="22"/>
        </w:rPr>
        <w:t>buhan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penjualan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organik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sebesar</w:t>
      </w:r>
      <w:proofErr w:type="spellEnd"/>
      <w:r>
        <w:rPr>
          <w:rFonts w:cs="Segoe UI"/>
          <w:szCs w:val="22"/>
        </w:rPr>
        <w:t xml:space="preserve"> </w:t>
      </w:r>
      <w:r w:rsidRPr="00401AFC">
        <w:rPr>
          <w:rFonts w:cs="Segoe UI"/>
          <w:szCs w:val="22"/>
        </w:rPr>
        <w:t xml:space="preserve">+17.6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+24,1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). Di </w:t>
      </w:r>
      <w:r w:rsidRPr="00401AFC">
        <w:rPr>
          <w:rFonts w:cs="Segoe UI"/>
          <w:b/>
          <w:szCs w:val="22"/>
        </w:rPr>
        <w:t>Afrika/Timur Tengah</w:t>
      </w:r>
      <w:r w:rsidRPr="00401AFC">
        <w:rPr>
          <w:rFonts w:cs="Segoe UI"/>
          <w:szCs w:val="22"/>
        </w:rPr>
        <w:t xml:space="preserve">, </w:t>
      </w:r>
      <w:proofErr w:type="spellStart"/>
      <w:r w:rsidRPr="00401AFC">
        <w:rPr>
          <w:rFonts w:cs="Segoe UI"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tumbuh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secara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organik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sebesar</w:t>
      </w:r>
      <w:proofErr w:type="spellEnd"/>
      <w:r>
        <w:rPr>
          <w:rFonts w:cs="Segoe UI"/>
          <w:szCs w:val="22"/>
        </w:rPr>
        <w:t xml:space="preserve"> </w:t>
      </w:r>
      <w:r w:rsidRPr="00401AFC">
        <w:rPr>
          <w:rFonts w:cs="Segoe UI"/>
          <w:szCs w:val="22"/>
        </w:rPr>
        <w:t xml:space="preserve">+26,4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+31,7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). </w:t>
      </w:r>
      <w:proofErr w:type="spellStart"/>
      <w:r w:rsidRPr="00401AFC">
        <w:rPr>
          <w:rFonts w:cs="Segoe UI"/>
          <w:szCs w:val="22"/>
        </w:rPr>
        <w:t>Pertumbuhan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organik</w:t>
      </w:r>
      <w:proofErr w:type="spellEnd"/>
      <w:r w:rsidRPr="00401AFC">
        <w:rPr>
          <w:rFonts w:cs="Segoe UI"/>
          <w:szCs w:val="22"/>
        </w:rPr>
        <w:t xml:space="preserve"> di </w:t>
      </w:r>
      <w:r w:rsidRPr="00401AFC">
        <w:rPr>
          <w:rFonts w:cs="Segoe UI"/>
          <w:b/>
          <w:szCs w:val="22"/>
        </w:rPr>
        <w:t>Amerika Utara</w:t>
      </w:r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berada</w:t>
      </w:r>
      <w:proofErr w:type="spellEnd"/>
      <w:r w:rsidRPr="00401AFC">
        <w:rPr>
          <w:rFonts w:cs="Segoe UI"/>
          <w:szCs w:val="22"/>
        </w:rPr>
        <w:t xml:space="preserve"> pada +3,0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+6,3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). </w:t>
      </w:r>
      <w:r w:rsidRPr="00401AFC">
        <w:rPr>
          <w:rFonts w:cs="Segoe UI"/>
          <w:b/>
          <w:szCs w:val="22"/>
        </w:rPr>
        <w:t>Amerika Latin</w:t>
      </w:r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mencatat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perkembangan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organik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sebesar</w:t>
      </w:r>
      <w:proofErr w:type="spellEnd"/>
      <w:r w:rsidRPr="00401AFC">
        <w:rPr>
          <w:rFonts w:cs="Segoe UI"/>
          <w:szCs w:val="22"/>
        </w:rPr>
        <w:t xml:space="preserve"> +21,0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+34,2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). Di </w:t>
      </w:r>
      <w:proofErr w:type="spellStart"/>
      <w:r w:rsidRPr="00401AFC">
        <w:rPr>
          <w:rFonts w:cs="Segoe UI"/>
          <w:szCs w:val="22"/>
        </w:rPr>
        <w:t>kawasan</w:t>
      </w:r>
      <w:proofErr w:type="spellEnd"/>
      <w:r w:rsidRPr="00401AFC">
        <w:rPr>
          <w:rFonts w:cs="Segoe UI"/>
          <w:szCs w:val="22"/>
        </w:rPr>
        <w:t xml:space="preserve"> </w:t>
      </w:r>
      <w:r w:rsidRPr="00401AFC">
        <w:rPr>
          <w:rFonts w:cs="Segoe UI"/>
          <w:b/>
          <w:szCs w:val="22"/>
        </w:rPr>
        <w:t>Asia-</w:t>
      </w:r>
      <w:proofErr w:type="spellStart"/>
      <w:r w:rsidRPr="00401AFC">
        <w:rPr>
          <w:rFonts w:cs="Segoe UI"/>
          <w:b/>
          <w:szCs w:val="22"/>
        </w:rPr>
        <w:t>Pasifik</w:t>
      </w:r>
      <w:proofErr w:type="spellEnd"/>
      <w:r w:rsidRPr="00401AFC">
        <w:rPr>
          <w:rFonts w:cs="Segoe UI"/>
          <w:szCs w:val="22"/>
        </w:rPr>
        <w:t xml:space="preserve">, </w:t>
      </w:r>
      <w:proofErr w:type="spellStart"/>
      <w:r w:rsidRPr="00401AFC">
        <w:rPr>
          <w:rFonts w:cs="Segoe UI"/>
          <w:szCs w:val="22"/>
        </w:rPr>
        <w:t>penjualan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meningkat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secara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organik</w:t>
      </w:r>
      <w:proofErr w:type="spellEnd"/>
      <w:r w:rsidRPr="00401AFC">
        <w:rPr>
          <w:rFonts w:cs="Segoe UI"/>
          <w:szCs w:val="22"/>
        </w:rPr>
        <w:t xml:space="preserve"> </w:t>
      </w:r>
      <w:proofErr w:type="spellStart"/>
      <w:r w:rsidRPr="00401AFC">
        <w:rPr>
          <w:rFonts w:cs="Segoe UI"/>
          <w:szCs w:val="22"/>
        </w:rPr>
        <w:t>sebesar</w:t>
      </w:r>
      <w:proofErr w:type="spellEnd"/>
      <w:r w:rsidRPr="00401AFC">
        <w:rPr>
          <w:rFonts w:cs="Segoe UI"/>
          <w:szCs w:val="22"/>
        </w:rPr>
        <w:t xml:space="preserve"> +20,8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 xml:space="preserve"> (Q2: +17.3 </w:t>
      </w:r>
      <w:proofErr w:type="spellStart"/>
      <w:r w:rsidRPr="00401AFC">
        <w:rPr>
          <w:rFonts w:cs="Segoe UI"/>
          <w:szCs w:val="22"/>
        </w:rPr>
        <w:t>persen</w:t>
      </w:r>
      <w:proofErr w:type="spellEnd"/>
      <w:r w:rsidRPr="00401AFC">
        <w:rPr>
          <w:rFonts w:cs="Segoe UI"/>
          <w:szCs w:val="22"/>
        </w:rPr>
        <w:t>).</w:t>
      </w:r>
    </w:p>
    <w:p w14:paraId="65933319" w14:textId="77777777" w:rsidR="00245660" w:rsidRDefault="00245660" w:rsidP="00226640">
      <w:pPr>
        <w:rPr>
          <w:rFonts w:cs="Segoe UI"/>
          <w:b/>
          <w:bCs/>
          <w:szCs w:val="22"/>
        </w:rPr>
      </w:pPr>
    </w:p>
    <w:p w14:paraId="16AD4278" w14:textId="3821969A" w:rsidR="00226640" w:rsidRPr="00002F2E" w:rsidRDefault="00002F2E" w:rsidP="00226640">
      <w:pPr>
        <w:rPr>
          <w:rFonts w:cs="Segoe UI"/>
          <w:bCs/>
          <w:szCs w:val="22"/>
        </w:rPr>
      </w:pPr>
      <w:proofErr w:type="spellStart"/>
      <w:r w:rsidRPr="00002F2E">
        <w:rPr>
          <w:rFonts w:cs="Segoe UI"/>
          <w:b/>
          <w:bCs/>
          <w:szCs w:val="22"/>
        </w:rPr>
        <w:t>Laba</w:t>
      </w:r>
      <w:proofErr w:type="spellEnd"/>
      <w:r w:rsidRPr="00002F2E">
        <w:rPr>
          <w:rFonts w:cs="Segoe UI"/>
          <w:b/>
          <w:bCs/>
          <w:szCs w:val="22"/>
        </w:rPr>
        <w:t xml:space="preserve"> </w:t>
      </w:r>
      <w:proofErr w:type="spellStart"/>
      <w:r w:rsidRPr="00002F2E">
        <w:rPr>
          <w:rFonts w:cs="Segoe UI"/>
          <w:b/>
          <w:bCs/>
          <w:szCs w:val="22"/>
        </w:rPr>
        <w:t>operasi</w:t>
      </w:r>
      <w:proofErr w:type="spellEnd"/>
      <w:r w:rsidRPr="00002F2E">
        <w:rPr>
          <w:rFonts w:cs="Segoe UI"/>
          <w:b/>
          <w:bCs/>
          <w:szCs w:val="22"/>
        </w:rPr>
        <w:t xml:space="preserve"> yang </w:t>
      </w:r>
      <w:proofErr w:type="spellStart"/>
      <w:r w:rsidRPr="00002F2E">
        <w:rPr>
          <w:rFonts w:cs="Segoe UI"/>
          <w:b/>
          <w:bCs/>
          <w:szCs w:val="22"/>
        </w:rPr>
        <w:t>disesuaikan</w:t>
      </w:r>
      <w:proofErr w:type="spellEnd"/>
      <w:r w:rsidRPr="00002F2E">
        <w:rPr>
          <w:rFonts w:cs="Segoe UI"/>
          <w:b/>
          <w:bCs/>
          <w:szCs w:val="22"/>
        </w:rPr>
        <w:t xml:space="preserve"> (adjusted EBIT) </w:t>
      </w:r>
      <w:proofErr w:type="spellStart"/>
      <w:r w:rsidRPr="00002F2E">
        <w:rPr>
          <w:rFonts w:cs="Segoe UI"/>
          <w:bCs/>
          <w:szCs w:val="22"/>
        </w:rPr>
        <w:t>meningkat</w:t>
      </w:r>
      <w:proofErr w:type="spellEnd"/>
      <w:r w:rsidRPr="00002F2E">
        <w:rPr>
          <w:rFonts w:cs="Segoe UI"/>
          <w:bCs/>
          <w:szCs w:val="22"/>
        </w:rPr>
        <w:t xml:space="preserve"> +20,1 </w:t>
      </w:r>
      <w:proofErr w:type="spellStart"/>
      <w:r w:rsidRPr="00002F2E">
        <w:rPr>
          <w:rFonts w:cs="Segoe UI"/>
          <w:bCs/>
          <w:szCs w:val="22"/>
        </w:rPr>
        <w:t>persen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dari</w:t>
      </w:r>
      <w:proofErr w:type="spellEnd"/>
      <w:r w:rsidRPr="00002F2E">
        <w:rPr>
          <w:rFonts w:cs="Segoe UI"/>
          <w:bCs/>
          <w:szCs w:val="22"/>
        </w:rPr>
        <w:t xml:space="preserve"> 1.191 </w:t>
      </w:r>
      <w:proofErr w:type="spellStart"/>
      <w:r w:rsidRPr="00002F2E">
        <w:rPr>
          <w:rFonts w:cs="Segoe UI"/>
          <w:bCs/>
          <w:szCs w:val="22"/>
        </w:rPr>
        <w:t>juta</w:t>
      </w:r>
      <w:proofErr w:type="spellEnd"/>
      <w:r w:rsidRPr="00002F2E">
        <w:rPr>
          <w:rFonts w:cs="Segoe UI"/>
          <w:bCs/>
          <w:szCs w:val="22"/>
        </w:rPr>
        <w:t xml:space="preserve"> euro pada semester </w:t>
      </w:r>
      <w:proofErr w:type="spellStart"/>
      <w:r w:rsidRPr="00002F2E">
        <w:rPr>
          <w:rFonts w:cs="Segoe UI"/>
          <w:bCs/>
          <w:szCs w:val="22"/>
        </w:rPr>
        <w:t>pertama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tahun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sebelumnya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menjadi</w:t>
      </w:r>
      <w:proofErr w:type="spellEnd"/>
      <w:r w:rsidRPr="00002F2E">
        <w:rPr>
          <w:rFonts w:cs="Segoe UI"/>
          <w:bCs/>
          <w:szCs w:val="22"/>
        </w:rPr>
        <w:t xml:space="preserve"> 1.430 </w:t>
      </w:r>
      <w:proofErr w:type="spellStart"/>
      <w:r w:rsidRPr="00002F2E">
        <w:rPr>
          <w:rFonts w:cs="Segoe UI"/>
          <w:bCs/>
          <w:szCs w:val="22"/>
        </w:rPr>
        <w:t>juta</w:t>
      </w:r>
      <w:proofErr w:type="spellEnd"/>
      <w:r w:rsidRPr="00002F2E">
        <w:rPr>
          <w:rFonts w:cs="Segoe UI"/>
          <w:bCs/>
          <w:szCs w:val="22"/>
        </w:rPr>
        <w:t xml:space="preserve"> euro.</w:t>
      </w:r>
    </w:p>
    <w:p w14:paraId="3D326EA4" w14:textId="77777777" w:rsidR="0071028A" w:rsidRPr="00271AC3" w:rsidRDefault="0071028A" w:rsidP="00226640">
      <w:pPr>
        <w:rPr>
          <w:rFonts w:cs="Segoe UI"/>
          <w:bCs/>
          <w:szCs w:val="22"/>
        </w:rPr>
      </w:pPr>
    </w:p>
    <w:p w14:paraId="0FDBB031" w14:textId="6638DF6F" w:rsidR="00226640" w:rsidRPr="00002F2E" w:rsidRDefault="00002F2E" w:rsidP="00002F2E">
      <w:pPr>
        <w:rPr>
          <w:rFonts w:cs="Segoe UI"/>
          <w:bCs/>
          <w:szCs w:val="22"/>
        </w:rPr>
      </w:pPr>
      <w:proofErr w:type="spellStart"/>
      <w:r w:rsidRPr="00002F2E">
        <w:rPr>
          <w:rFonts w:cs="Segoe UI"/>
          <w:b/>
          <w:bCs/>
          <w:szCs w:val="22"/>
        </w:rPr>
        <w:t>Pengembalian</w:t>
      </w:r>
      <w:proofErr w:type="spellEnd"/>
      <w:r w:rsidRPr="00002F2E">
        <w:rPr>
          <w:rFonts w:cs="Segoe UI"/>
          <w:b/>
          <w:bCs/>
          <w:szCs w:val="22"/>
        </w:rPr>
        <w:t xml:space="preserve"> </w:t>
      </w:r>
      <w:proofErr w:type="spellStart"/>
      <w:r w:rsidRPr="00002F2E">
        <w:rPr>
          <w:rFonts w:cs="Segoe UI"/>
          <w:b/>
          <w:bCs/>
          <w:szCs w:val="22"/>
        </w:rPr>
        <w:t>atas</w:t>
      </w:r>
      <w:proofErr w:type="spellEnd"/>
      <w:r w:rsidRPr="00002F2E">
        <w:rPr>
          <w:rFonts w:cs="Segoe UI"/>
          <w:b/>
          <w:bCs/>
          <w:szCs w:val="22"/>
        </w:rPr>
        <w:t xml:space="preserve"> </w:t>
      </w:r>
      <w:proofErr w:type="spellStart"/>
      <w:r w:rsidRPr="00002F2E">
        <w:rPr>
          <w:rFonts w:cs="Segoe UI"/>
          <w:b/>
          <w:bCs/>
          <w:szCs w:val="22"/>
        </w:rPr>
        <w:t>penjualan</w:t>
      </w:r>
      <w:proofErr w:type="spellEnd"/>
      <w:r w:rsidRPr="00002F2E">
        <w:rPr>
          <w:rFonts w:cs="Segoe UI"/>
          <w:b/>
          <w:bCs/>
          <w:szCs w:val="22"/>
        </w:rPr>
        <w:t xml:space="preserve"> yang </w:t>
      </w:r>
      <w:proofErr w:type="spellStart"/>
      <w:r w:rsidRPr="00002F2E">
        <w:rPr>
          <w:rFonts w:cs="Segoe UI"/>
          <w:b/>
          <w:bCs/>
          <w:szCs w:val="22"/>
        </w:rPr>
        <w:t>disesuaikan</w:t>
      </w:r>
      <w:proofErr w:type="spellEnd"/>
      <w:r w:rsidRPr="00002F2E">
        <w:rPr>
          <w:rFonts w:cs="Segoe UI"/>
          <w:b/>
          <w:bCs/>
          <w:szCs w:val="22"/>
        </w:rPr>
        <w:t xml:space="preserve"> (EBIT yang </w:t>
      </w:r>
      <w:proofErr w:type="spellStart"/>
      <w:r w:rsidRPr="00002F2E">
        <w:rPr>
          <w:rFonts w:cs="Segoe UI"/>
          <w:b/>
          <w:bCs/>
          <w:szCs w:val="22"/>
        </w:rPr>
        <w:t>disesuaikan</w:t>
      </w:r>
      <w:proofErr w:type="spellEnd"/>
      <w:r w:rsidRPr="00002F2E">
        <w:rPr>
          <w:rFonts w:cs="Segoe UI"/>
          <w:b/>
          <w:bCs/>
          <w:szCs w:val="22"/>
        </w:rPr>
        <w:t xml:space="preserve">) </w:t>
      </w:r>
      <w:proofErr w:type="spellStart"/>
      <w:r w:rsidRPr="00002F2E">
        <w:rPr>
          <w:rFonts w:cs="Segoe UI"/>
          <w:bCs/>
          <w:szCs w:val="22"/>
        </w:rPr>
        <w:t>meningkat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s</w:t>
      </w:r>
      <w:r>
        <w:rPr>
          <w:rFonts w:cs="Segoe UI"/>
          <w:bCs/>
          <w:szCs w:val="22"/>
        </w:rPr>
        <w:t>ebesar</w:t>
      </w:r>
      <w:proofErr w:type="spellEnd"/>
      <w:r>
        <w:rPr>
          <w:rFonts w:cs="Segoe UI"/>
          <w:bCs/>
          <w:szCs w:val="22"/>
        </w:rPr>
        <w:t xml:space="preserve"> 1,9 </w:t>
      </w:r>
      <w:proofErr w:type="spellStart"/>
      <w:r>
        <w:rPr>
          <w:rFonts w:cs="Segoe UI"/>
          <w:bCs/>
          <w:szCs w:val="22"/>
        </w:rPr>
        <w:t>poin</w:t>
      </w:r>
      <w:proofErr w:type="spellEnd"/>
      <w:r>
        <w:rPr>
          <w:rFonts w:cs="Segoe UI"/>
          <w:bCs/>
          <w:szCs w:val="22"/>
        </w:rPr>
        <w:t xml:space="preserve"> </w:t>
      </w:r>
      <w:proofErr w:type="spellStart"/>
      <w:r>
        <w:rPr>
          <w:rFonts w:cs="Segoe UI"/>
          <w:bCs/>
          <w:szCs w:val="22"/>
        </w:rPr>
        <w:t>persentase</w:t>
      </w:r>
      <w:proofErr w:type="spellEnd"/>
      <w:r>
        <w:rPr>
          <w:rFonts w:cs="Segoe UI"/>
          <w:bCs/>
          <w:szCs w:val="22"/>
        </w:rPr>
        <w:t xml:space="preserve"> </w:t>
      </w:r>
      <w:proofErr w:type="spellStart"/>
      <w:r>
        <w:rPr>
          <w:rFonts w:cs="Segoe UI"/>
          <w:bCs/>
          <w:szCs w:val="22"/>
        </w:rPr>
        <w:t>dari</w:t>
      </w:r>
      <w:proofErr w:type="spellEnd"/>
      <w:r>
        <w:rPr>
          <w:rFonts w:cs="Segoe UI"/>
          <w:bCs/>
          <w:szCs w:val="22"/>
        </w:rPr>
        <w:t xml:space="preserve"> </w:t>
      </w:r>
      <w:r w:rsidRPr="00002F2E">
        <w:rPr>
          <w:rFonts w:cs="Segoe UI"/>
          <w:bCs/>
          <w:szCs w:val="22"/>
        </w:rPr>
        <w:t xml:space="preserve">12,6 </w:t>
      </w:r>
      <w:proofErr w:type="spellStart"/>
      <w:r w:rsidRPr="00002F2E">
        <w:rPr>
          <w:rFonts w:cs="Segoe UI"/>
          <w:bCs/>
          <w:szCs w:val="22"/>
        </w:rPr>
        <w:t>persen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menjadi</w:t>
      </w:r>
      <w:proofErr w:type="spellEnd"/>
      <w:r w:rsidRPr="00002F2E">
        <w:rPr>
          <w:rFonts w:cs="Segoe UI"/>
          <w:bCs/>
          <w:szCs w:val="22"/>
        </w:rPr>
        <w:t xml:space="preserve"> 14,4 </w:t>
      </w:r>
      <w:proofErr w:type="spellStart"/>
      <w:r w:rsidRPr="00002F2E">
        <w:rPr>
          <w:rFonts w:cs="Segoe UI"/>
          <w:bCs/>
          <w:szCs w:val="22"/>
        </w:rPr>
        <w:t>persen</w:t>
      </w:r>
      <w:proofErr w:type="spellEnd"/>
      <w:r w:rsidRPr="00002F2E">
        <w:rPr>
          <w:rFonts w:cs="Segoe UI"/>
          <w:bCs/>
          <w:szCs w:val="22"/>
        </w:rPr>
        <w:t>.</w:t>
      </w:r>
      <w:r w:rsidR="001677AE" w:rsidRPr="00002F2E">
        <w:rPr>
          <w:rFonts w:cs="Segoe UI"/>
          <w:bCs/>
          <w:szCs w:val="22"/>
        </w:rPr>
        <w:t xml:space="preserve"> </w:t>
      </w:r>
    </w:p>
    <w:p w14:paraId="3F640380" w14:textId="77777777" w:rsidR="006F4119" w:rsidRPr="00271AC3" w:rsidRDefault="006F4119" w:rsidP="00226640">
      <w:pPr>
        <w:rPr>
          <w:rFonts w:cs="Segoe UI"/>
          <w:bCs/>
          <w:szCs w:val="22"/>
        </w:rPr>
      </w:pPr>
    </w:p>
    <w:p w14:paraId="1D4236EA" w14:textId="4FF3AF8E" w:rsidR="001677AE" w:rsidRPr="00002F2E" w:rsidRDefault="00002F2E" w:rsidP="00226640">
      <w:pPr>
        <w:rPr>
          <w:rFonts w:cs="Segoe UI"/>
          <w:bCs/>
          <w:szCs w:val="22"/>
        </w:rPr>
      </w:pPr>
      <w:proofErr w:type="spellStart"/>
      <w:r w:rsidRPr="00002F2E">
        <w:rPr>
          <w:rFonts w:cs="Segoe UI"/>
          <w:b/>
          <w:bCs/>
          <w:szCs w:val="22"/>
        </w:rPr>
        <w:t>Penghasilan</w:t>
      </w:r>
      <w:proofErr w:type="spellEnd"/>
      <w:r w:rsidRPr="00002F2E">
        <w:rPr>
          <w:rFonts w:cs="Segoe UI"/>
          <w:b/>
          <w:bCs/>
          <w:szCs w:val="22"/>
        </w:rPr>
        <w:t xml:space="preserve"> yang </w:t>
      </w:r>
      <w:proofErr w:type="spellStart"/>
      <w:r w:rsidRPr="00002F2E">
        <w:rPr>
          <w:rFonts w:cs="Segoe UI"/>
          <w:b/>
          <w:bCs/>
          <w:szCs w:val="22"/>
        </w:rPr>
        <w:t>disesuaikan</w:t>
      </w:r>
      <w:proofErr w:type="spellEnd"/>
      <w:r w:rsidRPr="00002F2E">
        <w:rPr>
          <w:rFonts w:cs="Segoe UI"/>
          <w:b/>
          <w:bCs/>
          <w:szCs w:val="22"/>
        </w:rPr>
        <w:t xml:space="preserve"> per </w:t>
      </w:r>
      <w:proofErr w:type="spellStart"/>
      <w:r w:rsidRPr="00002F2E">
        <w:rPr>
          <w:rFonts w:cs="Segoe UI"/>
          <w:b/>
          <w:bCs/>
          <w:szCs w:val="22"/>
        </w:rPr>
        <w:t>saham</w:t>
      </w:r>
      <w:proofErr w:type="spellEnd"/>
      <w:r w:rsidRPr="00002F2E">
        <w:rPr>
          <w:rFonts w:cs="Segoe UI"/>
          <w:b/>
          <w:bCs/>
          <w:szCs w:val="22"/>
        </w:rPr>
        <w:t xml:space="preserve"> </w:t>
      </w:r>
      <w:proofErr w:type="spellStart"/>
      <w:r w:rsidRPr="00002F2E">
        <w:rPr>
          <w:rFonts w:cs="Segoe UI"/>
          <w:b/>
          <w:bCs/>
          <w:szCs w:val="22"/>
        </w:rPr>
        <w:t>preferen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tumbuh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sebesar</w:t>
      </w:r>
      <w:proofErr w:type="spellEnd"/>
      <w:r w:rsidRPr="00002F2E">
        <w:rPr>
          <w:rFonts w:cs="Segoe UI"/>
          <w:bCs/>
          <w:szCs w:val="22"/>
        </w:rPr>
        <w:t xml:space="preserve"> +22,4 </w:t>
      </w:r>
      <w:proofErr w:type="spellStart"/>
      <w:r w:rsidRPr="00002F2E">
        <w:rPr>
          <w:rFonts w:cs="Segoe UI"/>
          <w:bCs/>
          <w:szCs w:val="22"/>
        </w:rPr>
        <w:t>persen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dari</w:t>
      </w:r>
      <w:proofErr w:type="spellEnd"/>
      <w:r w:rsidRPr="00002F2E">
        <w:rPr>
          <w:rFonts w:cs="Segoe UI"/>
          <w:bCs/>
          <w:szCs w:val="22"/>
        </w:rPr>
        <w:t xml:space="preserve"> 1,96 euro pada </w:t>
      </w:r>
      <w:proofErr w:type="spellStart"/>
      <w:r w:rsidRPr="00002F2E">
        <w:rPr>
          <w:rFonts w:cs="Segoe UI"/>
          <w:bCs/>
          <w:szCs w:val="22"/>
        </w:rPr>
        <w:t>paruh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pertama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tahun</w:t>
      </w:r>
      <w:proofErr w:type="spellEnd"/>
      <w:r w:rsidRPr="00002F2E">
        <w:rPr>
          <w:rFonts w:cs="Segoe UI"/>
          <w:bCs/>
          <w:szCs w:val="22"/>
        </w:rPr>
        <w:t xml:space="preserve"> 2020 </w:t>
      </w:r>
      <w:proofErr w:type="spellStart"/>
      <w:r w:rsidRPr="00002F2E">
        <w:rPr>
          <w:rFonts w:cs="Segoe UI"/>
          <w:bCs/>
          <w:szCs w:val="22"/>
        </w:rPr>
        <w:t>menjadi</w:t>
      </w:r>
      <w:proofErr w:type="spellEnd"/>
      <w:r w:rsidRPr="00002F2E">
        <w:rPr>
          <w:rFonts w:cs="Segoe UI"/>
          <w:bCs/>
          <w:szCs w:val="22"/>
        </w:rPr>
        <w:t xml:space="preserve"> 2,40 euro. Pada </w:t>
      </w:r>
      <w:proofErr w:type="spellStart"/>
      <w:r w:rsidRPr="00002F2E">
        <w:rPr>
          <w:rFonts w:cs="Segoe UI"/>
          <w:bCs/>
          <w:szCs w:val="22"/>
        </w:rPr>
        <w:t>nilai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tukar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konstan</w:t>
      </w:r>
      <w:proofErr w:type="spellEnd"/>
      <w:r w:rsidRPr="00002F2E">
        <w:rPr>
          <w:rFonts w:cs="Segoe UI"/>
          <w:bCs/>
          <w:szCs w:val="22"/>
        </w:rPr>
        <w:t xml:space="preserve">, </w:t>
      </w:r>
      <w:proofErr w:type="spellStart"/>
      <w:r w:rsidRPr="00002F2E">
        <w:rPr>
          <w:rFonts w:cs="Segoe UI"/>
          <w:bCs/>
          <w:szCs w:val="22"/>
        </w:rPr>
        <w:t>laba</w:t>
      </w:r>
      <w:proofErr w:type="spellEnd"/>
      <w:r w:rsidRPr="00002F2E">
        <w:rPr>
          <w:rFonts w:cs="Segoe UI"/>
          <w:bCs/>
          <w:szCs w:val="22"/>
        </w:rPr>
        <w:t xml:space="preserve"> per </w:t>
      </w:r>
      <w:proofErr w:type="spellStart"/>
      <w:r w:rsidRPr="00002F2E">
        <w:rPr>
          <w:rFonts w:cs="Segoe UI"/>
          <w:bCs/>
          <w:szCs w:val="22"/>
        </w:rPr>
        <w:t>saham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preferen</w:t>
      </w:r>
      <w:proofErr w:type="spellEnd"/>
      <w:r w:rsidRPr="00002F2E">
        <w:rPr>
          <w:rFonts w:cs="Segoe UI"/>
          <w:bCs/>
          <w:szCs w:val="22"/>
        </w:rPr>
        <w:t xml:space="preserve"> yang </w:t>
      </w:r>
      <w:proofErr w:type="spellStart"/>
      <w:r w:rsidRPr="00002F2E">
        <w:rPr>
          <w:rFonts w:cs="Segoe UI"/>
          <w:bCs/>
          <w:szCs w:val="22"/>
        </w:rPr>
        <w:t>disesuaikan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meningkat</w:t>
      </w:r>
      <w:proofErr w:type="spellEnd"/>
      <w:r w:rsidRPr="00002F2E">
        <w:rPr>
          <w:rFonts w:cs="Segoe UI"/>
          <w:bCs/>
          <w:szCs w:val="22"/>
        </w:rPr>
        <w:t xml:space="preserve"> </w:t>
      </w:r>
      <w:proofErr w:type="spellStart"/>
      <w:r w:rsidRPr="00002F2E">
        <w:rPr>
          <w:rFonts w:cs="Segoe UI"/>
          <w:bCs/>
          <w:szCs w:val="22"/>
        </w:rPr>
        <w:t>sebesar</w:t>
      </w:r>
      <w:proofErr w:type="spellEnd"/>
      <w:r w:rsidRPr="00002F2E">
        <w:rPr>
          <w:rFonts w:cs="Segoe UI"/>
          <w:bCs/>
          <w:szCs w:val="22"/>
        </w:rPr>
        <w:t xml:space="preserve"> +30,1 </w:t>
      </w:r>
      <w:proofErr w:type="spellStart"/>
      <w:r w:rsidRPr="00002F2E">
        <w:rPr>
          <w:rFonts w:cs="Segoe UI"/>
          <w:bCs/>
          <w:szCs w:val="22"/>
        </w:rPr>
        <w:t>persen</w:t>
      </w:r>
      <w:proofErr w:type="spellEnd"/>
      <w:r w:rsidRPr="00002F2E">
        <w:rPr>
          <w:rFonts w:cs="Segoe UI"/>
          <w:bCs/>
          <w:szCs w:val="22"/>
        </w:rPr>
        <w:t>.</w:t>
      </w:r>
      <w:r w:rsidR="001677AE" w:rsidRPr="00002F2E">
        <w:rPr>
          <w:rFonts w:cs="Segoe UI"/>
          <w:bCs/>
          <w:szCs w:val="22"/>
        </w:rPr>
        <w:t xml:space="preserve"> </w:t>
      </w:r>
    </w:p>
    <w:p w14:paraId="2CB55C37" w14:textId="77777777" w:rsidR="00226640" w:rsidRPr="00271AC3" w:rsidRDefault="00226640" w:rsidP="00226640">
      <w:pPr>
        <w:rPr>
          <w:rFonts w:cs="Segoe UI"/>
          <w:szCs w:val="22"/>
        </w:rPr>
      </w:pPr>
    </w:p>
    <w:p w14:paraId="66C5ADDD" w14:textId="5FEA3BC0" w:rsidR="001677AE" w:rsidRPr="00AA1F5C" w:rsidRDefault="007F7A27" w:rsidP="00226640">
      <w:pPr>
        <w:rPr>
          <w:rFonts w:cs="Segoe UI"/>
          <w:szCs w:val="22"/>
        </w:rPr>
      </w:pPr>
      <w:r w:rsidRPr="00AA1F5C">
        <w:rPr>
          <w:rFonts w:cs="Segoe UI"/>
          <w:b/>
          <w:szCs w:val="22"/>
        </w:rPr>
        <w:t xml:space="preserve">Modal </w:t>
      </w:r>
      <w:proofErr w:type="spellStart"/>
      <w:r w:rsidRPr="00AA1F5C">
        <w:rPr>
          <w:rFonts w:cs="Segoe UI"/>
          <w:b/>
          <w:szCs w:val="22"/>
        </w:rPr>
        <w:t>kerja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bersih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lebih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ditingkatkan</w:t>
      </w:r>
      <w:proofErr w:type="spellEnd"/>
      <w:r w:rsidRPr="00AA1F5C">
        <w:rPr>
          <w:rFonts w:cs="Segoe UI"/>
          <w:szCs w:val="22"/>
        </w:rPr>
        <w:t xml:space="preserve">. Pada 3,6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dari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penjualan</w:t>
      </w:r>
      <w:proofErr w:type="spellEnd"/>
      <w:r w:rsidRPr="00AA1F5C">
        <w:rPr>
          <w:rFonts w:cs="Segoe UI"/>
          <w:szCs w:val="22"/>
        </w:rPr>
        <w:t xml:space="preserve">, </w:t>
      </w:r>
      <w:proofErr w:type="spellStart"/>
      <w:r w:rsidR="00123F85" w:rsidRPr="00AA1F5C">
        <w:rPr>
          <w:rFonts w:cs="Segoe UI"/>
          <w:szCs w:val="22"/>
        </w:rPr>
        <w:t>merupakan</w:t>
      </w:r>
      <w:proofErr w:type="spellEnd"/>
      <w:r w:rsidRPr="00AA1F5C">
        <w:rPr>
          <w:rFonts w:cs="Segoe UI"/>
          <w:szCs w:val="22"/>
        </w:rPr>
        <w:t xml:space="preserve"> 80 basis </w:t>
      </w:r>
      <w:proofErr w:type="spellStart"/>
      <w:r w:rsidRPr="00AA1F5C">
        <w:rPr>
          <w:rFonts w:cs="Segoe UI"/>
          <w:szCs w:val="22"/>
        </w:rPr>
        <w:t>poin</w:t>
      </w:r>
      <w:proofErr w:type="spellEnd"/>
      <w:r w:rsidRPr="00AA1F5C">
        <w:rPr>
          <w:rFonts w:cs="Segoe UI"/>
          <w:szCs w:val="22"/>
        </w:rPr>
        <w:t xml:space="preserve"> di </w:t>
      </w:r>
      <w:proofErr w:type="spellStart"/>
      <w:r w:rsidRPr="00AA1F5C">
        <w:rPr>
          <w:rFonts w:cs="Segoe UI"/>
          <w:szCs w:val="22"/>
        </w:rPr>
        <w:t>bawah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tingkat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periode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sebelumnya</w:t>
      </w:r>
      <w:proofErr w:type="spellEnd"/>
      <w:r w:rsidRPr="00AA1F5C">
        <w:rPr>
          <w:rFonts w:cs="Segoe UI"/>
          <w:szCs w:val="22"/>
        </w:rPr>
        <w:t xml:space="preserve"> (4,4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>).</w:t>
      </w:r>
    </w:p>
    <w:p w14:paraId="360F86C8" w14:textId="77777777" w:rsidR="00226640" w:rsidRPr="00AA1F5C" w:rsidRDefault="00226640" w:rsidP="00226640">
      <w:pPr>
        <w:rPr>
          <w:rFonts w:cs="Segoe UI"/>
          <w:szCs w:val="22"/>
        </w:rPr>
      </w:pPr>
    </w:p>
    <w:p w14:paraId="550E0031" w14:textId="749B3E33" w:rsidR="0071028A" w:rsidRPr="00AA1F5C" w:rsidRDefault="00AD203D" w:rsidP="0071028A">
      <w:pPr>
        <w:autoSpaceDE w:val="0"/>
        <w:autoSpaceDN w:val="0"/>
        <w:adjustRightInd w:val="0"/>
        <w:rPr>
          <w:rFonts w:cs="Segoe UI"/>
          <w:szCs w:val="22"/>
        </w:rPr>
      </w:pPr>
      <w:proofErr w:type="spellStart"/>
      <w:r w:rsidRPr="00AA1F5C">
        <w:rPr>
          <w:rFonts w:cs="Segoe UI"/>
          <w:b/>
          <w:szCs w:val="22"/>
        </w:rPr>
        <w:t>Arus</w:t>
      </w:r>
      <w:proofErr w:type="spellEnd"/>
      <w:r w:rsidRPr="00AA1F5C">
        <w:rPr>
          <w:rFonts w:cs="Segoe UI"/>
          <w:b/>
          <w:szCs w:val="22"/>
        </w:rPr>
        <w:t xml:space="preserve"> kas </w:t>
      </w:r>
      <w:proofErr w:type="spellStart"/>
      <w:r w:rsidRPr="00AA1F5C">
        <w:rPr>
          <w:rFonts w:cs="Segoe UI"/>
          <w:b/>
          <w:szCs w:val="22"/>
        </w:rPr>
        <w:t>bebas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sebesar</w:t>
      </w:r>
      <w:proofErr w:type="spellEnd"/>
      <w:r w:rsidRPr="00AA1F5C">
        <w:rPr>
          <w:rFonts w:cs="Segoe UI"/>
          <w:szCs w:val="22"/>
        </w:rPr>
        <w:t xml:space="preserve"> 471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 </w:t>
      </w:r>
      <w:proofErr w:type="spellStart"/>
      <w:r w:rsidRPr="00AA1F5C">
        <w:rPr>
          <w:rFonts w:cs="Segoe UI"/>
          <w:szCs w:val="22"/>
        </w:rPr>
        <w:t>berada</w:t>
      </w:r>
      <w:proofErr w:type="spellEnd"/>
      <w:r w:rsidRPr="00AA1F5C">
        <w:rPr>
          <w:rFonts w:cs="Segoe UI"/>
          <w:szCs w:val="22"/>
        </w:rPr>
        <w:t xml:space="preserve"> di </w:t>
      </w:r>
      <w:proofErr w:type="spellStart"/>
      <w:r w:rsidRPr="00AA1F5C">
        <w:rPr>
          <w:rFonts w:cs="Segoe UI"/>
          <w:szCs w:val="22"/>
        </w:rPr>
        <w:t>bawah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angka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untuk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paruh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pertama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2020 (940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euro), </w:t>
      </w:r>
      <w:proofErr w:type="spellStart"/>
      <w:r w:rsidRPr="00AA1F5C">
        <w:rPr>
          <w:rFonts w:cs="Segoe UI"/>
          <w:szCs w:val="22"/>
        </w:rPr>
        <w:t>khususnya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karena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arus</w:t>
      </w:r>
      <w:proofErr w:type="spellEnd"/>
      <w:r w:rsidRPr="00AA1F5C">
        <w:rPr>
          <w:rFonts w:cs="Segoe UI"/>
          <w:szCs w:val="22"/>
        </w:rPr>
        <w:t xml:space="preserve"> kas yang </w:t>
      </w:r>
      <w:proofErr w:type="spellStart"/>
      <w:r w:rsidRPr="00AA1F5C">
        <w:rPr>
          <w:rFonts w:cs="Segoe UI"/>
          <w:szCs w:val="22"/>
        </w:rPr>
        <w:t>lebih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rendah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dari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aktivitas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operasi</w:t>
      </w:r>
      <w:proofErr w:type="spellEnd"/>
      <w:r w:rsidRPr="00AA1F5C">
        <w:rPr>
          <w:rFonts w:cs="Segoe UI"/>
          <w:szCs w:val="22"/>
        </w:rPr>
        <w:t xml:space="preserve">. </w:t>
      </w:r>
      <w:proofErr w:type="spellStart"/>
      <w:r w:rsidRPr="00AA1F5C">
        <w:rPr>
          <w:rFonts w:cs="Segoe UI"/>
          <w:szCs w:val="22"/>
        </w:rPr>
        <w:t>Dengan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laba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usaha</w:t>
      </w:r>
      <w:proofErr w:type="spellEnd"/>
      <w:r w:rsidRPr="00AA1F5C">
        <w:rPr>
          <w:rFonts w:cs="Segoe UI"/>
          <w:szCs w:val="22"/>
        </w:rPr>
        <w:t xml:space="preserve"> yang </w:t>
      </w:r>
      <w:proofErr w:type="spellStart"/>
      <w:r w:rsidRPr="00AA1F5C">
        <w:rPr>
          <w:rFonts w:cs="Segoe UI"/>
          <w:szCs w:val="22"/>
        </w:rPr>
        <w:t>lebih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tinggi</w:t>
      </w:r>
      <w:proofErr w:type="spellEnd"/>
      <w:r w:rsidRPr="00AA1F5C">
        <w:rPr>
          <w:rFonts w:cs="Segoe UI"/>
          <w:szCs w:val="22"/>
        </w:rPr>
        <w:t xml:space="preserve">, </w:t>
      </w:r>
      <w:proofErr w:type="spellStart"/>
      <w:r w:rsidRPr="00AA1F5C">
        <w:rPr>
          <w:rFonts w:cs="Segoe UI"/>
          <w:szCs w:val="22"/>
        </w:rPr>
        <w:t>penurunan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tersebut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disebabkan</w:t>
      </w:r>
      <w:proofErr w:type="spellEnd"/>
      <w:r w:rsidRPr="00AA1F5C">
        <w:rPr>
          <w:rFonts w:cs="Segoe UI"/>
          <w:szCs w:val="22"/>
        </w:rPr>
        <w:t xml:space="preserve"> oleh </w:t>
      </w:r>
      <w:proofErr w:type="spellStart"/>
      <w:r w:rsidRPr="00AA1F5C">
        <w:rPr>
          <w:rFonts w:cs="Segoe UI"/>
          <w:szCs w:val="22"/>
        </w:rPr>
        <w:t>peningkatan</w:t>
      </w:r>
      <w:proofErr w:type="spellEnd"/>
      <w:r w:rsidRPr="00AA1F5C">
        <w:rPr>
          <w:rFonts w:cs="Segoe UI"/>
          <w:szCs w:val="22"/>
        </w:rPr>
        <w:t xml:space="preserve"> yang </w:t>
      </w:r>
      <w:proofErr w:type="spellStart"/>
      <w:r w:rsidRPr="00AA1F5C">
        <w:rPr>
          <w:rFonts w:cs="Segoe UI"/>
          <w:szCs w:val="22"/>
        </w:rPr>
        <w:t>signifikan</w:t>
      </w:r>
      <w:proofErr w:type="spellEnd"/>
      <w:r w:rsidRPr="00AA1F5C">
        <w:rPr>
          <w:rFonts w:cs="Segoe UI"/>
          <w:szCs w:val="22"/>
        </w:rPr>
        <w:t xml:space="preserve"> pada modal </w:t>
      </w:r>
      <w:proofErr w:type="spellStart"/>
      <w:r w:rsidRPr="00AA1F5C">
        <w:rPr>
          <w:rFonts w:cs="Segoe UI"/>
          <w:szCs w:val="22"/>
        </w:rPr>
        <w:t>kerja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bersih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dibandingkan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dengan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akhir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fiskal</w:t>
      </w:r>
      <w:proofErr w:type="spellEnd"/>
      <w:r w:rsidRPr="00AA1F5C">
        <w:rPr>
          <w:rFonts w:cs="Segoe UI"/>
          <w:szCs w:val="22"/>
        </w:rPr>
        <w:t xml:space="preserve"> 2020, yang </w:t>
      </w:r>
      <w:proofErr w:type="spellStart"/>
      <w:r w:rsidRPr="00AA1F5C">
        <w:rPr>
          <w:rFonts w:cs="Segoe UI"/>
          <w:szCs w:val="22"/>
        </w:rPr>
        <w:t>sebagian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disebabkan</w:t>
      </w:r>
      <w:proofErr w:type="spellEnd"/>
      <w:r w:rsidRPr="00AA1F5C">
        <w:rPr>
          <w:rFonts w:cs="Segoe UI"/>
          <w:szCs w:val="22"/>
        </w:rPr>
        <w:t xml:space="preserve"> oleh </w:t>
      </w:r>
      <w:proofErr w:type="spellStart"/>
      <w:r w:rsidRPr="00AA1F5C">
        <w:rPr>
          <w:rFonts w:cs="Segoe UI"/>
          <w:szCs w:val="22"/>
        </w:rPr>
        <w:t>peningkatan</w:t>
      </w:r>
      <w:proofErr w:type="spellEnd"/>
      <w:r w:rsidRPr="00AA1F5C">
        <w:rPr>
          <w:rFonts w:cs="Segoe UI"/>
          <w:szCs w:val="22"/>
        </w:rPr>
        <w:t xml:space="preserve"> volume </w:t>
      </w:r>
      <w:proofErr w:type="spellStart"/>
      <w:r w:rsidRPr="00AA1F5C">
        <w:rPr>
          <w:rFonts w:cs="Segoe UI"/>
          <w:szCs w:val="22"/>
        </w:rPr>
        <w:t>penjualan</w:t>
      </w:r>
      <w:proofErr w:type="spellEnd"/>
      <w:r w:rsidRPr="00AA1F5C">
        <w:rPr>
          <w:rFonts w:cs="Segoe UI"/>
          <w:szCs w:val="22"/>
        </w:rPr>
        <w:t xml:space="preserve"> yang </w:t>
      </w:r>
      <w:proofErr w:type="spellStart"/>
      <w:r w:rsidRPr="00AA1F5C">
        <w:rPr>
          <w:rFonts w:cs="Segoe UI"/>
          <w:szCs w:val="22"/>
        </w:rPr>
        <w:t>signifikan</w:t>
      </w:r>
      <w:proofErr w:type="spellEnd"/>
      <w:r w:rsidRPr="00AA1F5C">
        <w:rPr>
          <w:rFonts w:cs="Segoe UI"/>
          <w:szCs w:val="22"/>
        </w:rPr>
        <w:t>.</w:t>
      </w:r>
      <w:r w:rsidR="00FA1A9C" w:rsidRPr="00AA1F5C">
        <w:rPr>
          <w:rFonts w:cs="Segoe UI"/>
          <w:szCs w:val="22"/>
        </w:rPr>
        <w:t xml:space="preserve"> </w:t>
      </w:r>
    </w:p>
    <w:p w14:paraId="152A4CD7" w14:textId="77777777" w:rsidR="0071028A" w:rsidRPr="00AA1F5C" w:rsidRDefault="0071028A" w:rsidP="0071028A">
      <w:pPr>
        <w:autoSpaceDE w:val="0"/>
        <w:autoSpaceDN w:val="0"/>
        <w:adjustRightInd w:val="0"/>
        <w:rPr>
          <w:rFonts w:cs="Segoe UI"/>
          <w:szCs w:val="22"/>
        </w:rPr>
      </w:pPr>
    </w:p>
    <w:p w14:paraId="4B9B93F1" w14:textId="38E18005" w:rsidR="00055487" w:rsidRPr="00AA1F5C" w:rsidRDefault="001F0976" w:rsidP="0071028A">
      <w:pPr>
        <w:autoSpaceDE w:val="0"/>
        <w:autoSpaceDN w:val="0"/>
        <w:adjustRightInd w:val="0"/>
        <w:rPr>
          <w:rFonts w:cs="Segoe UI"/>
          <w:szCs w:val="22"/>
        </w:rPr>
      </w:pPr>
      <w:proofErr w:type="spellStart"/>
      <w:r w:rsidRPr="00AA1F5C">
        <w:rPr>
          <w:rFonts w:cs="Segoe UI"/>
          <w:b/>
          <w:szCs w:val="22"/>
        </w:rPr>
        <w:t>Posisi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keuangan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bersih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sebesar</w:t>
      </w:r>
      <w:proofErr w:type="spellEnd"/>
      <w:r w:rsidRPr="00AA1F5C">
        <w:rPr>
          <w:rFonts w:cs="Segoe UI"/>
          <w:szCs w:val="22"/>
        </w:rPr>
        <w:t xml:space="preserve"> -1.035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 per 30 </w:t>
      </w:r>
      <w:proofErr w:type="spellStart"/>
      <w:r w:rsidRPr="00AA1F5C">
        <w:rPr>
          <w:rFonts w:cs="Segoe UI"/>
          <w:szCs w:val="22"/>
        </w:rPr>
        <w:t>Juni</w:t>
      </w:r>
      <w:proofErr w:type="spellEnd"/>
      <w:r w:rsidRPr="00AA1F5C">
        <w:rPr>
          <w:rFonts w:cs="Segoe UI"/>
          <w:szCs w:val="22"/>
        </w:rPr>
        <w:t xml:space="preserve"> 2021 (31 </w:t>
      </w:r>
      <w:proofErr w:type="spellStart"/>
      <w:r w:rsidRPr="00AA1F5C">
        <w:rPr>
          <w:rFonts w:cs="Segoe UI"/>
          <w:szCs w:val="22"/>
        </w:rPr>
        <w:t>Desember</w:t>
      </w:r>
      <w:proofErr w:type="spellEnd"/>
      <w:r w:rsidRPr="00AA1F5C">
        <w:rPr>
          <w:rFonts w:cs="Segoe UI"/>
          <w:szCs w:val="22"/>
        </w:rPr>
        <w:t xml:space="preserve"> 2020: -888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euro).</w:t>
      </w:r>
      <w:r w:rsidR="0071028A" w:rsidRPr="00AA1F5C">
        <w:rPr>
          <w:rFonts w:cs="Segoe UI"/>
          <w:szCs w:val="22"/>
        </w:rPr>
        <w:t xml:space="preserve"> </w:t>
      </w:r>
    </w:p>
    <w:p w14:paraId="5D3E508C" w14:textId="77777777" w:rsidR="00FA1A9C" w:rsidRPr="00AA1F5C" w:rsidRDefault="00FA1A9C" w:rsidP="0071028A">
      <w:pPr>
        <w:autoSpaceDE w:val="0"/>
        <w:autoSpaceDN w:val="0"/>
        <w:adjustRightInd w:val="0"/>
        <w:rPr>
          <w:rFonts w:cs="Segoe UI"/>
          <w:szCs w:val="22"/>
        </w:rPr>
      </w:pPr>
    </w:p>
    <w:p w14:paraId="0A14D7F0" w14:textId="6499965B" w:rsidR="00055487" w:rsidRDefault="007E1889" w:rsidP="00055487">
      <w:pPr>
        <w:pStyle w:val="Heading2"/>
        <w:shd w:val="clear" w:color="auto" w:fill="FFFFFF"/>
        <w:spacing w:after="156"/>
        <w:rPr>
          <w:rFonts w:cs="Segoe UI"/>
          <w:bCs w:val="0"/>
          <w:color w:val="000000"/>
          <w:sz w:val="36"/>
        </w:rPr>
      </w:pPr>
      <w:r w:rsidRPr="00AA1F5C">
        <w:rPr>
          <w:rFonts w:cs="Segoe UI"/>
          <w:b/>
          <w:bCs w:val="0"/>
          <w:color w:val="000000"/>
        </w:rPr>
        <w:t>Performa</w:t>
      </w:r>
      <w:r w:rsidR="0045159F" w:rsidRPr="00AA1F5C">
        <w:rPr>
          <w:rFonts w:cs="Segoe UI"/>
          <w:b/>
          <w:bCs w:val="0"/>
          <w:color w:val="000000"/>
        </w:rPr>
        <w:t xml:space="preserve"> unit </w:t>
      </w:r>
      <w:proofErr w:type="spellStart"/>
      <w:r w:rsidR="0045159F" w:rsidRPr="00AA1F5C">
        <w:rPr>
          <w:rFonts w:cs="Segoe UI"/>
          <w:b/>
          <w:bCs w:val="0"/>
          <w:color w:val="000000"/>
        </w:rPr>
        <w:t>bisnis</w:t>
      </w:r>
      <w:proofErr w:type="spellEnd"/>
      <w:r w:rsidR="0045159F" w:rsidRPr="00AA1F5C">
        <w:rPr>
          <w:rFonts w:cs="Segoe UI"/>
          <w:b/>
          <w:bCs w:val="0"/>
          <w:color w:val="000000"/>
        </w:rPr>
        <w:t xml:space="preserve"> pada </w:t>
      </w:r>
      <w:proofErr w:type="spellStart"/>
      <w:r w:rsidR="0045159F" w:rsidRPr="00AA1F5C">
        <w:rPr>
          <w:rFonts w:cs="Segoe UI"/>
          <w:b/>
          <w:bCs w:val="0"/>
          <w:color w:val="000000"/>
        </w:rPr>
        <w:t>paruh</w:t>
      </w:r>
      <w:proofErr w:type="spellEnd"/>
      <w:r w:rsidR="0045159F" w:rsidRPr="00AA1F5C">
        <w:rPr>
          <w:rFonts w:cs="Segoe UI"/>
          <w:b/>
          <w:bCs w:val="0"/>
          <w:color w:val="000000"/>
        </w:rPr>
        <w:t xml:space="preserve"> </w:t>
      </w:r>
      <w:proofErr w:type="spellStart"/>
      <w:r w:rsidR="0045159F" w:rsidRPr="00AA1F5C">
        <w:rPr>
          <w:rFonts w:cs="Segoe UI"/>
          <w:b/>
          <w:bCs w:val="0"/>
          <w:color w:val="000000"/>
        </w:rPr>
        <w:t>pertama</w:t>
      </w:r>
      <w:proofErr w:type="spellEnd"/>
      <w:r w:rsidR="0045159F" w:rsidRPr="00AA1F5C">
        <w:rPr>
          <w:rFonts w:cs="Segoe UI"/>
          <w:b/>
          <w:bCs w:val="0"/>
          <w:color w:val="000000"/>
        </w:rPr>
        <w:t xml:space="preserve"> </w:t>
      </w:r>
      <w:proofErr w:type="spellStart"/>
      <w:r w:rsidR="0045159F" w:rsidRPr="00AA1F5C">
        <w:rPr>
          <w:rFonts w:cs="Segoe UI"/>
          <w:b/>
          <w:bCs w:val="0"/>
          <w:color w:val="000000"/>
        </w:rPr>
        <w:t>tahun</w:t>
      </w:r>
      <w:proofErr w:type="spellEnd"/>
      <w:r w:rsidR="0045159F" w:rsidRPr="00AA1F5C">
        <w:rPr>
          <w:rFonts w:cs="Segoe UI"/>
          <w:b/>
          <w:bCs w:val="0"/>
          <w:color w:val="000000"/>
        </w:rPr>
        <w:t xml:space="preserve"> 2021</w:t>
      </w:r>
    </w:p>
    <w:p w14:paraId="495972F3" w14:textId="76DEBE1D" w:rsidR="00D00F4A" w:rsidRPr="00AA1F5C" w:rsidRDefault="0045159F" w:rsidP="0045159F">
      <w:pPr>
        <w:rPr>
          <w:rFonts w:cs="Segoe UI"/>
          <w:szCs w:val="22"/>
        </w:rPr>
      </w:pPr>
      <w:r w:rsidRPr="0045159F">
        <w:rPr>
          <w:rFonts w:cs="Segoe UI"/>
          <w:szCs w:val="22"/>
        </w:rPr>
        <w:t xml:space="preserve">Pada </w:t>
      </w:r>
      <w:proofErr w:type="spellStart"/>
      <w:r w:rsidRPr="0045159F">
        <w:rPr>
          <w:rFonts w:cs="Segoe UI"/>
          <w:szCs w:val="22"/>
        </w:rPr>
        <w:t>paruh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pertama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tahun</w:t>
      </w:r>
      <w:proofErr w:type="spellEnd"/>
      <w:r w:rsidRPr="0045159F">
        <w:rPr>
          <w:rFonts w:cs="Segoe UI"/>
          <w:szCs w:val="22"/>
        </w:rPr>
        <w:t xml:space="preserve"> 2021, </w:t>
      </w:r>
      <w:proofErr w:type="spellStart"/>
      <w:r w:rsidRPr="0045159F">
        <w:rPr>
          <w:rFonts w:cs="Segoe UI"/>
          <w:b/>
          <w:szCs w:val="22"/>
        </w:rPr>
        <w:t>penjualan</w:t>
      </w:r>
      <w:proofErr w:type="spellEnd"/>
      <w:r w:rsidRPr="0045159F">
        <w:rPr>
          <w:rFonts w:cs="Segoe UI"/>
          <w:szCs w:val="22"/>
        </w:rPr>
        <w:t xml:space="preserve"> di unit </w:t>
      </w:r>
      <w:proofErr w:type="spellStart"/>
      <w:r w:rsidRPr="0045159F">
        <w:rPr>
          <w:rFonts w:cs="Segoe UI"/>
          <w:szCs w:val="22"/>
        </w:rPr>
        <w:t>bisnis</w:t>
      </w:r>
      <w:proofErr w:type="spellEnd"/>
      <w:r w:rsidRPr="0045159F">
        <w:rPr>
          <w:rFonts w:cs="Segoe UI"/>
          <w:szCs w:val="22"/>
        </w:rPr>
        <w:t xml:space="preserve"> </w:t>
      </w:r>
      <w:r w:rsidRPr="0045159F">
        <w:rPr>
          <w:rFonts w:cs="Segoe UI"/>
          <w:b/>
          <w:szCs w:val="22"/>
        </w:rPr>
        <w:t>Adhesive Technologies</w:t>
      </w:r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meningkat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secara</w:t>
      </w:r>
      <w:proofErr w:type="spellEnd"/>
      <w:r w:rsidRPr="0045159F">
        <w:rPr>
          <w:rFonts w:cs="Segoe UI"/>
          <w:szCs w:val="22"/>
        </w:rPr>
        <w:t xml:space="preserve"> nominal </w:t>
      </w:r>
      <w:proofErr w:type="spellStart"/>
      <w:r w:rsidRPr="0045159F">
        <w:rPr>
          <w:rFonts w:cs="Segoe UI"/>
          <w:szCs w:val="22"/>
        </w:rPr>
        <w:t>sebesar</w:t>
      </w:r>
      <w:proofErr w:type="spellEnd"/>
      <w:r w:rsidRPr="0045159F">
        <w:rPr>
          <w:rFonts w:cs="Segoe UI"/>
          <w:szCs w:val="22"/>
        </w:rPr>
        <w:t xml:space="preserve"> 14,4 </w:t>
      </w:r>
      <w:proofErr w:type="spellStart"/>
      <w:r w:rsidRPr="0045159F">
        <w:rPr>
          <w:rFonts w:cs="Segoe UI"/>
          <w:szCs w:val="22"/>
        </w:rPr>
        <w:t>persen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dari</w:t>
      </w:r>
      <w:proofErr w:type="spellEnd"/>
      <w:r w:rsidRPr="0045159F">
        <w:rPr>
          <w:rFonts w:cs="Segoe UI"/>
          <w:szCs w:val="22"/>
        </w:rPr>
        <w:t xml:space="preserve"> 4.153 </w:t>
      </w:r>
      <w:proofErr w:type="spellStart"/>
      <w:r w:rsidRPr="0045159F">
        <w:rPr>
          <w:rFonts w:cs="Segoe UI"/>
          <w:szCs w:val="22"/>
        </w:rPr>
        <w:t>juta</w:t>
      </w:r>
      <w:proofErr w:type="spellEnd"/>
      <w:r w:rsidRPr="0045159F">
        <w:rPr>
          <w:rFonts w:cs="Segoe UI"/>
          <w:szCs w:val="22"/>
        </w:rPr>
        <w:t xml:space="preserve"> euro pada </w:t>
      </w:r>
      <w:proofErr w:type="spellStart"/>
      <w:r w:rsidRPr="0045159F">
        <w:rPr>
          <w:rFonts w:cs="Segoe UI"/>
          <w:szCs w:val="22"/>
        </w:rPr>
        <w:t>periode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tahun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sebelumny</w:t>
      </w:r>
      <w:r>
        <w:rPr>
          <w:rFonts w:cs="Segoe UI"/>
          <w:szCs w:val="22"/>
        </w:rPr>
        <w:t>a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menjadi</w:t>
      </w:r>
      <w:proofErr w:type="spellEnd"/>
      <w:r>
        <w:rPr>
          <w:rFonts w:cs="Segoe UI"/>
          <w:szCs w:val="22"/>
        </w:rPr>
        <w:t xml:space="preserve"> 4.752 </w:t>
      </w:r>
      <w:proofErr w:type="spellStart"/>
      <w:r>
        <w:rPr>
          <w:rFonts w:cs="Segoe UI"/>
          <w:szCs w:val="22"/>
        </w:rPr>
        <w:t>juta</w:t>
      </w:r>
      <w:proofErr w:type="spellEnd"/>
      <w:r>
        <w:rPr>
          <w:rFonts w:cs="Segoe UI"/>
          <w:szCs w:val="22"/>
        </w:rPr>
        <w:t xml:space="preserve"> euro </w:t>
      </w:r>
      <w:r w:rsidRPr="0045159F">
        <w:rPr>
          <w:rFonts w:cs="Segoe UI"/>
          <w:szCs w:val="22"/>
        </w:rPr>
        <w:t xml:space="preserve">(Q2: 2,394 </w:t>
      </w:r>
      <w:proofErr w:type="spellStart"/>
      <w:r w:rsidRPr="0045159F">
        <w:rPr>
          <w:rFonts w:cs="Segoe UI"/>
          <w:szCs w:val="22"/>
        </w:rPr>
        <w:t>juta</w:t>
      </w:r>
      <w:proofErr w:type="spellEnd"/>
      <w:r w:rsidRPr="0045159F">
        <w:rPr>
          <w:rFonts w:cs="Segoe UI"/>
          <w:szCs w:val="22"/>
        </w:rPr>
        <w:t xml:space="preserve"> euro, +23,1 </w:t>
      </w:r>
      <w:proofErr w:type="spellStart"/>
      <w:r w:rsidRPr="0045159F">
        <w:rPr>
          <w:rFonts w:cs="Segoe UI"/>
          <w:szCs w:val="22"/>
        </w:rPr>
        <w:t>persen</w:t>
      </w:r>
      <w:proofErr w:type="spellEnd"/>
      <w:r w:rsidRPr="0045159F">
        <w:rPr>
          <w:rFonts w:cs="Segoe UI"/>
          <w:szCs w:val="22"/>
        </w:rPr>
        <w:t xml:space="preserve">). </w:t>
      </w:r>
      <w:proofErr w:type="spellStart"/>
      <w:r w:rsidRPr="0045159F">
        <w:rPr>
          <w:rFonts w:cs="Segoe UI"/>
          <w:b/>
          <w:szCs w:val="22"/>
        </w:rPr>
        <w:t>Secara</w:t>
      </w:r>
      <w:proofErr w:type="spellEnd"/>
      <w:r w:rsidRPr="0045159F">
        <w:rPr>
          <w:rFonts w:cs="Segoe UI"/>
          <w:b/>
          <w:szCs w:val="22"/>
        </w:rPr>
        <w:t xml:space="preserve"> </w:t>
      </w:r>
      <w:proofErr w:type="spellStart"/>
      <w:r w:rsidRPr="0045159F">
        <w:rPr>
          <w:rFonts w:cs="Segoe UI"/>
          <w:b/>
          <w:szCs w:val="22"/>
        </w:rPr>
        <w:t>organik</w:t>
      </w:r>
      <w:proofErr w:type="spellEnd"/>
      <w:r w:rsidRPr="0045159F">
        <w:rPr>
          <w:rFonts w:cs="Segoe UI"/>
          <w:szCs w:val="22"/>
        </w:rPr>
        <w:t xml:space="preserve">, </w:t>
      </w:r>
      <w:proofErr w:type="spellStart"/>
      <w:r w:rsidRPr="0045159F">
        <w:rPr>
          <w:rFonts w:cs="Segoe UI"/>
          <w:szCs w:val="22"/>
        </w:rPr>
        <w:t>penjualan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lastRenderedPageBreak/>
        <w:t>meningkat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sebesar</w:t>
      </w:r>
      <w:proofErr w:type="spellEnd"/>
      <w:r w:rsidRPr="0045159F">
        <w:rPr>
          <w:rFonts w:cs="Segoe UI"/>
          <w:szCs w:val="22"/>
        </w:rPr>
        <w:t xml:space="preserve"> +20,2 </w:t>
      </w:r>
      <w:proofErr w:type="spellStart"/>
      <w:r w:rsidRPr="0045159F">
        <w:rPr>
          <w:rFonts w:cs="Segoe UI"/>
          <w:szCs w:val="22"/>
        </w:rPr>
        <w:t>persen</w:t>
      </w:r>
      <w:proofErr w:type="spellEnd"/>
      <w:r w:rsidR="00A164FE">
        <w:rPr>
          <w:rFonts w:cs="Segoe UI"/>
          <w:szCs w:val="22"/>
        </w:rPr>
        <w:t xml:space="preserve"> </w:t>
      </w:r>
      <w:r w:rsidRPr="0045159F">
        <w:rPr>
          <w:rFonts w:cs="Segoe UI"/>
          <w:szCs w:val="22"/>
        </w:rPr>
        <w:t xml:space="preserve">(Q2: +28,5 </w:t>
      </w:r>
      <w:proofErr w:type="spellStart"/>
      <w:r w:rsidRPr="0045159F">
        <w:rPr>
          <w:rFonts w:cs="Segoe UI"/>
          <w:szCs w:val="22"/>
        </w:rPr>
        <w:t>persen</w:t>
      </w:r>
      <w:proofErr w:type="spellEnd"/>
      <w:r w:rsidRPr="0045159F">
        <w:rPr>
          <w:rFonts w:cs="Segoe UI"/>
          <w:szCs w:val="22"/>
        </w:rPr>
        <w:t xml:space="preserve">). </w:t>
      </w:r>
      <w:proofErr w:type="spellStart"/>
      <w:r w:rsidRPr="0045159F">
        <w:rPr>
          <w:rFonts w:cs="Segoe UI"/>
          <w:szCs w:val="22"/>
        </w:rPr>
        <w:t>Perkembangan</w:t>
      </w:r>
      <w:proofErr w:type="spellEnd"/>
      <w:r w:rsidRPr="0045159F">
        <w:rPr>
          <w:rFonts w:cs="Segoe UI"/>
          <w:szCs w:val="22"/>
        </w:rPr>
        <w:t xml:space="preserve"> pada </w:t>
      </w:r>
      <w:proofErr w:type="spellStart"/>
      <w:r w:rsidRPr="0045159F">
        <w:rPr>
          <w:rFonts w:cs="Segoe UI"/>
          <w:szCs w:val="22"/>
        </w:rPr>
        <w:t>paruh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pertama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tahun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ini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secara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signifikan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dipengaruhi</w:t>
      </w:r>
      <w:proofErr w:type="spellEnd"/>
      <w:r w:rsidRPr="0045159F">
        <w:rPr>
          <w:rFonts w:cs="Segoe UI"/>
          <w:szCs w:val="22"/>
        </w:rPr>
        <w:t xml:space="preserve"> oleh </w:t>
      </w:r>
      <w:proofErr w:type="spellStart"/>
      <w:r w:rsidRPr="0045159F">
        <w:rPr>
          <w:rFonts w:cs="Segoe UI"/>
          <w:szCs w:val="22"/>
        </w:rPr>
        <w:t>pemulihan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ekonomi</w:t>
      </w:r>
      <w:proofErr w:type="spellEnd"/>
      <w:r w:rsidRPr="0045159F">
        <w:rPr>
          <w:rFonts w:cs="Segoe UI"/>
          <w:szCs w:val="22"/>
        </w:rPr>
        <w:t xml:space="preserve"> global yang </w:t>
      </w:r>
      <w:proofErr w:type="spellStart"/>
      <w:r w:rsidRPr="0045159F">
        <w:rPr>
          <w:rFonts w:cs="Segoe UI"/>
          <w:szCs w:val="22"/>
        </w:rPr>
        <w:t>terus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berlanjut</w:t>
      </w:r>
      <w:proofErr w:type="spellEnd"/>
      <w:r w:rsidRPr="0045159F">
        <w:rPr>
          <w:rFonts w:cs="Segoe UI"/>
          <w:szCs w:val="22"/>
        </w:rPr>
        <w:t xml:space="preserve"> di </w:t>
      </w:r>
      <w:proofErr w:type="spellStart"/>
      <w:r w:rsidRPr="0045159F">
        <w:rPr>
          <w:rFonts w:cs="Segoe UI"/>
          <w:szCs w:val="22"/>
        </w:rPr>
        <w:t>seluruh</w:t>
      </w:r>
      <w:proofErr w:type="spellEnd"/>
      <w:r w:rsidRPr="0045159F">
        <w:rPr>
          <w:rFonts w:cs="Segoe UI"/>
          <w:szCs w:val="22"/>
        </w:rPr>
        <w:t xml:space="preserve"> wilayah dan area </w:t>
      </w:r>
      <w:proofErr w:type="spellStart"/>
      <w:r w:rsidRPr="0045159F">
        <w:rPr>
          <w:rFonts w:cs="Segoe UI"/>
          <w:szCs w:val="22"/>
        </w:rPr>
        <w:t>bisnis</w:t>
      </w:r>
      <w:proofErr w:type="spellEnd"/>
      <w:r w:rsidRPr="0045159F">
        <w:rPr>
          <w:rFonts w:cs="Segoe UI"/>
          <w:szCs w:val="22"/>
        </w:rPr>
        <w:t xml:space="preserve">. </w:t>
      </w:r>
      <w:proofErr w:type="spellStart"/>
      <w:r w:rsidRPr="0045159F">
        <w:rPr>
          <w:rFonts w:cs="Segoe UI"/>
          <w:b/>
          <w:szCs w:val="22"/>
        </w:rPr>
        <w:t>Laba</w:t>
      </w:r>
      <w:proofErr w:type="spellEnd"/>
      <w:r w:rsidRPr="0045159F">
        <w:rPr>
          <w:rFonts w:cs="Segoe UI"/>
          <w:b/>
          <w:szCs w:val="22"/>
        </w:rPr>
        <w:t xml:space="preserve"> </w:t>
      </w:r>
      <w:proofErr w:type="spellStart"/>
      <w:r w:rsidRPr="0045159F">
        <w:rPr>
          <w:rFonts w:cs="Segoe UI"/>
          <w:b/>
          <w:szCs w:val="22"/>
        </w:rPr>
        <w:t>operasi</w:t>
      </w:r>
      <w:proofErr w:type="spellEnd"/>
      <w:r w:rsidRPr="0045159F">
        <w:rPr>
          <w:rFonts w:cs="Segoe UI"/>
          <w:b/>
          <w:szCs w:val="22"/>
        </w:rPr>
        <w:t xml:space="preserve"> yang </w:t>
      </w:r>
      <w:proofErr w:type="spellStart"/>
      <w:r w:rsidRPr="0045159F">
        <w:rPr>
          <w:rFonts w:cs="Segoe UI"/>
          <w:b/>
          <w:szCs w:val="22"/>
        </w:rPr>
        <w:t>disesuaikan</w:t>
      </w:r>
      <w:proofErr w:type="spellEnd"/>
      <w:r w:rsidRPr="0045159F">
        <w:rPr>
          <w:rFonts w:cs="Segoe UI"/>
          <w:szCs w:val="22"/>
        </w:rPr>
        <w:t xml:space="preserve"> pada </w:t>
      </w:r>
      <w:proofErr w:type="spellStart"/>
      <w:r w:rsidRPr="0045159F">
        <w:rPr>
          <w:rFonts w:cs="Segoe UI"/>
          <w:szCs w:val="22"/>
        </w:rPr>
        <w:t>paruh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pertama</w:t>
      </w:r>
      <w:proofErr w:type="spellEnd"/>
      <w:r w:rsidRPr="0045159F">
        <w:rPr>
          <w:rFonts w:cs="Segoe UI"/>
          <w:szCs w:val="22"/>
        </w:rPr>
        <w:t xml:space="preserve"> </w:t>
      </w:r>
      <w:proofErr w:type="spellStart"/>
      <w:r w:rsidRPr="0045159F">
        <w:rPr>
          <w:rFonts w:cs="Segoe UI"/>
          <w:szCs w:val="22"/>
        </w:rPr>
        <w:t>tahun</w:t>
      </w:r>
      <w:proofErr w:type="spellEnd"/>
      <w:r w:rsidRPr="0045159F">
        <w:rPr>
          <w:rFonts w:cs="Segoe UI"/>
          <w:szCs w:val="22"/>
        </w:rPr>
        <w:t xml:space="preserve"> 2021 </w:t>
      </w:r>
      <w:proofErr w:type="spellStart"/>
      <w:r w:rsidRPr="00AA1F5C">
        <w:rPr>
          <w:rFonts w:cs="Segoe UI"/>
          <w:szCs w:val="22"/>
        </w:rPr>
        <w:t>tumbuh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sebesar</w:t>
      </w:r>
      <w:proofErr w:type="spellEnd"/>
      <w:r w:rsidRPr="00AA1F5C">
        <w:rPr>
          <w:rFonts w:cs="Segoe UI"/>
          <w:szCs w:val="22"/>
        </w:rPr>
        <w:t xml:space="preserve"> +50,9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 dan </w:t>
      </w:r>
      <w:proofErr w:type="spellStart"/>
      <w:r w:rsidRPr="00AA1F5C">
        <w:rPr>
          <w:rFonts w:cs="Segoe UI"/>
          <w:szCs w:val="22"/>
        </w:rPr>
        <w:t>mencapai</w:t>
      </w:r>
      <w:proofErr w:type="spellEnd"/>
      <w:r w:rsidRPr="00AA1F5C">
        <w:rPr>
          <w:rFonts w:cs="Segoe UI"/>
          <w:szCs w:val="22"/>
        </w:rPr>
        <w:t xml:space="preserve"> 820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euro. Pada 17,3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, </w:t>
      </w:r>
      <w:proofErr w:type="spellStart"/>
      <w:r w:rsidRPr="00AA1F5C">
        <w:rPr>
          <w:rFonts w:cs="Segoe UI"/>
          <w:b/>
          <w:szCs w:val="22"/>
        </w:rPr>
        <w:t>laba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atas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penjualan</w:t>
      </w:r>
      <w:proofErr w:type="spellEnd"/>
      <w:r w:rsidRPr="00AA1F5C">
        <w:rPr>
          <w:rFonts w:cs="Segoe UI"/>
          <w:b/>
          <w:szCs w:val="22"/>
        </w:rPr>
        <w:t xml:space="preserve"> yang </w:t>
      </w:r>
      <w:proofErr w:type="spellStart"/>
      <w:r w:rsidRPr="00AA1F5C">
        <w:rPr>
          <w:rFonts w:cs="Segoe UI"/>
          <w:b/>
          <w:szCs w:val="22"/>
        </w:rPr>
        <w:t>disesuaikan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adalah</w:t>
      </w:r>
      <w:proofErr w:type="spellEnd"/>
      <w:r w:rsidRPr="00AA1F5C">
        <w:rPr>
          <w:rFonts w:cs="Segoe UI"/>
          <w:szCs w:val="22"/>
        </w:rPr>
        <w:t xml:space="preserve"> 4,2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 di </w:t>
      </w:r>
      <w:proofErr w:type="spellStart"/>
      <w:r w:rsidRPr="00AA1F5C">
        <w:rPr>
          <w:rFonts w:cs="Segoe UI"/>
          <w:szCs w:val="22"/>
        </w:rPr>
        <w:t>atas</w:t>
      </w:r>
      <w:proofErr w:type="spellEnd"/>
      <w:r w:rsidRPr="00AA1F5C">
        <w:rPr>
          <w:rFonts w:cs="Segoe UI"/>
          <w:szCs w:val="22"/>
        </w:rPr>
        <w:t xml:space="preserve"> level </w:t>
      </w:r>
      <w:proofErr w:type="spellStart"/>
      <w:r w:rsidRPr="00AA1F5C">
        <w:rPr>
          <w:rFonts w:cs="Segoe UI"/>
          <w:szCs w:val="22"/>
        </w:rPr>
        <w:t>paruh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pertama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2020.</w:t>
      </w:r>
    </w:p>
    <w:p w14:paraId="6ADA0CB1" w14:textId="2B228D04" w:rsidR="00226640" w:rsidRPr="00AA1F5C" w:rsidRDefault="00226640" w:rsidP="00226640">
      <w:pPr>
        <w:rPr>
          <w:rFonts w:cs="Segoe UI"/>
          <w:szCs w:val="22"/>
        </w:rPr>
      </w:pPr>
    </w:p>
    <w:p w14:paraId="007FDF23" w14:textId="3E607ADD" w:rsidR="002D0F2B" w:rsidRPr="00AA1F5C" w:rsidRDefault="002D0F2B" w:rsidP="002D0F2B">
      <w:pPr>
        <w:rPr>
          <w:rFonts w:cs="Segoe UI"/>
          <w:szCs w:val="22"/>
        </w:rPr>
      </w:pPr>
      <w:r w:rsidRPr="00AA1F5C">
        <w:rPr>
          <w:rFonts w:cs="Segoe UI"/>
          <w:szCs w:val="22"/>
        </w:rPr>
        <w:t xml:space="preserve">Di unit </w:t>
      </w:r>
      <w:proofErr w:type="spellStart"/>
      <w:r w:rsidRPr="00AA1F5C">
        <w:rPr>
          <w:rFonts w:cs="Segoe UI"/>
          <w:szCs w:val="22"/>
        </w:rPr>
        <w:t>bisnis</w:t>
      </w:r>
      <w:proofErr w:type="spellEnd"/>
      <w:r w:rsidRPr="00AA1F5C">
        <w:rPr>
          <w:rFonts w:cs="Segoe UI"/>
          <w:szCs w:val="22"/>
        </w:rPr>
        <w:t xml:space="preserve"> </w:t>
      </w:r>
      <w:r w:rsidR="00B8600A" w:rsidRPr="00AA1F5C">
        <w:rPr>
          <w:rFonts w:cs="Segoe UI"/>
          <w:b/>
          <w:szCs w:val="22"/>
        </w:rPr>
        <w:t>Beauty Care</w:t>
      </w:r>
      <w:r w:rsidRPr="00AA1F5C">
        <w:rPr>
          <w:rFonts w:cs="Segoe UI"/>
          <w:szCs w:val="22"/>
        </w:rPr>
        <w:t xml:space="preserve">, </w:t>
      </w:r>
      <w:proofErr w:type="spellStart"/>
      <w:r w:rsidRPr="00AA1F5C">
        <w:rPr>
          <w:rFonts w:cs="Segoe UI"/>
          <w:b/>
          <w:szCs w:val="22"/>
        </w:rPr>
        <w:t>penjualan</w:t>
      </w:r>
      <w:proofErr w:type="spellEnd"/>
      <w:r w:rsidRPr="00AA1F5C">
        <w:rPr>
          <w:rFonts w:cs="Segoe UI"/>
          <w:szCs w:val="22"/>
        </w:rPr>
        <w:t xml:space="preserve"> pada semester </w:t>
      </w:r>
      <w:proofErr w:type="spellStart"/>
      <w:r w:rsidRPr="00AA1F5C">
        <w:rPr>
          <w:rFonts w:cs="Segoe UI"/>
          <w:szCs w:val="22"/>
        </w:rPr>
        <w:t>pertama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2021 </w:t>
      </w:r>
      <w:proofErr w:type="spellStart"/>
      <w:r w:rsidRPr="00AA1F5C">
        <w:rPr>
          <w:rFonts w:cs="Segoe UI"/>
          <w:szCs w:val="22"/>
        </w:rPr>
        <w:t>menunjukkan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perkembangan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organik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sebesar</w:t>
      </w:r>
      <w:proofErr w:type="spellEnd"/>
      <w:r w:rsidRPr="00AA1F5C">
        <w:rPr>
          <w:rFonts w:cs="Segoe UI"/>
          <w:szCs w:val="22"/>
        </w:rPr>
        <w:t xml:space="preserve"> +5,2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 (Q2: +8,2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). </w:t>
      </w:r>
      <w:proofErr w:type="spellStart"/>
      <w:r w:rsidRPr="00AA1F5C">
        <w:rPr>
          <w:rFonts w:cs="Segoe UI"/>
          <w:szCs w:val="22"/>
        </w:rPr>
        <w:t>Secara</w:t>
      </w:r>
      <w:proofErr w:type="spellEnd"/>
      <w:r w:rsidRPr="00AA1F5C">
        <w:rPr>
          <w:rFonts w:cs="Segoe UI"/>
          <w:szCs w:val="22"/>
        </w:rPr>
        <w:t xml:space="preserve"> nominal, </w:t>
      </w:r>
      <w:proofErr w:type="spellStart"/>
      <w:r w:rsidRPr="00AA1F5C">
        <w:rPr>
          <w:rFonts w:cs="Segoe UI"/>
          <w:szCs w:val="22"/>
        </w:rPr>
        <w:t>penjualan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meningkat</w:t>
      </w:r>
      <w:proofErr w:type="spellEnd"/>
      <w:r w:rsidRPr="00AA1F5C">
        <w:rPr>
          <w:rFonts w:cs="Segoe UI"/>
          <w:szCs w:val="22"/>
        </w:rPr>
        <w:t xml:space="preserve"> +1,1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, </w:t>
      </w:r>
      <w:proofErr w:type="spellStart"/>
      <w:r w:rsidRPr="00AA1F5C">
        <w:rPr>
          <w:rFonts w:cs="Segoe UI"/>
          <w:szCs w:val="22"/>
        </w:rPr>
        <w:t>mencapai</w:t>
      </w:r>
      <w:proofErr w:type="spellEnd"/>
      <w:r w:rsidR="00481983" w:rsidRPr="00AA1F5C">
        <w:rPr>
          <w:rFonts w:cs="Segoe UI"/>
          <w:szCs w:val="22"/>
        </w:rPr>
        <w:t xml:space="preserve"> </w:t>
      </w:r>
      <w:r w:rsidRPr="00AA1F5C">
        <w:rPr>
          <w:rFonts w:cs="Segoe UI"/>
          <w:szCs w:val="22"/>
        </w:rPr>
        <w:t xml:space="preserve">1.839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 (Q2: 914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euro, +3,5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). </w:t>
      </w:r>
      <w:proofErr w:type="spellStart"/>
      <w:r w:rsidRPr="00AA1F5C">
        <w:rPr>
          <w:rFonts w:cs="Segoe UI"/>
          <w:szCs w:val="22"/>
        </w:rPr>
        <w:t>Pertumbuhan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penjualan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terutama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disebabkan</w:t>
      </w:r>
      <w:proofErr w:type="spellEnd"/>
      <w:r w:rsidRPr="00AA1F5C">
        <w:rPr>
          <w:rFonts w:cs="Segoe UI"/>
          <w:szCs w:val="22"/>
        </w:rPr>
        <w:t xml:space="preserve"> oleh </w:t>
      </w:r>
      <w:proofErr w:type="spellStart"/>
      <w:r w:rsidRPr="00AA1F5C">
        <w:rPr>
          <w:rFonts w:cs="Segoe UI"/>
          <w:szCs w:val="22"/>
        </w:rPr>
        <w:t>pemulihan</w:t>
      </w:r>
      <w:proofErr w:type="spellEnd"/>
      <w:r w:rsidRPr="00AA1F5C">
        <w:rPr>
          <w:rFonts w:cs="Segoe UI"/>
          <w:szCs w:val="22"/>
        </w:rPr>
        <w:t xml:space="preserve"> yang </w:t>
      </w:r>
      <w:proofErr w:type="spellStart"/>
      <w:r w:rsidRPr="00AA1F5C">
        <w:rPr>
          <w:rFonts w:cs="Segoe UI"/>
          <w:szCs w:val="22"/>
        </w:rPr>
        <w:t>kuat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dari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bisnis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="009D4E4F" w:rsidRPr="00AA1F5C">
        <w:rPr>
          <w:rFonts w:cs="Segoe UI"/>
          <w:szCs w:val="22"/>
        </w:rPr>
        <w:t>p</w:t>
      </w:r>
      <w:r w:rsidRPr="00AA1F5C">
        <w:rPr>
          <w:rFonts w:cs="Segoe UI"/>
          <w:szCs w:val="22"/>
        </w:rPr>
        <w:t>rofesional</w:t>
      </w:r>
      <w:proofErr w:type="spellEnd"/>
      <w:r w:rsidRPr="00AA1F5C">
        <w:rPr>
          <w:rFonts w:cs="Segoe UI"/>
          <w:szCs w:val="22"/>
        </w:rPr>
        <w:t xml:space="preserve">, yang </w:t>
      </w:r>
      <w:proofErr w:type="spellStart"/>
      <w:r w:rsidRPr="00AA1F5C">
        <w:rPr>
          <w:rFonts w:cs="Segoe UI"/>
          <w:szCs w:val="22"/>
        </w:rPr>
        <w:t>telah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dipengaruhi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secara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signifikan</w:t>
      </w:r>
      <w:proofErr w:type="spellEnd"/>
      <w:r w:rsidRPr="00AA1F5C">
        <w:rPr>
          <w:rFonts w:cs="Segoe UI"/>
          <w:szCs w:val="22"/>
        </w:rPr>
        <w:t xml:space="preserve"> oleh </w:t>
      </w:r>
      <w:proofErr w:type="spellStart"/>
      <w:r w:rsidRPr="00AA1F5C">
        <w:rPr>
          <w:rFonts w:cs="Segoe UI"/>
          <w:szCs w:val="22"/>
        </w:rPr>
        <w:t>penutupan</w:t>
      </w:r>
      <w:proofErr w:type="spellEnd"/>
      <w:r w:rsidRPr="00AA1F5C">
        <w:rPr>
          <w:rFonts w:cs="Segoe UI"/>
          <w:szCs w:val="22"/>
        </w:rPr>
        <w:t xml:space="preserve"> salon </w:t>
      </w:r>
      <w:proofErr w:type="spellStart"/>
      <w:r w:rsidRPr="00AA1F5C">
        <w:rPr>
          <w:rFonts w:cs="Segoe UI"/>
          <w:szCs w:val="22"/>
        </w:rPr>
        <w:t>rambut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terkait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pandemi</w:t>
      </w:r>
      <w:proofErr w:type="spellEnd"/>
      <w:r w:rsidRPr="00AA1F5C">
        <w:rPr>
          <w:rFonts w:cs="Segoe UI"/>
          <w:szCs w:val="22"/>
        </w:rPr>
        <w:t xml:space="preserve"> pada </w:t>
      </w:r>
      <w:proofErr w:type="spellStart"/>
      <w:r w:rsidRPr="00AA1F5C">
        <w:rPr>
          <w:rFonts w:cs="Segoe UI"/>
          <w:szCs w:val="22"/>
        </w:rPr>
        <w:t>kuartal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kedua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sebelumnya</w:t>
      </w:r>
      <w:proofErr w:type="spellEnd"/>
      <w:r w:rsidRPr="00AA1F5C">
        <w:rPr>
          <w:rFonts w:cs="Segoe UI"/>
          <w:szCs w:val="22"/>
        </w:rPr>
        <w:t xml:space="preserve">. </w:t>
      </w:r>
      <w:proofErr w:type="spellStart"/>
      <w:r w:rsidRPr="00AA1F5C">
        <w:rPr>
          <w:rFonts w:cs="Segoe UI"/>
          <w:b/>
          <w:szCs w:val="22"/>
        </w:rPr>
        <w:t>Laba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operasional</w:t>
      </w:r>
      <w:proofErr w:type="spellEnd"/>
      <w:r w:rsidRPr="00AA1F5C">
        <w:rPr>
          <w:rFonts w:cs="Segoe UI"/>
          <w:b/>
          <w:szCs w:val="22"/>
        </w:rPr>
        <w:t xml:space="preserve"> yang </w:t>
      </w:r>
      <w:proofErr w:type="spellStart"/>
      <w:r w:rsidRPr="00AA1F5C">
        <w:rPr>
          <w:rFonts w:cs="Segoe UI"/>
          <w:b/>
          <w:szCs w:val="22"/>
        </w:rPr>
        <w:t>disesuaikan</w:t>
      </w:r>
      <w:proofErr w:type="spellEnd"/>
      <w:r w:rsidRPr="00AA1F5C">
        <w:rPr>
          <w:rFonts w:cs="Segoe UI"/>
          <w:szCs w:val="22"/>
        </w:rPr>
        <w:t xml:space="preserve"> pada </w:t>
      </w:r>
      <w:proofErr w:type="spellStart"/>
      <w:r w:rsidRPr="00AA1F5C">
        <w:rPr>
          <w:rFonts w:cs="Segoe UI"/>
          <w:szCs w:val="22"/>
        </w:rPr>
        <w:t>paruh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pertama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2021 </w:t>
      </w:r>
      <w:proofErr w:type="spellStart"/>
      <w:r w:rsidRPr="00AA1F5C">
        <w:rPr>
          <w:rFonts w:cs="Segoe UI"/>
          <w:szCs w:val="22"/>
        </w:rPr>
        <w:t>adalah</w:t>
      </w:r>
      <w:proofErr w:type="spellEnd"/>
      <w:r w:rsidRPr="00AA1F5C">
        <w:rPr>
          <w:rFonts w:cs="Segoe UI"/>
          <w:szCs w:val="22"/>
        </w:rPr>
        <w:t xml:space="preserve"> +6,8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 di </w:t>
      </w:r>
      <w:proofErr w:type="spellStart"/>
      <w:r w:rsidRPr="00AA1F5C">
        <w:rPr>
          <w:rFonts w:cs="Segoe UI"/>
          <w:szCs w:val="22"/>
        </w:rPr>
        <w:t>atas</w:t>
      </w:r>
      <w:proofErr w:type="spellEnd"/>
      <w:r w:rsidRPr="00AA1F5C">
        <w:rPr>
          <w:rFonts w:cs="Segoe UI"/>
          <w:szCs w:val="22"/>
        </w:rPr>
        <w:t xml:space="preserve"> level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sebelumnya</w:t>
      </w:r>
      <w:proofErr w:type="spellEnd"/>
      <w:r w:rsidRPr="00AA1F5C">
        <w:rPr>
          <w:rFonts w:cs="Segoe UI"/>
          <w:szCs w:val="22"/>
        </w:rPr>
        <w:t xml:space="preserve">, </w:t>
      </w:r>
      <w:proofErr w:type="spellStart"/>
      <w:r w:rsidRPr="00AA1F5C">
        <w:rPr>
          <w:rFonts w:cs="Segoe UI"/>
          <w:szCs w:val="22"/>
        </w:rPr>
        <w:t>mencapai</w:t>
      </w:r>
      <w:proofErr w:type="spellEnd"/>
      <w:r w:rsidR="00C10EAF" w:rsidRPr="00AA1F5C">
        <w:rPr>
          <w:rFonts w:cs="Segoe UI"/>
          <w:szCs w:val="22"/>
        </w:rPr>
        <w:t xml:space="preserve"> </w:t>
      </w:r>
      <w:proofErr w:type="spellStart"/>
      <w:r w:rsidR="00C10EAF" w:rsidRPr="00AA1F5C">
        <w:rPr>
          <w:rFonts w:cs="Segoe UI"/>
          <w:szCs w:val="22"/>
        </w:rPr>
        <w:t>hingga</w:t>
      </w:r>
      <w:proofErr w:type="spellEnd"/>
      <w:r w:rsidR="00343ACE" w:rsidRPr="00AA1F5C">
        <w:rPr>
          <w:rFonts w:cs="Segoe UI"/>
          <w:szCs w:val="22"/>
        </w:rPr>
        <w:t xml:space="preserve"> </w:t>
      </w:r>
      <w:r w:rsidRPr="00AA1F5C">
        <w:rPr>
          <w:rFonts w:cs="Segoe UI"/>
          <w:szCs w:val="22"/>
        </w:rPr>
        <w:t xml:space="preserve">183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euro. Pada 10,0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, </w:t>
      </w:r>
      <w:proofErr w:type="spellStart"/>
      <w:r w:rsidRPr="00AA1F5C">
        <w:rPr>
          <w:rFonts w:cs="Segoe UI"/>
          <w:b/>
          <w:szCs w:val="22"/>
        </w:rPr>
        <w:t>laba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atas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penjualan</w:t>
      </w:r>
      <w:proofErr w:type="spellEnd"/>
      <w:r w:rsidRPr="00AA1F5C">
        <w:rPr>
          <w:rFonts w:cs="Segoe UI"/>
          <w:b/>
          <w:szCs w:val="22"/>
        </w:rPr>
        <w:t xml:space="preserve"> yang </w:t>
      </w:r>
      <w:proofErr w:type="spellStart"/>
      <w:r w:rsidRPr="00AA1F5C">
        <w:rPr>
          <w:rFonts w:cs="Segoe UI"/>
          <w:b/>
          <w:szCs w:val="22"/>
        </w:rPr>
        <w:t>disesuaikan</w:t>
      </w:r>
      <w:proofErr w:type="spellEnd"/>
      <w:r w:rsidRPr="00AA1F5C">
        <w:rPr>
          <w:rFonts w:cs="Segoe UI"/>
          <w:szCs w:val="22"/>
        </w:rPr>
        <w:t xml:space="preserve"> juga </w:t>
      </w:r>
      <w:proofErr w:type="spellStart"/>
      <w:r w:rsidRPr="00AA1F5C">
        <w:rPr>
          <w:rFonts w:cs="Segoe UI"/>
          <w:szCs w:val="22"/>
        </w:rPr>
        <w:t>berada</w:t>
      </w:r>
      <w:proofErr w:type="spellEnd"/>
      <w:r w:rsidRPr="00AA1F5C">
        <w:rPr>
          <w:rFonts w:cs="Segoe UI"/>
          <w:szCs w:val="22"/>
        </w:rPr>
        <w:t xml:space="preserve"> di </w:t>
      </w:r>
      <w:proofErr w:type="spellStart"/>
      <w:r w:rsidRPr="00AA1F5C">
        <w:rPr>
          <w:rFonts w:cs="Segoe UI"/>
          <w:szCs w:val="22"/>
        </w:rPr>
        <w:t>atas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tingkat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sebelumnya</w:t>
      </w:r>
      <w:proofErr w:type="spellEnd"/>
      <w:r w:rsidRPr="00AA1F5C">
        <w:rPr>
          <w:rFonts w:cs="Segoe UI"/>
          <w:szCs w:val="22"/>
        </w:rPr>
        <w:t>.</w:t>
      </w:r>
    </w:p>
    <w:p w14:paraId="449FE0E3" w14:textId="77777777" w:rsidR="002D0F2B" w:rsidRPr="00AA1F5C" w:rsidRDefault="002D0F2B" w:rsidP="002D0F2B">
      <w:pPr>
        <w:rPr>
          <w:rFonts w:cs="Segoe UI"/>
          <w:szCs w:val="22"/>
        </w:rPr>
      </w:pPr>
    </w:p>
    <w:p w14:paraId="6518B4E8" w14:textId="6A4C2296" w:rsidR="009C52FC" w:rsidRPr="00AA1F5C" w:rsidRDefault="002D0F2B" w:rsidP="002D0F2B">
      <w:pPr>
        <w:rPr>
          <w:rFonts w:cs="Segoe UI"/>
          <w:szCs w:val="22"/>
        </w:rPr>
      </w:pPr>
      <w:r w:rsidRPr="00AA1F5C">
        <w:rPr>
          <w:rFonts w:cs="Segoe UI"/>
          <w:szCs w:val="22"/>
        </w:rPr>
        <w:t xml:space="preserve">Unit </w:t>
      </w:r>
      <w:proofErr w:type="spellStart"/>
      <w:r w:rsidRPr="00AA1F5C">
        <w:rPr>
          <w:rFonts w:cs="Segoe UI"/>
          <w:szCs w:val="22"/>
        </w:rPr>
        <w:t>bisnis</w:t>
      </w:r>
      <w:proofErr w:type="spellEnd"/>
      <w:r w:rsidRPr="00AA1F5C">
        <w:rPr>
          <w:rFonts w:cs="Segoe UI"/>
          <w:szCs w:val="22"/>
        </w:rPr>
        <w:t xml:space="preserve"> </w:t>
      </w:r>
      <w:r w:rsidRPr="00AA1F5C">
        <w:rPr>
          <w:rFonts w:cs="Segoe UI"/>
          <w:b/>
          <w:szCs w:val="22"/>
        </w:rPr>
        <w:t>Laundry</w:t>
      </w:r>
      <w:r w:rsidRPr="002D0F2B">
        <w:rPr>
          <w:rFonts w:cs="Segoe UI"/>
          <w:b/>
          <w:szCs w:val="22"/>
        </w:rPr>
        <w:t xml:space="preserve"> &amp; Home Care</w:t>
      </w:r>
      <w:r w:rsidRPr="002D0F2B">
        <w:rPr>
          <w:rFonts w:cs="Segoe UI"/>
          <w:szCs w:val="22"/>
        </w:rPr>
        <w:t xml:space="preserve"> </w:t>
      </w:r>
      <w:proofErr w:type="spellStart"/>
      <w:r w:rsidRPr="002D0F2B">
        <w:rPr>
          <w:rFonts w:cs="Segoe UI"/>
          <w:szCs w:val="22"/>
        </w:rPr>
        <w:t>menghasilkan</w:t>
      </w:r>
      <w:proofErr w:type="spellEnd"/>
      <w:r w:rsidRPr="002D0F2B">
        <w:rPr>
          <w:rFonts w:cs="Segoe UI"/>
          <w:szCs w:val="22"/>
        </w:rPr>
        <w:t xml:space="preserve"> </w:t>
      </w:r>
      <w:proofErr w:type="spellStart"/>
      <w:r w:rsidRPr="002D0F2B">
        <w:rPr>
          <w:rFonts w:cs="Segoe UI"/>
          <w:szCs w:val="22"/>
        </w:rPr>
        <w:t>pertumbuhan</w:t>
      </w:r>
      <w:proofErr w:type="spellEnd"/>
      <w:r w:rsidRPr="002D0F2B">
        <w:rPr>
          <w:rFonts w:cs="Segoe UI"/>
          <w:szCs w:val="22"/>
        </w:rPr>
        <w:t xml:space="preserve"> </w:t>
      </w:r>
      <w:proofErr w:type="spellStart"/>
      <w:r w:rsidRPr="002D0F2B">
        <w:rPr>
          <w:rFonts w:cs="Segoe UI"/>
          <w:b/>
          <w:szCs w:val="22"/>
        </w:rPr>
        <w:t>penjualan</w:t>
      </w:r>
      <w:proofErr w:type="spellEnd"/>
      <w:r w:rsidRPr="002D0F2B">
        <w:rPr>
          <w:rFonts w:cs="Segoe UI"/>
          <w:b/>
          <w:szCs w:val="22"/>
        </w:rPr>
        <w:t xml:space="preserve"> </w:t>
      </w:r>
      <w:proofErr w:type="spellStart"/>
      <w:r w:rsidRPr="002D0F2B">
        <w:rPr>
          <w:rFonts w:cs="Segoe UI"/>
          <w:b/>
          <w:szCs w:val="22"/>
        </w:rPr>
        <w:t>organik</w:t>
      </w:r>
      <w:proofErr w:type="spellEnd"/>
      <w:r w:rsidRPr="002D0F2B">
        <w:rPr>
          <w:rFonts w:cs="Segoe UI"/>
          <w:szCs w:val="22"/>
        </w:rPr>
        <w:t xml:space="preserve"> </w:t>
      </w:r>
      <w:proofErr w:type="spellStart"/>
      <w:r w:rsidRPr="002D0F2B">
        <w:rPr>
          <w:rFonts w:cs="Segoe UI"/>
          <w:szCs w:val="22"/>
        </w:rPr>
        <w:t>sebesar</w:t>
      </w:r>
      <w:proofErr w:type="spellEnd"/>
      <w:r w:rsidRPr="002D0F2B">
        <w:rPr>
          <w:rFonts w:cs="Segoe UI"/>
          <w:szCs w:val="22"/>
        </w:rPr>
        <w:t xml:space="preserve"> +3,9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 pada semester </w:t>
      </w:r>
      <w:proofErr w:type="spellStart"/>
      <w:r w:rsidRPr="00AA1F5C">
        <w:rPr>
          <w:rFonts w:cs="Segoe UI"/>
          <w:szCs w:val="22"/>
        </w:rPr>
        <w:t>pertama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2021 (Q2: +3,6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). </w:t>
      </w:r>
      <w:proofErr w:type="spellStart"/>
      <w:r w:rsidRPr="00AA1F5C">
        <w:rPr>
          <w:rFonts w:cs="Segoe UI"/>
          <w:szCs w:val="22"/>
        </w:rPr>
        <w:t>Secara</w:t>
      </w:r>
      <w:proofErr w:type="spellEnd"/>
      <w:r w:rsidRPr="00AA1F5C">
        <w:rPr>
          <w:rFonts w:cs="Segoe UI"/>
          <w:szCs w:val="22"/>
        </w:rPr>
        <w:t xml:space="preserve"> nominal, </w:t>
      </w:r>
      <w:proofErr w:type="spellStart"/>
      <w:r w:rsidRPr="00AA1F5C">
        <w:rPr>
          <w:rFonts w:cs="Segoe UI"/>
          <w:szCs w:val="22"/>
        </w:rPr>
        <w:t>penjualan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turun</w:t>
      </w:r>
      <w:proofErr w:type="spellEnd"/>
      <w:r w:rsidRPr="00AA1F5C">
        <w:rPr>
          <w:rFonts w:cs="Segoe UI"/>
          <w:szCs w:val="22"/>
        </w:rPr>
        <w:t xml:space="preserve"> -5,3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menjadi</w:t>
      </w:r>
      <w:proofErr w:type="spellEnd"/>
      <w:r w:rsidR="00343ACE" w:rsidRPr="00AA1F5C">
        <w:rPr>
          <w:rFonts w:cs="Segoe UI"/>
          <w:szCs w:val="22"/>
        </w:rPr>
        <w:t xml:space="preserve"> </w:t>
      </w:r>
      <w:r w:rsidRPr="00AA1F5C">
        <w:rPr>
          <w:rFonts w:cs="Segoe UI"/>
          <w:szCs w:val="22"/>
        </w:rPr>
        <w:t xml:space="preserve">3.275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 (Q2: 1.619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euro, -5,1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). Pada 490 </w:t>
      </w:r>
      <w:proofErr w:type="spellStart"/>
      <w:r w:rsidRPr="00AA1F5C">
        <w:rPr>
          <w:rFonts w:cs="Segoe UI"/>
          <w:szCs w:val="22"/>
        </w:rPr>
        <w:t>juta</w:t>
      </w:r>
      <w:proofErr w:type="spellEnd"/>
      <w:r w:rsidRPr="00AA1F5C">
        <w:rPr>
          <w:rFonts w:cs="Segoe UI"/>
          <w:szCs w:val="22"/>
        </w:rPr>
        <w:t xml:space="preserve"> euro, </w:t>
      </w:r>
      <w:proofErr w:type="spellStart"/>
      <w:r w:rsidRPr="00AA1F5C">
        <w:rPr>
          <w:rFonts w:cs="Segoe UI"/>
          <w:b/>
          <w:szCs w:val="22"/>
        </w:rPr>
        <w:t>laba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operasi</w:t>
      </w:r>
      <w:proofErr w:type="spellEnd"/>
      <w:r w:rsidRPr="00AA1F5C">
        <w:rPr>
          <w:rFonts w:cs="Segoe UI"/>
          <w:b/>
          <w:szCs w:val="22"/>
        </w:rPr>
        <w:t xml:space="preserve"> yang </w:t>
      </w:r>
      <w:proofErr w:type="spellStart"/>
      <w:r w:rsidRPr="00AA1F5C">
        <w:rPr>
          <w:rFonts w:cs="Segoe UI"/>
          <w:b/>
          <w:szCs w:val="22"/>
        </w:rPr>
        <w:t>disesuaikan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adalah</w:t>
      </w:r>
      <w:proofErr w:type="spellEnd"/>
      <w:r w:rsidRPr="00AA1F5C">
        <w:rPr>
          <w:rFonts w:cs="Segoe UI"/>
          <w:szCs w:val="22"/>
        </w:rPr>
        <w:t xml:space="preserve"> -7,7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 di </w:t>
      </w:r>
      <w:proofErr w:type="spellStart"/>
      <w:r w:rsidRPr="00AA1F5C">
        <w:rPr>
          <w:rFonts w:cs="Segoe UI"/>
          <w:szCs w:val="22"/>
        </w:rPr>
        <w:t>bawah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periode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sebelumnya</w:t>
      </w:r>
      <w:proofErr w:type="spellEnd"/>
      <w:r w:rsidRPr="00AA1F5C">
        <w:rPr>
          <w:rFonts w:cs="Segoe UI"/>
          <w:szCs w:val="22"/>
        </w:rPr>
        <w:t xml:space="preserve">, </w:t>
      </w:r>
      <w:proofErr w:type="spellStart"/>
      <w:r w:rsidRPr="00AA1F5C">
        <w:rPr>
          <w:rFonts w:cs="Segoe UI"/>
          <w:szCs w:val="22"/>
        </w:rPr>
        <w:t>terutama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karena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hambatan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mata</w:t>
      </w:r>
      <w:proofErr w:type="spellEnd"/>
      <w:r w:rsidRPr="00AA1F5C">
        <w:rPr>
          <w:rFonts w:cs="Segoe UI"/>
          <w:szCs w:val="22"/>
        </w:rPr>
        <w:t xml:space="preserve"> uang yang </w:t>
      </w:r>
      <w:proofErr w:type="spellStart"/>
      <w:r w:rsidRPr="00AA1F5C">
        <w:rPr>
          <w:rFonts w:cs="Segoe UI"/>
          <w:szCs w:val="22"/>
        </w:rPr>
        <w:t>kuat</w:t>
      </w:r>
      <w:proofErr w:type="spellEnd"/>
      <w:r w:rsidRPr="00AA1F5C">
        <w:rPr>
          <w:rFonts w:cs="Segoe UI"/>
          <w:szCs w:val="22"/>
        </w:rPr>
        <w:t xml:space="preserve">. Pada 15,0 </w:t>
      </w:r>
      <w:proofErr w:type="spellStart"/>
      <w:r w:rsidRPr="00AA1F5C">
        <w:rPr>
          <w:rFonts w:cs="Segoe UI"/>
          <w:szCs w:val="22"/>
        </w:rPr>
        <w:t>persen</w:t>
      </w:r>
      <w:proofErr w:type="spellEnd"/>
      <w:r w:rsidRPr="00AA1F5C">
        <w:rPr>
          <w:rFonts w:cs="Segoe UI"/>
          <w:szCs w:val="22"/>
        </w:rPr>
        <w:t xml:space="preserve">, </w:t>
      </w:r>
      <w:proofErr w:type="spellStart"/>
      <w:r w:rsidRPr="00AA1F5C">
        <w:rPr>
          <w:rFonts w:cs="Segoe UI"/>
          <w:b/>
          <w:szCs w:val="22"/>
        </w:rPr>
        <w:t>laba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atas</w:t>
      </w:r>
      <w:proofErr w:type="spellEnd"/>
      <w:r w:rsidRPr="00AA1F5C">
        <w:rPr>
          <w:rFonts w:cs="Segoe UI"/>
          <w:b/>
          <w:szCs w:val="22"/>
        </w:rPr>
        <w:t xml:space="preserve"> </w:t>
      </w:r>
      <w:proofErr w:type="spellStart"/>
      <w:r w:rsidRPr="00AA1F5C">
        <w:rPr>
          <w:rFonts w:cs="Segoe UI"/>
          <w:b/>
          <w:szCs w:val="22"/>
        </w:rPr>
        <w:t>penjualan</w:t>
      </w:r>
      <w:proofErr w:type="spellEnd"/>
      <w:r w:rsidRPr="00AA1F5C">
        <w:rPr>
          <w:rFonts w:cs="Segoe UI"/>
          <w:b/>
          <w:szCs w:val="22"/>
        </w:rPr>
        <w:t xml:space="preserve"> yang </w:t>
      </w:r>
      <w:proofErr w:type="spellStart"/>
      <w:r w:rsidRPr="00AA1F5C">
        <w:rPr>
          <w:rFonts w:cs="Segoe UI"/>
          <w:b/>
          <w:szCs w:val="22"/>
        </w:rPr>
        <w:t>disesuaikan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="00D015CD" w:rsidRPr="00AA1F5C">
        <w:rPr>
          <w:rFonts w:cs="Segoe UI"/>
          <w:szCs w:val="22"/>
        </w:rPr>
        <w:t>berada</w:t>
      </w:r>
      <w:proofErr w:type="spellEnd"/>
      <w:r w:rsidR="00D015CD"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sedikit</w:t>
      </w:r>
      <w:proofErr w:type="spellEnd"/>
      <w:r w:rsidRPr="00AA1F5C">
        <w:rPr>
          <w:rFonts w:cs="Segoe UI"/>
          <w:szCs w:val="22"/>
        </w:rPr>
        <w:t xml:space="preserve"> di </w:t>
      </w:r>
      <w:proofErr w:type="spellStart"/>
      <w:r w:rsidRPr="00AA1F5C">
        <w:rPr>
          <w:rFonts w:cs="Segoe UI"/>
          <w:szCs w:val="22"/>
        </w:rPr>
        <w:t>bawah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tingkat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paruh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pertama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tahun</w:t>
      </w:r>
      <w:proofErr w:type="spellEnd"/>
      <w:r w:rsidRPr="00AA1F5C">
        <w:rPr>
          <w:rFonts w:cs="Segoe UI"/>
          <w:szCs w:val="22"/>
        </w:rPr>
        <w:t xml:space="preserve"> 2020, </w:t>
      </w:r>
      <w:proofErr w:type="spellStart"/>
      <w:r w:rsidRPr="00AA1F5C">
        <w:rPr>
          <w:rFonts w:cs="Segoe UI"/>
          <w:szCs w:val="22"/>
        </w:rPr>
        <w:t>terutama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karena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biaya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bahan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baku</w:t>
      </w:r>
      <w:proofErr w:type="spellEnd"/>
      <w:r w:rsidRPr="00AA1F5C">
        <w:rPr>
          <w:rFonts w:cs="Segoe UI"/>
          <w:szCs w:val="22"/>
        </w:rPr>
        <w:t xml:space="preserve"> yang </w:t>
      </w:r>
      <w:proofErr w:type="spellStart"/>
      <w:r w:rsidRPr="00AA1F5C">
        <w:rPr>
          <w:rFonts w:cs="Segoe UI"/>
          <w:szCs w:val="22"/>
        </w:rPr>
        <w:t>lebih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tinggi</w:t>
      </w:r>
      <w:proofErr w:type="spellEnd"/>
      <w:r w:rsidRPr="00AA1F5C">
        <w:rPr>
          <w:rFonts w:cs="Segoe UI"/>
          <w:szCs w:val="22"/>
        </w:rPr>
        <w:t xml:space="preserve"> dan </w:t>
      </w:r>
      <w:proofErr w:type="spellStart"/>
      <w:r w:rsidRPr="00AA1F5C">
        <w:rPr>
          <w:rFonts w:cs="Segoe UI"/>
          <w:szCs w:val="22"/>
        </w:rPr>
        <w:t>efek</w:t>
      </w:r>
      <w:proofErr w:type="spellEnd"/>
      <w:r w:rsidR="003B7622" w:rsidRPr="00AA1F5C">
        <w:rPr>
          <w:rFonts w:cs="Segoe UI"/>
          <w:szCs w:val="22"/>
        </w:rPr>
        <w:t xml:space="preserve"> </w:t>
      </w:r>
      <w:proofErr w:type="spellStart"/>
      <w:r w:rsidR="003B7622" w:rsidRPr="00AA1F5C">
        <w:rPr>
          <w:rFonts w:cs="Segoe UI"/>
          <w:szCs w:val="22"/>
        </w:rPr>
        <w:t>negatif</w:t>
      </w:r>
      <w:proofErr w:type="spellEnd"/>
      <w:r w:rsidRPr="00AA1F5C">
        <w:rPr>
          <w:rFonts w:cs="Segoe UI"/>
          <w:szCs w:val="22"/>
        </w:rPr>
        <w:t xml:space="preserve"> </w:t>
      </w:r>
      <w:proofErr w:type="spellStart"/>
      <w:r w:rsidRPr="00AA1F5C">
        <w:rPr>
          <w:rFonts w:cs="Segoe UI"/>
          <w:szCs w:val="22"/>
        </w:rPr>
        <w:t>mata</w:t>
      </w:r>
      <w:proofErr w:type="spellEnd"/>
      <w:r w:rsidRPr="00AA1F5C">
        <w:rPr>
          <w:rFonts w:cs="Segoe UI"/>
          <w:szCs w:val="22"/>
        </w:rPr>
        <w:t xml:space="preserve"> uang</w:t>
      </w:r>
      <w:r w:rsidR="003B7622" w:rsidRPr="00AA1F5C">
        <w:rPr>
          <w:rFonts w:cs="Segoe UI"/>
          <w:szCs w:val="22"/>
        </w:rPr>
        <w:t>.</w:t>
      </w:r>
    </w:p>
    <w:p w14:paraId="14A85B90" w14:textId="77777777" w:rsidR="00226640" w:rsidRPr="00AA1F5C" w:rsidRDefault="00226640" w:rsidP="00226640">
      <w:pPr>
        <w:rPr>
          <w:rFonts w:cs="Segoe UI"/>
          <w:szCs w:val="22"/>
        </w:rPr>
      </w:pPr>
    </w:p>
    <w:p w14:paraId="1AC330A1" w14:textId="1F999922" w:rsidR="00271AC3" w:rsidRPr="00AA1F5C" w:rsidRDefault="00153195" w:rsidP="00271AC3">
      <w:pPr>
        <w:spacing w:after="120"/>
        <w:rPr>
          <w:rFonts w:cs="Segoe UI"/>
          <w:b/>
          <w:szCs w:val="22"/>
        </w:rPr>
      </w:pPr>
      <w:bookmarkStart w:id="1" w:name="_Hlk77942675"/>
      <w:r w:rsidRPr="00AA1F5C">
        <w:rPr>
          <w:rFonts w:cs="Segoe UI"/>
          <w:b/>
          <w:szCs w:val="22"/>
        </w:rPr>
        <w:t xml:space="preserve">Agenda </w:t>
      </w:r>
      <w:proofErr w:type="spellStart"/>
      <w:r w:rsidRPr="00AA1F5C">
        <w:rPr>
          <w:rFonts w:cs="Segoe UI"/>
          <w:b/>
          <w:szCs w:val="22"/>
        </w:rPr>
        <w:t>Pertumbuhan</w:t>
      </w:r>
      <w:proofErr w:type="spellEnd"/>
      <w:r w:rsidRPr="00AA1F5C">
        <w:rPr>
          <w:rFonts w:cs="Segoe UI"/>
          <w:b/>
          <w:szCs w:val="22"/>
        </w:rPr>
        <w:t xml:space="preserve"> yang </w:t>
      </w:r>
      <w:proofErr w:type="spellStart"/>
      <w:r w:rsidRPr="00AA1F5C">
        <w:rPr>
          <w:rFonts w:cs="Segoe UI"/>
          <w:b/>
          <w:szCs w:val="22"/>
        </w:rPr>
        <w:t>Bertujuan</w:t>
      </w:r>
      <w:proofErr w:type="spellEnd"/>
      <w:r w:rsidRPr="00AA1F5C">
        <w:rPr>
          <w:rFonts w:cs="Segoe UI"/>
          <w:b/>
          <w:szCs w:val="22"/>
        </w:rPr>
        <w:t xml:space="preserve">: </w:t>
      </w:r>
      <w:proofErr w:type="spellStart"/>
      <w:r w:rsidRPr="00AA1F5C">
        <w:rPr>
          <w:rFonts w:cs="Segoe UI"/>
          <w:b/>
          <w:szCs w:val="22"/>
        </w:rPr>
        <w:t>kemajuan</w:t>
      </w:r>
      <w:proofErr w:type="spellEnd"/>
      <w:r w:rsidRPr="00AA1F5C">
        <w:rPr>
          <w:rFonts w:cs="Segoe UI"/>
          <w:b/>
          <w:szCs w:val="22"/>
        </w:rPr>
        <w:t xml:space="preserve"> yang </w:t>
      </w:r>
      <w:proofErr w:type="spellStart"/>
      <w:r w:rsidRPr="00AA1F5C">
        <w:rPr>
          <w:rFonts w:cs="Segoe UI"/>
          <w:b/>
          <w:szCs w:val="22"/>
        </w:rPr>
        <w:t>baik</w:t>
      </w:r>
      <w:proofErr w:type="spellEnd"/>
    </w:p>
    <w:p w14:paraId="6241517C" w14:textId="122485ED" w:rsidR="00153195" w:rsidRPr="00153195" w:rsidRDefault="00153195" w:rsidP="00153195">
      <w:pPr>
        <w:autoSpaceDE w:val="0"/>
        <w:autoSpaceDN w:val="0"/>
        <w:adjustRightInd w:val="0"/>
        <w:rPr>
          <w:rFonts w:cs="Segoe UI"/>
          <w:szCs w:val="22"/>
          <w:lang w:eastAsia="de-DE"/>
        </w:rPr>
      </w:pPr>
      <w:r w:rsidRPr="00AA1F5C">
        <w:rPr>
          <w:rFonts w:cs="Segoe UI"/>
          <w:szCs w:val="22"/>
          <w:lang w:eastAsia="de-DE"/>
        </w:rPr>
        <w:t xml:space="preserve">“Kami </w:t>
      </w:r>
      <w:proofErr w:type="spellStart"/>
      <w:r w:rsidRPr="00AA1F5C">
        <w:rPr>
          <w:rFonts w:cs="Segoe UI"/>
          <w:szCs w:val="22"/>
          <w:lang w:eastAsia="de-DE"/>
        </w:rPr>
        <w:t>bekerja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secara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konsisten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="006A12FD" w:rsidRPr="00AA1F5C">
        <w:rPr>
          <w:rFonts w:cs="Segoe UI"/>
          <w:szCs w:val="22"/>
          <w:lang w:eastAsia="de-DE"/>
        </w:rPr>
        <w:t>dalam</w:t>
      </w:r>
      <w:proofErr w:type="spellEnd"/>
      <w:r w:rsidR="006A12FD" w:rsidRPr="00AA1F5C">
        <w:rPr>
          <w:rFonts w:cs="Segoe UI"/>
          <w:szCs w:val="22"/>
          <w:lang w:eastAsia="de-DE"/>
        </w:rPr>
        <w:t xml:space="preserve"> </w:t>
      </w:r>
      <w:proofErr w:type="spellStart"/>
      <w:r w:rsidR="006A12FD" w:rsidRPr="00AA1F5C">
        <w:rPr>
          <w:rFonts w:cs="Segoe UI"/>
          <w:szCs w:val="22"/>
          <w:lang w:eastAsia="de-DE"/>
        </w:rPr>
        <w:t>mengimplementasikan</w:t>
      </w:r>
      <w:proofErr w:type="spellEnd"/>
      <w:r w:rsidRPr="00AA1F5C">
        <w:rPr>
          <w:rFonts w:cs="Segoe UI"/>
          <w:szCs w:val="22"/>
          <w:lang w:eastAsia="de-DE"/>
        </w:rPr>
        <w:t xml:space="preserve"> agenda </w:t>
      </w:r>
      <w:proofErr w:type="spellStart"/>
      <w:r w:rsidRPr="00AA1F5C">
        <w:rPr>
          <w:rFonts w:cs="Segoe UI"/>
          <w:szCs w:val="22"/>
          <w:lang w:eastAsia="de-DE"/>
        </w:rPr>
        <w:t>pertumbuhan</w:t>
      </w:r>
      <w:proofErr w:type="spellEnd"/>
      <w:r w:rsidRPr="00AA1F5C">
        <w:rPr>
          <w:rFonts w:cs="Segoe UI"/>
          <w:szCs w:val="22"/>
          <w:lang w:eastAsia="de-DE"/>
        </w:rPr>
        <w:t xml:space="preserve"> kami di </w:t>
      </w:r>
      <w:proofErr w:type="spellStart"/>
      <w:r w:rsidRPr="00AA1F5C">
        <w:rPr>
          <w:rFonts w:cs="Segoe UI"/>
          <w:szCs w:val="22"/>
          <w:lang w:eastAsia="de-DE"/>
        </w:rPr>
        <w:t>paruh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pertama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tahun</w:t>
      </w:r>
      <w:proofErr w:type="spellEnd"/>
      <w:r w:rsidRPr="00AA1F5C">
        <w:rPr>
          <w:rFonts w:cs="Segoe UI"/>
          <w:szCs w:val="22"/>
          <w:lang w:eastAsia="de-DE"/>
        </w:rPr>
        <w:t xml:space="preserve"> 2021,” kata Carsten Knobel. </w:t>
      </w:r>
      <w:proofErr w:type="spellStart"/>
      <w:r w:rsidRPr="00AA1F5C">
        <w:rPr>
          <w:rFonts w:cs="Segoe UI"/>
          <w:szCs w:val="22"/>
          <w:lang w:eastAsia="de-DE"/>
        </w:rPr>
        <w:t>Selain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manajemen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portofolio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aktif</w:t>
      </w:r>
      <w:proofErr w:type="spellEnd"/>
      <w:r w:rsidRPr="00AA1F5C">
        <w:rPr>
          <w:rFonts w:cs="Segoe UI"/>
          <w:szCs w:val="22"/>
          <w:lang w:eastAsia="de-DE"/>
        </w:rPr>
        <w:t xml:space="preserve">, Henkel </w:t>
      </w:r>
      <w:proofErr w:type="spellStart"/>
      <w:r w:rsidRPr="00AA1F5C">
        <w:rPr>
          <w:rFonts w:cs="Segoe UI"/>
          <w:szCs w:val="22"/>
          <w:lang w:eastAsia="de-DE"/>
        </w:rPr>
        <w:t>berfokus</w:t>
      </w:r>
      <w:proofErr w:type="spellEnd"/>
      <w:r w:rsidRPr="00AA1F5C">
        <w:rPr>
          <w:rFonts w:cs="Segoe UI"/>
          <w:szCs w:val="22"/>
          <w:lang w:eastAsia="de-DE"/>
        </w:rPr>
        <w:t xml:space="preserve"> pada </w:t>
      </w:r>
      <w:proofErr w:type="spellStart"/>
      <w:r w:rsidRPr="00AA1F5C">
        <w:rPr>
          <w:rFonts w:cs="Segoe UI"/>
          <w:szCs w:val="22"/>
          <w:lang w:eastAsia="de-DE"/>
        </w:rPr>
        <w:t>dua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aspek</w:t>
      </w:r>
      <w:proofErr w:type="spellEnd"/>
      <w:r w:rsidRPr="00AA1F5C">
        <w:rPr>
          <w:rFonts w:cs="Segoe UI"/>
          <w:szCs w:val="22"/>
          <w:lang w:eastAsia="de-DE"/>
        </w:rPr>
        <w:t xml:space="preserve"> agenda </w:t>
      </w:r>
      <w:proofErr w:type="spellStart"/>
      <w:r w:rsidRPr="00AA1F5C">
        <w:rPr>
          <w:rFonts w:cs="Segoe UI"/>
          <w:szCs w:val="22"/>
          <w:lang w:eastAsia="de-DE"/>
        </w:rPr>
        <w:t>pertumbuhannya</w:t>
      </w:r>
      <w:proofErr w:type="spellEnd"/>
      <w:r w:rsidRPr="00AA1F5C">
        <w:rPr>
          <w:rFonts w:cs="Segoe UI"/>
          <w:szCs w:val="22"/>
          <w:lang w:eastAsia="de-DE"/>
        </w:rPr>
        <w:t xml:space="preserve"> di </w:t>
      </w:r>
      <w:proofErr w:type="spellStart"/>
      <w:r w:rsidRPr="00AA1F5C">
        <w:rPr>
          <w:rFonts w:cs="Segoe UI"/>
          <w:szCs w:val="22"/>
          <w:lang w:eastAsia="de-DE"/>
        </w:rPr>
        <w:t>tahun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ini</w:t>
      </w:r>
      <w:proofErr w:type="spellEnd"/>
      <w:r w:rsidRPr="00AA1F5C">
        <w:rPr>
          <w:rFonts w:cs="Segoe UI"/>
          <w:szCs w:val="22"/>
          <w:lang w:eastAsia="de-DE"/>
        </w:rPr>
        <w:t xml:space="preserve">: </w:t>
      </w:r>
      <w:proofErr w:type="spellStart"/>
      <w:r w:rsidRPr="00AA1F5C">
        <w:rPr>
          <w:rFonts w:cs="Segoe UI"/>
          <w:szCs w:val="22"/>
          <w:lang w:eastAsia="de-DE"/>
        </w:rPr>
        <w:t>pertama</w:t>
      </w:r>
      <w:proofErr w:type="spellEnd"/>
      <w:r w:rsidRPr="00AA1F5C">
        <w:rPr>
          <w:rFonts w:cs="Segoe UI"/>
          <w:szCs w:val="22"/>
          <w:lang w:eastAsia="de-DE"/>
        </w:rPr>
        <w:t xml:space="preserve">, Henkel </w:t>
      </w:r>
      <w:proofErr w:type="spellStart"/>
      <w:r w:rsidRPr="00AA1F5C">
        <w:rPr>
          <w:rFonts w:cs="Segoe UI"/>
          <w:szCs w:val="22"/>
          <w:lang w:eastAsia="de-DE"/>
        </w:rPr>
        <w:t>ingin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memperluas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daya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saingnya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dengan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lebih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memperkuat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inovasi</w:t>
      </w:r>
      <w:proofErr w:type="spellEnd"/>
      <w:r w:rsidRPr="00AA1F5C">
        <w:rPr>
          <w:rFonts w:cs="Segoe UI"/>
          <w:szCs w:val="22"/>
          <w:lang w:eastAsia="de-DE"/>
        </w:rPr>
        <w:t xml:space="preserve">, </w:t>
      </w:r>
      <w:proofErr w:type="spellStart"/>
      <w:r w:rsidRPr="00AA1F5C">
        <w:rPr>
          <w:rFonts w:cs="Segoe UI"/>
          <w:szCs w:val="22"/>
          <w:lang w:eastAsia="de-DE"/>
        </w:rPr>
        <w:t>keberlanjutan</w:t>
      </w:r>
      <w:proofErr w:type="spellEnd"/>
      <w:r w:rsidRPr="00AA1F5C">
        <w:rPr>
          <w:rFonts w:cs="Segoe UI"/>
          <w:szCs w:val="22"/>
          <w:lang w:eastAsia="de-DE"/>
        </w:rPr>
        <w:t xml:space="preserve">, dan </w:t>
      </w:r>
      <w:proofErr w:type="spellStart"/>
      <w:r w:rsidRPr="00AA1F5C">
        <w:rPr>
          <w:rFonts w:cs="Segoe UI"/>
          <w:szCs w:val="22"/>
          <w:lang w:eastAsia="de-DE"/>
        </w:rPr>
        <w:t>digitalisasi</w:t>
      </w:r>
      <w:proofErr w:type="spellEnd"/>
      <w:r w:rsidRPr="00AA1F5C">
        <w:rPr>
          <w:rFonts w:cs="Segoe UI"/>
          <w:szCs w:val="22"/>
          <w:lang w:eastAsia="de-DE"/>
        </w:rPr>
        <w:t xml:space="preserve">. </w:t>
      </w:r>
      <w:proofErr w:type="spellStart"/>
      <w:r w:rsidRPr="00AA1F5C">
        <w:rPr>
          <w:rFonts w:cs="Segoe UI"/>
          <w:szCs w:val="22"/>
          <w:lang w:eastAsia="de-DE"/>
        </w:rPr>
        <w:t>Kedua</w:t>
      </w:r>
      <w:proofErr w:type="spellEnd"/>
      <w:r w:rsidRPr="00AA1F5C">
        <w:rPr>
          <w:rFonts w:cs="Segoe UI"/>
          <w:szCs w:val="22"/>
          <w:lang w:eastAsia="de-DE"/>
        </w:rPr>
        <w:t xml:space="preserve">, </w:t>
      </w:r>
      <w:proofErr w:type="spellStart"/>
      <w:r w:rsidRPr="00AA1F5C">
        <w:rPr>
          <w:rFonts w:cs="Segoe UI"/>
          <w:szCs w:val="22"/>
          <w:lang w:eastAsia="de-DE"/>
        </w:rPr>
        <w:t>perusahaan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ingin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lebih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meningkatkan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budaya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perusahaannya</w:t>
      </w:r>
      <w:proofErr w:type="spellEnd"/>
      <w:r w:rsidRPr="00AA1F5C">
        <w:rPr>
          <w:rFonts w:cs="Segoe UI"/>
          <w:szCs w:val="22"/>
          <w:lang w:eastAsia="de-DE"/>
        </w:rPr>
        <w:t xml:space="preserve">. Perusahaan </w:t>
      </w:r>
      <w:proofErr w:type="spellStart"/>
      <w:r w:rsidRPr="00AA1F5C">
        <w:rPr>
          <w:rFonts w:cs="Segoe UI"/>
          <w:szCs w:val="22"/>
          <w:lang w:eastAsia="de-DE"/>
        </w:rPr>
        <w:t>membuat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kemajuan</w:t>
      </w:r>
      <w:proofErr w:type="spellEnd"/>
      <w:r w:rsidRPr="00AA1F5C">
        <w:rPr>
          <w:rFonts w:cs="Segoe UI"/>
          <w:szCs w:val="22"/>
          <w:lang w:eastAsia="de-DE"/>
        </w:rPr>
        <w:t xml:space="preserve"> yang </w:t>
      </w:r>
      <w:proofErr w:type="spellStart"/>
      <w:r w:rsidRPr="00AA1F5C">
        <w:rPr>
          <w:rFonts w:cs="Segoe UI"/>
          <w:szCs w:val="22"/>
          <w:lang w:eastAsia="de-DE"/>
        </w:rPr>
        <w:t>baik</w:t>
      </w:r>
      <w:proofErr w:type="spellEnd"/>
      <w:r w:rsidRPr="00AA1F5C">
        <w:rPr>
          <w:rFonts w:cs="Segoe UI"/>
          <w:szCs w:val="22"/>
          <w:lang w:eastAsia="de-DE"/>
        </w:rPr>
        <w:t xml:space="preserve"> di </w:t>
      </w:r>
      <w:proofErr w:type="spellStart"/>
      <w:r w:rsidRPr="00AA1F5C">
        <w:rPr>
          <w:rFonts w:cs="Segoe UI"/>
          <w:szCs w:val="22"/>
          <w:lang w:eastAsia="de-DE"/>
        </w:rPr>
        <w:t>semua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bidang</w:t>
      </w:r>
      <w:proofErr w:type="spellEnd"/>
      <w:r w:rsidRPr="00AA1F5C">
        <w:rPr>
          <w:rFonts w:cs="Segoe UI"/>
          <w:szCs w:val="22"/>
          <w:lang w:eastAsia="de-DE"/>
        </w:rPr>
        <w:t xml:space="preserve"> pada </w:t>
      </w:r>
      <w:proofErr w:type="spellStart"/>
      <w:r w:rsidRPr="00AA1F5C">
        <w:rPr>
          <w:rFonts w:cs="Segoe UI"/>
          <w:szCs w:val="22"/>
          <w:lang w:eastAsia="de-DE"/>
        </w:rPr>
        <w:t>paruh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pertama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tahun</w:t>
      </w:r>
      <w:proofErr w:type="spellEnd"/>
      <w:r w:rsidRPr="00153195">
        <w:rPr>
          <w:rFonts w:cs="Segoe UI"/>
          <w:szCs w:val="22"/>
          <w:lang w:eastAsia="de-DE"/>
        </w:rPr>
        <w:t xml:space="preserve"> 2021.</w:t>
      </w:r>
    </w:p>
    <w:p w14:paraId="7EDFF0A3" w14:textId="77777777" w:rsidR="00153195" w:rsidRPr="00153195" w:rsidRDefault="00153195" w:rsidP="00153195">
      <w:pPr>
        <w:autoSpaceDE w:val="0"/>
        <w:autoSpaceDN w:val="0"/>
        <w:adjustRightInd w:val="0"/>
        <w:rPr>
          <w:rFonts w:cs="Segoe UI"/>
          <w:szCs w:val="22"/>
          <w:lang w:eastAsia="de-DE"/>
        </w:rPr>
      </w:pPr>
    </w:p>
    <w:p w14:paraId="568FDFF8" w14:textId="77777777" w:rsidR="00343ACE" w:rsidRDefault="00153195" w:rsidP="00153195">
      <w:pPr>
        <w:autoSpaceDE w:val="0"/>
        <w:autoSpaceDN w:val="0"/>
        <w:adjustRightInd w:val="0"/>
        <w:rPr>
          <w:rFonts w:cs="Segoe UI"/>
          <w:szCs w:val="22"/>
          <w:lang w:eastAsia="de-DE"/>
        </w:rPr>
      </w:pPr>
      <w:proofErr w:type="spellStart"/>
      <w:r w:rsidRPr="00153195">
        <w:rPr>
          <w:rFonts w:cs="Segoe UI"/>
          <w:szCs w:val="22"/>
          <w:lang w:eastAsia="de-DE"/>
        </w:rPr>
        <w:t>Sebagai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bagian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dari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manajemen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portofolio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aktifnya</w:t>
      </w:r>
      <w:proofErr w:type="spellEnd"/>
      <w:r w:rsidRPr="00153195">
        <w:rPr>
          <w:rFonts w:cs="Segoe UI"/>
          <w:szCs w:val="22"/>
          <w:lang w:eastAsia="de-DE"/>
        </w:rPr>
        <w:t xml:space="preserve">, Henkel </w:t>
      </w:r>
      <w:proofErr w:type="spellStart"/>
      <w:r w:rsidRPr="00153195">
        <w:rPr>
          <w:rFonts w:cs="Segoe UI"/>
          <w:szCs w:val="22"/>
          <w:lang w:eastAsia="de-DE"/>
        </w:rPr>
        <w:t>telah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mengidentifikasi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merek</w:t>
      </w:r>
      <w:proofErr w:type="spellEnd"/>
      <w:r w:rsidRPr="00153195">
        <w:rPr>
          <w:rFonts w:cs="Segoe UI"/>
          <w:szCs w:val="22"/>
          <w:lang w:eastAsia="de-DE"/>
        </w:rPr>
        <w:t xml:space="preserve"> dan </w:t>
      </w:r>
      <w:proofErr w:type="spellStart"/>
      <w:r w:rsidRPr="00153195">
        <w:rPr>
          <w:rFonts w:cs="Segoe UI"/>
          <w:szCs w:val="22"/>
          <w:lang w:eastAsia="de-DE"/>
        </w:rPr>
        <w:t>kategori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dengan</w:t>
      </w:r>
      <w:proofErr w:type="spellEnd"/>
      <w:r w:rsidRPr="00153195">
        <w:rPr>
          <w:rFonts w:cs="Segoe UI"/>
          <w:szCs w:val="22"/>
          <w:lang w:eastAsia="de-DE"/>
        </w:rPr>
        <w:t xml:space="preserve"> total </w:t>
      </w:r>
      <w:proofErr w:type="spellStart"/>
      <w:r w:rsidRPr="00153195">
        <w:rPr>
          <w:rFonts w:cs="Segoe UI"/>
          <w:szCs w:val="22"/>
          <w:lang w:eastAsia="de-DE"/>
        </w:rPr>
        <w:t>penjualan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lebih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dari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satu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miliar</w:t>
      </w:r>
      <w:proofErr w:type="spellEnd"/>
      <w:r w:rsidRPr="00153195">
        <w:rPr>
          <w:rFonts w:cs="Segoe UI"/>
          <w:szCs w:val="22"/>
          <w:lang w:eastAsia="de-DE"/>
        </w:rPr>
        <w:t xml:space="preserve"> euro, di mana </w:t>
      </w:r>
      <w:proofErr w:type="spellStart"/>
      <w:r w:rsidRPr="00153195">
        <w:rPr>
          <w:rFonts w:cs="Segoe UI"/>
          <w:szCs w:val="22"/>
          <w:lang w:eastAsia="de-DE"/>
        </w:rPr>
        <w:t>sekitar</w:t>
      </w:r>
      <w:proofErr w:type="spellEnd"/>
      <w:r w:rsidRPr="00153195">
        <w:rPr>
          <w:rFonts w:cs="Segoe UI"/>
          <w:szCs w:val="22"/>
          <w:lang w:eastAsia="de-DE"/>
        </w:rPr>
        <w:t xml:space="preserve"> 50 </w:t>
      </w:r>
      <w:proofErr w:type="spellStart"/>
      <w:r w:rsidRPr="00153195">
        <w:rPr>
          <w:rFonts w:cs="Segoe UI"/>
          <w:szCs w:val="22"/>
          <w:lang w:eastAsia="de-DE"/>
        </w:rPr>
        <w:t>persennya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akan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didivestasikan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atau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dihentikan</w:t>
      </w:r>
      <w:proofErr w:type="spellEnd"/>
      <w:r w:rsidRPr="00153195">
        <w:rPr>
          <w:rFonts w:cs="Segoe UI"/>
          <w:szCs w:val="22"/>
          <w:lang w:eastAsia="de-DE"/>
        </w:rPr>
        <w:t xml:space="preserve"> pada </w:t>
      </w:r>
      <w:proofErr w:type="spellStart"/>
      <w:r w:rsidRPr="00153195">
        <w:rPr>
          <w:rFonts w:cs="Segoe UI"/>
          <w:szCs w:val="22"/>
          <w:lang w:eastAsia="de-DE"/>
        </w:rPr>
        <w:t>akhir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tahun</w:t>
      </w:r>
      <w:proofErr w:type="spellEnd"/>
      <w:r w:rsidRPr="00153195">
        <w:rPr>
          <w:rFonts w:cs="Segoe UI"/>
          <w:szCs w:val="22"/>
          <w:lang w:eastAsia="de-DE"/>
        </w:rPr>
        <w:t xml:space="preserve"> 2021. </w:t>
      </w:r>
      <w:proofErr w:type="spellStart"/>
      <w:r w:rsidRPr="00153195">
        <w:rPr>
          <w:rFonts w:cs="Segoe UI"/>
          <w:szCs w:val="22"/>
          <w:lang w:eastAsia="de-DE"/>
        </w:rPr>
        <w:t>Merek</w:t>
      </w:r>
      <w:proofErr w:type="spellEnd"/>
      <w:r w:rsidRPr="00153195">
        <w:rPr>
          <w:rFonts w:cs="Segoe UI"/>
          <w:szCs w:val="22"/>
          <w:lang w:eastAsia="de-DE"/>
        </w:rPr>
        <w:t xml:space="preserve"> dan </w:t>
      </w:r>
      <w:proofErr w:type="spellStart"/>
      <w:r w:rsidRPr="00153195">
        <w:rPr>
          <w:rFonts w:cs="Segoe UI"/>
          <w:szCs w:val="22"/>
          <w:lang w:eastAsia="de-DE"/>
        </w:rPr>
        <w:t>bisnis</w:t>
      </w:r>
      <w:proofErr w:type="spellEnd"/>
      <w:r w:rsidRPr="00153195">
        <w:rPr>
          <w:rFonts w:cs="Segoe UI"/>
          <w:szCs w:val="22"/>
          <w:lang w:eastAsia="de-DE"/>
        </w:rPr>
        <w:t xml:space="preserve"> yang </w:t>
      </w:r>
      <w:proofErr w:type="spellStart"/>
      <w:r w:rsidRPr="00153195">
        <w:rPr>
          <w:rFonts w:cs="Segoe UI"/>
          <w:szCs w:val="22"/>
          <w:lang w:eastAsia="de-DE"/>
        </w:rPr>
        <w:t>tersisa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diharapkan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untuk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menunjukkan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perbaikan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kinerja</w:t>
      </w:r>
      <w:proofErr w:type="spellEnd"/>
      <w:r w:rsidRPr="00153195">
        <w:rPr>
          <w:rFonts w:cs="Segoe UI"/>
          <w:szCs w:val="22"/>
          <w:lang w:eastAsia="de-DE"/>
        </w:rPr>
        <w:t xml:space="preserve"> yang </w:t>
      </w:r>
      <w:proofErr w:type="spellStart"/>
      <w:r w:rsidRPr="00153195">
        <w:rPr>
          <w:rFonts w:cs="Segoe UI"/>
          <w:szCs w:val="22"/>
          <w:lang w:eastAsia="de-DE"/>
        </w:rPr>
        <w:t>berkelanjutan</w:t>
      </w:r>
      <w:proofErr w:type="spellEnd"/>
      <w:r w:rsidRPr="00153195">
        <w:rPr>
          <w:rFonts w:cs="Segoe UI"/>
          <w:szCs w:val="22"/>
          <w:lang w:eastAsia="de-DE"/>
        </w:rPr>
        <w:t xml:space="preserve">. </w:t>
      </w:r>
      <w:proofErr w:type="spellStart"/>
      <w:r w:rsidRPr="00153195">
        <w:rPr>
          <w:rFonts w:cs="Segoe UI"/>
          <w:szCs w:val="22"/>
          <w:lang w:eastAsia="de-DE"/>
        </w:rPr>
        <w:t>Hingga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saat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ini</w:t>
      </w:r>
      <w:proofErr w:type="spellEnd"/>
      <w:r w:rsidRPr="00153195">
        <w:rPr>
          <w:rFonts w:cs="Segoe UI"/>
          <w:szCs w:val="22"/>
          <w:lang w:eastAsia="de-DE"/>
        </w:rPr>
        <w:t xml:space="preserve">, </w:t>
      </w:r>
    </w:p>
    <w:p w14:paraId="7A1FC6CD" w14:textId="0FE48C8C" w:rsidR="008C7671" w:rsidRPr="00AA1F5C" w:rsidRDefault="00153195" w:rsidP="00153195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r w:rsidRPr="00153195">
        <w:rPr>
          <w:rFonts w:cs="Segoe UI"/>
          <w:szCs w:val="22"/>
          <w:lang w:eastAsia="de-DE"/>
        </w:rPr>
        <w:t>60</w:t>
      </w:r>
      <w:r w:rsidR="00343ACE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persen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dari</w:t>
      </w:r>
      <w:proofErr w:type="spellEnd"/>
      <w:r w:rsidRPr="00153195">
        <w:rPr>
          <w:rFonts w:cs="Segoe UI"/>
          <w:szCs w:val="22"/>
          <w:lang w:eastAsia="de-DE"/>
        </w:rPr>
        <w:t xml:space="preserve"> basis </w:t>
      </w:r>
      <w:proofErr w:type="spellStart"/>
      <w:r w:rsidRPr="00153195">
        <w:rPr>
          <w:rFonts w:cs="Segoe UI"/>
          <w:szCs w:val="22"/>
          <w:lang w:eastAsia="de-DE"/>
        </w:rPr>
        <w:t>pendapatan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merek</w:t>
      </w:r>
      <w:proofErr w:type="spellEnd"/>
      <w:r w:rsidRPr="00153195">
        <w:rPr>
          <w:rFonts w:cs="Segoe UI"/>
          <w:szCs w:val="22"/>
          <w:lang w:eastAsia="de-DE"/>
        </w:rPr>
        <w:t xml:space="preserve"> dan </w:t>
      </w:r>
      <w:proofErr w:type="spellStart"/>
      <w:r w:rsidRPr="00153195">
        <w:rPr>
          <w:rFonts w:cs="Segoe UI"/>
          <w:szCs w:val="22"/>
          <w:lang w:eastAsia="de-DE"/>
        </w:rPr>
        <w:t>bisnis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ini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memberikan</w:t>
      </w:r>
      <w:proofErr w:type="spellEnd"/>
      <w:r w:rsidRPr="00153195">
        <w:rPr>
          <w:rFonts w:cs="Segoe UI"/>
          <w:szCs w:val="22"/>
          <w:lang w:eastAsia="de-DE"/>
        </w:rPr>
        <w:t xml:space="preserve"> momentum topline yang </w:t>
      </w:r>
      <w:proofErr w:type="spellStart"/>
      <w:r w:rsidRPr="00153195">
        <w:rPr>
          <w:rFonts w:cs="Segoe UI"/>
          <w:szCs w:val="22"/>
          <w:lang w:eastAsia="de-DE"/>
        </w:rPr>
        <w:t>lebih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baik</w:t>
      </w:r>
      <w:proofErr w:type="spellEnd"/>
      <w:r w:rsidRPr="00153195">
        <w:rPr>
          <w:rFonts w:cs="Segoe UI"/>
          <w:szCs w:val="22"/>
          <w:lang w:eastAsia="de-DE"/>
        </w:rPr>
        <w:t xml:space="preserve">. </w:t>
      </w:r>
      <w:proofErr w:type="spellStart"/>
      <w:r w:rsidRPr="00153195">
        <w:rPr>
          <w:rFonts w:cs="Segoe UI"/>
          <w:szCs w:val="22"/>
          <w:lang w:eastAsia="de-DE"/>
        </w:rPr>
        <w:t>Terlepas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dari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ketidakpastian</w:t>
      </w:r>
      <w:proofErr w:type="spellEnd"/>
      <w:r w:rsidRPr="00153195">
        <w:rPr>
          <w:rFonts w:cs="Segoe UI"/>
          <w:szCs w:val="22"/>
          <w:lang w:eastAsia="de-DE"/>
        </w:rPr>
        <w:t xml:space="preserve"> pasar yang </w:t>
      </w:r>
      <w:proofErr w:type="spellStart"/>
      <w:r w:rsidRPr="00153195">
        <w:rPr>
          <w:rFonts w:cs="Segoe UI"/>
          <w:szCs w:val="22"/>
          <w:lang w:eastAsia="de-DE"/>
        </w:rPr>
        <w:t>terus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berlanjut</w:t>
      </w:r>
      <w:proofErr w:type="spellEnd"/>
      <w:r w:rsidRPr="00153195">
        <w:rPr>
          <w:rFonts w:cs="Segoe UI"/>
          <w:szCs w:val="22"/>
          <w:lang w:eastAsia="de-DE"/>
        </w:rPr>
        <w:t xml:space="preserve">, Henkel </w:t>
      </w:r>
      <w:proofErr w:type="spellStart"/>
      <w:r w:rsidRPr="00153195">
        <w:rPr>
          <w:rFonts w:cs="Segoe UI"/>
          <w:szCs w:val="22"/>
          <w:lang w:eastAsia="de-DE"/>
        </w:rPr>
        <w:t>secara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keseluruhan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telah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menghentikan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atau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mendivestasikan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bisnis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dengan</w:t>
      </w:r>
      <w:proofErr w:type="spellEnd"/>
      <w:r w:rsidRPr="00153195">
        <w:rPr>
          <w:rFonts w:cs="Segoe UI"/>
          <w:szCs w:val="22"/>
          <w:lang w:eastAsia="de-DE"/>
        </w:rPr>
        <w:t xml:space="preserve"> total </w:t>
      </w:r>
      <w:proofErr w:type="spellStart"/>
      <w:r w:rsidRPr="00153195">
        <w:rPr>
          <w:rFonts w:cs="Segoe UI"/>
          <w:szCs w:val="22"/>
          <w:lang w:eastAsia="de-DE"/>
        </w:rPr>
        <w:t>penjualan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153195">
        <w:rPr>
          <w:rFonts w:cs="Segoe UI"/>
          <w:szCs w:val="22"/>
          <w:lang w:eastAsia="de-DE"/>
        </w:rPr>
        <w:t>sekitar</w:t>
      </w:r>
      <w:proofErr w:type="spellEnd"/>
      <w:r w:rsidRPr="00153195">
        <w:rPr>
          <w:rFonts w:cs="Segoe UI"/>
          <w:szCs w:val="22"/>
          <w:lang w:eastAsia="de-DE"/>
        </w:rPr>
        <w:t xml:space="preserve"> 350 </w:t>
      </w:r>
      <w:proofErr w:type="spellStart"/>
      <w:r w:rsidRPr="00153195">
        <w:rPr>
          <w:rFonts w:cs="Segoe UI"/>
          <w:szCs w:val="22"/>
          <w:lang w:eastAsia="de-DE"/>
        </w:rPr>
        <w:t>juta</w:t>
      </w:r>
      <w:proofErr w:type="spellEnd"/>
      <w:r w:rsidRPr="00153195">
        <w:rPr>
          <w:rFonts w:cs="Segoe UI"/>
          <w:szCs w:val="22"/>
          <w:lang w:eastAsia="de-DE"/>
        </w:rPr>
        <w:t xml:space="preserve"> euro </w:t>
      </w:r>
      <w:r w:rsidRPr="00153195">
        <w:rPr>
          <w:rFonts w:cs="Segoe UI"/>
          <w:szCs w:val="22"/>
          <w:lang w:eastAsia="de-DE"/>
        </w:rPr>
        <w:lastRenderedPageBreak/>
        <w:t xml:space="preserve">– </w:t>
      </w:r>
      <w:proofErr w:type="spellStart"/>
      <w:r w:rsidRPr="00153195">
        <w:rPr>
          <w:rFonts w:cs="Segoe UI"/>
          <w:szCs w:val="22"/>
          <w:lang w:eastAsia="de-DE"/>
        </w:rPr>
        <w:t>terutama</w:t>
      </w:r>
      <w:proofErr w:type="spellEnd"/>
      <w:r w:rsidRPr="00153195">
        <w:rPr>
          <w:rFonts w:cs="Segoe UI"/>
          <w:szCs w:val="22"/>
          <w:lang w:eastAsia="de-DE"/>
        </w:rPr>
        <w:t xml:space="preserve"> di </w:t>
      </w:r>
      <w:proofErr w:type="spellStart"/>
      <w:r w:rsidRPr="00153195">
        <w:rPr>
          <w:rFonts w:cs="Segoe UI"/>
          <w:szCs w:val="22"/>
          <w:lang w:eastAsia="de-DE"/>
        </w:rPr>
        <w:t>bisnis</w:t>
      </w:r>
      <w:proofErr w:type="spellEnd"/>
      <w:r w:rsidRPr="00153195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konsumen</w:t>
      </w:r>
      <w:proofErr w:type="spellEnd"/>
      <w:r w:rsidRPr="00AA1F5C">
        <w:rPr>
          <w:rFonts w:cs="Segoe UI"/>
          <w:szCs w:val="22"/>
          <w:lang w:eastAsia="de-DE"/>
        </w:rPr>
        <w:t xml:space="preserve">. </w:t>
      </w:r>
      <w:proofErr w:type="spellStart"/>
      <w:r w:rsidRPr="00AA1F5C">
        <w:rPr>
          <w:rFonts w:cs="Segoe UI"/>
          <w:szCs w:val="22"/>
          <w:lang w:eastAsia="de-DE"/>
        </w:rPr>
        <w:t>Selain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itu</w:t>
      </w:r>
      <w:proofErr w:type="spellEnd"/>
      <w:r w:rsidRPr="00AA1F5C">
        <w:rPr>
          <w:rFonts w:cs="Segoe UI"/>
          <w:szCs w:val="22"/>
          <w:lang w:eastAsia="de-DE"/>
        </w:rPr>
        <w:t xml:space="preserve">, </w:t>
      </w:r>
      <w:proofErr w:type="spellStart"/>
      <w:r w:rsidRPr="00AA1F5C">
        <w:rPr>
          <w:rFonts w:cs="Segoe UI"/>
          <w:szCs w:val="22"/>
          <w:lang w:eastAsia="de-DE"/>
        </w:rPr>
        <w:t>dengan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akuisisi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Swania</w:t>
      </w:r>
      <w:proofErr w:type="spellEnd"/>
      <w:r w:rsidRPr="00AA1F5C">
        <w:rPr>
          <w:rFonts w:cs="Segoe UI"/>
          <w:szCs w:val="22"/>
          <w:lang w:eastAsia="de-DE"/>
        </w:rPr>
        <w:t xml:space="preserve"> SAS yang </w:t>
      </w:r>
      <w:proofErr w:type="spellStart"/>
      <w:r w:rsidRPr="00AA1F5C">
        <w:rPr>
          <w:rFonts w:cs="Segoe UI"/>
          <w:szCs w:val="22"/>
          <w:lang w:eastAsia="de-DE"/>
        </w:rPr>
        <w:t>selesai</w:t>
      </w:r>
      <w:proofErr w:type="spellEnd"/>
      <w:r w:rsidRPr="00AA1F5C">
        <w:rPr>
          <w:rFonts w:cs="Segoe UI"/>
          <w:szCs w:val="22"/>
          <w:lang w:eastAsia="de-DE"/>
        </w:rPr>
        <w:t xml:space="preserve"> pada </w:t>
      </w:r>
      <w:proofErr w:type="spellStart"/>
      <w:r w:rsidRPr="00AA1F5C">
        <w:rPr>
          <w:rFonts w:cs="Segoe UI"/>
          <w:szCs w:val="22"/>
          <w:lang w:eastAsia="de-DE"/>
        </w:rPr>
        <w:t>Juli</w:t>
      </w:r>
      <w:proofErr w:type="spellEnd"/>
      <w:r w:rsidRPr="00AA1F5C">
        <w:rPr>
          <w:rFonts w:cs="Segoe UI"/>
          <w:szCs w:val="22"/>
          <w:lang w:eastAsia="de-DE"/>
        </w:rPr>
        <w:t xml:space="preserve"> 2021, </w:t>
      </w:r>
      <w:proofErr w:type="spellStart"/>
      <w:r w:rsidRPr="00AA1F5C">
        <w:rPr>
          <w:rFonts w:cs="Segoe UI"/>
          <w:szCs w:val="22"/>
          <w:lang w:eastAsia="de-DE"/>
        </w:rPr>
        <w:t>posisi</w:t>
      </w:r>
      <w:proofErr w:type="spellEnd"/>
      <w:r w:rsidRPr="00AA1F5C">
        <w:rPr>
          <w:rFonts w:cs="Segoe UI"/>
          <w:szCs w:val="22"/>
          <w:lang w:eastAsia="de-DE"/>
        </w:rPr>
        <w:t xml:space="preserve"> Henkel di pasar </w:t>
      </w:r>
      <w:proofErr w:type="spellStart"/>
      <w:r w:rsidRPr="00AA1F5C">
        <w:rPr>
          <w:rFonts w:cs="Segoe UI"/>
          <w:szCs w:val="22"/>
          <w:lang w:eastAsia="de-DE"/>
        </w:rPr>
        <w:t>produk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r w:rsidR="00470607" w:rsidRPr="00AA1F5C">
        <w:rPr>
          <w:rFonts w:cs="Segoe UI"/>
          <w:szCs w:val="22"/>
          <w:lang w:eastAsia="de-DE"/>
        </w:rPr>
        <w:t>laundry &amp; home care</w:t>
      </w:r>
      <w:r w:rsidRPr="00AA1F5C">
        <w:rPr>
          <w:rFonts w:cs="Segoe UI"/>
          <w:szCs w:val="22"/>
          <w:lang w:eastAsia="de-DE"/>
        </w:rPr>
        <w:t xml:space="preserve"> yang </w:t>
      </w:r>
      <w:proofErr w:type="spellStart"/>
      <w:r w:rsidRPr="00AA1F5C">
        <w:rPr>
          <w:rFonts w:cs="Segoe UI"/>
          <w:szCs w:val="22"/>
          <w:lang w:eastAsia="de-DE"/>
        </w:rPr>
        <w:t>berkelanjutan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="004071C8" w:rsidRPr="00AA1F5C">
        <w:rPr>
          <w:rFonts w:cs="Segoe UI"/>
          <w:szCs w:val="22"/>
          <w:lang w:eastAsia="de-DE"/>
        </w:rPr>
        <w:t>semakin</w:t>
      </w:r>
      <w:proofErr w:type="spellEnd"/>
      <w:r w:rsidR="004071C8" w:rsidRPr="00AA1F5C">
        <w:rPr>
          <w:rFonts w:cs="Segoe UI"/>
          <w:szCs w:val="22"/>
          <w:lang w:eastAsia="de-DE"/>
        </w:rPr>
        <w:t xml:space="preserve"> </w:t>
      </w:r>
      <w:proofErr w:type="spellStart"/>
      <w:r w:rsidR="004071C8" w:rsidRPr="00AA1F5C">
        <w:rPr>
          <w:rFonts w:cs="Segoe UI"/>
          <w:szCs w:val="22"/>
          <w:lang w:eastAsia="de-DE"/>
        </w:rPr>
        <w:t>diperkuat</w:t>
      </w:r>
      <w:proofErr w:type="spellEnd"/>
      <w:r w:rsidR="004071C8" w:rsidRPr="00AA1F5C">
        <w:rPr>
          <w:rFonts w:cs="Segoe UI"/>
          <w:szCs w:val="22"/>
          <w:lang w:eastAsia="de-DE"/>
        </w:rPr>
        <w:t xml:space="preserve"> </w:t>
      </w:r>
      <w:proofErr w:type="spellStart"/>
      <w:r w:rsidR="004071C8" w:rsidRPr="00AA1F5C">
        <w:rPr>
          <w:rFonts w:cs="Segoe UI"/>
          <w:szCs w:val="22"/>
          <w:lang w:eastAsia="de-DE"/>
        </w:rPr>
        <w:t>terlebih</w:t>
      </w:r>
      <w:proofErr w:type="spellEnd"/>
      <w:r w:rsidR="004071C8" w:rsidRPr="00AA1F5C">
        <w:rPr>
          <w:rFonts w:cs="Segoe UI"/>
          <w:szCs w:val="22"/>
          <w:lang w:eastAsia="de-DE"/>
        </w:rPr>
        <w:t xml:space="preserve"> </w:t>
      </w:r>
      <w:proofErr w:type="spellStart"/>
      <w:r w:rsidR="004071C8" w:rsidRPr="00AA1F5C">
        <w:rPr>
          <w:rFonts w:cs="Segoe UI"/>
          <w:szCs w:val="22"/>
          <w:lang w:eastAsia="de-DE"/>
        </w:rPr>
        <w:t>lagi</w:t>
      </w:r>
      <w:proofErr w:type="spellEnd"/>
      <w:r w:rsidR="004071C8" w:rsidRPr="00AA1F5C">
        <w:rPr>
          <w:rFonts w:cs="Segoe UI"/>
          <w:szCs w:val="22"/>
          <w:lang w:eastAsia="de-DE"/>
        </w:rPr>
        <w:t xml:space="preserve"> </w:t>
      </w:r>
      <w:proofErr w:type="spellStart"/>
      <w:r w:rsidR="004071C8" w:rsidRPr="00AA1F5C">
        <w:rPr>
          <w:rFonts w:cs="Segoe UI"/>
          <w:szCs w:val="22"/>
          <w:lang w:eastAsia="de-DE"/>
        </w:rPr>
        <w:t>dengan</w:t>
      </w:r>
      <w:proofErr w:type="spellEnd"/>
      <w:r w:rsidR="004071C8" w:rsidRPr="00AA1F5C">
        <w:rPr>
          <w:rFonts w:cs="Segoe UI"/>
          <w:szCs w:val="22"/>
          <w:lang w:eastAsia="de-DE"/>
        </w:rPr>
        <w:t xml:space="preserve"> </w:t>
      </w:r>
      <w:proofErr w:type="spellStart"/>
      <w:r w:rsidR="004071C8" w:rsidRPr="00AA1F5C">
        <w:rPr>
          <w:rFonts w:cs="Segoe UI"/>
          <w:szCs w:val="22"/>
          <w:lang w:eastAsia="de-DE"/>
        </w:rPr>
        <w:t>diperluasnya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portofolionya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dengan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merek</w:t>
      </w:r>
      <w:proofErr w:type="spellEnd"/>
      <w:r w:rsidRPr="00AA1F5C">
        <w:rPr>
          <w:rFonts w:cs="Segoe UI"/>
          <w:szCs w:val="22"/>
          <w:lang w:eastAsia="de-DE"/>
        </w:rPr>
        <w:t xml:space="preserve"> </w:t>
      </w:r>
      <w:proofErr w:type="spellStart"/>
      <w:r w:rsidRPr="00AA1F5C">
        <w:rPr>
          <w:rFonts w:cs="Segoe UI"/>
          <w:szCs w:val="22"/>
          <w:lang w:eastAsia="de-DE"/>
        </w:rPr>
        <w:t>pelengkap</w:t>
      </w:r>
      <w:proofErr w:type="spellEnd"/>
      <w:r w:rsidRPr="00AA1F5C">
        <w:rPr>
          <w:rFonts w:cs="Segoe UI"/>
          <w:szCs w:val="22"/>
          <w:lang w:eastAsia="de-DE"/>
        </w:rPr>
        <w:t>.</w:t>
      </w:r>
    </w:p>
    <w:p w14:paraId="53017713" w14:textId="77777777" w:rsidR="008C7671" w:rsidRPr="00AA1F5C" w:rsidRDefault="008C7671" w:rsidP="00271AC3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1812A7A8" w14:textId="2AA57A01" w:rsidR="0054525D" w:rsidRPr="00AA1F5C" w:rsidRDefault="00153195" w:rsidP="00271AC3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lebih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memperkuat</w:t>
      </w:r>
      <w:proofErr w:type="spellEnd"/>
      <w:r w:rsidRPr="00AA1F5C">
        <w:rPr>
          <w:rFonts w:cs="Segoe UI"/>
          <w:b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daya</w:t>
      </w:r>
      <w:proofErr w:type="spellEnd"/>
      <w:r w:rsidRPr="00AA1F5C">
        <w:rPr>
          <w:rFonts w:cs="Segoe UI"/>
          <w:b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saingnya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Henkel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mempercepat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inovasi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berdampak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meningkatkan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keberlanjutan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sebagai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faktor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pembeda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mendorong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transformasi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r w:rsidRPr="00AA1F5C">
        <w:rPr>
          <w:rFonts w:cs="Segoe UI"/>
          <w:b/>
          <w:color w:val="000000"/>
          <w:shd w:val="clear" w:color="auto" w:fill="FFFFFF"/>
        </w:rPr>
        <w:t xml:space="preserve">digital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perusahaan</w:t>
      </w:r>
      <w:proofErr w:type="spellEnd"/>
      <w:r w:rsidRPr="00AA1F5C">
        <w:rPr>
          <w:rFonts w:cs="Segoe UI"/>
          <w:color w:val="000000"/>
          <w:shd w:val="clear" w:color="auto" w:fill="FFFFFF"/>
        </w:rPr>
        <w:t>.</w:t>
      </w:r>
    </w:p>
    <w:p w14:paraId="039D98BD" w14:textId="77777777" w:rsidR="005567E2" w:rsidRPr="00AA1F5C" w:rsidRDefault="005567E2" w:rsidP="006B4235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1D834830" w14:textId="09B6A6BB" w:rsidR="001F2CF8" w:rsidRPr="001F2CF8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r w:rsidRPr="00AA1F5C">
        <w:rPr>
          <w:rFonts w:cs="Segoe UI"/>
          <w:color w:val="000000"/>
          <w:shd w:val="clear" w:color="auto" w:fill="FFFFFF"/>
        </w:rPr>
        <w:t xml:space="preserve">Pilar </w:t>
      </w:r>
      <w:proofErr w:type="spellStart"/>
      <w:r w:rsidRPr="00AA1F5C">
        <w:rPr>
          <w:rFonts w:cs="Segoe UI"/>
          <w:color w:val="000000"/>
          <w:shd w:val="clear" w:color="auto" w:fill="FFFFFF"/>
        </w:rPr>
        <w:t>utama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strategi Henkel </w:t>
      </w:r>
      <w:proofErr w:type="spellStart"/>
      <w:r w:rsidRPr="00AA1F5C">
        <w:rPr>
          <w:rFonts w:cs="Segoe UI"/>
          <w:color w:val="000000"/>
          <w:shd w:val="clear" w:color="auto" w:fill="FFFFFF"/>
        </w:rPr>
        <w:t>adalah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diferensiasi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jelas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pasar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melalui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inovasi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berhasil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Hal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mendukung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pertumbuhan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signifikan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pada </w:t>
      </w:r>
      <w:proofErr w:type="spellStart"/>
      <w:r w:rsidRPr="00AA1F5C">
        <w:rPr>
          <w:rFonts w:cs="Segoe UI"/>
          <w:color w:val="000000"/>
          <w:shd w:val="clear" w:color="auto" w:fill="FFFFFF"/>
        </w:rPr>
        <w:t>paruh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tahun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Di Adhesive Technologies, Henkel </w:t>
      </w:r>
      <w:proofErr w:type="spellStart"/>
      <w:r w:rsidRPr="00AA1F5C">
        <w:rPr>
          <w:rFonts w:cs="Segoe UI"/>
          <w:color w:val="000000"/>
          <w:shd w:val="clear" w:color="auto" w:fill="FFFFFF"/>
        </w:rPr>
        <w:t>mampu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mencapai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pertumbuhan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kisaran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persentase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dua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digit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menengah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dengan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antarmuka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termal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inovatif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aplikasi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5G,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didorong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oleh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pengembangan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bersama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dengan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pelanggan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utama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</w:t>
      </w:r>
      <w:r w:rsidR="007D7AF2" w:rsidRPr="00AA1F5C">
        <w:rPr>
          <w:rFonts w:cs="Segoe UI"/>
          <w:color w:val="000000"/>
          <w:shd w:val="clear" w:color="auto" w:fill="FFFFFF"/>
        </w:rPr>
        <w:t>Beauty Care</w:t>
      </w:r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mengungguli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pertumbuhan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pasar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ED001D" w:rsidRPr="00AA1F5C">
        <w:rPr>
          <w:rFonts w:cs="Segoe UI"/>
          <w:color w:val="000000"/>
          <w:shd w:val="clear" w:color="auto" w:fill="FFFFFF"/>
        </w:rPr>
        <w:t>p</w:t>
      </w:r>
      <w:r w:rsidRPr="00AA1F5C">
        <w:rPr>
          <w:rFonts w:cs="Segoe UI"/>
          <w:color w:val="000000"/>
          <w:shd w:val="clear" w:color="auto" w:fill="FFFFFF"/>
        </w:rPr>
        <w:t>ewarnaan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dengan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inovasi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kuat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bawah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merek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Natural &amp; Easy dan Palette,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memperoleh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6D50E0" w:rsidRPr="00AA1F5C">
        <w:rPr>
          <w:rFonts w:cs="Segoe UI"/>
          <w:color w:val="000000"/>
          <w:shd w:val="clear" w:color="auto" w:fill="FFFFFF"/>
        </w:rPr>
        <w:t>lebih</w:t>
      </w:r>
      <w:proofErr w:type="spellEnd"/>
      <w:r w:rsidR="006D50E0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6D50E0" w:rsidRPr="00AA1F5C">
        <w:rPr>
          <w:rFonts w:cs="Segoe UI"/>
          <w:color w:val="000000"/>
          <w:shd w:val="clear" w:color="auto" w:fill="FFFFFF"/>
        </w:rPr>
        <w:t>banyak</w:t>
      </w:r>
      <w:proofErr w:type="spellEnd"/>
      <w:r w:rsidR="006D50E0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pangsa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pasar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dibandingkan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dengan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periode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sebelum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COVID-19.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bisnis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r w:rsidR="00AE2BF4" w:rsidRPr="00AA1F5C">
        <w:rPr>
          <w:rFonts w:cs="Segoe UI"/>
          <w:color w:val="000000"/>
          <w:shd w:val="clear" w:color="auto" w:fill="FFFFFF"/>
        </w:rPr>
        <w:t xml:space="preserve">salon </w:t>
      </w:r>
      <w:proofErr w:type="spellStart"/>
      <w:r w:rsidR="00AE2BF4" w:rsidRPr="00AA1F5C">
        <w:rPr>
          <w:rFonts w:cs="Segoe UI"/>
          <w:color w:val="000000"/>
          <w:shd w:val="clear" w:color="auto" w:fill="FFFFFF"/>
        </w:rPr>
        <w:t>rambut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peluncuran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kembali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merek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IGORA Royal</w:t>
      </w:r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berkontribusi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pada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pertumbuhan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1F2CF8">
        <w:rPr>
          <w:rFonts w:cs="Segoe UI"/>
          <w:color w:val="000000"/>
          <w:shd w:val="clear" w:color="auto" w:fill="FFFFFF"/>
        </w:rPr>
        <w:t>Didukung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oleh </w:t>
      </w:r>
      <w:proofErr w:type="spellStart"/>
      <w:r w:rsidRPr="001F2CF8">
        <w:rPr>
          <w:rFonts w:cs="Segoe UI"/>
          <w:color w:val="000000"/>
          <w:shd w:val="clear" w:color="auto" w:fill="FFFFFF"/>
        </w:rPr>
        <w:t>inovasi-inovasi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sukses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seperti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Somat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Excellence 4in1 Caps dan </w:t>
      </w:r>
      <w:proofErr w:type="spellStart"/>
      <w:r w:rsidRPr="001F2CF8">
        <w:rPr>
          <w:rFonts w:cs="Segoe UI"/>
          <w:color w:val="000000"/>
          <w:shd w:val="clear" w:color="auto" w:fill="FFFFFF"/>
        </w:rPr>
        <w:t>Pril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Antibacterial, unit </w:t>
      </w:r>
      <w:proofErr w:type="spellStart"/>
      <w:r w:rsidRPr="001F2CF8">
        <w:rPr>
          <w:rFonts w:cs="Segoe UI"/>
          <w:color w:val="000000"/>
          <w:shd w:val="clear" w:color="auto" w:fill="FFFFFF"/>
        </w:rPr>
        <w:t>bisnis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Laundry &amp; Home Care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memperluas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pangsa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pasar </w:t>
      </w:r>
      <w:proofErr w:type="spellStart"/>
      <w:r w:rsidRPr="001F2CF8">
        <w:rPr>
          <w:rFonts w:cs="Segoe UI"/>
          <w:color w:val="000000"/>
          <w:shd w:val="clear" w:color="auto" w:fill="FFFFFF"/>
        </w:rPr>
        <w:t>globalnya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1F2CF8">
        <w:rPr>
          <w:rFonts w:cs="Segoe UI"/>
          <w:color w:val="000000"/>
          <w:shd w:val="clear" w:color="auto" w:fill="FFFFFF"/>
        </w:rPr>
        <w:t>bidang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pencuci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piring</w:t>
      </w:r>
      <w:proofErr w:type="spellEnd"/>
      <w:r w:rsidRPr="001F2CF8">
        <w:rPr>
          <w:rFonts w:cs="Segoe UI"/>
          <w:color w:val="000000"/>
          <w:shd w:val="clear" w:color="auto" w:fill="FFFFFF"/>
        </w:rPr>
        <w:t>.</w:t>
      </w:r>
    </w:p>
    <w:p w14:paraId="50751F32" w14:textId="77777777" w:rsidR="001F2CF8" w:rsidRPr="001F2CF8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383A9F20" w14:textId="428442F0" w:rsidR="001F2CF8" w:rsidRPr="00AA1F5C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waktu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lama,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keberlanjutan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menjadi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salah </w:t>
      </w:r>
      <w:proofErr w:type="spellStart"/>
      <w:r w:rsidRPr="00AA1F5C">
        <w:rPr>
          <w:rFonts w:cs="Segoe UI"/>
          <w:color w:val="000000"/>
          <w:shd w:val="clear" w:color="auto" w:fill="FFFFFF"/>
        </w:rPr>
        <w:t>satu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kekuatan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besar</w:t>
      </w:r>
      <w:proofErr w:type="spellEnd"/>
      <w:r w:rsidR="00B94A9C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B94A9C" w:rsidRPr="00AA1F5C">
        <w:rPr>
          <w:rFonts w:cs="Segoe UI"/>
          <w:color w:val="000000"/>
          <w:shd w:val="clear" w:color="auto" w:fill="FFFFFF"/>
        </w:rPr>
        <w:t>dari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Henkel. Perusahaan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memiliki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utama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secara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teratur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dikonfirmasi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8C0534" w:rsidRPr="00AA1F5C">
        <w:rPr>
          <w:rFonts w:cs="Segoe UI"/>
          <w:color w:val="000000"/>
          <w:shd w:val="clear" w:color="auto" w:fill="FFFFFF"/>
        </w:rPr>
        <w:t>tingkat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peringkat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Henkel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bertujuan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meningkatkan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keberlanjutan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sebagai</w:t>
      </w:r>
      <w:proofErr w:type="spellEnd"/>
      <w:r w:rsidR="00CA5AB9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CA5AB9" w:rsidRPr="00AA1F5C">
        <w:rPr>
          <w:rFonts w:cs="Segoe UI"/>
          <w:color w:val="000000"/>
          <w:shd w:val="clear" w:color="auto" w:fill="FFFFFF"/>
        </w:rPr>
        <w:t>nilai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pembeda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r w:rsidR="003E6B63" w:rsidRPr="00AA1F5C">
        <w:rPr>
          <w:rFonts w:cs="Segoe UI"/>
          <w:color w:val="000000"/>
          <w:shd w:val="clear" w:color="auto" w:fill="FFFFFF"/>
        </w:rPr>
        <w:t xml:space="preserve">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kompetitif</w:t>
      </w:r>
      <w:proofErr w:type="spellEnd"/>
      <w:r w:rsidRPr="00AA1F5C">
        <w:rPr>
          <w:rFonts w:cs="Segoe UI"/>
          <w:color w:val="000000"/>
          <w:shd w:val="clear" w:color="auto" w:fill="FFFFFF"/>
        </w:rPr>
        <w:t>.</w:t>
      </w:r>
    </w:p>
    <w:p w14:paraId="3BF75FEC" w14:textId="77777777" w:rsidR="001F2CF8" w:rsidRPr="00AA1F5C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1C27BDA6" w14:textId="4DDC488D" w:rsidR="001F2CF8" w:rsidRPr="00AA1F5C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proofErr w:type="spellStart"/>
      <w:r w:rsidRPr="00AA1F5C">
        <w:rPr>
          <w:rFonts w:cs="Segoe UI"/>
          <w:color w:val="000000"/>
          <w:shd w:val="clear" w:color="auto" w:fill="FFFFFF"/>
        </w:rPr>
        <w:t>Misalnya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Henkel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secara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signifikan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memperluas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kemitraannya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dengan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Plastic Bank. </w:t>
      </w:r>
      <w:proofErr w:type="spellStart"/>
      <w:r w:rsidRPr="00AA1F5C">
        <w:rPr>
          <w:rFonts w:cs="Segoe UI"/>
          <w:color w:val="000000"/>
          <w:shd w:val="clear" w:color="auto" w:fill="FFFFFF"/>
        </w:rPr>
        <w:t>Tujuan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bersama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kemitraan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adalah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mencegah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sampah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plastik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lingkungan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sekaligus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meningkatkan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E16273" w:rsidRPr="00AA1F5C">
        <w:rPr>
          <w:rFonts w:cs="Segoe UI"/>
          <w:color w:val="000000"/>
          <w:shd w:val="clear" w:color="auto" w:fill="FFFFFF"/>
        </w:rPr>
        <w:t>mutu</w:t>
      </w:r>
      <w:proofErr w:type="spellEnd"/>
      <w:r w:rsidR="00E16273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E16273" w:rsidRPr="00AA1F5C">
        <w:rPr>
          <w:rFonts w:cs="Segoe UI"/>
          <w:color w:val="000000"/>
          <w:shd w:val="clear" w:color="auto" w:fill="FFFFFF"/>
        </w:rPr>
        <w:t>hidup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masyarakat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="00E16273" w:rsidRPr="00AA1F5C">
        <w:rPr>
          <w:rFonts w:cs="Segoe UI"/>
          <w:color w:val="000000"/>
          <w:shd w:val="clear" w:color="auto" w:fill="FFFFFF"/>
        </w:rPr>
        <w:t>tinggal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kemiskinan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Henkel dan Plastic Bank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membuka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tiga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pusat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pengumpulan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sampah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plastik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031B54" w:rsidRPr="00AA1F5C">
        <w:rPr>
          <w:rFonts w:cs="Segoe UI"/>
          <w:color w:val="000000"/>
          <w:shd w:val="clear" w:color="auto" w:fill="FFFFFF"/>
        </w:rPr>
        <w:t>yaitu</w:t>
      </w:r>
      <w:proofErr w:type="spellEnd"/>
      <w:r w:rsidR="00031B54" w:rsidRPr="00AA1F5C">
        <w:rPr>
          <w:rFonts w:cs="Segoe UI"/>
          <w:color w:val="000000"/>
          <w:shd w:val="clear" w:color="auto" w:fill="FFFFFF"/>
        </w:rPr>
        <w:t xml:space="preserve"> </w:t>
      </w:r>
      <w:r w:rsidRPr="00AA1F5C">
        <w:rPr>
          <w:rFonts w:cs="Segoe UI"/>
          <w:color w:val="000000"/>
          <w:shd w:val="clear" w:color="auto" w:fill="FFFFFF"/>
        </w:rPr>
        <w:t xml:space="preserve">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Mesir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sekitar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Kairo. </w:t>
      </w:r>
      <w:proofErr w:type="spellStart"/>
      <w:r w:rsidRPr="00AA1F5C">
        <w:rPr>
          <w:rFonts w:cs="Segoe UI"/>
          <w:color w:val="000000"/>
          <w:shd w:val="clear" w:color="auto" w:fill="FFFFFF"/>
        </w:rPr>
        <w:t>Proyek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merupakan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bagian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kemitraan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jangka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panjang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sukses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antara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Henkel dan Plastic Bank.</w:t>
      </w:r>
    </w:p>
    <w:p w14:paraId="3BA345C6" w14:textId="77777777" w:rsidR="001F2CF8" w:rsidRPr="00AA1F5C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01B886D0" w14:textId="3EB00C0B" w:rsidR="001F2CF8" w:rsidRPr="001F2CF8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proofErr w:type="spellStart"/>
      <w:r w:rsidRPr="00AA1F5C">
        <w:rPr>
          <w:rFonts w:cs="Segoe UI"/>
          <w:color w:val="000000"/>
          <w:shd w:val="clear" w:color="auto" w:fill="FFFFFF"/>
        </w:rPr>
        <w:t>Kemajuan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bidang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keberlanjutan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juga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tercermin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produk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konsumen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pelanggan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industri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Di unit </w:t>
      </w:r>
      <w:proofErr w:type="spellStart"/>
      <w:r w:rsidRPr="00AA1F5C">
        <w:rPr>
          <w:rFonts w:cs="Segoe UI"/>
          <w:color w:val="000000"/>
          <w:shd w:val="clear" w:color="auto" w:fill="FFFFFF"/>
        </w:rPr>
        <w:t>bisnis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Laundry &amp; Home</w:t>
      </w:r>
      <w:r w:rsidR="000E0D0E" w:rsidRPr="00AA1F5C">
        <w:rPr>
          <w:rFonts w:cs="Segoe UI"/>
          <w:color w:val="000000"/>
          <w:shd w:val="clear" w:color="auto" w:fill="FFFFFF"/>
        </w:rPr>
        <w:t xml:space="preserve"> Care</w:t>
      </w:r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merek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baru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Love Nature </w:t>
      </w:r>
      <w:proofErr w:type="spellStart"/>
      <w:r w:rsidRPr="00AA1F5C">
        <w:rPr>
          <w:rFonts w:cs="Segoe UI"/>
          <w:color w:val="000000"/>
          <w:shd w:val="clear" w:color="auto" w:fill="FFFFFF"/>
        </w:rPr>
        <w:t>sudah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menjadi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nomor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tiga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segmen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berkembang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pesat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produk</w:t>
      </w:r>
      <w:r w:rsidR="0017676D" w:rsidRPr="00AA1F5C">
        <w:rPr>
          <w:rFonts w:cs="Segoe UI"/>
          <w:color w:val="000000"/>
          <w:shd w:val="clear" w:color="auto" w:fill="FFFFFF"/>
        </w:rPr>
        <w:t>-produk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17676D" w:rsidRPr="00AA1F5C">
        <w:rPr>
          <w:rFonts w:cs="Segoe UI"/>
          <w:color w:val="000000"/>
          <w:shd w:val="clear" w:color="auto" w:fill="FFFFFF"/>
        </w:rPr>
        <w:t>binatu</w:t>
      </w:r>
      <w:proofErr w:type="spellEnd"/>
      <w:r w:rsidR="0017676D"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="0017676D" w:rsidRPr="00AA1F5C">
        <w:rPr>
          <w:rFonts w:cs="Segoe UI"/>
          <w:color w:val="000000"/>
          <w:shd w:val="clear" w:color="auto" w:fill="FFFFFF"/>
        </w:rPr>
        <w:t>perwatan</w:t>
      </w:r>
      <w:proofErr w:type="spellEnd"/>
      <w:r w:rsidR="0017676D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17676D" w:rsidRPr="00AA1F5C">
        <w:rPr>
          <w:rFonts w:cs="Segoe UI"/>
          <w:color w:val="000000"/>
          <w:shd w:val="clear" w:color="auto" w:fill="FFFFFF"/>
        </w:rPr>
        <w:t>rumah</w:t>
      </w:r>
      <w:proofErr w:type="spellEnd"/>
      <w:r w:rsidR="005612CF" w:rsidRPr="00AA1F5C">
        <w:rPr>
          <w:rFonts w:cs="Segoe UI"/>
          <w:color w:val="000000"/>
          <w:shd w:val="clear" w:color="auto" w:fill="FFFFFF"/>
        </w:rPr>
        <w:t xml:space="preserve"> </w:t>
      </w:r>
      <w:r w:rsidR="00491FD8" w:rsidRPr="00AA1F5C">
        <w:rPr>
          <w:rFonts w:cs="Segoe UI"/>
          <w:color w:val="000000"/>
          <w:shd w:val="clear" w:color="auto" w:fill="FFFFFF"/>
        </w:rPr>
        <w:t xml:space="preserve">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berkelanjutan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Jerman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="0039361F" w:rsidRPr="00AA1F5C">
        <w:rPr>
          <w:rFonts w:cs="Segoe UI"/>
          <w:color w:val="000000"/>
          <w:shd w:val="clear" w:color="auto" w:fill="FFFFFF"/>
        </w:rPr>
        <w:t>Sementara</w:t>
      </w:r>
      <w:proofErr w:type="spellEnd"/>
      <w:r w:rsidR="0039361F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39361F" w:rsidRPr="00AA1F5C">
        <w:rPr>
          <w:rFonts w:cs="Segoe UI"/>
          <w:color w:val="000000"/>
          <w:shd w:val="clear" w:color="auto" w:fill="FFFFFF"/>
        </w:rPr>
        <w:t>itu</w:t>
      </w:r>
      <w:proofErr w:type="spellEnd"/>
      <w:r w:rsidR="0039361F" w:rsidRPr="00AA1F5C">
        <w:rPr>
          <w:rFonts w:cs="Segoe UI"/>
          <w:color w:val="000000"/>
          <w:shd w:val="clear" w:color="auto" w:fill="FFFFFF"/>
        </w:rPr>
        <w:t xml:space="preserve">, </w:t>
      </w:r>
      <w:r w:rsidRPr="00AA1F5C">
        <w:rPr>
          <w:rFonts w:cs="Segoe UI"/>
          <w:color w:val="000000"/>
          <w:shd w:val="clear" w:color="auto" w:fill="FFFFFF"/>
        </w:rPr>
        <w:t xml:space="preserve">Beauty Care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terus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mengembangkan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solusi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pengemasan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berkelanjutan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Kemasan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isi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ulang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1F2CF8">
        <w:rPr>
          <w:rFonts w:cs="Segoe UI"/>
          <w:color w:val="000000"/>
          <w:shd w:val="clear" w:color="auto" w:fill="FFFFFF"/>
        </w:rPr>
        <w:t>dapat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didaur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ulang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dikembangkan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untuk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merek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Nature Box,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menggunakan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lebih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dari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70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persen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lebih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sedikit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plastik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daripada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kemasan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konvensional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. Adhesive Technologies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memperkenalkan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teknologi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lastRenderedPageBreak/>
        <w:t>ikatan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berbasis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air </w:t>
      </w:r>
      <w:proofErr w:type="spellStart"/>
      <w:r w:rsidRPr="001F2CF8">
        <w:rPr>
          <w:rFonts w:cs="Segoe UI"/>
          <w:color w:val="000000"/>
          <w:shd w:val="clear" w:color="auto" w:fill="FFFFFF"/>
        </w:rPr>
        <w:t>baru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untuk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alas kaki,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menghilangkan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beberapa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langkah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produksi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memungkinkan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pengurangan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CO₂ </w:t>
      </w:r>
      <w:proofErr w:type="spellStart"/>
      <w:r w:rsidRPr="001F2CF8">
        <w:rPr>
          <w:rFonts w:cs="Segoe UI"/>
          <w:color w:val="000000"/>
          <w:shd w:val="clear" w:color="auto" w:fill="FFFFFF"/>
        </w:rPr>
        <w:t>hingga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30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persen</w:t>
      </w:r>
      <w:proofErr w:type="spellEnd"/>
      <w:r w:rsidRPr="001F2CF8">
        <w:rPr>
          <w:rFonts w:cs="Segoe UI"/>
          <w:color w:val="000000"/>
          <w:shd w:val="clear" w:color="auto" w:fill="FFFFFF"/>
        </w:rPr>
        <w:t>.</w:t>
      </w:r>
    </w:p>
    <w:p w14:paraId="1F1890C9" w14:textId="77777777" w:rsidR="001F2CF8" w:rsidRPr="001F2CF8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7F6FEF3A" w14:textId="401160E8" w:rsidR="001F2CF8" w:rsidRPr="001F2CF8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r w:rsidRPr="00AA1F5C">
        <w:rPr>
          <w:rFonts w:cs="Segoe UI"/>
          <w:color w:val="000000"/>
          <w:shd w:val="clear" w:color="auto" w:fill="FFFFFF"/>
        </w:rPr>
        <w:t xml:space="preserve">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samping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inovasi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keberlanjutan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Henkel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mendefinisikan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digitalisasi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sebagai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pengungkit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utama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memperkuat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saing</w:t>
      </w:r>
      <w:proofErr w:type="spellEnd"/>
      <w:r w:rsidR="003D2EB9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3D2EB9" w:rsidRPr="00AA1F5C">
        <w:rPr>
          <w:rFonts w:cs="Segoe UI"/>
          <w:color w:val="000000"/>
          <w:shd w:val="clear" w:color="auto" w:fill="FFFFFF"/>
        </w:rPr>
        <w:t>perusahaan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Pada </w:t>
      </w:r>
      <w:proofErr w:type="spellStart"/>
      <w:r w:rsidRPr="00AA1F5C">
        <w:rPr>
          <w:rFonts w:cs="Segoe UI"/>
          <w:color w:val="000000"/>
          <w:shd w:val="clear" w:color="auto" w:fill="FFFFFF"/>
        </w:rPr>
        <w:t>paruh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tahun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pangsa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penjualan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dihasilkan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melalui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saluran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digital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semakin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meningkat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semua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unit </w:t>
      </w:r>
      <w:proofErr w:type="spellStart"/>
      <w:r w:rsidRPr="00AA1F5C">
        <w:rPr>
          <w:rFonts w:cs="Segoe UI"/>
          <w:color w:val="000000"/>
          <w:shd w:val="clear" w:color="auto" w:fill="FFFFFF"/>
        </w:rPr>
        <w:t>bisnis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bisnis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konsumen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gabungan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pertumbuhan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lebih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30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persen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dicapai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Di unit </w:t>
      </w:r>
      <w:proofErr w:type="spellStart"/>
      <w:r w:rsidRPr="00AA1F5C">
        <w:rPr>
          <w:rFonts w:cs="Segoe UI"/>
          <w:color w:val="000000"/>
          <w:shd w:val="clear" w:color="auto" w:fill="FFFFFF"/>
        </w:rPr>
        <w:t>bisnis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Adhesive Technologies,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penjualan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dihasilkan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secara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digital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semakin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diperluas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Melalui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platform e-commerce,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pertumbuhan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kisaran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persentase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dua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digit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pertengahan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dicapai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pada </w:t>
      </w:r>
      <w:proofErr w:type="spellStart"/>
      <w:r w:rsidRPr="001F2CF8">
        <w:rPr>
          <w:rFonts w:cs="Segoe UI"/>
          <w:color w:val="000000"/>
          <w:shd w:val="clear" w:color="auto" w:fill="FFFFFF"/>
        </w:rPr>
        <w:t>paruh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pertama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tahun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2021. </w:t>
      </w:r>
      <w:proofErr w:type="spellStart"/>
      <w:r w:rsidRPr="001F2CF8">
        <w:rPr>
          <w:rFonts w:cs="Segoe UI"/>
          <w:color w:val="000000"/>
          <w:shd w:val="clear" w:color="auto" w:fill="FFFFFF"/>
        </w:rPr>
        <w:t>Akibatnya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1F2CF8">
        <w:rPr>
          <w:rFonts w:cs="Segoe UI"/>
          <w:color w:val="000000"/>
          <w:shd w:val="clear" w:color="auto" w:fill="FFFFFF"/>
        </w:rPr>
        <w:t>pangsa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penjualan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1F2CF8">
        <w:rPr>
          <w:rFonts w:cs="Segoe UI"/>
          <w:color w:val="000000"/>
          <w:shd w:val="clear" w:color="auto" w:fill="FFFFFF"/>
        </w:rPr>
        <w:t>dihasilkan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dalam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bisnis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perekat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melalui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e-shop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meningkat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menjadi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lebih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dari</w:t>
      </w:r>
      <w:proofErr w:type="spellEnd"/>
      <w:r w:rsidR="00343ACE">
        <w:rPr>
          <w:rFonts w:cs="Segoe UI"/>
          <w:color w:val="000000"/>
          <w:shd w:val="clear" w:color="auto" w:fill="FFFFFF"/>
        </w:rPr>
        <w:t xml:space="preserve"> </w:t>
      </w:r>
      <w:r w:rsidRPr="001F2CF8">
        <w:rPr>
          <w:rFonts w:cs="Segoe UI"/>
          <w:color w:val="000000"/>
          <w:shd w:val="clear" w:color="auto" w:fill="FFFFFF"/>
        </w:rPr>
        <w:t xml:space="preserve">25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persen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. Di </w:t>
      </w:r>
      <w:proofErr w:type="spellStart"/>
      <w:r w:rsidRPr="001F2CF8">
        <w:rPr>
          <w:rFonts w:cs="Segoe UI"/>
          <w:color w:val="000000"/>
          <w:shd w:val="clear" w:color="auto" w:fill="FFFFFF"/>
        </w:rPr>
        <w:t>tingkat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Grup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1F2CF8">
        <w:rPr>
          <w:rFonts w:cs="Segoe UI"/>
          <w:color w:val="000000"/>
          <w:shd w:val="clear" w:color="auto" w:fill="FFFFFF"/>
        </w:rPr>
        <w:t>pangsa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penjualan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digital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meningkat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40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persen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menjadi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sekitar</w:t>
      </w:r>
      <w:proofErr w:type="spellEnd"/>
      <w:r w:rsidR="00343ACE">
        <w:rPr>
          <w:rFonts w:cs="Segoe UI"/>
          <w:color w:val="000000"/>
          <w:shd w:val="clear" w:color="auto" w:fill="FFFFFF"/>
        </w:rPr>
        <w:t xml:space="preserve"> </w:t>
      </w:r>
      <w:r w:rsidRPr="001F2CF8">
        <w:rPr>
          <w:rFonts w:cs="Segoe UI"/>
          <w:color w:val="000000"/>
          <w:shd w:val="clear" w:color="auto" w:fill="FFFFFF"/>
        </w:rPr>
        <w:t xml:space="preserve">18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persen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dari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total </w:t>
      </w:r>
      <w:proofErr w:type="spellStart"/>
      <w:r w:rsidRPr="001F2CF8">
        <w:rPr>
          <w:rFonts w:cs="Segoe UI"/>
          <w:color w:val="000000"/>
          <w:shd w:val="clear" w:color="auto" w:fill="FFFFFF"/>
        </w:rPr>
        <w:t>penjualan</w:t>
      </w:r>
      <w:proofErr w:type="spellEnd"/>
      <w:r w:rsidRPr="001F2CF8">
        <w:rPr>
          <w:rFonts w:cs="Segoe UI"/>
          <w:color w:val="000000"/>
          <w:shd w:val="clear" w:color="auto" w:fill="FFFFFF"/>
        </w:rPr>
        <w:t>.</w:t>
      </w:r>
    </w:p>
    <w:p w14:paraId="043986C0" w14:textId="77777777" w:rsidR="001F2CF8" w:rsidRPr="001F2CF8" w:rsidRDefault="001F2CF8" w:rsidP="001F2CF8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6C3D5E5C" w14:textId="2DF31ED6" w:rsidR="003E6512" w:rsidRPr="00AA1F5C" w:rsidRDefault="001F2CF8" w:rsidP="001F2CF8">
      <w:pPr>
        <w:autoSpaceDE w:val="0"/>
        <w:autoSpaceDN w:val="0"/>
        <w:adjustRightInd w:val="0"/>
        <w:rPr>
          <w:rFonts w:cs="Segoe UI"/>
          <w:szCs w:val="22"/>
          <w:lang w:eastAsia="de-DE"/>
        </w:rPr>
      </w:pPr>
      <w:proofErr w:type="spellStart"/>
      <w:r w:rsidRPr="001F2CF8">
        <w:rPr>
          <w:rFonts w:cs="Segoe UI"/>
          <w:color w:val="000000"/>
          <w:shd w:val="clear" w:color="auto" w:fill="FFFFFF"/>
        </w:rPr>
        <w:t>Selain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itu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, Henkel </w:t>
      </w:r>
      <w:proofErr w:type="spellStart"/>
      <w:r w:rsidRPr="001F2CF8">
        <w:rPr>
          <w:rFonts w:cs="Segoe UI"/>
          <w:color w:val="000000"/>
          <w:shd w:val="clear" w:color="auto" w:fill="FFFFFF"/>
        </w:rPr>
        <w:t>telah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menjalin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kemitraan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strategis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dengan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Adobe – </w:t>
      </w:r>
      <w:proofErr w:type="spellStart"/>
      <w:r w:rsidRPr="001F2CF8">
        <w:rPr>
          <w:rFonts w:cs="Segoe UI"/>
          <w:color w:val="000000"/>
          <w:shd w:val="clear" w:color="auto" w:fill="FFFFFF"/>
        </w:rPr>
        <w:t>dengan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tujuan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untuk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lebih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memperkuat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keunggulan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kompetitif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melalui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digitalisasi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1F2CF8">
        <w:rPr>
          <w:rFonts w:cs="Segoe UI"/>
          <w:color w:val="000000"/>
          <w:shd w:val="clear" w:color="auto" w:fill="FFFFFF"/>
        </w:rPr>
        <w:t>semua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bisnis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. Platform digital </w:t>
      </w:r>
      <w:proofErr w:type="spellStart"/>
      <w:r w:rsidRPr="001F2CF8">
        <w:rPr>
          <w:rFonts w:cs="Segoe UI"/>
          <w:color w:val="000000"/>
          <w:shd w:val="clear" w:color="auto" w:fill="FFFFFF"/>
        </w:rPr>
        <w:t>berbasis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data yang </w:t>
      </w:r>
      <w:proofErr w:type="spellStart"/>
      <w:r w:rsidRPr="001F2CF8">
        <w:rPr>
          <w:rFonts w:cs="Segoe UI"/>
          <w:color w:val="000000"/>
          <w:shd w:val="clear" w:color="auto" w:fill="FFFFFF"/>
        </w:rPr>
        <w:t>baru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dikembangkan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1F2CF8">
        <w:rPr>
          <w:rFonts w:cs="Segoe UI"/>
          <w:color w:val="000000"/>
          <w:shd w:val="clear" w:color="auto" w:fill="FFFFFF"/>
        </w:rPr>
        <w:t>untuk</w:t>
      </w:r>
      <w:proofErr w:type="spellEnd"/>
      <w:r w:rsidRPr="001F2CF8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bisnis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digital dan e-commerce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dimaksudkan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mempercepat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inovasi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digital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menciptakan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peluang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bisnis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baru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bagi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Henkel.</w:t>
      </w:r>
    </w:p>
    <w:p w14:paraId="66449571" w14:textId="77777777" w:rsidR="00271AC3" w:rsidRPr="00AA1F5C" w:rsidRDefault="00271AC3" w:rsidP="00271AC3">
      <w:pPr>
        <w:autoSpaceDE w:val="0"/>
        <w:autoSpaceDN w:val="0"/>
        <w:adjustRightInd w:val="0"/>
        <w:rPr>
          <w:rFonts w:cs="Segoe UI"/>
          <w:bCs/>
          <w:szCs w:val="22"/>
        </w:rPr>
      </w:pPr>
    </w:p>
    <w:bookmarkEnd w:id="1"/>
    <w:p w14:paraId="559DBF01" w14:textId="4862A467" w:rsidR="00D4344E" w:rsidRPr="00AA1F5C" w:rsidRDefault="00D4344E" w:rsidP="00D4344E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proofErr w:type="spellStart"/>
      <w:r w:rsidRPr="00AA1F5C">
        <w:rPr>
          <w:rFonts w:cs="Segoe UI"/>
          <w:color w:val="000000"/>
          <w:shd w:val="clear" w:color="auto" w:fill="FFFFFF"/>
        </w:rPr>
        <w:t>Mengembangkan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lebih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lanjut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budaya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perusahaan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Henkel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mempercepat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transformasi</w:t>
      </w:r>
      <w:proofErr w:type="spellEnd"/>
      <w:r w:rsidRPr="00AA1F5C">
        <w:rPr>
          <w:rFonts w:cs="Segoe UI"/>
          <w:b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b/>
          <w:color w:val="000000"/>
          <w:shd w:val="clear" w:color="auto" w:fill="FFFFFF"/>
        </w:rPr>
        <w:t>budaya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adalah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elemen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kunci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lain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agenda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Pertumbuhan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Bertujuan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Perusahaan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bertujuan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menumbuhkan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budaya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kolaboratif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paruh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tahun</w:t>
      </w:r>
      <w:proofErr w:type="spellEnd"/>
      <w:r w:rsidR="005A7DA3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Henkel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terus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meluncurkan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berbagai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langkah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mencapai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tujuan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memberdayakan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karyawannya</w:t>
      </w:r>
      <w:proofErr w:type="spellEnd"/>
      <w:r w:rsidRPr="00AA1F5C">
        <w:rPr>
          <w:rFonts w:cs="Segoe UI"/>
          <w:color w:val="000000"/>
          <w:shd w:val="clear" w:color="auto" w:fill="FFFFFF"/>
        </w:rPr>
        <w:t>.</w:t>
      </w:r>
    </w:p>
    <w:p w14:paraId="1FB5678D" w14:textId="77777777" w:rsidR="00D4344E" w:rsidRPr="00AA1F5C" w:rsidRDefault="00D4344E" w:rsidP="00D4344E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293CD25D" w14:textId="267D4E9C" w:rsidR="00D4344E" w:rsidRPr="00AA1F5C" w:rsidRDefault="00D4344E" w:rsidP="00D4344E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r w:rsidRPr="00AA1F5C">
        <w:rPr>
          <w:rFonts w:cs="Segoe UI"/>
          <w:color w:val="000000"/>
          <w:shd w:val="clear" w:color="auto" w:fill="FFFFFF"/>
        </w:rPr>
        <w:t xml:space="preserve">Henkel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mengembangkan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konsep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holistik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baru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disebut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"</w:t>
      </w:r>
      <w:r w:rsidR="00397A7A" w:rsidRPr="00AA1F5C">
        <w:rPr>
          <w:rFonts w:cs="Segoe UI"/>
          <w:color w:val="000000"/>
          <w:shd w:val="clear" w:color="auto" w:fill="FFFFFF"/>
        </w:rPr>
        <w:t>Smart Work</w:t>
      </w:r>
      <w:r w:rsidRPr="00AA1F5C">
        <w:rPr>
          <w:rFonts w:cs="Segoe UI"/>
          <w:color w:val="000000"/>
          <w:shd w:val="clear" w:color="auto" w:fill="FFFFFF"/>
        </w:rPr>
        <w:t xml:space="preserve">"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tentang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masa </w:t>
      </w:r>
      <w:proofErr w:type="spellStart"/>
      <w:r w:rsidRPr="00AA1F5C">
        <w:rPr>
          <w:rFonts w:cs="Segoe UI"/>
          <w:color w:val="000000"/>
          <w:shd w:val="clear" w:color="auto" w:fill="FFFFFF"/>
        </w:rPr>
        <w:t>depan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pekerjaan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mempresentasikannya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kepada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karyawan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mencerminkan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lingkungan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kerja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modern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="00343ACE" w:rsidRPr="00AA1F5C">
        <w:rPr>
          <w:rFonts w:cs="Segoe UI"/>
          <w:color w:val="000000"/>
          <w:shd w:val="clear" w:color="auto" w:fill="FFFFFF"/>
        </w:rPr>
        <w:t xml:space="preserve"> </w:t>
      </w:r>
      <w:r w:rsidRPr="00AA1F5C">
        <w:rPr>
          <w:rFonts w:cs="Segoe UI"/>
          <w:color w:val="000000"/>
          <w:shd w:val="clear" w:color="auto" w:fill="FFFFFF"/>
        </w:rPr>
        <w:t xml:space="preserve">pasca-COVID-19,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memungkinkan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lebih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banyak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fleksibilitas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mempromosikan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2859FA" w:rsidRPr="00AA1F5C">
        <w:rPr>
          <w:rFonts w:cs="Segoe UI"/>
          <w:color w:val="000000"/>
          <w:shd w:val="clear" w:color="auto" w:fill="FFFFFF"/>
        </w:rPr>
        <w:t>pola</w:t>
      </w:r>
      <w:proofErr w:type="spellEnd"/>
      <w:r w:rsidR="002859FA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2859FA" w:rsidRPr="00AA1F5C">
        <w:rPr>
          <w:rFonts w:cs="Segoe UI"/>
          <w:color w:val="000000"/>
          <w:shd w:val="clear" w:color="auto" w:fill="FFFFFF"/>
        </w:rPr>
        <w:t>kerj</w:t>
      </w:r>
      <w:r w:rsidR="00B02818" w:rsidRPr="00AA1F5C">
        <w:rPr>
          <w:rFonts w:cs="Segoe UI"/>
          <w:color w:val="000000"/>
          <w:shd w:val="clear" w:color="auto" w:fill="FFFFFF"/>
        </w:rPr>
        <w:t>a</w:t>
      </w:r>
      <w:proofErr w:type="spellEnd"/>
      <w:r w:rsidR="00B02818" w:rsidRPr="00AA1F5C">
        <w:rPr>
          <w:rFonts w:cs="Segoe UI"/>
          <w:color w:val="000000"/>
          <w:shd w:val="clear" w:color="auto" w:fill="FFFFFF"/>
        </w:rPr>
        <w:t xml:space="preserve"> hybrid</w:t>
      </w:r>
      <w:r w:rsidR="001722FC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1722FC" w:rsidRPr="00AA1F5C">
        <w:rPr>
          <w:rFonts w:cs="Segoe UI"/>
          <w:color w:val="000000"/>
          <w:shd w:val="clear" w:color="auto" w:fill="FFFFFF"/>
        </w:rPr>
        <w:t>atau</w:t>
      </w:r>
      <w:proofErr w:type="spellEnd"/>
      <w:r w:rsidR="001722FC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1722FC" w:rsidRPr="00AA1F5C">
        <w:rPr>
          <w:rFonts w:cs="Segoe UI"/>
          <w:color w:val="000000"/>
          <w:shd w:val="clear" w:color="auto" w:fill="FFFFFF"/>
        </w:rPr>
        <w:t>campuran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pekerjaan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tidak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memerlukan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kehadiran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permanen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lokasi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konsep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menawarkan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opsi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kepada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karyawan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bekerja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secara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mobile </w:t>
      </w:r>
      <w:proofErr w:type="spellStart"/>
      <w:r w:rsidRPr="00AA1F5C">
        <w:rPr>
          <w:rFonts w:cs="Segoe UI"/>
          <w:color w:val="000000"/>
          <w:shd w:val="clear" w:color="auto" w:fill="FFFFFF"/>
        </w:rPr>
        <w:t>hingga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40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persen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Henkel juga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mendefinisikan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ulang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tujuan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3D09BB" w:rsidRPr="00AA1F5C">
        <w:rPr>
          <w:rFonts w:cs="Segoe UI"/>
          <w:color w:val="000000"/>
          <w:shd w:val="clear" w:color="auto" w:fill="FFFFFF"/>
        </w:rPr>
        <w:t>dari</w:t>
      </w:r>
      <w:proofErr w:type="spellEnd"/>
      <w:r w:rsidR="003D09BB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3D09BB" w:rsidRPr="00AA1F5C">
        <w:rPr>
          <w:rFonts w:cs="Segoe UI"/>
          <w:color w:val="000000"/>
          <w:shd w:val="clear" w:color="auto" w:fill="FFFFFF"/>
        </w:rPr>
        <w:t>perusahaan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AA1F5C">
        <w:rPr>
          <w:rFonts w:cs="Segoe UI"/>
          <w:color w:val="000000"/>
          <w:shd w:val="clear" w:color="auto" w:fill="FFFFFF"/>
        </w:rPr>
        <w:t>Karyawan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seluruh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dunia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terlibat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pengembangan</w:t>
      </w:r>
      <w:proofErr w:type="spellEnd"/>
      <w:r w:rsidR="007E4DD7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7E4DD7" w:rsidRPr="00AA1F5C">
        <w:rPr>
          <w:rFonts w:cs="Segoe UI"/>
          <w:color w:val="000000"/>
          <w:shd w:val="clear" w:color="auto" w:fill="FFFFFF"/>
        </w:rPr>
        <w:t>perusahaan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memastikan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bahwa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8C5A22" w:rsidRPr="00AA1F5C">
        <w:rPr>
          <w:rFonts w:cs="Segoe UI"/>
          <w:color w:val="000000"/>
          <w:shd w:val="clear" w:color="auto" w:fill="FFFFFF"/>
        </w:rPr>
        <w:t>tujuan</w:t>
      </w:r>
      <w:proofErr w:type="spellEnd"/>
      <w:r w:rsidR="008C5A22"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="008C5A22" w:rsidRPr="00AA1F5C">
        <w:rPr>
          <w:rFonts w:cs="Segoe UI"/>
          <w:color w:val="000000"/>
          <w:shd w:val="clear" w:color="auto" w:fill="FFFFFF"/>
        </w:rPr>
        <w:t>sudah</w:t>
      </w:r>
      <w:proofErr w:type="spellEnd"/>
      <w:r w:rsidR="008C5A22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8C5A22" w:rsidRPr="00AA1F5C">
        <w:rPr>
          <w:rFonts w:cs="Segoe UI"/>
          <w:color w:val="000000"/>
          <w:shd w:val="clear" w:color="auto" w:fill="FFFFFF"/>
        </w:rPr>
        <w:t>dinyatakan</w:t>
      </w:r>
      <w:proofErr w:type="spellEnd"/>
      <w:r w:rsidR="008C5A22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autentik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relevan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bagi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karyawan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Pada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intinya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adalah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tentang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semangat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B54D8B" w:rsidRPr="00AA1F5C">
        <w:rPr>
          <w:rFonts w:cs="Segoe UI"/>
          <w:color w:val="000000"/>
          <w:shd w:val="clear" w:color="auto" w:fill="FFFFFF"/>
        </w:rPr>
        <w:t>sebagai</w:t>
      </w:r>
      <w:proofErr w:type="spellEnd"/>
      <w:r w:rsidR="00B54D8B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B54D8B" w:rsidRPr="00AA1F5C">
        <w:rPr>
          <w:rFonts w:cs="Segoe UI"/>
          <w:color w:val="000000"/>
          <w:shd w:val="clear" w:color="auto" w:fill="FFFFFF"/>
        </w:rPr>
        <w:t>pelopor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menjadi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ciri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perusahaan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karyawan</w:t>
      </w:r>
      <w:proofErr w:type="spellEnd"/>
      <w:r w:rsidR="000D4D83"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0D4D83" w:rsidRPr="00AA1F5C">
        <w:rPr>
          <w:rFonts w:cs="Segoe UI"/>
          <w:color w:val="000000"/>
          <w:shd w:val="clear" w:color="auto" w:fill="FFFFFF"/>
        </w:rPr>
        <w:t>dari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sejak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didirikan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yang </w:t>
      </w:r>
      <w:proofErr w:type="spellStart"/>
      <w:r w:rsidR="00650BAD" w:rsidRPr="00AA1F5C">
        <w:rPr>
          <w:rFonts w:cs="Segoe UI"/>
          <w:color w:val="000000"/>
          <w:shd w:val="clear" w:color="auto" w:fill="FFFFFF"/>
        </w:rPr>
        <w:t>mendorong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semua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karyawan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adalah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tentang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berjuang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memperkaya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meningkatkan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kehidupan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setiap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hari</w:t>
      </w:r>
      <w:r w:rsidR="00207FB8" w:rsidRPr="00AA1F5C">
        <w:rPr>
          <w:rFonts w:cs="Segoe UI"/>
          <w:color w:val="000000"/>
          <w:shd w:val="clear" w:color="auto" w:fill="FFFFFF"/>
        </w:rPr>
        <w:t>nya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pelanggan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masyarakat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menciptakan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nilai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="0055400C" w:rsidRPr="00AA1F5C">
        <w:rPr>
          <w:rFonts w:cs="Segoe UI"/>
          <w:color w:val="000000"/>
          <w:shd w:val="clear" w:color="auto" w:fill="FFFFFF"/>
        </w:rPr>
        <w:t>berkelanjutan</w:t>
      </w:r>
      <w:proofErr w:type="spellEnd"/>
      <w:r w:rsidRPr="00AA1F5C">
        <w:rPr>
          <w:rFonts w:cs="Segoe UI"/>
          <w:color w:val="000000"/>
          <w:shd w:val="clear" w:color="auto" w:fill="FFFFFF"/>
        </w:rPr>
        <w:t>.</w:t>
      </w:r>
    </w:p>
    <w:p w14:paraId="1D5EF761" w14:textId="77777777" w:rsidR="00D4344E" w:rsidRPr="00AA1F5C" w:rsidRDefault="00D4344E" w:rsidP="00D4344E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5F45038D" w14:textId="27E400D4" w:rsidR="00D4344E" w:rsidRPr="00AA1F5C" w:rsidRDefault="00D4344E" w:rsidP="00D4344E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r w:rsidRPr="00AA1F5C">
        <w:rPr>
          <w:rFonts w:cs="Segoe UI"/>
          <w:color w:val="000000"/>
          <w:shd w:val="clear" w:color="auto" w:fill="FFFFFF"/>
        </w:rPr>
        <w:t>“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Pernyataan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tujuan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kami '</w:t>
      </w:r>
      <w:proofErr w:type="spellStart"/>
      <w:r w:rsidRPr="00AA1F5C">
        <w:rPr>
          <w:rFonts w:cs="Segoe UI"/>
          <w:color w:val="000000"/>
          <w:shd w:val="clear" w:color="auto" w:fill="FFFFFF"/>
        </w:rPr>
        <w:t>P</w:t>
      </w:r>
      <w:r w:rsidR="001268BF" w:rsidRPr="00AA1F5C">
        <w:rPr>
          <w:rFonts w:cs="Segoe UI"/>
          <w:color w:val="000000"/>
          <w:shd w:val="clear" w:color="auto" w:fill="FFFFFF"/>
        </w:rPr>
        <w:t>elopor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hati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kebaikan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generasi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'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menggambarkan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siapa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kami di Henkel, </w:t>
      </w:r>
      <w:proofErr w:type="spellStart"/>
      <w:r w:rsidRPr="00AA1F5C">
        <w:rPr>
          <w:rFonts w:cs="Segoe UI"/>
          <w:color w:val="000000"/>
          <w:shd w:val="clear" w:color="auto" w:fill="FFFFFF"/>
        </w:rPr>
        <w:t>apa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menyatukan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kami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apa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ingin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kami </w:t>
      </w:r>
      <w:proofErr w:type="spellStart"/>
      <w:r w:rsidRPr="00AA1F5C">
        <w:rPr>
          <w:rFonts w:cs="Segoe UI"/>
          <w:color w:val="000000"/>
          <w:shd w:val="clear" w:color="auto" w:fill="FFFFFF"/>
        </w:rPr>
        <w:t>mainkan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dunia.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jauh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lebih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sekadar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slogan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atau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kata </w:t>
      </w:r>
      <w:proofErr w:type="spellStart"/>
      <w:r w:rsidRPr="00AA1F5C">
        <w:rPr>
          <w:rFonts w:cs="Segoe UI"/>
          <w:color w:val="000000"/>
          <w:shd w:val="clear" w:color="auto" w:fill="FFFFFF"/>
        </w:rPr>
        <w:t>kunci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Kami </w:t>
      </w:r>
      <w:proofErr w:type="spellStart"/>
      <w:r w:rsidRPr="00AA1F5C">
        <w:rPr>
          <w:rFonts w:cs="Segoe UI"/>
          <w:color w:val="000000"/>
          <w:shd w:val="clear" w:color="auto" w:fill="FFFFFF"/>
        </w:rPr>
        <w:t>sangat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berkomitmen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memenuhinya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setiap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hari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Kami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ingin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menggunakan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semangat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kepeloporan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kewirausahaan</w:t>
      </w:r>
      <w:proofErr w:type="spellEnd"/>
      <w:r w:rsidR="00343ACE" w:rsidRPr="00AA1F5C">
        <w:rPr>
          <w:rFonts w:cs="Segoe UI"/>
          <w:color w:val="000000"/>
          <w:shd w:val="clear" w:color="auto" w:fill="FFFFFF"/>
        </w:rPr>
        <w:t xml:space="preserve"> </w:t>
      </w:r>
      <w:r w:rsidRPr="00AA1F5C">
        <w:rPr>
          <w:rFonts w:cs="Segoe UI"/>
          <w:color w:val="000000"/>
          <w:shd w:val="clear" w:color="auto" w:fill="FFFFFF"/>
        </w:rPr>
        <w:t xml:space="preserve">– </w:t>
      </w:r>
      <w:proofErr w:type="spellStart"/>
      <w:r w:rsidRPr="00AA1F5C">
        <w:rPr>
          <w:rFonts w:cs="Segoe UI"/>
          <w:color w:val="000000"/>
          <w:shd w:val="clear" w:color="auto" w:fill="FFFFFF"/>
        </w:rPr>
        <w:t>untuk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lastRenderedPageBreak/>
        <w:t>karyawan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D4344E">
        <w:rPr>
          <w:rFonts w:cs="Segoe UI"/>
          <w:color w:val="000000"/>
          <w:shd w:val="clear" w:color="auto" w:fill="FFFFFF"/>
        </w:rPr>
        <w:t>untuk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pelanggan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D4344E">
        <w:rPr>
          <w:rFonts w:cs="Segoe UI"/>
          <w:color w:val="000000"/>
          <w:shd w:val="clear" w:color="auto" w:fill="FFFFFF"/>
        </w:rPr>
        <w:t>konsumen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D4344E">
        <w:rPr>
          <w:rFonts w:cs="Segoe UI"/>
          <w:color w:val="000000"/>
          <w:shd w:val="clear" w:color="auto" w:fill="FFFFFF"/>
        </w:rPr>
        <w:t>pemegang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saham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, dan </w:t>
      </w:r>
      <w:proofErr w:type="spellStart"/>
      <w:r w:rsidRPr="00D4344E">
        <w:rPr>
          <w:rFonts w:cs="Segoe UI"/>
          <w:color w:val="000000"/>
          <w:shd w:val="clear" w:color="auto" w:fill="FFFFFF"/>
        </w:rPr>
        <w:t>untuk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kebaikan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generasi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sekarang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D4344E">
        <w:rPr>
          <w:rFonts w:cs="Segoe UI"/>
          <w:color w:val="000000"/>
          <w:shd w:val="clear" w:color="auto" w:fill="FFFFFF"/>
        </w:rPr>
        <w:t>mendatang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,” kata Carsten </w:t>
      </w:r>
      <w:proofErr w:type="spellStart"/>
      <w:r w:rsidRPr="00D4344E">
        <w:rPr>
          <w:rFonts w:cs="Segoe UI"/>
          <w:color w:val="000000"/>
          <w:shd w:val="clear" w:color="auto" w:fill="FFFFFF"/>
        </w:rPr>
        <w:t>Knobel</w:t>
      </w:r>
      <w:proofErr w:type="spellEnd"/>
      <w:r w:rsidRPr="00D4344E">
        <w:rPr>
          <w:rFonts w:cs="Segoe UI"/>
          <w:color w:val="000000"/>
          <w:shd w:val="clear" w:color="auto" w:fill="FFFFFF"/>
        </w:rPr>
        <w:t>. “</w:t>
      </w:r>
      <w:proofErr w:type="spellStart"/>
      <w:r w:rsidRPr="00D4344E">
        <w:rPr>
          <w:rFonts w:cs="Segoe UI"/>
          <w:color w:val="000000"/>
          <w:shd w:val="clear" w:color="auto" w:fill="FFFFFF"/>
        </w:rPr>
        <w:t>Itulah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mengapa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penting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bagi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kita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untuk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memiliki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pemahaman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D4344E">
        <w:rPr>
          <w:rFonts w:cs="Segoe UI"/>
          <w:color w:val="000000"/>
          <w:shd w:val="clear" w:color="auto" w:fill="FFFFFF"/>
        </w:rPr>
        <w:t>sama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tentang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tujuan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D4344E">
        <w:rPr>
          <w:rFonts w:cs="Segoe UI"/>
          <w:color w:val="000000"/>
          <w:shd w:val="clear" w:color="auto" w:fill="FFFFFF"/>
        </w:rPr>
        <w:t>bahwa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secara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sadar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menyelaraskan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tindakan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D4344E">
        <w:rPr>
          <w:rFonts w:cs="Segoe UI"/>
          <w:color w:val="000000"/>
          <w:shd w:val="clear" w:color="auto" w:fill="FFFFFF"/>
        </w:rPr>
        <w:t>kita</w:t>
      </w:r>
      <w:proofErr w:type="spellEnd"/>
      <w:r w:rsidRPr="00D4344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sesuai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dengan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itu</w:t>
      </w:r>
      <w:proofErr w:type="spellEnd"/>
      <w:r w:rsidRPr="00AA1F5C">
        <w:rPr>
          <w:rFonts w:cs="Segoe UI"/>
          <w:color w:val="000000"/>
          <w:shd w:val="clear" w:color="auto" w:fill="FFFFFF"/>
        </w:rPr>
        <w:t>.”</w:t>
      </w:r>
    </w:p>
    <w:p w14:paraId="75A624B7" w14:textId="77777777" w:rsidR="00D4344E" w:rsidRPr="00AA1F5C" w:rsidRDefault="00D4344E" w:rsidP="00D4344E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2E46441B" w14:textId="7DB6BB32" w:rsidR="00271AC3" w:rsidRPr="00ED7836" w:rsidRDefault="00D4344E" w:rsidP="00D4344E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r w:rsidRPr="00AA1F5C">
        <w:rPr>
          <w:rFonts w:cs="Segoe UI"/>
          <w:color w:val="000000"/>
          <w:shd w:val="clear" w:color="auto" w:fill="FFFFFF"/>
        </w:rPr>
        <w:t xml:space="preserve">“Kami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bangga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dengan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keberhasilan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pengembangan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bisnis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AA1F5C">
        <w:rPr>
          <w:rFonts w:cs="Segoe UI"/>
          <w:color w:val="000000"/>
          <w:shd w:val="clear" w:color="auto" w:fill="FFFFFF"/>
        </w:rPr>
        <w:t>paruh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pertama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tahun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kemajuan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baik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telah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6D5C0D" w:rsidRPr="00AA1F5C">
        <w:rPr>
          <w:rFonts w:cs="Segoe UI"/>
          <w:color w:val="000000"/>
          <w:shd w:val="clear" w:color="auto" w:fill="FFFFFF"/>
        </w:rPr>
        <w:t>dilakukan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mengimplementasikan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agenda </w:t>
      </w:r>
      <w:proofErr w:type="spellStart"/>
      <w:r w:rsidRPr="00AA1F5C">
        <w:rPr>
          <w:rFonts w:cs="Segoe UI"/>
          <w:color w:val="000000"/>
          <w:shd w:val="clear" w:color="auto" w:fill="FFFFFF"/>
        </w:rPr>
        <w:t>strategis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meskipun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ada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hambatan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dari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pandemi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COVID-19,” </w:t>
      </w:r>
      <w:proofErr w:type="spellStart"/>
      <w:r w:rsidRPr="00AA1F5C">
        <w:rPr>
          <w:rFonts w:cs="Segoe UI"/>
          <w:color w:val="000000"/>
          <w:shd w:val="clear" w:color="auto" w:fill="FFFFFF"/>
        </w:rPr>
        <w:t>jelas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Knobel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. “Kami </w:t>
      </w:r>
      <w:proofErr w:type="spellStart"/>
      <w:r w:rsidRPr="00AA1F5C">
        <w:rPr>
          <w:rFonts w:cs="Segoe UI"/>
          <w:color w:val="000000"/>
          <w:shd w:val="clear" w:color="auto" w:fill="FFFFFF"/>
        </w:rPr>
        <w:t>akan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terus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secara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konsisten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mengejar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agenda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pertumbuhan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="00AC5DC8" w:rsidRPr="00AA1F5C">
        <w:rPr>
          <w:rFonts w:cs="Segoe UI"/>
          <w:color w:val="000000"/>
          <w:shd w:val="clear" w:color="auto" w:fill="FFFFFF"/>
        </w:rPr>
        <w:t>ber</w:t>
      </w:r>
      <w:r w:rsidRPr="00AA1F5C">
        <w:rPr>
          <w:rFonts w:cs="Segoe UI"/>
          <w:color w:val="000000"/>
          <w:shd w:val="clear" w:color="auto" w:fill="FFFFFF"/>
        </w:rPr>
        <w:t>tujuan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tetap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sangat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fleksibel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sepanjang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sisa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tahun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ini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dalam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menanggapi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perubahan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di pasar </w:t>
      </w:r>
      <w:proofErr w:type="spellStart"/>
      <w:r w:rsidRPr="00AA1F5C">
        <w:rPr>
          <w:rFonts w:cs="Segoe UI"/>
          <w:color w:val="000000"/>
          <w:shd w:val="clear" w:color="auto" w:fill="FFFFFF"/>
        </w:rPr>
        <w:t>mengingat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tantangan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AA1F5C">
        <w:rPr>
          <w:rFonts w:cs="Segoe UI"/>
          <w:color w:val="000000"/>
          <w:shd w:val="clear" w:color="auto" w:fill="FFFFFF"/>
        </w:rPr>
        <w:t>ditimbulkan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oleh </w:t>
      </w:r>
      <w:proofErr w:type="spellStart"/>
      <w:r w:rsidRPr="00AA1F5C">
        <w:rPr>
          <w:rFonts w:cs="Segoe UI"/>
          <w:color w:val="000000"/>
          <w:shd w:val="clear" w:color="auto" w:fill="FFFFFF"/>
        </w:rPr>
        <w:t>kenaikan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harga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bahan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baku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AA1F5C">
        <w:rPr>
          <w:rFonts w:cs="Segoe UI"/>
          <w:color w:val="000000"/>
          <w:shd w:val="clear" w:color="auto" w:fill="FFFFFF"/>
        </w:rPr>
        <w:t>rantai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AA1F5C">
        <w:rPr>
          <w:rFonts w:cs="Segoe UI"/>
          <w:color w:val="000000"/>
          <w:shd w:val="clear" w:color="auto" w:fill="FFFFFF"/>
        </w:rPr>
        <w:t>pasokan</w:t>
      </w:r>
      <w:proofErr w:type="spellEnd"/>
      <w:r w:rsidRPr="00AA1F5C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="00D66D9C" w:rsidRPr="00AA1F5C">
        <w:rPr>
          <w:rFonts w:cs="Segoe UI"/>
          <w:color w:val="000000"/>
          <w:shd w:val="clear" w:color="auto" w:fill="FFFFFF"/>
        </w:rPr>
        <w:t>ketat</w:t>
      </w:r>
      <w:proofErr w:type="spellEnd"/>
      <w:r w:rsidRPr="00AA1F5C">
        <w:rPr>
          <w:rFonts w:cs="Segoe UI"/>
          <w:color w:val="000000"/>
          <w:shd w:val="clear" w:color="auto" w:fill="FFFFFF"/>
        </w:rPr>
        <w:t>.”</w:t>
      </w:r>
    </w:p>
    <w:p w14:paraId="0929CF0F" w14:textId="23F92733" w:rsidR="00EB051C" w:rsidRPr="00D00F4A" w:rsidRDefault="00EB051C" w:rsidP="00846017">
      <w:pPr>
        <w:rPr>
          <w:rFonts w:cs="Segoe UI"/>
          <w:szCs w:val="22"/>
          <w:lang w:eastAsia="de-DE"/>
        </w:rPr>
      </w:pPr>
    </w:p>
    <w:p w14:paraId="38F4F846" w14:textId="77777777" w:rsidR="00D4344E" w:rsidRDefault="00D4344E">
      <w:pPr>
        <w:spacing w:line="240" w:lineRule="auto"/>
        <w:jc w:val="left"/>
        <w:rPr>
          <w:rStyle w:val="AboutandContactHeadline"/>
        </w:rPr>
      </w:pPr>
    </w:p>
    <w:p w14:paraId="28E57989" w14:textId="77777777" w:rsidR="00D4344E" w:rsidRDefault="00D4344E">
      <w:pPr>
        <w:spacing w:line="240" w:lineRule="auto"/>
        <w:jc w:val="left"/>
        <w:rPr>
          <w:rStyle w:val="AboutandContactHeadline"/>
        </w:rPr>
      </w:pPr>
    </w:p>
    <w:p w14:paraId="39478104" w14:textId="047CCA22" w:rsidR="007F4562" w:rsidRPr="004C6B79" w:rsidRDefault="005B3B32" w:rsidP="007F4562">
      <w:pPr>
        <w:rPr>
          <w:rStyle w:val="AboutandContactHeadline"/>
        </w:rPr>
      </w:pPr>
      <w:proofErr w:type="spellStart"/>
      <w:r>
        <w:rPr>
          <w:rStyle w:val="AboutandContactHeadline"/>
        </w:rPr>
        <w:t>Tentang</w:t>
      </w:r>
      <w:proofErr w:type="spellEnd"/>
      <w:r w:rsidR="007F4562" w:rsidRPr="004C6B79">
        <w:rPr>
          <w:rStyle w:val="AboutandContactHeadline"/>
        </w:rPr>
        <w:t xml:space="preserve"> </w:t>
      </w:r>
      <w:r w:rsidR="007F4562" w:rsidRPr="00C97260">
        <w:rPr>
          <w:rStyle w:val="AboutandContactHeadline"/>
        </w:rPr>
        <w:t>Henkel</w:t>
      </w:r>
    </w:p>
    <w:p w14:paraId="072D3E03" w14:textId="32EA7C4C" w:rsidR="007F4562" w:rsidRPr="004C6B79" w:rsidRDefault="005B3B32" w:rsidP="007F4562">
      <w:pPr>
        <w:rPr>
          <w:rStyle w:val="AboutandContactBody"/>
        </w:rPr>
      </w:pPr>
      <w:r w:rsidRPr="005B3B32">
        <w:rPr>
          <w:rStyle w:val="AboutandContactBody"/>
        </w:rPr>
        <w:t xml:space="preserve">Henkel </w:t>
      </w:r>
      <w:proofErr w:type="spellStart"/>
      <w:r w:rsidRPr="005B3B32">
        <w:rPr>
          <w:rStyle w:val="AboutandContactBody"/>
        </w:rPr>
        <w:t>beroperasi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secara</w:t>
      </w:r>
      <w:proofErr w:type="spellEnd"/>
      <w:r w:rsidRPr="005B3B32">
        <w:rPr>
          <w:rStyle w:val="AboutandContactBody"/>
        </w:rPr>
        <w:t xml:space="preserve"> global </w:t>
      </w:r>
      <w:proofErr w:type="spellStart"/>
      <w:r w:rsidRPr="005B3B32">
        <w:rPr>
          <w:rStyle w:val="AboutandContactBody"/>
        </w:rPr>
        <w:t>dengan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portofolio</w:t>
      </w:r>
      <w:proofErr w:type="spellEnd"/>
      <w:r w:rsidRPr="005B3B32">
        <w:rPr>
          <w:rStyle w:val="AboutandContactBody"/>
        </w:rPr>
        <w:t xml:space="preserve"> yang </w:t>
      </w:r>
      <w:proofErr w:type="spellStart"/>
      <w:r w:rsidRPr="005B3B32">
        <w:rPr>
          <w:rStyle w:val="AboutandContactBody"/>
        </w:rPr>
        <w:t>seimbang</w:t>
      </w:r>
      <w:proofErr w:type="spellEnd"/>
      <w:r w:rsidRPr="005B3B32">
        <w:rPr>
          <w:rStyle w:val="AboutandContactBody"/>
        </w:rPr>
        <w:t xml:space="preserve"> dan </w:t>
      </w:r>
      <w:proofErr w:type="spellStart"/>
      <w:r w:rsidRPr="005B3B32">
        <w:rPr>
          <w:rStyle w:val="AboutandContactBody"/>
        </w:rPr>
        <w:t>terdiversifikasi</w:t>
      </w:r>
      <w:proofErr w:type="spellEnd"/>
      <w:r w:rsidRPr="005B3B32">
        <w:rPr>
          <w:rStyle w:val="AboutandContactBody"/>
        </w:rPr>
        <w:t xml:space="preserve">. Perusahaan </w:t>
      </w:r>
      <w:proofErr w:type="spellStart"/>
      <w:r w:rsidRPr="005B3B32">
        <w:rPr>
          <w:rStyle w:val="AboutandContactBody"/>
        </w:rPr>
        <w:t>memegang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posisi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terdepan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dengan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tiga</w:t>
      </w:r>
      <w:proofErr w:type="spellEnd"/>
      <w:r w:rsidRPr="005B3B32">
        <w:rPr>
          <w:rStyle w:val="AboutandContactBody"/>
        </w:rPr>
        <w:t xml:space="preserve"> unit </w:t>
      </w:r>
      <w:proofErr w:type="spellStart"/>
      <w:r w:rsidRPr="005B3B32">
        <w:rPr>
          <w:rStyle w:val="AboutandContactBody"/>
        </w:rPr>
        <w:t>bisnisnya</w:t>
      </w:r>
      <w:proofErr w:type="spellEnd"/>
      <w:r w:rsidRPr="005B3B32">
        <w:rPr>
          <w:rStyle w:val="AboutandContactBody"/>
        </w:rPr>
        <w:t xml:space="preserve"> di </w:t>
      </w:r>
      <w:proofErr w:type="spellStart"/>
      <w:r w:rsidRPr="005B3B32">
        <w:rPr>
          <w:rStyle w:val="AboutandContactBody"/>
        </w:rPr>
        <w:t>bisnis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industri</w:t>
      </w:r>
      <w:proofErr w:type="spellEnd"/>
      <w:r w:rsidRPr="005B3B32">
        <w:rPr>
          <w:rStyle w:val="AboutandContactBody"/>
        </w:rPr>
        <w:t xml:space="preserve"> dan </w:t>
      </w:r>
      <w:proofErr w:type="spellStart"/>
      <w:r w:rsidRPr="005B3B32">
        <w:rPr>
          <w:rStyle w:val="AboutandContactBody"/>
        </w:rPr>
        <w:t>konsumen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berkat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merek</w:t>
      </w:r>
      <w:proofErr w:type="spellEnd"/>
      <w:r w:rsidRPr="005B3B32">
        <w:rPr>
          <w:rStyle w:val="AboutandContactBody"/>
        </w:rPr>
        <w:t xml:space="preserve">, </w:t>
      </w:r>
      <w:proofErr w:type="spellStart"/>
      <w:r w:rsidRPr="005B3B32">
        <w:rPr>
          <w:rStyle w:val="AboutandContactBody"/>
        </w:rPr>
        <w:t>inovasi</w:t>
      </w:r>
      <w:proofErr w:type="spellEnd"/>
      <w:r w:rsidRPr="005B3B32">
        <w:rPr>
          <w:rStyle w:val="AboutandContactBody"/>
        </w:rPr>
        <w:t xml:space="preserve">, dan </w:t>
      </w:r>
      <w:proofErr w:type="spellStart"/>
      <w:r w:rsidRPr="005B3B32">
        <w:rPr>
          <w:rStyle w:val="AboutandContactBody"/>
        </w:rPr>
        <w:t>teknologi</w:t>
      </w:r>
      <w:proofErr w:type="spellEnd"/>
      <w:r w:rsidRPr="005B3B32">
        <w:rPr>
          <w:rStyle w:val="AboutandContactBody"/>
        </w:rPr>
        <w:t xml:space="preserve"> yang </w:t>
      </w:r>
      <w:proofErr w:type="spellStart"/>
      <w:r w:rsidRPr="005B3B32">
        <w:rPr>
          <w:rStyle w:val="AboutandContactBody"/>
        </w:rPr>
        <w:t>kuat</w:t>
      </w:r>
      <w:proofErr w:type="spellEnd"/>
      <w:r w:rsidRPr="005B3B32">
        <w:rPr>
          <w:rStyle w:val="AboutandContactBody"/>
        </w:rPr>
        <w:t xml:space="preserve">. Henkel Adhesive Technologies </w:t>
      </w:r>
      <w:proofErr w:type="spellStart"/>
      <w:r w:rsidRPr="005B3B32">
        <w:rPr>
          <w:rStyle w:val="AboutandContactBody"/>
        </w:rPr>
        <w:t>adalah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pemimpin</w:t>
      </w:r>
      <w:proofErr w:type="spellEnd"/>
      <w:r w:rsidRPr="005B3B32">
        <w:rPr>
          <w:rStyle w:val="AboutandContactBody"/>
        </w:rPr>
        <w:t xml:space="preserve"> global di pasar </w:t>
      </w:r>
      <w:proofErr w:type="spellStart"/>
      <w:r w:rsidRPr="005B3B32">
        <w:rPr>
          <w:rStyle w:val="AboutandContactBody"/>
        </w:rPr>
        <w:t>perekat</w:t>
      </w:r>
      <w:proofErr w:type="spellEnd"/>
      <w:r w:rsidRPr="005B3B32">
        <w:rPr>
          <w:rStyle w:val="AboutandContactBody"/>
        </w:rPr>
        <w:t xml:space="preserve"> – di </w:t>
      </w:r>
      <w:proofErr w:type="spellStart"/>
      <w:r w:rsidRPr="005B3B32">
        <w:rPr>
          <w:rStyle w:val="AboutandContactBody"/>
        </w:rPr>
        <w:t>semua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segmen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industri</w:t>
      </w:r>
      <w:proofErr w:type="spellEnd"/>
      <w:r w:rsidRPr="005B3B32">
        <w:rPr>
          <w:rStyle w:val="AboutandContactBody"/>
        </w:rPr>
        <w:t xml:space="preserve"> di </w:t>
      </w:r>
      <w:proofErr w:type="spellStart"/>
      <w:r w:rsidRPr="005B3B32">
        <w:rPr>
          <w:rStyle w:val="AboutandContactBody"/>
        </w:rPr>
        <w:t>seluruh</w:t>
      </w:r>
      <w:proofErr w:type="spellEnd"/>
      <w:r w:rsidRPr="005B3B32">
        <w:rPr>
          <w:rStyle w:val="AboutandContactBody"/>
        </w:rPr>
        <w:t xml:space="preserve"> dunia. </w:t>
      </w:r>
      <w:proofErr w:type="spellStart"/>
      <w:r w:rsidRPr="005B3B32">
        <w:rPr>
          <w:rStyle w:val="AboutandContactBody"/>
        </w:rPr>
        <w:t>Dalam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bisnis</w:t>
      </w:r>
      <w:proofErr w:type="spellEnd"/>
      <w:r w:rsidRPr="005B3B32">
        <w:rPr>
          <w:rStyle w:val="AboutandContactBody"/>
        </w:rPr>
        <w:t xml:space="preserve"> Laundry &amp; Home Care dan Beauty Care, Henkel </w:t>
      </w:r>
      <w:proofErr w:type="spellStart"/>
      <w:r w:rsidRPr="005B3B32">
        <w:rPr>
          <w:rStyle w:val="AboutandContactBody"/>
        </w:rPr>
        <w:t>memegang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posisi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terdepan</w:t>
      </w:r>
      <w:proofErr w:type="spellEnd"/>
      <w:r w:rsidRPr="005B3B32">
        <w:rPr>
          <w:rStyle w:val="AboutandContactBody"/>
        </w:rPr>
        <w:t xml:space="preserve"> di </w:t>
      </w:r>
      <w:proofErr w:type="spellStart"/>
      <w:r w:rsidRPr="005B3B32">
        <w:rPr>
          <w:rStyle w:val="AboutandContactBody"/>
        </w:rPr>
        <w:t>banyak</w:t>
      </w:r>
      <w:proofErr w:type="spellEnd"/>
      <w:r w:rsidRPr="005B3B32">
        <w:rPr>
          <w:rStyle w:val="AboutandContactBody"/>
        </w:rPr>
        <w:t xml:space="preserve"> pasar dan </w:t>
      </w:r>
      <w:proofErr w:type="spellStart"/>
      <w:r w:rsidRPr="005B3B32">
        <w:rPr>
          <w:rStyle w:val="AboutandContactBody"/>
        </w:rPr>
        <w:t>kategori</w:t>
      </w:r>
      <w:proofErr w:type="spellEnd"/>
      <w:r w:rsidRPr="005B3B32">
        <w:rPr>
          <w:rStyle w:val="AboutandContactBody"/>
        </w:rPr>
        <w:t xml:space="preserve"> di </w:t>
      </w:r>
      <w:proofErr w:type="spellStart"/>
      <w:r w:rsidRPr="005B3B32">
        <w:rPr>
          <w:rStyle w:val="AboutandContactBody"/>
        </w:rPr>
        <w:t>seluruh</w:t>
      </w:r>
      <w:proofErr w:type="spellEnd"/>
      <w:r w:rsidRPr="005B3B32">
        <w:rPr>
          <w:rStyle w:val="AboutandContactBody"/>
        </w:rPr>
        <w:t xml:space="preserve"> dunia. </w:t>
      </w:r>
      <w:proofErr w:type="spellStart"/>
      <w:r w:rsidRPr="005B3B32">
        <w:rPr>
          <w:rStyle w:val="AboutandContactBody"/>
        </w:rPr>
        <w:t>Didirikan</w:t>
      </w:r>
      <w:proofErr w:type="spellEnd"/>
      <w:r w:rsidRPr="005B3B32">
        <w:rPr>
          <w:rStyle w:val="AboutandContactBody"/>
        </w:rPr>
        <w:t xml:space="preserve"> pada </w:t>
      </w:r>
      <w:proofErr w:type="spellStart"/>
      <w:r w:rsidRPr="005B3B32">
        <w:rPr>
          <w:rStyle w:val="AboutandContactBody"/>
        </w:rPr>
        <w:t>tahun</w:t>
      </w:r>
      <w:proofErr w:type="spellEnd"/>
      <w:r w:rsidRPr="005B3B32">
        <w:rPr>
          <w:rStyle w:val="AboutandContactBody"/>
        </w:rPr>
        <w:t xml:space="preserve"> 1876, Henkel </w:t>
      </w:r>
      <w:proofErr w:type="spellStart"/>
      <w:r w:rsidRPr="005B3B32">
        <w:rPr>
          <w:rStyle w:val="AboutandContactBody"/>
        </w:rPr>
        <w:t>melihat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kembali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kesuksesan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selama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lebih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dari</w:t>
      </w:r>
      <w:proofErr w:type="spellEnd"/>
      <w:r w:rsidRPr="005B3B32">
        <w:rPr>
          <w:rStyle w:val="AboutandContactBody"/>
        </w:rPr>
        <w:t xml:space="preserve"> 140 </w:t>
      </w:r>
      <w:proofErr w:type="spellStart"/>
      <w:r w:rsidRPr="005B3B32">
        <w:rPr>
          <w:rStyle w:val="AboutandContactBody"/>
        </w:rPr>
        <w:t>tahun</w:t>
      </w:r>
      <w:proofErr w:type="spellEnd"/>
      <w:r w:rsidRPr="005B3B32">
        <w:rPr>
          <w:rStyle w:val="AboutandContactBody"/>
        </w:rPr>
        <w:t xml:space="preserve">. Pada </w:t>
      </w:r>
      <w:proofErr w:type="spellStart"/>
      <w:r w:rsidRPr="005B3B32">
        <w:rPr>
          <w:rStyle w:val="AboutandContactBody"/>
        </w:rPr>
        <w:t>tahun</w:t>
      </w:r>
      <w:proofErr w:type="spellEnd"/>
      <w:r w:rsidRPr="005B3B32">
        <w:rPr>
          <w:rStyle w:val="AboutandContactBody"/>
        </w:rPr>
        <w:t xml:space="preserve"> 2020, Henkel </w:t>
      </w:r>
      <w:proofErr w:type="spellStart"/>
      <w:r w:rsidRPr="005B3B32">
        <w:rPr>
          <w:rStyle w:val="AboutandContactBody"/>
        </w:rPr>
        <w:t>melaporkan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penjualan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lebih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dari</w:t>
      </w:r>
      <w:proofErr w:type="spellEnd"/>
      <w:r w:rsidRPr="005B3B32">
        <w:rPr>
          <w:rStyle w:val="AboutandContactBody"/>
        </w:rPr>
        <w:t xml:space="preserve"> 19 </w:t>
      </w:r>
      <w:proofErr w:type="spellStart"/>
      <w:r w:rsidRPr="005B3B32">
        <w:rPr>
          <w:rStyle w:val="AboutandContactBody"/>
        </w:rPr>
        <w:t>miliar</w:t>
      </w:r>
      <w:proofErr w:type="spellEnd"/>
      <w:r w:rsidRPr="005B3B32">
        <w:rPr>
          <w:rStyle w:val="AboutandContactBody"/>
        </w:rPr>
        <w:t xml:space="preserve"> euro dan </w:t>
      </w:r>
      <w:proofErr w:type="spellStart"/>
      <w:r w:rsidRPr="005B3B32">
        <w:rPr>
          <w:rStyle w:val="AboutandContactBody"/>
        </w:rPr>
        <w:t>laba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operasi</w:t>
      </w:r>
      <w:proofErr w:type="spellEnd"/>
      <w:r w:rsidRPr="005B3B32">
        <w:rPr>
          <w:rStyle w:val="AboutandContactBody"/>
        </w:rPr>
        <w:t xml:space="preserve"> yang </w:t>
      </w:r>
      <w:proofErr w:type="spellStart"/>
      <w:r w:rsidRPr="005B3B32">
        <w:rPr>
          <w:rStyle w:val="AboutandContactBody"/>
        </w:rPr>
        <w:t>disesuaikan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sekitar</w:t>
      </w:r>
      <w:proofErr w:type="spellEnd"/>
      <w:r w:rsidRPr="005B3B32">
        <w:rPr>
          <w:rStyle w:val="AboutandContactBody"/>
        </w:rPr>
        <w:t xml:space="preserve"> 2,6 </w:t>
      </w:r>
      <w:proofErr w:type="spellStart"/>
      <w:r w:rsidRPr="005B3B32">
        <w:rPr>
          <w:rStyle w:val="AboutandContactBody"/>
        </w:rPr>
        <w:t>miliar</w:t>
      </w:r>
      <w:proofErr w:type="spellEnd"/>
      <w:r w:rsidRPr="005B3B32">
        <w:rPr>
          <w:rStyle w:val="AboutandContactBody"/>
        </w:rPr>
        <w:t xml:space="preserve"> euro. Henkel </w:t>
      </w:r>
      <w:proofErr w:type="spellStart"/>
      <w:r w:rsidRPr="005B3B32">
        <w:rPr>
          <w:rStyle w:val="AboutandContactBody"/>
        </w:rPr>
        <w:t>mempekerjakan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sekitar</w:t>
      </w:r>
      <w:proofErr w:type="spellEnd"/>
      <w:r w:rsidRPr="005B3B32">
        <w:rPr>
          <w:rStyle w:val="AboutandContactBody"/>
        </w:rPr>
        <w:t xml:space="preserve"> 53.000 orang di </w:t>
      </w:r>
      <w:proofErr w:type="spellStart"/>
      <w:r w:rsidRPr="005B3B32">
        <w:rPr>
          <w:rStyle w:val="AboutandContactBody"/>
        </w:rPr>
        <w:t>seluruh</w:t>
      </w:r>
      <w:proofErr w:type="spellEnd"/>
      <w:r w:rsidRPr="005B3B32">
        <w:rPr>
          <w:rStyle w:val="AboutandContactBody"/>
        </w:rPr>
        <w:t xml:space="preserve"> dunia – </w:t>
      </w:r>
      <w:proofErr w:type="spellStart"/>
      <w:r w:rsidRPr="005B3B32">
        <w:rPr>
          <w:rStyle w:val="AboutandContactBody"/>
        </w:rPr>
        <w:t>tim</w:t>
      </w:r>
      <w:proofErr w:type="spellEnd"/>
      <w:r w:rsidRPr="005B3B32">
        <w:rPr>
          <w:rStyle w:val="AboutandContactBody"/>
        </w:rPr>
        <w:t xml:space="preserve"> yang </w:t>
      </w:r>
      <w:proofErr w:type="spellStart"/>
      <w:r w:rsidRPr="005B3B32">
        <w:rPr>
          <w:rStyle w:val="AboutandContactBody"/>
        </w:rPr>
        <w:t>bersemangat</w:t>
      </w:r>
      <w:proofErr w:type="spellEnd"/>
      <w:r w:rsidRPr="005B3B32">
        <w:rPr>
          <w:rStyle w:val="AboutandContactBody"/>
        </w:rPr>
        <w:t xml:space="preserve"> dan </w:t>
      </w:r>
      <w:proofErr w:type="spellStart"/>
      <w:r w:rsidRPr="005B3B32">
        <w:rPr>
          <w:rStyle w:val="AboutandContactBody"/>
        </w:rPr>
        <w:t>sangat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beragam</w:t>
      </w:r>
      <w:proofErr w:type="spellEnd"/>
      <w:r w:rsidRPr="005B3B32">
        <w:rPr>
          <w:rStyle w:val="AboutandContactBody"/>
        </w:rPr>
        <w:t xml:space="preserve">, </w:t>
      </w:r>
      <w:proofErr w:type="spellStart"/>
      <w:r w:rsidRPr="005B3B32">
        <w:rPr>
          <w:rStyle w:val="AboutandContactBody"/>
        </w:rPr>
        <w:t>disatukan</w:t>
      </w:r>
      <w:proofErr w:type="spellEnd"/>
      <w:r w:rsidRPr="005B3B32">
        <w:rPr>
          <w:rStyle w:val="AboutandContactBody"/>
        </w:rPr>
        <w:t xml:space="preserve"> oleh </w:t>
      </w:r>
      <w:proofErr w:type="spellStart"/>
      <w:r w:rsidRPr="005B3B32">
        <w:rPr>
          <w:rStyle w:val="AboutandContactBody"/>
        </w:rPr>
        <w:t>budaya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perusahaan</w:t>
      </w:r>
      <w:proofErr w:type="spellEnd"/>
      <w:r w:rsidRPr="005B3B32">
        <w:rPr>
          <w:rStyle w:val="AboutandContactBody"/>
        </w:rPr>
        <w:t xml:space="preserve"> yang </w:t>
      </w:r>
      <w:proofErr w:type="spellStart"/>
      <w:r w:rsidRPr="005B3B32">
        <w:rPr>
          <w:rStyle w:val="AboutandContactBody"/>
        </w:rPr>
        <w:t>kuat</w:t>
      </w:r>
      <w:proofErr w:type="spellEnd"/>
      <w:r w:rsidRPr="005B3B32">
        <w:rPr>
          <w:rStyle w:val="AboutandContactBody"/>
        </w:rPr>
        <w:t xml:space="preserve">, </w:t>
      </w:r>
      <w:proofErr w:type="spellStart"/>
      <w:r w:rsidRPr="005B3B32">
        <w:rPr>
          <w:rStyle w:val="AboutandContactBody"/>
        </w:rPr>
        <w:t>tujuan</w:t>
      </w:r>
      <w:proofErr w:type="spellEnd"/>
      <w:r w:rsidRPr="005B3B32">
        <w:rPr>
          <w:rStyle w:val="AboutandContactBody"/>
        </w:rPr>
        <w:t xml:space="preserve"> yang </w:t>
      </w:r>
      <w:proofErr w:type="spellStart"/>
      <w:r w:rsidRPr="005B3B32">
        <w:rPr>
          <w:rStyle w:val="AboutandContactBody"/>
        </w:rPr>
        <w:t>sama</w:t>
      </w:r>
      <w:proofErr w:type="spellEnd"/>
      <w:r w:rsidRPr="005B3B32">
        <w:rPr>
          <w:rStyle w:val="AboutandContactBody"/>
        </w:rPr>
        <w:t xml:space="preserve">, dan </w:t>
      </w:r>
      <w:proofErr w:type="spellStart"/>
      <w:r w:rsidRPr="005B3B32">
        <w:rPr>
          <w:rStyle w:val="AboutandContactBody"/>
        </w:rPr>
        <w:t>nilai-nilai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bersama</w:t>
      </w:r>
      <w:proofErr w:type="spellEnd"/>
      <w:r w:rsidRPr="005B3B32">
        <w:rPr>
          <w:rStyle w:val="AboutandContactBody"/>
        </w:rPr>
        <w:t xml:space="preserve">. </w:t>
      </w:r>
      <w:proofErr w:type="spellStart"/>
      <w:r w:rsidRPr="005B3B32">
        <w:rPr>
          <w:rStyle w:val="AboutandContactBody"/>
        </w:rPr>
        <w:t>Sebagai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pemimpin</w:t>
      </w:r>
      <w:proofErr w:type="spellEnd"/>
      <w:r w:rsidRPr="005B3B32">
        <w:rPr>
          <w:rStyle w:val="AboutandContactBody"/>
        </w:rPr>
        <w:t xml:space="preserve"> yang </w:t>
      </w:r>
      <w:proofErr w:type="spellStart"/>
      <w:r w:rsidRPr="005B3B32">
        <w:rPr>
          <w:rStyle w:val="AboutandContactBody"/>
        </w:rPr>
        <w:t>diakui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dalam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keberlanjutan</w:t>
      </w:r>
      <w:proofErr w:type="spellEnd"/>
      <w:r w:rsidRPr="005B3B32">
        <w:rPr>
          <w:rStyle w:val="AboutandContactBody"/>
        </w:rPr>
        <w:t xml:space="preserve">, Henkel </w:t>
      </w:r>
      <w:proofErr w:type="spellStart"/>
      <w:r w:rsidRPr="005B3B32">
        <w:rPr>
          <w:rStyle w:val="AboutandContactBody"/>
        </w:rPr>
        <w:t>memegang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posisi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teratas</w:t>
      </w:r>
      <w:proofErr w:type="spellEnd"/>
      <w:r w:rsidRPr="005B3B32">
        <w:rPr>
          <w:rStyle w:val="AboutandContactBody"/>
        </w:rPr>
        <w:t xml:space="preserve"> di </w:t>
      </w:r>
      <w:proofErr w:type="spellStart"/>
      <w:r w:rsidRPr="005B3B32">
        <w:rPr>
          <w:rStyle w:val="AboutandContactBody"/>
        </w:rPr>
        <w:t>banyak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indeks</w:t>
      </w:r>
      <w:proofErr w:type="spellEnd"/>
      <w:r w:rsidRPr="005B3B32">
        <w:rPr>
          <w:rStyle w:val="AboutandContactBody"/>
        </w:rPr>
        <w:t xml:space="preserve"> dan </w:t>
      </w:r>
      <w:proofErr w:type="spellStart"/>
      <w:r w:rsidRPr="005B3B32">
        <w:rPr>
          <w:rStyle w:val="AboutandContactBody"/>
        </w:rPr>
        <w:t>peringkat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internasional</w:t>
      </w:r>
      <w:proofErr w:type="spellEnd"/>
      <w:r w:rsidRPr="005B3B32">
        <w:rPr>
          <w:rStyle w:val="AboutandContactBody"/>
        </w:rPr>
        <w:t xml:space="preserve">. Saham </w:t>
      </w:r>
      <w:proofErr w:type="spellStart"/>
      <w:r w:rsidRPr="005B3B32">
        <w:rPr>
          <w:rStyle w:val="AboutandContactBody"/>
        </w:rPr>
        <w:t>preferen</w:t>
      </w:r>
      <w:proofErr w:type="spellEnd"/>
      <w:r w:rsidRPr="005B3B32">
        <w:rPr>
          <w:rStyle w:val="AboutandContactBody"/>
        </w:rPr>
        <w:t xml:space="preserve"> Henkel </w:t>
      </w:r>
      <w:proofErr w:type="spellStart"/>
      <w:r w:rsidRPr="005B3B32">
        <w:rPr>
          <w:rStyle w:val="AboutandContactBody"/>
        </w:rPr>
        <w:t>terdaftar</w:t>
      </w:r>
      <w:proofErr w:type="spellEnd"/>
      <w:r w:rsidRPr="005B3B32">
        <w:rPr>
          <w:rStyle w:val="AboutandContactBody"/>
        </w:rPr>
        <w:t xml:space="preserve"> di </w:t>
      </w:r>
      <w:proofErr w:type="spellStart"/>
      <w:r w:rsidRPr="005B3B32">
        <w:rPr>
          <w:rStyle w:val="AboutandContactBody"/>
        </w:rPr>
        <w:t>indeks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saham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Jerman</w:t>
      </w:r>
      <w:proofErr w:type="spellEnd"/>
      <w:r w:rsidRPr="005B3B32">
        <w:rPr>
          <w:rStyle w:val="AboutandContactBody"/>
        </w:rPr>
        <w:t xml:space="preserve"> DAX. </w:t>
      </w:r>
      <w:proofErr w:type="spellStart"/>
      <w:r w:rsidRPr="005B3B32">
        <w:rPr>
          <w:rStyle w:val="AboutandContactBody"/>
        </w:rPr>
        <w:t>Untuk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informasi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lebih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lanjut</w:t>
      </w:r>
      <w:proofErr w:type="spellEnd"/>
      <w:r w:rsidRPr="005B3B32">
        <w:rPr>
          <w:rStyle w:val="AboutandContactBody"/>
        </w:rPr>
        <w:t xml:space="preserve">, </w:t>
      </w:r>
      <w:proofErr w:type="spellStart"/>
      <w:r w:rsidRPr="005B3B32">
        <w:rPr>
          <w:rStyle w:val="AboutandContactBody"/>
        </w:rPr>
        <w:t>silahkan</w:t>
      </w:r>
      <w:proofErr w:type="spellEnd"/>
      <w:r w:rsidRPr="005B3B32">
        <w:rPr>
          <w:rStyle w:val="AboutandContactBody"/>
        </w:rPr>
        <w:t xml:space="preserve"> </w:t>
      </w:r>
      <w:proofErr w:type="spellStart"/>
      <w:r w:rsidRPr="005B3B32">
        <w:rPr>
          <w:rStyle w:val="AboutandContactBody"/>
        </w:rPr>
        <w:t>kunjungi</w:t>
      </w:r>
      <w:proofErr w:type="spellEnd"/>
      <w:r w:rsidR="007F4562" w:rsidRPr="00682643">
        <w:rPr>
          <w:rStyle w:val="AboutandContactBody"/>
        </w:rPr>
        <w:t xml:space="preserve"> </w:t>
      </w:r>
      <w:hyperlink r:id="rId12" w:history="1">
        <w:r w:rsidR="007F4562" w:rsidRPr="00682643">
          <w:rPr>
            <w:rStyle w:val="Hyperlink"/>
            <w:szCs w:val="24"/>
          </w:rPr>
          <w:t>www.henkel.com</w:t>
        </w:r>
      </w:hyperlink>
      <w:r w:rsidR="007F4562" w:rsidRPr="00682643">
        <w:rPr>
          <w:rStyle w:val="AboutandContactBody"/>
        </w:rPr>
        <w:t>.</w:t>
      </w:r>
    </w:p>
    <w:p w14:paraId="6DB0BE79" w14:textId="77777777" w:rsidR="007F4562" w:rsidRDefault="007F4562" w:rsidP="007F4562">
      <w:pPr>
        <w:rPr>
          <w:rFonts w:asciiTheme="majorHAnsi" w:hAnsiTheme="majorHAnsi" w:cstheme="majorHAnsi"/>
          <w:bCs/>
          <w:sz w:val="14"/>
          <w:szCs w:val="14"/>
        </w:rPr>
      </w:pPr>
    </w:p>
    <w:p w14:paraId="136C6A17" w14:textId="77777777" w:rsidR="005B3B32" w:rsidRPr="005B3B32" w:rsidRDefault="005B3B32" w:rsidP="005B3B32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Informasi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berisi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berwawasan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didasarkan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pada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perkiraan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asumsi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saat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dibuat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oleh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manajemen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perusahaan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Henkel AG &amp; Co.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KGaA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sehubungan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masa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ditandai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penggunaan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kata-kata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seperti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"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mengharapkan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bermaksud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merencanakan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mengantisipasi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percaya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memperkirakan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",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istilah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serupa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seperti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itu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dipahami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karena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cara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apa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pun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menjamin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bahwa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harapan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tersebut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menjadi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akurat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. Kinerja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hasil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masa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sebenarnya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dicapai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oleh Henkel AG &amp; Co.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KGaA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perusahaan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afiliasinya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bergantung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pada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sejumlah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risiko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ketidakpastian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dan oleh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karena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itu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mungkin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berbeda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material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dari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berwawasan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. Banyak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dari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faktor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berada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di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luar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kendali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Henkel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dapat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diperkirakan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akurat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sebelumnya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seperti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lingkungan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ekonomi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masa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tindakan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pesaing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pihak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lain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terlibat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di pasar. Henkel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berencana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berjanji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memperbarui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berwawasan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>.</w:t>
      </w:r>
    </w:p>
    <w:p w14:paraId="412EA954" w14:textId="77777777" w:rsidR="005B3B32" w:rsidRPr="005B3B32" w:rsidRDefault="005B3B32" w:rsidP="005B3B32">
      <w:pPr>
        <w:rPr>
          <w:rFonts w:asciiTheme="majorHAnsi" w:hAnsiTheme="majorHAnsi" w:cstheme="majorHAnsi"/>
          <w:bCs/>
          <w:sz w:val="14"/>
          <w:szCs w:val="14"/>
        </w:rPr>
      </w:pPr>
    </w:p>
    <w:p w14:paraId="3622E577" w14:textId="77777777" w:rsidR="005B3B32" w:rsidRPr="005B3B32" w:rsidRDefault="005B3B32" w:rsidP="005B3B32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Dokumen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mencakup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–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dalam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kerangka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pelaporan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berlaku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didefinisikan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jelas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–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tambahan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merupakan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mungkin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merupakan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kinerja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alternatif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(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non-GAAP).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tambahan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boleh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dilihat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terpisah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sebagai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alternatif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dari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aset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bersih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posisi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hasil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operasi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Henkel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sebagaimana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disajikan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sesuai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kerangka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pelaporan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berlaku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dalam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Laporan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Konsolidasiannya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. Perusahaan lain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melaporkan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menjelaskan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kinerja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alternatif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judul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sama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mungkin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menghitungnya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berbeda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>.</w:t>
      </w:r>
    </w:p>
    <w:p w14:paraId="73C9D9EC" w14:textId="77777777" w:rsidR="005B3B32" w:rsidRPr="005B3B32" w:rsidRDefault="005B3B32" w:rsidP="005B3B32">
      <w:pPr>
        <w:rPr>
          <w:rFonts w:asciiTheme="majorHAnsi" w:hAnsiTheme="majorHAnsi" w:cstheme="majorHAnsi"/>
          <w:bCs/>
          <w:sz w:val="14"/>
          <w:szCs w:val="14"/>
        </w:rPr>
      </w:pPr>
    </w:p>
    <w:p w14:paraId="109EEEB1" w14:textId="21BA2ED1" w:rsidR="007F4562" w:rsidRDefault="005B3B32" w:rsidP="005B3B32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Dokumen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diterbitkan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hanya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tujuan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informasi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dimaksudkan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sebagai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nasihat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investasi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penawaran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menjual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ajakan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membeli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sekuritas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5B3B32">
        <w:rPr>
          <w:rFonts w:asciiTheme="majorHAnsi" w:hAnsiTheme="majorHAnsi" w:cstheme="majorHAnsi"/>
          <w:bCs/>
          <w:sz w:val="14"/>
          <w:szCs w:val="14"/>
        </w:rPr>
        <w:t>apa</w:t>
      </w:r>
      <w:proofErr w:type="spellEnd"/>
      <w:r w:rsidRPr="005B3B32">
        <w:rPr>
          <w:rFonts w:asciiTheme="majorHAnsi" w:hAnsiTheme="majorHAnsi" w:cstheme="majorHAnsi"/>
          <w:bCs/>
          <w:sz w:val="14"/>
          <w:szCs w:val="14"/>
        </w:rPr>
        <w:t xml:space="preserve"> pun.</w:t>
      </w:r>
    </w:p>
    <w:p w14:paraId="49CF0EFA" w14:textId="77777777" w:rsidR="00D4344E" w:rsidRDefault="00D4344E" w:rsidP="007F4562">
      <w:pPr>
        <w:rPr>
          <w:rFonts w:asciiTheme="majorHAnsi" w:hAnsiTheme="majorHAnsi" w:cstheme="majorHAnsi"/>
          <w:bCs/>
          <w:sz w:val="14"/>
          <w:szCs w:val="14"/>
        </w:rPr>
      </w:pPr>
    </w:p>
    <w:p w14:paraId="0591EE9D" w14:textId="0DF8CE89" w:rsidR="007F4562" w:rsidRPr="00E30D26" w:rsidRDefault="00EC59AA" w:rsidP="00D4344E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</w:rPr>
      </w:pPr>
      <w:r>
        <w:rPr>
          <w:rStyle w:val="AboutandContactBody"/>
          <w:rFonts w:asciiTheme="majorHAnsi" w:hAnsiTheme="majorHAnsi" w:cstheme="majorHAnsi"/>
          <w:b/>
          <w:szCs w:val="18"/>
        </w:rPr>
        <w:t>Kontak</w:t>
      </w:r>
    </w:p>
    <w:p w14:paraId="4A7BB934" w14:textId="49EB4928" w:rsidR="007F4562" w:rsidRPr="00E30D26" w:rsidRDefault="00AA1F5C" w:rsidP="007F4562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</w:rPr>
      </w:pPr>
      <w:r>
        <w:rPr>
          <w:rStyle w:val="AboutandContactBody"/>
          <w:rFonts w:asciiTheme="majorHAnsi" w:hAnsiTheme="majorHAnsi" w:cstheme="majorHAnsi"/>
          <w:b/>
          <w:szCs w:val="18"/>
        </w:rPr>
        <w:t>Maggie Tan</w:t>
      </w:r>
    </w:p>
    <w:p w14:paraId="4E15B573" w14:textId="71116EA1" w:rsidR="007F4562" w:rsidRPr="0080233C" w:rsidRDefault="00EC59AA" w:rsidP="007F4562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proofErr w:type="spellStart"/>
      <w:r w:rsidRPr="00EC59AA">
        <w:rPr>
          <w:rStyle w:val="AboutandContactBody"/>
          <w:rFonts w:asciiTheme="majorHAnsi" w:hAnsiTheme="majorHAnsi" w:cstheme="majorHAnsi"/>
          <w:szCs w:val="18"/>
        </w:rPr>
        <w:t>Telepon</w:t>
      </w:r>
      <w:proofErr w:type="spellEnd"/>
      <w:r w:rsidR="007F4562" w:rsidRPr="0080233C">
        <w:rPr>
          <w:rStyle w:val="AboutandContactBody"/>
          <w:rFonts w:asciiTheme="majorHAnsi" w:hAnsiTheme="majorHAnsi" w:cstheme="majorHAnsi"/>
          <w:szCs w:val="18"/>
        </w:rPr>
        <w:t>:</w:t>
      </w:r>
      <w:r w:rsidR="00850942" w:rsidRPr="00850942">
        <w:t xml:space="preserve"> </w:t>
      </w:r>
      <w:r w:rsidR="00850942" w:rsidRPr="00850942">
        <w:rPr>
          <w:rStyle w:val="AboutandContactBody"/>
          <w:rFonts w:asciiTheme="majorHAnsi" w:hAnsiTheme="majorHAnsi" w:cstheme="majorHAnsi"/>
          <w:szCs w:val="18"/>
        </w:rPr>
        <w:t>+65 6424 7045</w:t>
      </w:r>
      <w:r w:rsidR="007F4562" w:rsidRPr="0080233C">
        <w:rPr>
          <w:rStyle w:val="AboutandContactBody"/>
          <w:rFonts w:asciiTheme="majorHAnsi" w:hAnsiTheme="majorHAnsi" w:cstheme="majorHAnsi"/>
          <w:szCs w:val="18"/>
        </w:rPr>
        <w:tab/>
      </w:r>
    </w:p>
    <w:p w14:paraId="31DEE36E" w14:textId="44CE1172" w:rsidR="007F4562" w:rsidRPr="00D44AF9" w:rsidRDefault="007F4562" w:rsidP="007F4562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r w:rsidRPr="00D44AF9">
        <w:rPr>
          <w:rStyle w:val="AboutandContactBody"/>
          <w:rFonts w:asciiTheme="majorHAnsi" w:hAnsiTheme="majorHAnsi" w:cstheme="majorHAnsi"/>
          <w:szCs w:val="18"/>
        </w:rPr>
        <w:t xml:space="preserve">Email: </w:t>
      </w:r>
      <w:r w:rsidRPr="00D44AF9">
        <w:rPr>
          <w:rStyle w:val="AboutandContactBody"/>
          <w:rFonts w:asciiTheme="majorHAnsi" w:hAnsiTheme="majorHAnsi" w:cstheme="majorHAnsi"/>
          <w:szCs w:val="18"/>
        </w:rPr>
        <w:tab/>
      </w:r>
      <w:hyperlink r:id="rId13" w:history="1">
        <w:r w:rsidR="00893102" w:rsidRPr="00AB4841">
          <w:rPr>
            <w:rStyle w:val="Hyperlink"/>
            <w:rFonts w:asciiTheme="majorHAnsi" w:hAnsiTheme="majorHAnsi" w:cstheme="majorHAnsi"/>
          </w:rPr>
          <w:t>maggie.tan@henkel.com</w:t>
        </w:r>
      </w:hyperlink>
      <w:r w:rsidR="00893102">
        <w:rPr>
          <w:rStyle w:val="AboutandContactBody"/>
          <w:rFonts w:asciiTheme="majorHAnsi" w:hAnsiTheme="majorHAnsi" w:cstheme="majorHAnsi"/>
          <w:szCs w:val="18"/>
        </w:rPr>
        <w:t xml:space="preserve"> </w:t>
      </w:r>
      <w:r w:rsidRPr="00D44AF9">
        <w:rPr>
          <w:rStyle w:val="AboutandContactBody"/>
          <w:rFonts w:asciiTheme="majorHAnsi" w:hAnsiTheme="majorHAnsi" w:cstheme="majorHAnsi"/>
          <w:szCs w:val="18"/>
        </w:rPr>
        <w:tab/>
      </w:r>
    </w:p>
    <w:p w14:paraId="23552B25" w14:textId="6FEB25CA" w:rsidR="00A15D78" w:rsidRPr="00893102" w:rsidRDefault="007F4562" w:rsidP="00A15D78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theme="majorHAnsi"/>
          <w:color w:val="auto"/>
          <w:u w:val="none"/>
        </w:rPr>
      </w:pPr>
      <w:r w:rsidRPr="00DB5897">
        <w:rPr>
          <w:rStyle w:val="AboutandContactBody"/>
          <w:rFonts w:asciiTheme="majorHAnsi" w:hAnsiTheme="majorHAnsi" w:cstheme="majorHAnsi"/>
          <w:b/>
          <w:szCs w:val="18"/>
        </w:rPr>
        <w:tab/>
      </w:r>
    </w:p>
    <w:sectPr w:rsidR="00A15D78" w:rsidRPr="00893102" w:rsidSect="009D768F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412" w:bottom="1701" w:left="1412" w:header="8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806D" w14:textId="77777777" w:rsidR="00FF5A09" w:rsidRDefault="00FF5A09">
      <w:r>
        <w:separator/>
      </w:r>
    </w:p>
  </w:endnote>
  <w:endnote w:type="continuationSeparator" w:id="0">
    <w:p w14:paraId="0338DB84" w14:textId="77777777" w:rsidR="00FF5A09" w:rsidRDefault="00FF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B2C6F">
      <w:t>Pag</w:t>
    </w:r>
    <w:r w:rsidR="00EF55E6"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CE502E">
      <w:t>9</w:t>
    </w:r>
    <w:r w:rsidRPr="00BF6E82">
      <w:fldChar w:fldCharType="end"/>
    </w:r>
    <w:r w:rsidRPr="00BF6E82">
      <w:t>/</w:t>
    </w:r>
    <w:fldSimple w:instr=" NUMPAGES  \* Arabic  \* MERGEFORMAT ">
      <w:r w:rsidR="00CE502E"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5919F5AB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6233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9B2C6F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CE502E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CE502E">
      <w:t>10</w:t>
    </w:r>
    <w:r w:rsidR="00CF6F33" w:rsidRPr="00992A11">
      <w:fldChar w:fldCharType="end"/>
    </w:r>
    <w:r w:rsidR="00AA1F5C">
      <w:t>pre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F652" w14:textId="77777777" w:rsidR="00FF5A09" w:rsidRDefault="00FF5A09">
      <w:r>
        <w:separator/>
      </w:r>
    </w:p>
  </w:footnote>
  <w:footnote w:type="continuationSeparator" w:id="0">
    <w:p w14:paraId="37C501F8" w14:textId="77777777" w:rsidR="00FF5A09" w:rsidRDefault="00FF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5F034F8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9264" behindDoc="0" locked="1" layoutInCell="1" allowOverlap="1" wp14:anchorId="5559ED3E" wp14:editId="67C63518">
          <wp:simplePos x="0" y="0"/>
          <wp:positionH relativeFrom="margin">
            <wp:posOffset>4715510</wp:posOffset>
          </wp:positionH>
          <wp:positionV relativeFrom="margin">
            <wp:posOffset>-1312545</wp:posOffset>
          </wp:positionV>
          <wp:extent cx="1051560" cy="603250"/>
          <wp:effectExtent l="0" t="0" r="0" b="635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8E2FE" id="Group 16" o:spid="_x0000_s1026" style="position:absolute;margin-left:14.2pt;margin-top:297.7pt;width:14.15pt;height:297.65pt;z-index:25165721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4C7876">
      <w:rPr>
        <w:noProof/>
      </w:rPr>
      <w:t xml:space="preserve"> </w:t>
    </w:r>
    <w:r w:rsidR="00AA1F5C">
      <w:rPr>
        <w:noProof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10D8"/>
    <w:rsid w:val="00002278"/>
    <w:rsid w:val="00002AA4"/>
    <w:rsid w:val="00002F2E"/>
    <w:rsid w:val="00005267"/>
    <w:rsid w:val="00006346"/>
    <w:rsid w:val="000069EB"/>
    <w:rsid w:val="00006A45"/>
    <w:rsid w:val="00007ACA"/>
    <w:rsid w:val="0001002C"/>
    <w:rsid w:val="00016137"/>
    <w:rsid w:val="000211FD"/>
    <w:rsid w:val="00021C67"/>
    <w:rsid w:val="000301F0"/>
    <w:rsid w:val="00030202"/>
    <w:rsid w:val="00030557"/>
    <w:rsid w:val="00030701"/>
    <w:rsid w:val="00030F51"/>
    <w:rsid w:val="00031B54"/>
    <w:rsid w:val="00033D11"/>
    <w:rsid w:val="000343EB"/>
    <w:rsid w:val="00035A84"/>
    <w:rsid w:val="000372E0"/>
    <w:rsid w:val="00040CC9"/>
    <w:rsid w:val="000425ED"/>
    <w:rsid w:val="0004367E"/>
    <w:rsid w:val="000510FC"/>
    <w:rsid w:val="00051E86"/>
    <w:rsid w:val="00054AFE"/>
    <w:rsid w:val="00055487"/>
    <w:rsid w:val="000555E6"/>
    <w:rsid w:val="000575F9"/>
    <w:rsid w:val="000618FC"/>
    <w:rsid w:val="00062B50"/>
    <w:rsid w:val="000665F3"/>
    <w:rsid w:val="00067071"/>
    <w:rsid w:val="00067F67"/>
    <w:rsid w:val="00070757"/>
    <w:rsid w:val="00072591"/>
    <w:rsid w:val="000751A7"/>
    <w:rsid w:val="000760C4"/>
    <w:rsid w:val="00077AF9"/>
    <w:rsid w:val="00080539"/>
    <w:rsid w:val="00080D10"/>
    <w:rsid w:val="000811E7"/>
    <w:rsid w:val="00081241"/>
    <w:rsid w:val="00081EF8"/>
    <w:rsid w:val="0008357F"/>
    <w:rsid w:val="0008406B"/>
    <w:rsid w:val="00096AD4"/>
    <w:rsid w:val="000A7E38"/>
    <w:rsid w:val="000B005C"/>
    <w:rsid w:val="000B2E86"/>
    <w:rsid w:val="000B52BE"/>
    <w:rsid w:val="000B5D2F"/>
    <w:rsid w:val="000B6244"/>
    <w:rsid w:val="000B695A"/>
    <w:rsid w:val="000B72A8"/>
    <w:rsid w:val="000C210A"/>
    <w:rsid w:val="000C27E5"/>
    <w:rsid w:val="000C56DD"/>
    <w:rsid w:val="000D10D2"/>
    <w:rsid w:val="000D1672"/>
    <w:rsid w:val="000D178A"/>
    <w:rsid w:val="000D4A49"/>
    <w:rsid w:val="000D4D83"/>
    <w:rsid w:val="000D6C67"/>
    <w:rsid w:val="000E0D0E"/>
    <w:rsid w:val="000E1B84"/>
    <w:rsid w:val="000E2F62"/>
    <w:rsid w:val="000E38ED"/>
    <w:rsid w:val="000E7F24"/>
    <w:rsid w:val="000F03BE"/>
    <w:rsid w:val="000F1757"/>
    <w:rsid w:val="000F225B"/>
    <w:rsid w:val="000F2CB4"/>
    <w:rsid w:val="000F48E9"/>
    <w:rsid w:val="000F7FAF"/>
    <w:rsid w:val="0010465B"/>
    <w:rsid w:val="00105975"/>
    <w:rsid w:val="0011116D"/>
    <w:rsid w:val="00111F4D"/>
    <w:rsid w:val="00112A28"/>
    <w:rsid w:val="001131C2"/>
    <w:rsid w:val="00115230"/>
    <w:rsid w:val="00115B5F"/>
    <w:rsid w:val="001162B4"/>
    <w:rsid w:val="001163B8"/>
    <w:rsid w:val="001225EB"/>
    <w:rsid w:val="00122CBC"/>
    <w:rsid w:val="00123F85"/>
    <w:rsid w:val="001268BF"/>
    <w:rsid w:val="00126C65"/>
    <w:rsid w:val="00126D4A"/>
    <w:rsid w:val="001318EB"/>
    <w:rsid w:val="00132DA9"/>
    <w:rsid w:val="0013305B"/>
    <w:rsid w:val="00133B99"/>
    <w:rsid w:val="0013569C"/>
    <w:rsid w:val="001429A5"/>
    <w:rsid w:val="0014352D"/>
    <w:rsid w:val="001443BD"/>
    <w:rsid w:val="00144A87"/>
    <w:rsid w:val="00146193"/>
    <w:rsid w:val="00153195"/>
    <w:rsid w:val="001577E9"/>
    <w:rsid w:val="0016138C"/>
    <w:rsid w:val="00162D60"/>
    <w:rsid w:val="001640D5"/>
    <w:rsid w:val="001659FB"/>
    <w:rsid w:val="001677AE"/>
    <w:rsid w:val="001716FD"/>
    <w:rsid w:val="001722FC"/>
    <w:rsid w:val="00172C99"/>
    <w:rsid w:val="001731CE"/>
    <w:rsid w:val="00175A27"/>
    <w:rsid w:val="00175C72"/>
    <w:rsid w:val="0017676D"/>
    <w:rsid w:val="001774EF"/>
    <w:rsid w:val="00181B06"/>
    <w:rsid w:val="0019635E"/>
    <w:rsid w:val="00197E9B"/>
    <w:rsid w:val="001A1DBC"/>
    <w:rsid w:val="001A3D77"/>
    <w:rsid w:val="001B1523"/>
    <w:rsid w:val="001B3178"/>
    <w:rsid w:val="001B771D"/>
    <w:rsid w:val="001B7C20"/>
    <w:rsid w:val="001C0860"/>
    <w:rsid w:val="001C0B32"/>
    <w:rsid w:val="001C2D66"/>
    <w:rsid w:val="001C36F7"/>
    <w:rsid w:val="001C4BE1"/>
    <w:rsid w:val="001D5887"/>
    <w:rsid w:val="001D7ADF"/>
    <w:rsid w:val="001E0F71"/>
    <w:rsid w:val="001E2B9B"/>
    <w:rsid w:val="001E3D73"/>
    <w:rsid w:val="001E4CCB"/>
    <w:rsid w:val="001E6D05"/>
    <w:rsid w:val="001E73E8"/>
    <w:rsid w:val="001E7C28"/>
    <w:rsid w:val="001F0257"/>
    <w:rsid w:val="001F0976"/>
    <w:rsid w:val="001F1BDF"/>
    <w:rsid w:val="001F2CF8"/>
    <w:rsid w:val="001F35F8"/>
    <w:rsid w:val="001F4DD6"/>
    <w:rsid w:val="001F52E0"/>
    <w:rsid w:val="001F590C"/>
    <w:rsid w:val="001F6411"/>
    <w:rsid w:val="001F7110"/>
    <w:rsid w:val="001F7E96"/>
    <w:rsid w:val="002005F5"/>
    <w:rsid w:val="00202284"/>
    <w:rsid w:val="0020528D"/>
    <w:rsid w:val="0020543B"/>
    <w:rsid w:val="00205A66"/>
    <w:rsid w:val="002063CF"/>
    <w:rsid w:val="00206613"/>
    <w:rsid w:val="00207FB8"/>
    <w:rsid w:val="0021158F"/>
    <w:rsid w:val="00212488"/>
    <w:rsid w:val="002129A6"/>
    <w:rsid w:val="00220628"/>
    <w:rsid w:val="002260C7"/>
    <w:rsid w:val="00226640"/>
    <w:rsid w:val="002304D2"/>
    <w:rsid w:val="00233D04"/>
    <w:rsid w:val="0023499D"/>
    <w:rsid w:val="00234ABD"/>
    <w:rsid w:val="00236491"/>
    <w:rsid w:val="00236C3B"/>
    <w:rsid w:val="00236E2A"/>
    <w:rsid w:val="00237F62"/>
    <w:rsid w:val="00241627"/>
    <w:rsid w:val="0024277C"/>
    <w:rsid w:val="00245660"/>
    <w:rsid w:val="0024586A"/>
    <w:rsid w:val="002502E1"/>
    <w:rsid w:val="002518A2"/>
    <w:rsid w:val="002528B3"/>
    <w:rsid w:val="00254985"/>
    <w:rsid w:val="00255E7E"/>
    <w:rsid w:val="00256174"/>
    <w:rsid w:val="00256F0C"/>
    <w:rsid w:val="00262C05"/>
    <w:rsid w:val="002715AF"/>
    <w:rsid w:val="00271AC3"/>
    <w:rsid w:val="0027422E"/>
    <w:rsid w:val="00281D14"/>
    <w:rsid w:val="00282C13"/>
    <w:rsid w:val="002833D8"/>
    <w:rsid w:val="00283803"/>
    <w:rsid w:val="002859FA"/>
    <w:rsid w:val="00286BF6"/>
    <w:rsid w:val="002946E5"/>
    <w:rsid w:val="00297FF3"/>
    <w:rsid w:val="002A0DF7"/>
    <w:rsid w:val="002A1028"/>
    <w:rsid w:val="002A2975"/>
    <w:rsid w:val="002A460D"/>
    <w:rsid w:val="002A5EE9"/>
    <w:rsid w:val="002A60E0"/>
    <w:rsid w:val="002A69C8"/>
    <w:rsid w:val="002B687A"/>
    <w:rsid w:val="002C1344"/>
    <w:rsid w:val="002C252E"/>
    <w:rsid w:val="002C6773"/>
    <w:rsid w:val="002D0F2B"/>
    <w:rsid w:val="002D21C9"/>
    <w:rsid w:val="002D269A"/>
    <w:rsid w:val="002D292F"/>
    <w:rsid w:val="002D2A3D"/>
    <w:rsid w:val="002D5D1D"/>
    <w:rsid w:val="002D6EFD"/>
    <w:rsid w:val="002D74CF"/>
    <w:rsid w:val="002E0B17"/>
    <w:rsid w:val="002E26B4"/>
    <w:rsid w:val="002E3608"/>
    <w:rsid w:val="002E4FFB"/>
    <w:rsid w:val="002E7DED"/>
    <w:rsid w:val="002F31DA"/>
    <w:rsid w:val="002F7E11"/>
    <w:rsid w:val="00302CF9"/>
    <w:rsid w:val="00303BF4"/>
    <w:rsid w:val="00304087"/>
    <w:rsid w:val="00304A8B"/>
    <w:rsid w:val="003057B1"/>
    <w:rsid w:val="003062AD"/>
    <w:rsid w:val="00310ACD"/>
    <w:rsid w:val="0031379F"/>
    <w:rsid w:val="0031621E"/>
    <w:rsid w:val="00316A16"/>
    <w:rsid w:val="00317A30"/>
    <w:rsid w:val="00320A26"/>
    <w:rsid w:val="00321344"/>
    <w:rsid w:val="00325064"/>
    <w:rsid w:val="00325EC9"/>
    <w:rsid w:val="0033451C"/>
    <w:rsid w:val="00336854"/>
    <w:rsid w:val="0033769B"/>
    <w:rsid w:val="0034015C"/>
    <w:rsid w:val="00341017"/>
    <w:rsid w:val="00343ACE"/>
    <w:rsid w:val="003442F4"/>
    <w:rsid w:val="00344E8C"/>
    <w:rsid w:val="00350CB4"/>
    <w:rsid w:val="00353705"/>
    <w:rsid w:val="003562E8"/>
    <w:rsid w:val="00360AC6"/>
    <w:rsid w:val="0036337F"/>
    <w:rsid w:val="0036357D"/>
    <w:rsid w:val="00363E14"/>
    <w:rsid w:val="003649BC"/>
    <w:rsid w:val="00364E0F"/>
    <w:rsid w:val="00364F7E"/>
    <w:rsid w:val="00365E44"/>
    <w:rsid w:val="003662B1"/>
    <w:rsid w:val="00367AA1"/>
    <w:rsid w:val="00370A5B"/>
    <w:rsid w:val="0037148A"/>
    <w:rsid w:val="00372E36"/>
    <w:rsid w:val="00375F7D"/>
    <w:rsid w:val="00376EE9"/>
    <w:rsid w:val="00376FFC"/>
    <w:rsid w:val="00377CBB"/>
    <w:rsid w:val="003813DC"/>
    <w:rsid w:val="00382051"/>
    <w:rsid w:val="003828DA"/>
    <w:rsid w:val="00384227"/>
    <w:rsid w:val="00384611"/>
    <w:rsid w:val="00384F62"/>
    <w:rsid w:val="00385438"/>
    <w:rsid w:val="003858E5"/>
    <w:rsid w:val="00387363"/>
    <w:rsid w:val="003877B6"/>
    <w:rsid w:val="00391539"/>
    <w:rsid w:val="00391A5F"/>
    <w:rsid w:val="00392F69"/>
    <w:rsid w:val="0039361F"/>
    <w:rsid w:val="00393887"/>
    <w:rsid w:val="00394C6B"/>
    <w:rsid w:val="00397A7A"/>
    <w:rsid w:val="003A37C1"/>
    <w:rsid w:val="003A4E2E"/>
    <w:rsid w:val="003A4E62"/>
    <w:rsid w:val="003A5A6A"/>
    <w:rsid w:val="003B1069"/>
    <w:rsid w:val="003B38CC"/>
    <w:rsid w:val="003B390A"/>
    <w:rsid w:val="003B4E3A"/>
    <w:rsid w:val="003B7622"/>
    <w:rsid w:val="003C15DE"/>
    <w:rsid w:val="003C2889"/>
    <w:rsid w:val="003C4EB2"/>
    <w:rsid w:val="003C54AC"/>
    <w:rsid w:val="003C6BE1"/>
    <w:rsid w:val="003D09BB"/>
    <w:rsid w:val="003D2EB9"/>
    <w:rsid w:val="003D3968"/>
    <w:rsid w:val="003D42AF"/>
    <w:rsid w:val="003E031D"/>
    <w:rsid w:val="003E6512"/>
    <w:rsid w:val="003E6B63"/>
    <w:rsid w:val="003E798C"/>
    <w:rsid w:val="003F1AF3"/>
    <w:rsid w:val="003F4D8D"/>
    <w:rsid w:val="003F59EA"/>
    <w:rsid w:val="00401508"/>
    <w:rsid w:val="00401688"/>
    <w:rsid w:val="00401AFC"/>
    <w:rsid w:val="0040386D"/>
    <w:rsid w:val="00404732"/>
    <w:rsid w:val="004071C8"/>
    <w:rsid w:val="004137C0"/>
    <w:rsid w:val="004138F3"/>
    <w:rsid w:val="004174D6"/>
    <w:rsid w:val="00421F20"/>
    <w:rsid w:val="00421FB8"/>
    <w:rsid w:val="004228FF"/>
    <w:rsid w:val="004313E7"/>
    <w:rsid w:val="004339B2"/>
    <w:rsid w:val="00444A70"/>
    <w:rsid w:val="0044763B"/>
    <w:rsid w:val="0045159F"/>
    <w:rsid w:val="00452696"/>
    <w:rsid w:val="0045600B"/>
    <w:rsid w:val="00456A53"/>
    <w:rsid w:val="0046266D"/>
    <w:rsid w:val="004629B3"/>
    <w:rsid w:val="0046376E"/>
    <w:rsid w:val="0046690F"/>
    <w:rsid w:val="00470607"/>
    <w:rsid w:val="00472FEC"/>
    <w:rsid w:val="00474D23"/>
    <w:rsid w:val="00481983"/>
    <w:rsid w:val="00483E4A"/>
    <w:rsid w:val="004854A3"/>
    <w:rsid w:val="004858E1"/>
    <w:rsid w:val="004864A1"/>
    <w:rsid w:val="00490A03"/>
    <w:rsid w:val="00491FD8"/>
    <w:rsid w:val="00492B0A"/>
    <w:rsid w:val="0049330D"/>
    <w:rsid w:val="00493327"/>
    <w:rsid w:val="0049382E"/>
    <w:rsid w:val="00494DBE"/>
    <w:rsid w:val="00495CE6"/>
    <w:rsid w:val="004A144D"/>
    <w:rsid w:val="004A1D27"/>
    <w:rsid w:val="004A323C"/>
    <w:rsid w:val="004B0801"/>
    <w:rsid w:val="004B1117"/>
    <w:rsid w:val="004B130A"/>
    <w:rsid w:val="004B1A6B"/>
    <w:rsid w:val="004B225B"/>
    <w:rsid w:val="004B54E8"/>
    <w:rsid w:val="004B7440"/>
    <w:rsid w:val="004C0138"/>
    <w:rsid w:val="004C12E8"/>
    <w:rsid w:val="004C1578"/>
    <w:rsid w:val="004C33BA"/>
    <w:rsid w:val="004C4FEB"/>
    <w:rsid w:val="004C5DA8"/>
    <w:rsid w:val="004C6B79"/>
    <w:rsid w:val="004C7345"/>
    <w:rsid w:val="004C7876"/>
    <w:rsid w:val="004D059B"/>
    <w:rsid w:val="004D0E64"/>
    <w:rsid w:val="004D2E3D"/>
    <w:rsid w:val="004D48A8"/>
    <w:rsid w:val="004D4CB6"/>
    <w:rsid w:val="004D4DCB"/>
    <w:rsid w:val="004D58F8"/>
    <w:rsid w:val="004E0907"/>
    <w:rsid w:val="004E1026"/>
    <w:rsid w:val="004E3341"/>
    <w:rsid w:val="004E492E"/>
    <w:rsid w:val="004F10C1"/>
    <w:rsid w:val="004F5AD9"/>
    <w:rsid w:val="00502E62"/>
    <w:rsid w:val="00505F85"/>
    <w:rsid w:val="00506B8A"/>
    <w:rsid w:val="00510788"/>
    <w:rsid w:val="00515D7A"/>
    <w:rsid w:val="0052212B"/>
    <w:rsid w:val="005230C7"/>
    <w:rsid w:val="005266EA"/>
    <w:rsid w:val="005314A3"/>
    <w:rsid w:val="00534841"/>
    <w:rsid w:val="00534B46"/>
    <w:rsid w:val="00536DA7"/>
    <w:rsid w:val="00537A26"/>
    <w:rsid w:val="00540358"/>
    <w:rsid w:val="00540D47"/>
    <w:rsid w:val="00542578"/>
    <w:rsid w:val="005428D7"/>
    <w:rsid w:val="00542D43"/>
    <w:rsid w:val="0054525D"/>
    <w:rsid w:val="005463C3"/>
    <w:rsid w:val="00550864"/>
    <w:rsid w:val="00551D6C"/>
    <w:rsid w:val="0055400C"/>
    <w:rsid w:val="0055571E"/>
    <w:rsid w:val="005567E2"/>
    <w:rsid w:val="00556F67"/>
    <w:rsid w:val="005612CF"/>
    <w:rsid w:val="00565031"/>
    <w:rsid w:val="005652E8"/>
    <w:rsid w:val="00575BB6"/>
    <w:rsid w:val="0057667C"/>
    <w:rsid w:val="00576BDA"/>
    <w:rsid w:val="005826DA"/>
    <w:rsid w:val="005833F0"/>
    <w:rsid w:val="00586280"/>
    <w:rsid w:val="005869CE"/>
    <w:rsid w:val="00586CAF"/>
    <w:rsid w:val="005873E9"/>
    <w:rsid w:val="00591180"/>
    <w:rsid w:val="00591B6F"/>
    <w:rsid w:val="0059722C"/>
    <w:rsid w:val="00597D07"/>
    <w:rsid w:val="005A16E6"/>
    <w:rsid w:val="005A30D7"/>
    <w:rsid w:val="005A3846"/>
    <w:rsid w:val="005A63CE"/>
    <w:rsid w:val="005A7DA3"/>
    <w:rsid w:val="005A7E97"/>
    <w:rsid w:val="005B2CD2"/>
    <w:rsid w:val="005B3B32"/>
    <w:rsid w:val="005B6A58"/>
    <w:rsid w:val="005C2E4C"/>
    <w:rsid w:val="005C4750"/>
    <w:rsid w:val="005C4A5B"/>
    <w:rsid w:val="005C58DB"/>
    <w:rsid w:val="005C668E"/>
    <w:rsid w:val="005C7112"/>
    <w:rsid w:val="005D0561"/>
    <w:rsid w:val="005D0AD9"/>
    <w:rsid w:val="005D0F4D"/>
    <w:rsid w:val="005D1A67"/>
    <w:rsid w:val="005D22F6"/>
    <w:rsid w:val="005D53A2"/>
    <w:rsid w:val="005D68AA"/>
    <w:rsid w:val="005E0C30"/>
    <w:rsid w:val="005E3FBB"/>
    <w:rsid w:val="005E4011"/>
    <w:rsid w:val="005E69D9"/>
    <w:rsid w:val="005F27F4"/>
    <w:rsid w:val="005F3239"/>
    <w:rsid w:val="005F5835"/>
    <w:rsid w:val="005F5A49"/>
    <w:rsid w:val="005F6567"/>
    <w:rsid w:val="005F7A8A"/>
    <w:rsid w:val="00600ACF"/>
    <w:rsid w:val="006034EA"/>
    <w:rsid w:val="00607094"/>
    <w:rsid w:val="00607256"/>
    <w:rsid w:val="006074A1"/>
    <w:rsid w:val="0060790C"/>
    <w:rsid w:val="006144B1"/>
    <w:rsid w:val="00617767"/>
    <w:rsid w:val="006177FF"/>
    <w:rsid w:val="00620AF8"/>
    <w:rsid w:val="00622A08"/>
    <w:rsid w:val="00625859"/>
    <w:rsid w:val="00626DF0"/>
    <w:rsid w:val="006335F1"/>
    <w:rsid w:val="00633D26"/>
    <w:rsid w:val="006345B6"/>
    <w:rsid w:val="00635616"/>
    <w:rsid w:val="00635712"/>
    <w:rsid w:val="006368FF"/>
    <w:rsid w:val="0064107F"/>
    <w:rsid w:val="00643D8A"/>
    <w:rsid w:val="00644D26"/>
    <w:rsid w:val="00645A5C"/>
    <w:rsid w:val="00646C84"/>
    <w:rsid w:val="00650BAD"/>
    <w:rsid w:val="00650C51"/>
    <w:rsid w:val="00652229"/>
    <w:rsid w:val="00652793"/>
    <w:rsid w:val="0066187E"/>
    <w:rsid w:val="006626CA"/>
    <w:rsid w:val="00663487"/>
    <w:rsid w:val="006659FC"/>
    <w:rsid w:val="006703AB"/>
    <w:rsid w:val="00672382"/>
    <w:rsid w:val="00681257"/>
    <w:rsid w:val="00682643"/>
    <w:rsid w:val="00682EB9"/>
    <w:rsid w:val="0068441A"/>
    <w:rsid w:val="00690B19"/>
    <w:rsid w:val="006A0A3C"/>
    <w:rsid w:val="006A12FD"/>
    <w:rsid w:val="006A59E9"/>
    <w:rsid w:val="006A79F0"/>
    <w:rsid w:val="006B4235"/>
    <w:rsid w:val="006B47EE"/>
    <w:rsid w:val="006B499F"/>
    <w:rsid w:val="006B592A"/>
    <w:rsid w:val="006C33BE"/>
    <w:rsid w:val="006C47C7"/>
    <w:rsid w:val="006C5B53"/>
    <w:rsid w:val="006C7E78"/>
    <w:rsid w:val="006D098F"/>
    <w:rsid w:val="006D20E3"/>
    <w:rsid w:val="006D4996"/>
    <w:rsid w:val="006D50E0"/>
    <w:rsid w:val="006D535B"/>
    <w:rsid w:val="006D54AB"/>
    <w:rsid w:val="006D56D1"/>
    <w:rsid w:val="006D5C0D"/>
    <w:rsid w:val="006E1FA9"/>
    <w:rsid w:val="006E3006"/>
    <w:rsid w:val="006E5032"/>
    <w:rsid w:val="006E5721"/>
    <w:rsid w:val="006E5BDA"/>
    <w:rsid w:val="006F0FC7"/>
    <w:rsid w:val="006F1B46"/>
    <w:rsid w:val="006F39A9"/>
    <w:rsid w:val="006F4119"/>
    <w:rsid w:val="006F643F"/>
    <w:rsid w:val="006F670F"/>
    <w:rsid w:val="006F77F3"/>
    <w:rsid w:val="00702921"/>
    <w:rsid w:val="00703272"/>
    <w:rsid w:val="0070733C"/>
    <w:rsid w:val="0070755C"/>
    <w:rsid w:val="0071028A"/>
    <w:rsid w:val="00710C5D"/>
    <w:rsid w:val="0071348C"/>
    <w:rsid w:val="00717273"/>
    <w:rsid w:val="00720E78"/>
    <w:rsid w:val="00720FD4"/>
    <w:rsid w:val="00724AF2"/>
    <w:rsid w:val="0073045A"/>
    <w:rsid w:val="0073096C"/>
    <w:rsid w:val="0073100D"/>
    <w:rsid w:val="00733429"/>
    <w:rsid w:val="00733A46"/>
    <w:rsid w:val="00735A8E"/>
    <w:rsid w:val="00735E2D"/>
    <w:rsid w:val="007419C8"/>
    <w:rsid w:val="00742398"/>
    <w:rsid w:val="007432A9"/>
    <w:rsid w:val="007507B5"/>
    <w:rsid w:val="0075091D"/>
    <w:rsid w:val="00753A24"/>
    <w:rsid w:val="0075430D"/>
    <w:rsid w:val="007658B3"/>
    <w:rsid w:val="00770848"/>
    <w:rsid w:val="00772188"/>
    <w:rsid w:val="0077222A"/>
    <w:rsid w:val="007813D0"/>
    <w:rsid w:val="007841AC"/>
    <w:rsid w:val="007845AC"/>
    <w:rsid w:val="00785993"/>
    <w:rsid w:val="00786189"/>
    <w:rsid w:val="007866E2"/>
    <w:rsid w:val="00786BA3"/>
    <w:rsid w:val="0079202F"/>
    <w:rsid w:val="007934C3"/>
    <w:rsid w:val="00794903"/>
    <w:rsid w:val="00795AF2"/>
    <w:rsid w:val="00795E4F"/>
    <w:rsid w:val="007A09FC"/>
    <w:rsid w:val="007A2AAD"/>
    <w:rsid w:val="007A4432"/>
    <w:rsid w:val="007A784E"/>
    <w:rsid w:val="007A7E31"/>
    <w:rsid w:val="007B2DAD"/>
    <w:rsid w:val="007B4939"/>
    <w:rsid w:val="007B499C"/>
    <w:rsid w:val="007B4D4B"/>
    <w:rsid w:val="007B58C6"/>
    <w:rsid w:val="007C0646"/>
    <w:rsid w:val="007C13D5"/>
    <w:rsid w:val="007C1E9D"/>
    <w:rsid w:val="007C3AE3"/>
    <w:rsid w:val="007D0000"/>
    <w:rsid w:val="007D13D7"/>
    <w:rsid w:val="007D2A02"/>
    <w:rsid w:val="007D62A4"/>
    <w:rsid w:val="007D7AF2"/>
    <w:rsid w:val="007E0748"/>
    <w:rsid w:val="007E1736"/>
    <w:rsid w:val="007E1889"/>
    <w:rsid w:val="007E2887"/>
    <w:rsid w:val="007E2A06"/>
    <w:rsid w:val="007E4DD7"/>
    <w:rsid w:val="007E4F0D"/>
    <w:rsid w:val="007E6EA1"/>
    <w:rsid w:val="007E7F63"/>
    <w:rsid w:val="007F0F63"/>
    <w:rsid w:val="007F2B1E"/>
    <w:rsid w:val="007F4562"/>
    <w:rsid w:val="007F4590"/>
    <w:rsid w:val="007F62B4"/>
    <w:rsid w:val="007F7A27"/>
    <w:rsid w:val="007F7DF9"/>
    <w:rsid w:val="0080006E"/>
    <w:rsid w:val="00801517"/>
    <w:rsid w:val="00801649"/>
    <w:rsid w:val="00813492"/>
    <w:rsid w:val="00817895"/>
    <w:rsid w:val="00817AE8"/>
    <w:rsid w:val="00817DE8"/>
    <w:rsid w:val="008229F5"/>
    <w:rsid w:val="00822D2D"/>
    <w:rsid w:val="0082699A"/>
    <w:rsid w:val="00827F2A"/>
    <w:rsid w:val="00832633"/>
    <w:rsid w:val="00833CEB"/>
    <w:rsid w:val="00835B95"/>
    <w:rsid w:val="008372D2"/>
    <w:rsid w:val="008377BC"/>
    <w:rsid w:val="00844C17"/>
    <w:rsid w:val="00846017"/>
    <w:rsid w:val="00847726"/>
    <w:rsid w:val="00850942"/>
    <w:rsid w:val="00851CB1"/>
    <w:rsid w:val="00852511"/>
    <w:rsid w:val="00855078"/>
    <w:rsid w:val="00855D87"/>
    <w:rsid w:val="00857408"/>
    <w:rsid w:val="008578A9"/>
    <w:rsid w:val="0086072A"/>
    <w:rsid w:val="0086088F"/>
    <w:rsid w:val="008614F1"/>
    <w:rsid w:val="00861917"/>
    <w:rsid w:val="00861AA4"/>
    <w:rsid w:val="00861DEE"/>
    <w:rsid w:val="008639B3"/>
    <w:rsid w:val="00863C1A"/>
    <w:rsid w:val="0086470F"/>
    <w:rsid w:val="00865882"/>
    <w:rsid w:val="00866CDD"/>
    <w:rsid w:val="008712FE"/>
    <w:rsid w:val="0087142D"/>
    <w:rsid w:val="00872928"/>
    <w:rsid w:val="00873416"/>
    <w:rsid w:val="00873956"/>
    <w:rsid w:val="008772D2"/>
    <w:rsid w:val="00877800"/>
    <w:rsid w:val="00880E72"/>
    <w:rsid w:val="008825EE"/>
    <w:rsid w:val="0088596E"/>
    <w:rsid w:val="00886C54"/>
    <w:rsid w:val="008870ED"/>
    <w:rsid w:val="008877FC"/>
    <w:rsid w:val="00893102"/>
    <w:rsid w:val="0089796A"/>
    <w:rsid w:val="008A2375"/>
    <w:rsid w:val="008A4989"/>
    <w:rsid w:val="008A54B6"/>
    <w:rsid w:val="008B01C3"/>
    <w:rsid w:val="008B2564"/>
    <w:rsid w:val="008C0534"/>
    <w:rsid w:val="008C1B59"/>
    <w:rsid w:val="008C5A22"/>
    <w:rsid w:val="008C6041"/>
    <w:rsid w:val="008C6821"/>
    <w:rsid w:val="008C74E3"/>
    <w:rsid w:val="008C7671"/>
    <w:rsid w:val="008D76C5"/>
    <w:rsid w:val="008E0A04"/>
    <w:rsid w:val="008E0AFA"/>
    <w:rsid w:val="008E1966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00F"/>
    <w:rsid w:val="00900235"/>
    <w:rsid w:val="00900CFC"/>
    <w:rsid w:val="00902E55"/>
    <w:rsid w:val="00906292"/>
    <w:rsid w:val="00906620"/>
    <w:rsid w:val="0090795A"/>
    <w:rsid w:val="00914B5B"/>
    <w:rsid w:val="00917162"/>
    <w:rsid w:val="009172B9"/>
    <w:rsid w:val="009178AA"/>
    <w:rsid w:val="009251CC"/>
    <w:rsid w:val="0092714E"/>
    <w:rsid w:val="009324F0"/>
    <w:rsid w:val="00942002"/>
    <w:rsid w:val="00942359"/>
    <w:rsid w:val="009435FB"/>
    <w:rsid w:val="00945591"/>
    <w:rsid w:val="00945DB0"/>
    <w:rsid w:val="00947885"/>
    <w:rsid w:val="009504AB"/>
    <w:rsid w:val="00950DEB"/>
    <w:rsid w:val="00951212"/>
    <w:rsid w:val="00952168"/>
    <w:rsid w:val="009527FE"/>
    <w:rsid w:val="009529B2"/>
    <w:rsid w:val="009535A6"/>
    <w:rsid w:val="00954B04"/>
    <w:rsid w:val="00960539"/>
    <w:rsid w:val="0096509E"/>
    <w:rsid w:val="00971FD4"/>
    <w:rsid w:val="00973835"/>
    <w:rsid w:val="009739A0"/>
    <w:rsid w:val="00974EE4"/>
    <w:rsid w:val="00974F84"/>
    <w:rsid w:val="00976216"/>
    <w:rsid w:val="009767C7"/>
    <w:rsid w:val="0098579A"/>
    <w:rsid w:val="00990B1E"/>
    <w:rsid w:val="00991396"/>
    <w:rsid w:val="00991475"/>
    <w:rsid w:val="009918DD"/>
    <w:rsid w:val="0099195A"/>
    <w:rsid w:val="00992A11"/>
    <w:rsid w:val="00994681"/>
    <w:rsid w:val="0099486A"/>
    <w:rsid w:val="009953A4"/>
    <w:rsid w:val="009A0E26"/>
    <w:rsid w:val="009A16EC"/>
    <w:rsid w:val="009A22C2"/>
    <w:rsid w:val="009B29B7"/>
    <w:rsid w:val="009B2C6F"/>
    <w:rsid w:val="009B3199"/>
    <w:rsid w:val="009B3B37"/>
    <w:rsid w:val="009B7D1F"/>
    <w:rsid w:val="009C088E"/>
    <w:rsid w:val="009C4D35"/>
    <w:rsid w:val="009C52FC"/>
    <w:rsid w:val="009D1522"/>
    <w:rsid w:val="009D4E4F"/>
    <w:rsid w:val="009D5543"/>
    <w:rsid w:val="009D7252"/>
    <w:rsid w:val="009D768F"/>
    <w:rsid w:val="009E43AA"/>
    <w:rsid w:val="009E5EB4"/>
    <w:rsid w:val="009F00FC"/>
    <w:rsid w:val="009F563C"/>
    <w:rsid w:val="009F60EB"/>
    <w:rsid w:val="009F610E"/>
    <w:rsid w:val="00A00F7E"/>
    <w:rsid w:val="00A01A5D"/>
    <w:rsid w:val="00A044D6"/>
    <w:rsid w:val="00A04ADB"/>
    <w:rsid w:val="00A04F89"/>
    <w:rsid w:val="00A05F11"/>
    <w:rsid w:val="00A11E0F"/>
    <w:rsid w:val="00A141E9"/>
    <w:rsid w:val="00A15D78"/>
    <w:rsid w:val="00A164FE"/>
    <w:rsid w:val="00A216E5"/>
    <w:rsid w:val="00A26744"/>
    <w:rsid w:val="00A26CB6"/>
    <w:rsid w:val="00A32F82"/>
    <w:rsid w:val="00A32F8B"/>
    <w:rsid w:val="00A34D6C"/>
    <w:rsid w:val="00A3756F"/>
    <w:rsid w:val="00A42D6F"/>
    <w:rsid w:val="00A4474B"/>
    <w:rsid w:val="00A45A62"/>
    <w:rsid w:val="00A54AC5"/>
    <w:rsid w:val="00A5555B"/>
    <w:rsid w:val="00A55DC3"/>
    <w:rsid w:val="00A56D41"/>
    <w:rsid w:val="00A56DEC"/>
    <w:rsid w:val="00A60529"/>
    <w:rsid w:val="00A61353"/>
    <w:rsid w:val="00A61481"/>
    <w:rsid w:val="00A629D6"/>
    <w:rsid w:val="00A637C9"/>
    <w:rsid w:val="00A64B09"/>
    <w:rsid w:val="00A66DB1"/>
    <w:rsid w:val="00A67A92"/>
    <w:rsid w:val="00A70DC6"/>
    <w:rsid w:val="00A77146"/>
    <w:rsid w:val="00A842D5"/>
    <w:rsid w:val="00A87870"/>
    <w:rsid w:val="00A91A70"/>
    <w:rsid w:val="00A957F6"/>
    <w:rsid w:val="00A97316"/>
    <w:rsid w:val="00AA0D54"/>
    <w:rsid w:val="00AA1B85"/>
    <w:rsid w:val="00AA1F5C"/>
    <w:rsid w:val="00AA3290"/>
    <w:rsid w:val="00AB1CB6"/>
    <w:rsid w:val="00AB1D9A"/>
    <w:rsid w:val="00AC3540"/>
    <w:rsid w:val="00AC35B4"/>
    <w:rsid w:val="00AC3CDE"/>
    <w:rsid w:val="00AC5DC8"/>
    <w:rsid w:val="00AD0AFE"/>
    <w:rsid w:val="00AD0C22"/>
    <w:rsid w:val="00AD203D"/>
    <w:rsid w:val="00AD442C"/>
    <w:rsid w:val="00AD44FE"/>
    <w:rsid w:val="00AD5077"/>
    <w:rsid w:val="00AD5A37"/>
    <w:rsid w:val="00AE05A4"/>
    <w:rsid w:val="00AE25FC"/>
    <w:rsid w:val="00AE2BF4"/>
    <w:rsid w:val="00AE400C"/>
    <w:rsid w:val="00AE48EF"/>
    <w:rsid w:val="00AE49F1"/>
    <w:rsid w:val="00AE4A1C"/>
    <w:rsid w:val="00AE4B7A"/>
    <w:rsid w:val="00AE5532"/>
    <w:rsid w:val="00AF368D"/>
    <w:rsid w:val="00AF6380"/>
    <w:rsid w:val="00AF7BB7"/>
    <w:rsid w:val="00B02818"/>
    <w:rsid w:val="00B05CCA"/>
    <w:rsid w:val="00B14271"/>
    <w:rsid w:val="00B15A1F"/>
    <w:rsid w:val="00B16270"/>
    <w:rsid w:val="00B17594"/>
    <w:rsid w:val="00B201C1"/>
    <w:rsid w:val="00B23C16"/>
    <w:rsid w:val="00B23C52"/>
    <w:rsid w:val="00B259E1"/>
    <w:rsid w:val="00B2685D"/>
    <w:rsid w:val="00B30351"/>
    <w:rsid w:val="00B33C2A"/>
    <w:rsid w:val="00B35967"/>
    <w:rsid w:val="00B368B5"/>
    <w:rsid w:val="00B4092D"/>
    <w:rsid w:val="00B41706"/>
    <w:rsid w:val="00B422EC"/>
    <w:rsid w:val="00B44875"/>
    <w:rsid w:val="00B47F0A"/>
    <w:rsid w:val="00B50B6B"/>
    <w:rsid w:val="00B535AA"/>
    <w:rsid w:val="00B54885"/>
    <w:rsid w:val="00B54D71"/>
    <w:rsid w:val="00B54D8B"/>
    <w:rsid w:val="00B634AB"/>
    <w:rsid w:val="00B63624"/>
    <w:rsid w:val="00B70AA3"/>
    <w:rsid w:val="00B726D4"/>
    <w:rsid w:val="00B73EC0"/>
    <w:rsid w:val="00B76B72"/>
    <w:rsid w:val="00B8214F"/>
    <w:rsid w:val="00B82B43"/>
    <w:rsid w:val="00B82B48"/>
    <w:rsid w:val="00B85133"/>
    <w:rsid w:val="00B8600A"/>
    <w:rsid w:val="00B86A4F"/>
    <w:rsid w:val="00B93035"/>
    <w:rsid w:val="00B94A9C"/>
    <w:rsid w:val="00B958E8"/>
    <w:rsid w:val="00B97E4A"/>
    <w:rsid w:val="00BA09B2"/>
    <w:rsid w:val="00BA0F35"/>
    <w:rsid w:val="00BA465D"/>
    <w:rsid w:val="00BA5B46"/>
    <w:rsid w:val="00BB0327"/>
    <w:rsid w:val="00BB0739"/>
    <w:rsid w:val="00BB21EC"/>
    <w:rsid w:val="00BB2D73"/>
    <w:rsid w:val="00BB45BA"/>
    <w:rsid w:val="00BB4A3A"/>
    <w:rsid w:val="00BB5D0B"/>
    <w:rsid w:val="00BC0995"/>
    <w:rsid w:val="00BC179A"/>
    <w:rsid w:val="00BC4FDE"/>
    <w:rsid w:val="00BC6DE2"/>
    <w:rsid w:val="00BC6E62"/>
    <w:rsid w:val="00BD20E5"/>
    <w:rsid w:val="00BD3A53"/>
    <w:rsid w:val="00BD3AF5"/>
    <w:rsid w:val="00BD656A"/>
    <w:rsid w:val="00BE2D0A"/>
    <w:rsid w:val="00BE47D4"/>
    <w:rsid w:val="00BE793A"/>
    <w:rsid w:val="00BE7A0B"/>
    <w:rsid w:val="00BF209C"/>
    <w:rsid w:val="00BF2B82"/>
    <w:rsid w:val="00BF432A"/>
    <w:rsid w:val="00BF6E82"/>
    <w:rsid w:val="00C00CB5"/>
    <w:rsid w:val="00C057E5"/>
    <w:rsid w:val="00C060C7"/>
    <w:rsid w:val="00C10EA4"/>
    <w:rsid w:val="00C10EAF"/>
    <w:rsid w:val="00C129C0"/>
    <w:rsid w:val="00C132DD"/>
    <w:rsid w:val="00C162D6"/>
    <w:rsid w:val="00C16E29"/>
    <w:rsid w:val="00C21897"/>
    <w:rsid w:val="00C24C17"/>
    <w:rsid w:val="00C25662"/>
    <w:rsid w:val="00C31148"/>
    <w:rsid w:val="00C34829"/>
    <w:rsid w:val="00C3758F"/>
    <w:rsid w:val="00C40B88"/>
    <w:rsid w:val="00C40FD1"/>
    <w:rsid w:val="00C44489"/>
    <w:rsid w:val="00C44FC2"/>
    <w:rsid w:val="00C47C5B"/>
    <w:rsid w:val="00C47D87"/>
    <w:rsid w:val="00C5376E"/>
    <w:rsid w:val="00C55AEE"/>
    <w:rsid w:val="00C5701B"/>
    <w:rsid w:val="00C64D40"/>
    <w:rsid w:val="00C66218"/>
    <w:rsid w:val="00C677C9"/>
    <w:rsid w:val="00C70DBC"/>
    <w:rsid w:val="00C75BF6"/>
    <w:rsid w:val="00C7671F"/>
    <w:rsid w:val="00C76ECD"/>
    <w:rsid w:val="00C808A6"/>
    <w:rsid w:val="00C855DB"/>
    <w:rsid w:val="00C855F3"/>
    <w:rsid w:val="00C86270"/>
    <w:rsid w:val="00C937E1"/>
    <w:rsid w:val="00C97091"/>
    <w:rsid w:val="00C97260"/>
    <w:rsid w:val="00CA2001"/>
    <w:rsid w:val="00CA5AB9"/>
    <w:rsid w:val="00CB0160"/>
    <w:rsid w:val="00CB3782"/>
    <w:rsid w:val="00CB3C81"/>
    <w:rsid w:val="00CB54FE"/>
    <w:rsid w:val="00CB5B6C"/>
    <w:rsid w:val="00CC052E"/>
    <w:rsid w:val="00CC18AC"/>
    <w:rsid w:val="00CC328D"/>
    <w:rsid w:val="00CC46F3"/>
    <w:rsid w:val="00CC7AC4"/>
    <w:rsid w:val="00CC7D2A"/>
    <w:rsid w:val="00CD16BE"/>
    <w:rsid w:val="00CD2268"/>
    <w:rsid w:val="00CD33A5"/>
    <w:rsid w:val="00CD4616"/>
    <w:rsid w:val="00CD56AF"/>
    <w:rsid w:val="00CD7D80"/>
    <w:rsid w:val="00CE33D5"/>
    <w:rsid w:val="00CE3846"/>
    <w:rsid w:val="00CE4712"/>
    <w:rsid w:val="00CE502E"/>
    <w:rsid w:val="00CF1D89"/>
    <w:rsid w:val="00CF22D9"/>
    <w:rsid w:val="00CF44F7"/>
    <w:rsid w:val="00CF5D37"/>
    <w:rsid w:val="00CF6F33"/>
    <w:rsid w:val="00D00F4A"/>
    <w:rsid w:val="00D015CD"/>
    <w:rsid w:val="00D02248"/>
    <w:rsid w:val="00D04429"/>
    <w:rsid w:val="00D04E37"/>
    <w:rsid w:val="00D063B8"/>
    <w:rsid w:val="00D06825"/>
    <w:rsid w:val="00D07467"/>
    <w:rsid w:val="00D07A0C"/>
    <w:rsid w:val="00D10F86"/>
    <w:rsid w:val="00D12024"/>
    <w:rsid w:val="00D17E3B"/>
    <w:rsid w:val="00D2306F"/>
    <w:rsid w:val="00D23C09"/>
    <w:rsid w:val="00D23CED"/>
    <w:rsid w:val="00D241D1"/>
    <w:rsid w:val="00D24939"/>
    <w:rsid w:val="00D24BD2"/>
    <w:rsid w:val="00D2573D"/>
    <w:rsid w:val="00D260A2"/>
    <w:rsid w:val="00D308B8"/>
    <w:rsid w:val="00D30CC6"/>
    <w:rsid w:val="00D31722"/>
    <w:rsid w:val="00D3260C"/>
    <w:rsid w:val="00D33DB5"/>
    <w:rsid w:val="00D35790"/>
    <w:rsid w:val="00D42585"/>
    <w:rsid w:val="00D4344E"/>
    <w:rsid w:val="00D51350"/>
    <w:rsid w:val="00D519AF"/>
    <w:rsid w:val="00D532A9"/>
    <w:rsid w:val="00D5437A"/>
    <w:rsid w:val="00D55F6F"/>
    <w:rsid w:val="00D5611E"/>
    <w:rsid w:val="00D5653B"/>
    <w:rsid w:val="00D5726D"/>
    <w:rsid w:val="00D61D6E"/>
    <w:rsid w:val="00D62EF1"/>
    <w:rsid w:val="00D6309D"/>
    <w:rsid w:val="00D644CA"/>
    <w:rsid w:val="00D64EA0"/>
    <w:rsid w:val="00D66D9C"/>
    <w:rsid w:val="00D66FC2"/>
    <w:rsid w:val="00D7044E"/>
    <w:rsid w:val="00D76C7E"/>
    <w:rsid w:val="00D771DE"/>
    <w:rsid w:val="00D7776D"/>
    <w:rsid w:val="00D834F1"/>
    <w:rsid w:val="00D83609"/>
    <w:rsid w:val="00D92179"/>
    <w:rsid w:val="00D922C6"/>
    <w:rsid w:val="00D9293F"/>
    <w:rsid w:val="00D92DE7"/>
    <w:rsid w:val="00D93598"/>
    <w:rsid w:val="00D93FDD"/>
    <w:rsid w:val="00D97494"/>
    <w:rsid w:val="00DA1E18"/>
    <w:rsid w:val="00DA2009"/>
    <w:rsid w:val="00DA2AFF"/>
    <w:rsid w:val="00DA7769"/>
    <w:rsid w:val="00DB05B1"/>
    <w:rsid w:val="00DB2781"/>
    <w:rsid w:val="00DB2823"/>
    <w:rsid w:val="00DB2D74"/>
    <w:rsid w:val="00DB3786"/>
    <w:rsid w:val="00DB4782"/>
    <w:rsid w:val="00DB59E8"/>
    <w:rsid w:val="00DB5A79"/>
    <w:rsid w:val="00DC0785"/>
    <w:rsid w:val="00DC1F08"/>
    <w:rsid w:val="00DC2465"/>
    <w:rsid w:val="00DC7D48"/>
    <w:rsid w:val="00DD145A"/>
    <w:rsid w:val="00DD1A30"/>
    <w:rsid w:val="00DD512E"/>
    <w:rsid w:val="00DD58D5"/>
    <w:rsid w:val="00DD5EC8"/>
    <w:rsid w:val="00DE1177"/>
    <w:rsid w:val="00DE2CEA"/>
    <w:rsid w:val="00DE4B2C"/>
    <w:rsid w:val="00DE6154"/>
    <w:rsid w:val="00DE6A3C"/>
    <w:rsid w:val="00DE74F4"/>
    <w:rsid w:val="00DE7F97"/>
    <w:rsid w:val="00DF1010"/>
    <w:rsid w:val="00DF5AEA"/>
    <w:rsid w:val="00DF63F6"/>
    <w:rsid w:val="00DF7BD0"/>
    <w:rsid w:val="00E0219D"/>
    <w:rsid w:val="00E0374B"/>
    <w:rsid w:val="00E04784"/>
    <w:rsid w:val="00E05832"/>
    <w:rsid w:val="00E10B28"/>
    <w:rsid w:val="00E117FD"/>
    <w:rsid w:val="00E13747"/>
    <w:rsid w:val="00E14758"/>
    <w:rsid w:val="00E16273"/>
    <w:rsid w:val="00E21088"/>
    <w:rsid w:val="00E22E15"/>
    <w:rsid w:val="00E23E29"/>
    <w:rsid w:val="00E24632"/>
    <w:rsid w:val="00E25AEA"/>
    <w:rsid w:val="00E30D26"/>
    <w:rsid w:val="00E30DEF"/>
    <w:rsid w:val="00E30ED2"/>
    <w:rsid w:val="00E31276"/>
    <w:rsid w:val="00E32102"/>
    <w:rsid w:val="00E34666"/>
    <w:rsid w:val="00E36A66"/>
    <w:rsid w:val="00E37F70"/>
    <w:rsid w:val="00E41377"/>
    <w:rsid w:val="00E41985"/>
    <w:rsid w:val="00E446C1"/>
    <w:rsid w:val="00E446D4"/>
    <w:rsid w:val="00E46BCD"/>
    <w:rsid w:val="00E545D7"/>
    <w:rsid w:val="00E547FE"/>
    <w:rsid w:val="00E5669C"/>
    <w:rsid w:val="00E57DDC"/>
    <w:rsid w:val="00E60ECA"/>
    <w:rsid w:val="00E613AB"/>
    <w:rsid w:val="00E663B6"/>
    <w:rsid w:val="00E6780D"/>
    <w:rsid w:val="00E72FAF"/>
    <w:rsid w:val="00E758B9"/>
    <w:rsid w:val="00E82191"/>
    <w:rsid w:val="00E84236"/>
    <w:rsid w:val="00E85569"/>
    <w:rsid w:val="00E856AF"/>
    <w:rsid w:val="00E86B83"/>
    <w:rsid w:val="00E86C57"/>
    <w:rsid w:val="00E87C64"/>
    <w:rsid w:val="00E93A01"/>
    <w:rsid w:val="00E93FF8"/>
    <w:rsid w:val="00E94EB6"/>
    <w:rsid w:val="00E9562F"/>
    <w:rsid w:val="00E95CA8"/>
    <w:rsid w:val="00E96643"/>
    <w:rsid w:val="00E96EAF"/>
    <w:rsid w:val="00EA1752"/>
    <w:rsid w:val="00EA539B"/>
    <w:rsid w:val="00EA5A89"/>
    <w:rsid w:val="00EA5B94"/>
    <w:rsid w:val="00EA5BDB"/>
    <w:rsid w:val="00EA63E6"/>
    <w:rsid w:val="00EA63FA"/>
    <w:rsid w:val="00EB051C"/>
    <w:rsid w:val="00EB46D9"/>
    <w:rsid w:val="00EC0E64"/>
    <w:rsid w:val="00EC142D"/>
    <w:rsid w:val="00EC1E16"/>
    <w:rsid w:val="00EC22DF"/>
    <w:rsid w:val="00EC22F4"/>
    <w:rsid w:val="00EC2DD1"/>
    <w:rsid w:val="00EC52DA"/>
    <w:rsid w:val="00EC59AA"/>
    <w:rsid w:val="00ED001D"/>
    <w:rsid w:val="00ED0024"/>
    <w:rsid w:val="00ED0EA0"/>
    <w:rsid w:val="00ED0F85"/>
    <w:rsid w:val="00ED2B5C"/>
    <w:rsid w:val="00ED3269"/>
    <w:rsid w:val="00ED3A18"/>
    <w:rsid w:val="00ED7836"/>
    <w:rsid w:val="00EE1A8C"/>
    <w:rsid w:val="00EE4643"/>
    <w:rsid w:val="00EE529F"/>
    <w:rsid w:val="00EE7F1A"/>
    <w:rsid w:val="00EF1330"/>
    <w:rsid w:val="00EF15FF"/>
    <w:rsid w:val="00EF236C"/>
    <w:rsid w:val="00EF38D2"/>
    <w:rsid w:val="00EF55E6"/>
    <w:rsid w:val="00EF5707"/>
    <w:rsid w:val="00EF70EC"/>
    <w:rsid w:val="00EF7111"/>
    <w:rsid w:val="00EF71D6"/>
    <w:rsid w:val="00EF73DA"/>
    <w:rsid w:val="00EF7D1A"/>
    <w:rsid w:val="00F01D80"/>
    <w:rsid w:val="00F02759"/>
    <w:rsid w:val="00F0448F"/>
    <w:rsid w:val="00F0716C"/>
    <w:rsid w:val="00F105AE"/>
    <w:rsid w:val="00F108A8"/>
    <w:rsid w:val="00F177BB"/>
    <w:rsid w:val="00F25B1F"/>
    <w:rsid w:val="00F270E9"/>
    <w:rsid w:val="00F27440"/>
    <w:rsid w:val="00F275C0"/>
    <w:rsid w:val="00F308D6"/>
    <w:rsid w:val="00F317B5"/>
    <w:rsid w:val="00F346B6"/>
    <w:rsid w:val="00F36145"/>
    <w:rsid w:val="00F37BDD"/>
    <w:rsid w:val="00F41503"/>
    <w:rsid w:val="00F44D82"/>
    <w:rsid w:val="00F4532C"/>
    <w:rsid w:val="00F46207"/>
    <w:rsid w:val="00F466C8"/>
    <w:rsid w:val="00F469A9"/>
    <w:rsid w:val="00F46B50"/>
    <w:rsid w:val="00F47C20"/>
    <w:rsid w:val="00F50B46"/>
    <w:rsid w:val="00F50D1F"/>
    <w:rsid w:val="00F51545"/>
    <w:rsid w:val="00F56043"/>
    <w:rsid w:val="00F56BD8"/>
    <w:rsid w:val="00F6171A"/>
    <w:rsid w:val="00F635FC"/>
    <w:rsid w:val="00F63D03"/>
    <w:rsid w:val="00F65E2F"/>
    <w:rsid w:val="00F67DF1"/>
    <w:rsid w:val="00F7054E"/>
    <w:rsid w:val="00F72C76"/>
    <w:rsid w:val="00F75193"/>
    <w:rsid w:val="00F8309B"/>
    <w:rsid w:val="00F833C9"/>
    <w:rsid w:val="00F86BE2"/>
    <w:rsid w:val="00F90064"/>
    <w:rsid w:val="00F937B9"/>
    <w:rsid w:val="00F94217"/>
    <w:rsid w:val="00F948EF"/>
    <w:rsid w:val="00F9586C"/>
    <w:rsid w:val="00F96AFD"/>
    <w:rsid w:val="00FA07F4"/>
    <w:rsid w:val="00FA1398"/>
    <w:rsid w:val="00FA1A9C"/>
    <w:rsid w:val="00FA2778"/>
    <w:rsid w:val="00FA2E19"/>
    <w:rsid w:val="00FA418C"/>
    <w:rsid w:val="00FA4286"/>
    <w:rsid w:val="00FA697F"/>
    <w:rsid w:val="00FA7726"/>
    <w:rsid w:val="00FB3846"/>
    <w:rsid w:val="00FB5521"/>
    <w:rsid w:val="00FB610D"/>
    <w:rsid w:val="00FB722A"/>
    <w:rsid w:val="00FC27C8"/>
    <w:rsid w:val="00FC4477"/>
    <w:rsid w:val="00FC46FB"/>
    <w:rsid w:val="00FC5CA0"/>
    <w:rsid w:val="00FC7990"/>
    <w:rsid w:val="00FC7B66"/>
    <w:rsid w:val="00FD106C"/>
    <w:rsid w:val="00FD2BD3"/>
    <w:rsid w:val="00FD3DEF"/>
    <w:rsid w:val="00FD4CCA"/>
    <w:rsid w:val="00FE234B"/>
    <w:rsid w:val="00FE2A9E"/>
    <w:rsid w:val="00FE34B3"/>
    <w:rsid w:val="00FE3D52"/>
    <w:rsid w:val="00FE46B7"/>
    <w:rsid w:val="00FF0420"/>
    <w:rsid w:val="00FF5A09"/>
    <w:rsid w:val="00FF6E5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B409AA"/>
  <w15:docId w15:val="{33FF1A77-13D3-4159-A731-1D2C1AC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0760C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9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Users/fischerl/AppData/Local/Microsoft/Windows/INetCache/Content.Outlook/2MGCYH4Y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15B11-5D40-4BB1-A65F-9EBCE46B25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8</Pages>
  <Words>3021</Words>
  <Characters>19195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22172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Nicole N Tong (ext)</cp:lastModifiedBy>
  <cp:revision>215</cp:revision>
  <cp:lastPrinted>2021-03-03T15:56:00Z</cp:lastPrinted>
  <dcterms:created xsi:type="dcterms:W3CDTF">2021-08-19T06:38:00Z</dcterms:created>
  <dcterms:modified xsi:type="dcterms:W3CDTF">2021-08-23T02:11:00Z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