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6CF6" w14:textId="7B347A3F" w:rsidR="00B422EC" w:rsidRPr="0037148A" w:rsidRDefault="00E41377" w:rsidP="00E41377">
      <w:pPr>
        <w:pStyle w:val="MonthDayYear"/>
        <w:tabs>
          <w:tab w:val="left" w:pos="7513"/>
        </w:tabs>
        <w:jc w:val="left"/>
      </w:pPr>
      <w:r w:rsidRPr="0037148A">
        <w:tab/>
      </w:r>
      <w:r w:rsidR="00AD58A5">
        <w:t xml:space="preserve">12. </w:t>
      </w:r>
      <w:r w:rsidR="00E07550" w:rsidRPr="00E07550">
        <w:t>srpen</w:t>
      </w:r>
      <w:r w:rsidR="00BF6E82" w:rsidRPr="0037148A">
        <w:t xml:space="preserve"> 20</w:t>
      </w:r>
      <w:r w:rsidR="00F635FC" w:rsidRPr="0037148A">
        <w:t>2</w:t>
      </w:r>
      <w:r w:rsidR="004C0138" w:rsidRPr="0037148A">
        <w:t>1</w:t>
      </w:r>
    </w:p>
    <w:p w14:paraId="66D3F108" w14:textId="7399AE65" w:rsidR="007F0F63" w:rsidRPr="00E07550" w:rsidRDefault="004E4140" w:rsidP="002D63B8">
      <w:pPr>
        <w:pStyle w:val="Topline"/>
        <w:spacing w:after="360" w:line="280" w:lineRule="auto"/>
        <w:rPr>
          <w:rFonts w:asciiTheme="majorHAnsi" w:hAnsiTheme="majorHAnsi" w:cstheme="majorHAnsi"/>
        </w:rPr>
      </w:pPr>
      <w:r w:rsidRPr="00E07550">
        <w:rPr>
          <w:rFonts w:asciiTheme="majorHAnsi" w:hAnsiTheme="majorHAnsi" w:cstheme="majorHAnsi"/>
        </w:rPr>
        <w:t>Implement</w:t>
      </w:r>
      <w:r w:rsidR="00E07550" w:rsidRPr="00E07550">
        <w:rPr>
          <w:rFonts w:asciiTheme="majorHAnsi" w:hAnsiTheme="majorHAnsi" w:cstheme="majorHAnsi"/>
        </w:rPr>
        <w:t>ace agendy</w:t>
      </w:r>
      <w:r w:rsidRPr="00E07550">
        <w:rPr>
          <w:rFonts w:asciiTheme="majorHAnsi" w:hAnsiTheme="majorHAnsi" w:cstheme="majorHAnsi"/>
        </w:rPr>
        <w:t xml:space="preserve"> strategick</w:t>
      </w:r>
      <w:r w:rsidR="00E07550" w:rsidRPr="00E07550">
        <w:rPr>
          <w:rFonts w:asciiTheme="majorHAnsi" w:hAnsiTheme="majorHAnsi" w:cstheme="majorHAnsi"/>
        </w:rPr>
        <w:t xml:space="preserve">ého </w:t>
      </w:r>
      <w:r w:rsidRPr="00E07550">
        <w:rPr>
          <w:rFonts w:asciiTheme="majorHAnsi" w:hAnsiTheme="majorHAnsi" w:cstheme="majorHAnsi"/>
        </w:rPr>
        <w:t>r</w:t>
      </w:r>
      <w:r w:rsidR="00E07550" w:rsidRPr="00E07550">
        <w:rPr>
          <w:rFonts w:asciiTheme="majorHAnsi" w:hAnsiTheme="majorHAnsi" w:cstheme="majorHAnsi"/>
        </w:rPr>
        <w:t>ůstu</w:t>
      </w:r>
      <w:r w:rsidRPr="00E07550">
        <w:rPr>
          <w:rFonts w:asciiTheme="majorHAnsi" w:hAnsiTheme="majorHAnsi" w:cstheme="majorHAnsi"/>
        </w:rPr>
        <w:t xml:space="preserve"> je na dobr</w:t>
      </w:r>
      <w:r w:rsidR="00E07550" w:rsidRPr="00E07550">
        <w:rPr>
          <w:rFonts w:asciiTheme="majorHAnsi" w:hAnsiTheme="majorHAnsi" w:cstheme="majorHAnsi"/>
        </w:rPr>
        <w:t>é</w:t>
      </w:r>
      <w:r w:rsidRPr="00E07550">
        <w:rPr>
          <w:rFonts w:asciiTheme="majorHAnsi" w:hAnsiTheme="majorHAnsi" w:cstheme="majorHAnsi"/>
        </w:rPr>
        <w:t xml:space="preserve"> cest</w:t>
      </w:r>
      <w:r w:rsidR="00E07550" w:rsidRPr="00E07550">
        <w:rPr>
          <w:rFonts w:asciiTheme="majorHAnsi" w:hAnsiTheme="majorHAnsi" w:cstheme="majorHAnsi"/>
        </w:rPr>
        <w:t>ě</w:t>
      </w:r>
    </w:p>
    <w:p w14:paraId="6BD2ADAD" w14:textId="325BD189" w:rsidR="007F0F63" w:rsidRPr="00E07550" w:rsidRDefault="00E07550" w:rsidP="002D63B8">
      <w:pPr>
        <w:spacing w:line="280" w:lineRule="auto"/>
        <w:jc w:val="left"/>
        <w:rPr>
          <w:rStyle w:val="Headline"/>
          <w:rFonts w:asciiTheme="majorHAnsi" w:hAnsiTheme="majorHAnsi" w:cstheme="majorHAnsi"/>
        </w:rPr>
      </w:pPr>
      <w:r w:rsidRPr="00E07550">
        <w:rPr>
          <w:rFonts w:asciiTheme="majorHAnsi" w:hAnsiTheme="majorHAnsi" w:cstheme="majorHAnsi"/>
          <w:b/>
          <w:bCs/>
          <w:sz w:val="32"/>
        </w:rPr>
        <w:t>Společnost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Henkel zaznamenala v prv</w:t>
      </w:r>
      <w:r>
        <w:rPr>
          <w:rFonts w:asciiTheme="majorHAnsi" w:hAnsiTheme="majorHAnsi" w:cstheme="majorHAnsi"/>
          <w:b/>
          <w:bCs/>
          <w:sz w:val="32"/>
        </w:rPr>
        <w:t>ní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m </w:t>
      </w:r>
      <w:r w:rsidR="00772E4E">
        <w:rPr>
          <w:rFonts w:asciiTheme="majorHAnsi" w:hAnsiTheme="majorHAnsi" w:cstheme="majorHAnsi"/>
          <w:b/>
          <w:bCs/>
          <w:sz w:val="32"/>
        </w:rPr>
        <w:t>pololetí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</w:t>
      </w:r>
      <w:r w:rsidRPr="00E07550">
        <w:rPr>
          <w:rFonts w:asciiTheme="majorHAnsi" w:hAnsiTheme="majorHAnsi" w:cstheme="majorHAnsi"/>
          <w:b/>
          <w:bCs/>
          <w:sz w:val="32"/>
        </w:rPr>
        <w:t>velmi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silné </w:t>
      </w:r>
      <w:r w:rsidRPr="00E07550">
        <w:rPr>
          <w:rFonts w:asciiTheme="majorHAnsi" w:hAnsiTheme="majorHAnsi" w:cstheme="majorHAnsi"/>
          <w:b/>
          <w:bCs/>
          <w:sz w:val="32"/>
        </w:rPr>
        <w:t>hospodářské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výsledky – dvojciferný r</w:t>
      </w:r>
      <w:r>
        <w:rPr>
          <w:rFonts w:asciiTheme="majorHAnsi" w:hAnsiTheme="majorHAnsi" w:cstheme="majorHAnsi"/>
          <w:b/>
          <w:bCs/>
          <w:sz w:val="32"/>
        </w:rPr>
        <w:t>ů</w:t>
      </w:r>
      <w:r w:rsidR="002D63B8" w:rsidRPr="00E07550">
        <w:rPr>
          <w:rFonts w:asciiTheme="majorHAnsi" w:hAnsiTheme="majorHAnsi" w:cstheme="majorHAnsi"/>
          <w:b/>
          <w:bCs/>
          <w:sz w:val="32"/>
        </w:rPr>
        <w:t>st obrat</w:t>
      </w:r>
      <w:r w:rsidR="00A43F31">
        <w:rPr>
          <w:rFonts w:asciiTheme="majorHAnsi" w:hAnsiTheme="majorHAnsi" w:cstheme="majorHAnsi"/>
          <w:b/>
          <w:bCs/>
          <w:sz w:val="32"/>
        </w:rPr>
        <w:t>u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</w:rPr>
        <w:t>i</w:t>
      </w:r>
      <w:r w:rsidR="002D63B8" w:rsidRPr="00E07550">
        <w:rPr>
          <w:rFonts w:asciiTheme="majorHAnsi" w:hAnsiTheme="majorHAnsi" w:cstheme="majorHAnsi"/>
          <w:b/>
          <w:bCs/>
          <w:sz w:val="32"/>
        </w:rPr>
        <w:t xml:space="preserve"> výnos</w:t>
      </w:r>
      <w:r w:rsidR="00A43F31">
        <w:rPr>
          <w:rFonts w:asciiTheme="majorHAnsi" w:hAnsiTheme="majorHAnsi" w:cstheme="majorHAnsi"/>
          <w:b/>
          <w:bCs/>
          <w:sz w:val="32"/>
        </w:rPr>
        <w:t>u</w:t>
      </w:r>
    </w:p>
    <w:p w14:paraId="0C5DA3A9" w14:textId="77777777" w:rsidR="00852511" w:rsidRPr="00E07550" w:rsidRDefault="00852511" w:rsidP="00365E44"/>
    <w:p w14:paraId="7F5C4DC0" w14:textId="1FF3BC13" w:rsidR="00C057E5" w:rsidRPr="00E07550" w:rsidRDefault="00E07550" w:rsidP="009616A8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r>
        <w:rPr>
          <w:rFonts w:asciiTheme="majorHAnsi" w:hAnsiTheme="majorHAnsi" w:cstheme="majorHAnsi"/>
          <w:b/>
          <w:szCs w:val="22"/>
        </w:rPr>
        <w:t>Skupinový obrat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b/>
          <w:szCs w:val="22"/>
        </w:rPr>
        <w:t xml:space="preserve">vykazuje </w:t>
      </w:r>
      <w:r w:rsidR="009616A8" w:rsidRPr="00E07550">
        <w:rPr>
          <w:rFonts w:asciiTheme="majorHAnsi" w:hAnsiTheme="majorHAnsi" w:cstheme="majorHAnsi"/>
          <w:b/>
          <w:szCs w:val="22"/>
        </w:rPr>
        <w:t>organick</w:t>
      </w:r>
      <w:r>
        <w:rPr>
          <w:rFonts w:asciiTheme="majorHAnsi" w:hAnsiTheme="majorHAnsi" w:cstheme="majorHAnsi"/>
          <w:b/>
          <w:szCs w:val="22"/>
        </w:rPr>
        <w:t>ý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r</w:t>
      </w:r>
      <w:r>
        <w:rPr>
          <w:rFonts w:asciiTheme="majorHAnsi" w:hAnsiTheme="majorHAnsi" w:cstheme="majorHAnsi"/>
          <w:b/>
          <w:szCs w:val="22"/>
        </w:rPr>
        <w:t>ůst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o 11,3</w:t>
      </w:r>
      <w:r w:rsidR="009616A8" w:rsidRPr="00E07550">
        <w:rPr>
          <w:b/>
        </w:rPr>
        <w:t> %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na </w:t>
      </w:r>
      <w:r w:rsidR="00A77EA2">
        <w:rPr>
          <w:rFonts w:asciiTheme="majorHAnsi" w:hAnsiTheme="majorHAnsi" w:cstheme="majorHAnsi"/>
          <w:b/>
          <w:szCs w:val="22"/>
        </w:rPr>
        <w:t>přibližně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10</w:t>
      </w:r>
      <w:r w:rsidR="009616A8" w:rsidRPr="00E07550">
        <w:rPr>
          <w:b/>
        </w:rPr>
        <w:t> </w:t>
      </w:r>
      <w:r w:rsidRPr="00E07550">
        <w:rPr>
          <w:b/>
        </w:rPr>
        <w:t>miliar</w:t>
      </w:r>
      <w:r w:rsidRPr="00E07550">
        <w:rPr>
          <w:rFonts w:asciiTheme="majorHAnsi" w:hAnsiTheme="majorHAnsi" w:cstheme="majorHAnsi"/>
          <w:b/>
          <w:szCs w:val="22"/>
        </w:rPr>
        <w:t>d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eur (</w:t>
      </w:r>
      <w:r w:rsidRPr="00E07550">
        <w:rPr>
          <w:rFonts w:asciiTheme="majorHAnsi" w:hAnsiTheme="majorHAnsi" w:cstheme="majorHAnsi"/>
          <w:b/>
          <w:szCs w:val="22"/>
        </w:rPr>
        <w:t>nominálně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+4,7 %), k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kt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="009616A8" w:rsidRPr="00E07550">
        <w:rPr>
          <w:rFonts w:asciiTheme="majorHAnsi" w:hAnsiTheme="majorHAnsi" w:cstheme="majorHAnsi"/>
          <w:b/>
          <w:szCs w:val="22"/>
        </w:rPr>
        <w:t>rému p</w:t>
      </w:r>
      <w:r w:rsidR="00611B25">
        <w:rPr>
          <w:rFonts w:asciiTheme="majorHAnsi" w:hAnsiTheme="majorHAnsi" w:cstheme="majorHAnsi"/>
          <w:b/>
          <w:szCs w:val="22"/>
        </w:rPr>
        <w:t>ř</w:t>
      </w:r>
      <w:r w:rsidR="009616A8" w:rsidRPr="00E07550">
        <w:rPr>
          <w:rFonts w:asciiTheme="majorHAnsi" w:hAnsiTheme="majorHAnsi" w:cstheme="majorHAnsi"/>
          <w:b/>
          <w:szCs w:val="22"/>
        </w:rPr>
        <w:t>isp</w:t>
      </w:r>
      <w:r w:rsidR="00611B25">
        <w:rPr>
          <w:rFonts w:asciiTheme="majorHAnsi" w:hAnsiTheme="majorHAnsi" w:cstheme="majorHAnsi"/>
          <w:b/>
          <w:szCs w:val="22"/>
        </w:rPr>
        <w:t>ě</w:t>
      </w:r>
      <w:r w:rsidR="009616A8" w:rsidRPr="00E07550">
        <w:rPr>
          <w:rFonts w:asciiTheme="majorHAnsi" w:hAnsiTheme="majorHAnsi" w:cstheme="majorHAnsi"/>
          <w:b/>
          <w:szCs w:val="22"/>
        </w:rPr>
        <w:t>l</w:t>
      </w:r>
      <w:r w:rsidR="00611B25">
        <w:rPr>
          <w:rFonts w:asciiTheme="majorHAnsi" w:hAnsiTheme="majorHAnsi" w:cstheme="majorHAnsi"/>
          <w:b/>
          <w:szCs w:val="22"/>
        </w:rPr>
        <w:t>y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vše</w:t>
      </w:r>
      <w:r w:rsidR="00611B25">
        <w:rPr>
          <w:rFonts w:asciiTheme="majorHAnsi" w:hAnsiTheme="majorHAnsi" w:cstheme="majorHAnsi"/>
          <w:b/>
          <w:szCs w:val="22"/>
        </w:rPr>
        <w:t>chny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obchodn</w:t>
      </w:r>
      <w:r w:rsidR="00611B25">
        <w:rPr>
          <w:rFonts w:asciiTheme="majorHAnsi" w:hAnsiTheme="majorHAnsi" w:cstheme="majorHAnsi"/>
          <w:b/>
          <w:szCs w:val="22"/>
        </w:rPr>
        <w:t>í</w:t>
      </w:r>
      <w:r w:rsidR="009616A8" w:rsidRPr="00E07550">
        <w:rPr>
          <w:rFonts w:asciiTheme="majorHAnsi" w:hAnsiTheme="majorHAnsi" w:cstheme="majorHAnsi"/>
          <w:b/>
          <w:szCs w:val="22"/>
        </w:rPr>
        <w:t xml:space="preserve"> di</w:t>
      </w:r>
      <w:r w:rsidR="00611B25">
        <w:rPr>
          <w:rFonts w:asciiTheme="majorHAnsi" w:hAnsiTheme="majorHAnsi" w:cstheme="majorHAnsi"/>
          <w:b/>
          <w:szCs w:val="22"/>
        </w:rPr>
        <w:t>vi</w:t>
      </w:r>
      <w:r w:rsidR="009616A8" w:rsidRPr="00E07550">
        <w:rPr>
          <w:rFonts w:asciiTheme="majorHAnsi" w:hAnsiTheme="majorHAnsi" w:cstheme="majorHAnsi"/>
          <w:b/>
          <w:szCs w:val="22"/>
        </w:rPr>
        <w:t>ze a regi</w:t>
      </w:r>
      <w:r w:rsidR="00611B25">
        <w:rPr>
          <w:rFonts w:asciiTheme="majorHAnsi" w:hAnsiTheme="majorHAnsi" w:cstheme="majorHAnsi"/>
          <w:b/>
          <w:szCs w:val="22"/>
        </w:rPr>
        <w:t>o</w:t>
      </w:r>
      <w:r w:rsidR="009616A8" w:rsidRPr="00E07550">
        <w:rPr>
          <w:rFonts w:asciiTheme="majorHAnsi" w:hAnsiTheme="majorHAnsi" w:cstheme="majorHAnsi"/>
          <w:b/>
          <w:szCs w:val="22"/>
        </w:rPr>
        <w:t>ny</w:t>
      </w:r>
    </w:p>
    <w:p w14:paraId="131FCA45" w14:textId="0647CC21" w:rsidR="00391A5F" w:rsidRPr="00E07550" w:rsidRDefault="00611B25" w:rsidP="00371470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Provozní</w:t>
      </w:r>
      <w:r w:rsidR="00335EDB" w:rsidRPr="00E07550">
        <w:rPr>
          <w:rFonts w:asciiTheme="majorHAnsi" w:hAnsiTheme="majorHAnsi" w:cstheme="majorHAnsi"/>
          <w:b/>
          <w:szCs w:val="22"/>
        </w:rPr>
        <w:t xml:space="preserve"> zisk</w:t>
      </w:r>
      <w:r w:rsidR="00AE4627" w:rsidRPr="00E07550">
        <w:rPr>
          <w:rStyle w:val="Znakapoznpodarou"/>
          <w:rFonts w:asciiTheme="majorHAnsi" w:hAnsiTheme="majorHAnsi" w:cstheme="majorHAnsi"/>
          <w:b/>
          <w:szCs w:val="22"/>
        </w:rPr>
        <w:footnoteReference w:customMarkFollows="1" w:id="1"/>
        <w:t>*</w:t>
      </w:r>
      <w:r w:rsidR="00335EDB" w:rsidRPr="00E07550">
        <w:rPr>
          <w:rFonts w:asciiTheme="majorHAnsi" w:hAnsiTheme="majorHAnsi" w:cstheme="majorHAnsi"/>
          <w:b/>
          <w:szCs w:val="22"/>
        </w:rPr>
        <w:t xml:space="preserve"> s</w:t>
      </w:r>
      <w:r>
        <w:rPr>
          <w:rFonts w:asciiTheme="majorHAnsi" w:hAnsiTheme="majorHAnsi" w:cstheme="majorHAnsi"/>
          <w:b/>
          <w:szCs w:val="22"/>
        </w:rPr>
        <w:t>e</w:t>
      </w:r>
      <w:r w:rsidR="00335EDB" w:rsidRPr="00E07550">
        <w:rPr>
          <w:rFonts w:asciiTheme="majorHAnsi" w:hAnsiTheme="majorHAnsi" w:cstheme="majorHAnsi"/>
          <w:b/>
          <w:szCs w:val="22"/>
        </w:rPr>
        <w:t xml:space="preserve"> zvýšil na 1 430 </w:t>
      </w:r>
      <w:r w:rsidR="00D018C4" w:rsidRPr="00E07550">
        <w:rPr>
          <w:rFonts w:asciiTheme="majorHAnsi" w:hAnsiTheme="majorHAnsi" w:cstheme="majorHAnsi"/>
          <w:b/>
          <w:szCs w:val="22"/>
        </w:rPr>
        <w:t>mil.</w:t>
      </w:r>
      <w:r w:rsidR="00335EDB" w:rsidRPr="00E07550">
        <w:rPr>
          <w:rFonts w:asciiTheme="majorHAnsi" w:hAnsiTheme="majorHAnsi" w:cstheme="majorHAnsi"/>
          <w:b/>
          <w:szCs w:val="22"/>
        </w:rPr>
        <w:t xml:space="preserve"> </w:t>
      </w:r>
      <w:r w:rsidR="00FD5701">
        <w:rPr>
          <w:rFonts w:asciiTheme="majorHAnsi" w:hAnsiTheme="majorHAnsi" w:cstheme="majorHAnsi"/>
          <w:b/>
          <w:szCs w:val="22"/>
        </w:rPr>
        <w:t>eur</w:t>
      </w:r>
      <w:r w:rsidR="003A69DC" w:rsidRPr="00E07550">
        <w:rPr>
          <w:rFonts w:asciiTheme="majorHAnsi" w:hAnsiTheme="majorHAnsi" w:cstheme="majorHAnsi"/>
          <w:b/>
          <w:szCs w:val="22"/>
        </w:rPr>
        <w:t>:</w:t>
      </w:r>
      <w:r w:rsidR="00335EDB" w:rsidRPr="00E07550">
        <w:rPr>
          <w:rFonts w:asciiTheme="majorHAnsi" w:hAnsiTheme="majorHAnsi" w:cstheme="majorHAnsi"/>
          <w:b/>
          <w:szCs w:val="22"/>
        </w:rPr>
        <w:t xml:space="preserve"> +20,1 %</w:t>
      </w:r>
    </w:p>
    <w:p w14:paraId="459F74EF" w14:textId="5198B738" w:rsidR="00391A5F" w:rsidRPr="00E07550" w:rsidRDefault="00371470" w:rsidP="00371470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E07550">
        <w:rPr>
          <w:rFonts w:asciiTheme="majorHAnsi" w:hAnsiTheme="majorHAnsi" w:cstheme="majorHAnsi"/>
          <w:b/>
          <w:szCs w:val="22"/>
        </w:rPr>
        <w:t>EBIT</w:t>
      </w:r>
      <w:r w:rsidR="00611B25">
        <w:rPr>
          <w:rFonts w:asciiTheme="majorHAnsi" w:hAnsiTheme="majorHAnsi" w:cstheme="majorHAnsi"/>
          <w:b/>
          <w:szCs w:val="22"/>
        </w:rPr>
        <w:t xml:space="preserve"> marže</w:t>
      </w:r>
      <w:r w:rsidR="00316F7A" w:rsidRPr="00E07550">
        <w:rPr>
          <w:rFonts w:asciiTheme="majorHAnsi" w:hAnsiTheme="majorHAnsi" w:cstheme="majorHAnsi"/>
          <w:b/>
          <w:vertAlign w:val="superscript"/>
        </w:rPr>
        <w:t>*</w:t>
      </w:r>
      <w:r w:rsidRPr="00E07550">
        <w:rPr>
          <w:rFonts w:asciiTheme="majorHAnsi" w:hAnsiTheme="majorHAnsi" w:cstheme="majorHAnsi"/>
          <w:b/>
          <w:szCs w:val="22"/>
        </w:rPr>
        <w:t xml:space="preserve"> s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611B25">
        <w:rPr>
          <w:rFonts w:asciiTheme="majorHAnsi" w:hAnsiTheme="majorHAnsi" w:cstheme="majorHAnsi"/>
          <w:b/>
          <w:szCs w:val="22"/>
        </w:rPr>
        <w:t>na</w:t>
      </w:r>
      <w:r w:rsidRPr="00E07550">
        <w:rPr>
          <w:rFonts w:asciiTheme="majorHAnsi" w:hAnsiTheme="majorHAnsi" w:cstheme="majorHAnsi"/>
          <w:b/>
          <w:szCs w:val="22"/>
        </w:rPr>
        <w:t>výšil</w:t>
      </w:r>
      <w:r w:rsidR="00611B25">
        <w:rPr>
          <w:rFonts w:asciiTheme="majorHAnsi" w:hAnsiTheme="majorHAnsi" w:cstheme="majorHAnsi"/>
          <w:b/>
          <w:szCs w:val="22"/>
        </w:rPr>
        <w:t>a</w:t>
      </w:r>
      <w:r w:rsidRPr="00E07550">
        <w:rPr>
          <w:rFonts w:asciiTheme="majorHAnsi" w:hAnsiTheme="majorHAnsi" w:cstheme="majorHAnsi"/>
          <w:b/>
          <w:szCs w:val="22"/>
        </w:rPr>
        <w:t xml:space="preserve"> na 14,4 %: +1,9</w:t>
      </w:r>
      <w:r w:rsidR="00611B25">
        <w:rPr>
          <w:rFonts w:asciiTheme="majorHAnsi" w:hAnsiTheme="majorHAnsi" w:cstheme="majorHAnsi"/>
          <w:b/>
          <w:szCs w:val="22"/>
        </w:rPr>
        <w:t xml:space="preserve"> </w:t>
      </w:r>
      <w:r w:rsidR="008C64D4">
        <w:rPr>
          <w:rFonts w:asciiTheme="majorHAnsi" w:hAnsiTheme="majorHAnsi" w:cstheme="majorHAnsi"/>
          <w:b/>
          <w:szCs w:val="22"/>
        </w:rPr>
        <w:t>%</w:t>
      </w:r>
    </w:p>
    <w:p w14:paraId="1155D3B0" w14:textId="664D2B1E" w:rsidR="00391A5F" w:rsidRPr="00E07550" w:rsidRDefault="00EF0067" w:rsidP="00AE4627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E07550">
        <w:rPr>
          <w:rFonts w:asciiTheme="majorHAnsi" w:hAnsiTheme="majorHAnsi" w:cstheme="majorHAnsi"/>
          <w:b/>
          <w:szCs w:val="22"/>
        </w:rPr>
        <w:t xml:space="preserve">Výnos na </w:t>
      </w:r>
      <w:r w:rsidR="00611B25" w:rsidRPr="00E07550">
        <w:rPr>
          <w:rFonts w:asciiTheme="majorHAnsi" w:hAnsiTheme="majorHAnsi" w:cstheme="majorHAnsi"/>
          <w:b/>
          <w:szCs w:val="22"/>
        </w:rPr>
        <w:t>prioritní</w:t>
      </w:r>
      <w:r w:rsidR="00611B25">
        <w:rPr>
          <w:rFonts w:asciiTheme="majorHAnsi" w:hAnsiTheme="majorHAnsi" w:cstheme="majorHAnsi"/>
          <w:b/>
          <w:szCs w:val="22"/>
        </w:rPr>
        <w:t>ch</w:t>
      </w:r>
      <w:r w:rsidRPr="00E07550">
        <w:rPr>
          <w:rFonts w:asciiTheme="majorHAnsi" w:hAnsiTheme="majorHAnsi" w:cstheme="majorHAnsi"/>
          <w:b/>
          <w:szCs w:val="22"/>
        </w:rPr>
        <w:t xml:space="preserve"> akci</w:t>
      </w:r>
      <w:r w:rsidR="00611B25">
        <w:rPr>
          <w:rFonts w:asciiTheme="majorHAnsi" w:hAnsiTheme="majorHAnsi" w:cstheme="majorHAnsi"/>
          <w:b/>
          <w:szCs w:val="22"/>
        </w:rPr>
        <w:t>ích</w:t>
      </w:r>
      <w:r w:rsidRPr="00E07550">
        <w:rPr>
          <w:rFonts w:asciiTheme="majorHAnsi" w:hAnsiTheme="majorHAnsi" w:cstheme="majorHAnsi"/>
          <w:b/>
          <w:szCs w:val="22"/>
        </w:rPr>
        <w:t xml:space="preserve"> (EPS)</w:t>
      </w:r>
      <w:r w:rsidR="00C02E71" w:rsidRPr="00E07550">
        <w:rPr>
          <w:rFonts w:asciiTheme="majorHAnsi" w:hAnsiTheme="majorHAnsi" w:cstheme="majorHAnsi"/>
          <w:b/>
          <w:vertAlign w:val="superscript"/>
        </w:rPr>
        <w:t xml:space="preserve"> *</w:t>
      </w:r>
      <w:r w:rsidRPr="00E07550">
        <w:rPr>
          <w:rFonts w:asciiTheme="majorHAnsi" w:hAnsiTheme="majorHAnsi" w:cstheme="majorHAnsi"/>
          <w:b/>
          <w:szCs w:val="22"/>
        </w:rPr>
        <w:t xml:space="preserve"> s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Pr="00E07550">
        <w:rPr>
          <w:rFonts w:asciiTheme="majorHAnsi" w:hAnsiTheme="majorHAnsi" w:cstheme="majorHAnsi"/>
          <w:b/>
          <w:szCs w:val="22"/>
        </w:rPr>
        <w:t xml:space="preserve"> zvýšil o 22,4 % na 2,40 eur: +30,1 %, </w:t>
      </w:r>
      <w:r w:rsidR="00611B25" w:rsidRPr="00E07550">
        <w:rPr>
          <w:rFonts w:asciiTheme="majorHAnsi" w:hAnsiTheme="majorHAnsi" w:cstheme="majorHAnsi"/>
          <w:b/>
          <w:szCs w:val="22"/>
        </w:rPr>
        <w:t>při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611B25" w:rsidRPr="00E07550">
        <w:rPr>
          <w:rFonts w:asciiTheme="majorHAnsi" w:hAnsiTheme="majorHAnsi" w:cstheme="majorHAnsi"/>
          <w:b/>
          <w:szCs w:val="22"/>
        </w:rPr>
        <w:t>konstantních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611B25">
        <w:rPr>
          <w:rFonts w:asciiTheme="majorHAnsi" w:hAnsiTheme="majorHAnsi" w:cstheme="majorHAnsi"/>
          <w:b/>
          <w:szCs w:val="22"/>
        </w:rPr>
        <w:t>kurzových sazbách</w:t>
      </w:r>
    </w:p>
    <w:p w14:paraId="24A6B8C4" w14:textId="4E8FEFA7" w:rsidR="005567E2" w:rsidRPr="00E07550" w:rsidRDefault="00AE4627" w:rsidP="00CA55FD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E07550">
        <w:rPr>
          <w:rFonts w:asciiTheme="majorHAnsi" w:hAnsiTheme="majorHAnsi" w:cstheme="majorHAnsi"/>
          <w:b/>
          <w:szCs w:val="22"/>
        </w:rPr>
        <w:t>Pokrok</w:t>
      </w:r>
      <w:r w:rsidR="00611B25">
        <w:rPr>
          <w:rFonts w:asciiTheme="majorHAnsi" w:hAnsiTheme="majorHAnsi" w:cstheme="majorHAnsi"/>
          <w:b/>
          <w:szCs w:val="22"/>
        </w:rPr>
        <w:t>u</w:t>
      </w:r>
      <w:r w:rsidRPr="00E07550">
        <w:rPr>
          <w:rFonts w:asciiTheme="majorHAnsi" w:hAnsiTheme="majorHAnsi" w:cstheme="majorHAnsi"/>
          <w:b/>
          <w:szCs w:val="22"/>
        </w:rPr>
        <w:t xml:space="preserve"> dosahujeme v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Pr="00E07550">
        <w:rPr>
          <w:rFonts w:asciiTheme="majorHAnsi" w:hAnsiTheme="majorHAnsi" w:cstheme="majorHAnsi"/>
          <w:b/>
          <w:szCs w:val="22"/>
        </w:rPr>
        <w:t xml:space="preserve"> všech oblast</w:t>
      </w:r>
      <w:r w:rsidR="00611B25">
        <w:rPr>
          <w:rFonts w:asciiTheme="majorHAnsi" w:hAnsiTheme="majorHAnsi" w:cstheme="majorHAnsi"/>
          <w:b/>
          <w:szCs w:val="22"/>
        </w:rPr>
        <w:t>e</w:t>
      </w:r>
      <w:r w:rsidRPr="00E07550">
        <w:rPr>
          <w:rFonts w:asciiTheme="majorHAnsi" w:hAnsiTheme="majorHAnsi" w:cstheme="majorHAnsi"/>
          <w:b/>
          <w:szCs w:val="22"/>
        </w:rPr>
        <w:t>ch agendy pr</w:t>
      </w:r>
      <w:r w:rsidR="00611B25">
        <w:rPr>
          <w:rFonts w:asciiTheme="majorHAnsi" w:hAnsiTheme="majorHAnsi" w:cstheme="majorHAnsi"/>
          <w:b/>
          <w:szCs w:val="22"/>
        </w:rPr>
        <w:t>o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611B25" w:rsidRPr="00E07550">
        <w:rPr>
          <w:rFonts w:asciiTheme="majorHAnsi" w:hAnsiTheme="majorHAnsi" w:cstheme="majorHAnsi"/>
          <w:b/>
          <w:szCs w:val="22"/>
        </w:rPr>
        <w:t>smysluplný</w:t>
      </w:r>
      <w:r w:rsidRPr="00E07550">
        <w:rPr>
          <w:rFonts w:asciiTheme="majorHAnsi" w:hAnsiTheme="majorHAnsi" w:cstheme="majorHAnsi"/>
          <w:b/>
          <w:szCs w:val="22"/>
        </w:rPr>
        <w:t xml:space="preserve"> r</w:t>
      </w:r>
      <w:r w:rsidR="00611B25">
        <w:rPr>
          <w:rFonts w:asciiTheme="majorHAnsi" w:hAnsiTheme="majorHAnsi" w:cstheme="majorHAnsi"/>
          <w:b/>
          <w:szCs w:val="22"/>
        </w:rPr>
        <w:t>ů</w:t>
      </w:r>
      <w:r w:rsidRPr="00E07550">
        <w:rPr>
          <w:rFonts w:asciiTheme="majorHAnsi" w:hAnsiTheme="majorHAnsi" w:cstheme="majorHAnsi"/>
          <w:b/>
          <w:szCs w:val="22"/>
        </w:rPr>
        <w:t>st</w:t>
      </w:r>
    </w:p>
    <w:p w14:paraId="2B0B0907" w14:textId="15C606F6" w:rsidR="00391A5F" w:rsidRPr="00E07550" w:rsidRDefault="00CA55FD" w:rsidP="00B54181">
      <w:pPr>
        <w:pStyle w:val="Odstavecseseznamem"/>
        <w:numPr>
          <w:ilvl w:val="0"/>
          <w:numId w:val="7"/>
        </w:numPr>
        <w:spacing w:after="80" w:line="280" w:lineRule="auto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E07550">
        <w:rPr>
          <w:rFonts w:asciiTheme="majorHAnsi" w:hAnsiTheme="majorHAnsi" w:cstheme="majorHAnsi"/>
          <w:b/>
          <w:szCs w:val="22"/>
        </w:rPr>
        <w:t xml:space="preserve">Aktualizovaný </w:t>
      </w:r>
      <w:r w:rsidR="00611B25" w:rsidRPr="00E07550">
        <w:rPr>
          <w:rFonts w:asciiTheme="majorHAnsi" w:hAnsiTheme="majorHAnsi" w:cstheme="majorHAnsi"/>
          <w:b/>
          <w:szCs w:val="22"/>
        </w:rPr>
        <w:t>výhled</w:t>
      </w:r>
      <w:r w:rsidRPr="00E07550">
        <w:rPr>
          <w:rFonts w:asciiTheme="majorHAnsi" w:hAnsiTheme="majorHAnsi" w:cstheme="majorHAnsi"/>
          <w:b/>
          <w:szCs w:val="22"/>
        </w:rPr>
        <w:t xml:space="preserve"> na fi</w:t>
      </w:r>
      <w:r w:rsidR="00611B25">
        <w:rPr>
          <w:rFonts w:asciiTheme="majorHAnsi" w:hAnsiTheme="majorHAnsi" w:cstheme="majorHAnsi"/>
          <w:b/>
          <w:szCs w:val="22"/>
        </w:rPr>
        <w:t>skální</w:t>
      </w:r>
      <w:r w:rsidRPr="00E07550">
        <w:rPr>
          <w:rFonts w:asciiTheme="majorHAnsi" w:hAnsiTheme="majorHAnsi" w:cstheme="majorHAnsi"/>
          <w:b/>
          <w:szCs w:val="22"/>
        </w:rPr>
        <w:t xml:space="preserve"> rok 2021: vyšší r</w:t>
      </w:r>
      <w:r w:rsidR="00611B25">
        <w:rPr>
          <w:rFonts w:asciiTheme="majorHAnsi" w:hAnsiTheme="majorHAnsi" w:cstheme="majorHAnsi"/>
          <w:b/>
          <w:szCs w:val="22"/>
        </w:rPr>
        <w:t>ů</w:t>
      </w:r>
      <w:r w:rsidRPr="00E07550">
        <w:rPr>
          <w:rFonts w:asciiTheme="majorHAnsi" w:hAnsiTheme="majorHAnsi" w:cstheme="majorHAnsi"/>
          <w:b/>
          <w:szCs w:val="22"/>
        </w:rPr>
        <w:t xml:space="preserve">st obratu </w:t>
      </w:r>
      <w:r w:rsidR="00611B25" w:rsidRPr="00E07550">
        <w:rPr>
          <w:rFonts w:asciiTheme="majorHAnsi" w:hAnsiTheme="majorHAnsi" w:cstheme="majorHAnsi"/>
          <w:b/>
          <w:szCs w:val="22"/>
        </w:rPr>
        <w:t>při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8C64D4" w:rsidRPr="00E07550">
        <w:rPr>
          <w:rFonts w:asciiTheme="majorHAnsi" w:hAnsiTheme="majorHAnsi" w:cstheme="majorHAnsi"/>
          <w:b/>
          <w:szCs w:val="22"/>
        </w:rPr>
        <w:t>nezměněných</w:t>
      </w:r>
      <w:r w:rsidRPr="00E07550">
        <w:rPr>
          <w:rFonts w:asciiTheme="majorHAnsi" w:hAnsiTheme="majorHAnsi" w:cstheme="majorHAnsi"/>
          <w:b/>
          <w:szCs w:val="22"/>
        </w:rPr>
        <w:t xml:space="preserve"> </w:t>
      </w:r>
      <w:r w:rsidR="008C64D4" w:rsidRPr="00E07550">
        <w:rPr>
          <w:rFonts w:asciiTheme="majorHAnsi" w:hAnsiTheme="majorHAnsi" w:cstheme="majorHAnsi"/>
          <w:b/>
          <w:szCs w:val="22"/>
        </w:rPr>
        <w:t>výnosech</w:t>
      </w:r>
    </w:p>
    <w:p w14:paraId="61661281" w14:textId="21CD2915" w:rsidR="000760C4" w:rsidRPr="00E07550" w:rsidRDefault="00B54181" w:rsidP="000760C4">
      <w:pPr>
        <w:pStyle w:val="He01FlietextAufzhlung2Ebene"/>
        <w:rPr>
          <w:b/>
          <w:bCs/>
          <w:lang w:val="cs-CZ"/>
        </w:rPr>
      </w:pPr>
      <w:r w:rsidRPr="00E07550">
        <w:rPr>
          <w:b/>
          <w:lang w:val="cs-CZ"/>
        </w:rPr>
        <w:t>Organický r</w:t>
      </w:r>
      <w:r w:rsidR="008C64D4">
        <w:rPr>
          <w:b/>
          <w:lang w:val="cs-CZ"/>
        </w:rPr>
        <w:t>ů</w:t>
      </w:r>
      <w:r w:rsidRPr="00E07550">
        <w:rPr>
          <w:b/>
          <w:lang w:val="cs-CZ"/>
        </w:rPr>
        <w:t>st obratu:</w:t>
      </w:r>
      <w:r w:rsidR="000760C4" w:rsidRPr="00E07550">
        <w:rPr>
          <w:b/>
          <w:lang w:val="cs-CZ"/>
        </w:rPr>
        <w:t xml:space="preserve"> </w:t>
      </w:r>
      <w:r w:rsidR="00C36AFD" w:rsidRPr="00E07550">
        <w:rPr>
          <w:b/>
          <w:lang w:val="cs-CZ"/>
        </w:rPr>
        <w:t xml:space="preserve">z </w:t>
      </w:r>
      <w:r w:rsidRPr="00E07550">
        <w:rPr>
          <w:b/>
          <w:lang w:val="cs-CZ"/>
        </w:rPr>
        <w:t>6,0 na 8,0 </w:t>
      </w:r>
      <w:r w:rsidR="008C64D4">
        <w:rPr>
          <w:b/>
          <w:lang w:val="cs-CZ"/>
        </w:rPr>
        <w:t>%</w:t>
      </w:r>
      <w:r w:rsidRPr="00E07550">
        <w:rPr>
          <w:b/>
          <w:lang w:val="cs-CZ"/>
        </w:rPr>
        <w:t xml:space="preserve"> (</w:t>
      </w:r>
      <w:r w:rsidR="008C64D4" w:rsidRPr="00E07550">
        <w:rPr>
          <w:b/>
          <w:lang w:val="cs-CZ"/>
        </w:rPr>
        <w:t>předtím</w:t>
      </w:r>
      <w:r w:rsidRPr="00E07550">
        <w:rPr>
          <w:b/>
          <w:lang w:val="cs-CZ"/>
        </w:rPr>
        <w:t xml:space="preserve">: </w:t>
      </w:r>
      <w:r w:rsidR="00C36AFD" w:rsidRPr="00E07550">
        <w:rPr>
          <w:b/>
          <w:lang w:val="cs-CZ"/>
        </w:rPr>
        <w:t>z 4</w:t>
      </w:r>
      <w:r w:rsidRPr="00E07550">
        <w:rPr>
          <w:b/>
          <w:lang w:val="cs-CZ"/>
        </w:rPr>
        <w:t xml:space="preserve">,0 na 6,0 </w:t>
      </w:r>
      <w:r w:rsidR="008C64D4">
        <w:rPr>
          <w:b/>
          <w:lang w:val="cs-CZ"/>
        </w:rPr>
        <w:t>%</w:t>
      </w:r>
      <w:r w:rsidRPr="00E07550">
        <w:rPr>
          <w:b/>
          <w:lang w:val="cs-CZ"/>
        </w:rPr>
        <w:t>)</w:t>
      </w:r>
    </w:p>
    <w:p w14:paraId="23E0CB36" w14:textId="18425310" w:rsidR="000760C4" w:rsidRPr="00E07550" w:rsidRDefault="00C36AFD" w:rsidP="000760C4">
      <w:pPr>
        <w:pStyle w:val="He01FlietextAufzhlung2Ebene"/>
        <w:rPr>
          <w:b/>
          <w:bCs/>
          <w:lang w:val="cs-CZ"/>
        </w:rPr>
      </w:pPr>
      <w:r w:rsidRPr="00E07550">
        <w:rPr>
          <w:b/>
          <w:lang w:val="cs-CZ"/>
        </w:rPr>
        <w:t>EBIT</w:t>
      </w:r>
      <w:r w:rsidR="008C64D4">
        <w:rPr>
          <w:b/>
          <w:lang w:val="cs-CZ"/>
        </w:rPr>
        <w:t xml:space="preserve"> marže</w:t>
      </w:r>
      <w:r w:rsidR="007A4D0C" w:rsidRPr="00E07550">
        <w:rPr>
          <w:rFonts w:asciiTheme="majorHAnsi" w:hAnsiTheme="majorHAnsi" w:cstheme="majorHAnsi"/>
          <w:b/>
          <w:vertAlign w:val="superscript"/>
          <w:lang w:val="cs-CZ"/>
        </w:rPr>
        <w:t>*</w:t>
      </w:r>
      <w:r w:rsidRPr="00E07550">
        <w:rPr>
          <w:b/>
          <w:lang w:val="cs-CZ"/>
        </w:rPr>
        <w:t>:</w:t>
      </w:r>
      <w:r w:rsidR="000760C4" w:rsidRPr="00E07550">
        <w:rPr>
          <w:b/>
          <w:lang w:val="cs-CZ"/>
        </w:rPr>
        <w:t xml:space="preserve"> </w:t>
      </w:r>
      <w:r w:rsidR="00D840BD" w:rsidRPr="00E07550">
        <w:rPr>
          <w:b/>
          <w:lang w:val="cs-CZ"/>
        </w:rPr>
        <w:t>z 13,5 na 14,5</w:t>
      </w:r>
      <w:r w:rsidR="008C64D4">
        <w:rPr>
          <w:b/>
          <w:lang w:val="cs-CZ"/>
        </w:rPr>
        <w:t xml:space="preserve"> %</w:t>
      </w:r>
      <w:r w:rsidR="00D840BD" w:rsidRPr="00E07550">
        <w:rPr>
          <w:b/>
          <w:lang w:val="cs-CZ"/>
        </w:rPr>
        <w:t xml:space="preserve"> (</w:t>
      </w:r>
      <w:r w:rsidR="008C64D4" w:rsidRPr="00E07550">
        <w:rPr>
          <w:b/>
          <w:lang w:val="cs-CZ"/>
        </w:rPr>
        <w:t>předtím</w:t>
      </w:r>
      <w:r w:rsidR="00D840BD" w:rsidRPr="00E07550">
        <w:rPr>
          <w:b/>
          <w:lang w:val="cs-CZ"/>
        </w:rPr>
        <w:t>: z 14,0 na 1</w:t>
      </w:r>
      <w:r w:rsidR="002F2B25" w:rsidRPr="00E07550">
        <w:rPr>
          <w:b/>
          <w:lang w:val="cs-CZ"/>
        </w:rPr>
        <w:t>5</w:t>
      </w:r>
      <w:r w:rsidR="00D840BD" w:rsidRPr="00E07550">
        <w:rPr>
          <w:b/>
          <w:lang w:val="cs-CZ"/>
        </w:rPr>
        <w:t>,0</w:t>
      </w:r>
      <w:r w:rsidR="008C64D4">
        <w:rPr>
          <w:b/>
          <w:lang w:val="cs-CZ"/>
        </w:rPr>
        <w:t xml:space="preserve"> %</w:t>
      </w:r>
      <w:r w:rsidR="00D840BD" w:rsidRPr="00E07550">
        <w:rPr>
          <w:b/>
          <w:lang w:val="cs-CZ"/>
        </w:rPr>
        <w:t>)</w:t>
      </w:r>
    </w:p>
    <w:p w14:paraId="01E0A320" w14:textId="196A3C52" w:rsidR="0001002C" w:rsidRPr="00E07550" w:rsidRDefault="007A4D0C" w:rsidP="000760C4">
      <w:pPr>
        <w:pStyle w:val="He01FlietextAufzhlung2Ebene"/>
        <w:rPr>
          <w:b/>
          <w:lang w:val="cs-CZ"/>
        </w:rPr>
      </w:pPr>
      <w:r w:rsidRPr="00E07550">
        <w:rPr>
          <w:b/>
          <w:lang w:val="cs-CZ"/>
        </w:rPr>
        <w:t xml:space="preserve">Výnos na </w:t>
      </w:r>
      <w:r w:rsidR="00611B25" w:rsidRPr="00E07550">
        <w:rPr>
          <w:b/>
          <w:lang w:val="cs-CZ"/>
        </w:rPr>
        <w:t>prioritní</w:t>
      </w:r>
      <w:r w:rsidR="00611B25">
        <w:rPr>
          <w:b/>
          <w:lang w:val="cs-CZ"/>
        </w:rPr>
        <w:t>ch</w:t>
      </w:r>
      <w:r w:rsidRPr="00E07550">
        <w:rPr>
          <w:b/>
          <w:lang w:val="cs-CZ"/>
        </w:rPr>
        <w:t xml:space="preserve"> </w:t>
      </w:r>
      <w:r w:rsidR="00611B25" w:rsidRPr="00E07550">
        <w:rPr>
          <w:b/>
          <w:lang w:val="cs-CZ"/>
        </w:rPr>
        <w:t>akcií</w:t>
      </w:r>
      <w:r w:rsidR="00611B25">
        <w:rPr>
          <w:b/>
          <w:lang w:val="cs-CZ"/>
        </w:rPr>
        <w:t>ch</w:t>
      </w:r>
      <w:r w:rsidRPr="00E07550">
        <w:rPr>
          <w:b/>
          <w:lang w:val="cs-CZ"/>
        </w:rPr>
        <w:t xml:space="preserve"> (EPS)</w:t>
      </w:r>
      <w:r w:rsidRPr="00E07550">
        <w:rPr>
          <w:rFonts w:asciiTheme="majorHAnsi" w:hAnsiTheme="majorHAnsi" w:cstheme="majorHAnsi"/>
          <w:b/>
          <w:vertAlign w:val="superscript"/>
          <w:lang w:val="cs-CZ"/>
        </w:rPr>
        <w:t xml:space="preserve"> *</w:t>
      </w:r>
      <w:r w:rsidRPr="00E07550">
        <w:rPr>
          <w:b/>
          <w:lang w:val="cs-CZ"/>
        </w:rPr>
        <w:t>:</w:t>
      </w:r>
      <w:r w:rsidR="000760C4" w:rsidRPr="00E07550">
        <w:rPr>
          <w:b/>
          <w:lang w:val="cs-CZ"/>
        </w:rPr>
        <w:t xml:space="preserve"> </w:t>
      </w:r>
      <w:r w:rsidR="008C64D4">
        <w:rPr>
          <w:b/>
          <w:lang w:val="cs-CZ"/>
        </w:rPr>
        <w:t>růst</w:t>
      </w:r>
      <w:r w:rsidR="00F047B1" w:rsidRPr="00E07550">
        <w:rPr>
          <w:b/>
          <w:lang w:val="cs-CZ"/>
        </w:rPr>
        <w:t xml:space="preserve"> </w:t>
      </w:r>
      <w:r w:rsidR="003148CB" w:rsidRPr="00E07550">
        <w:rPr>
          <w:b/>
          <w:lang w:val="cs-CZ"/>
        </w:rPr>
        <w:t>v</w:t>
      </w:r>
      <w:r w:rsidR="008C64D4">
        <w:rPr>
          <w:b/>
          <w:lang w:val="cs-CZ"/>
        </w:rPr>
        <w:t xml:space="preserve">e vysokém jednociferném až středním dvojciferném procentuálním pásmu při konstantních kurzových sazbách </w:t>
      </w:r>
      <w:r w:rsidR="003148CB" w:rsidRPr="00E07550">
        <w:rPr>
          <w:b/>
          <w:lang w:val="cs-CZ"/>
        </w:rPr>
        <w:t>(</w:t>
      </w:r>
      <w:r w:rsidR="008C64D4" w:rsidRPr="00E07550">
        <w:rPr>
          <w:b/>
          <w:lang w:val="cs-CZ"/>
        </w:rPr>
        <w:t>nezměněný</w:t>
      </w:r>
      <w:r w:rsidR="003148CB" w:rsidRPr="00E07550">
        <w:rPr>
          <w:b/>
          <w:lang w:val="cs-CZ"/>
        </w:rPr>
        <w:t xml:space="preserve"> </w:t>
      </w:r>
      <w:r w:rsidR="008C64D4" w:rsidRPr="00E07550">
        <w:rPr>
          <w:b/>
          <w:lang w:val="cs-CZ"/>
        </w:rPr>
        <w:t>výhled</w:t>
      </w:r>
      <w:r w:rsidR="003148CB" w:rsidRPr="00E07550">
        <w:rPr>
          <w:b/>
          <w:lang w:val="cs-CZ"/>
        </w:rPr>
        <w:t>)</w:t>
      </w:r>
    </w:p>
    <w:p w14:paraId="21DEA133" w14:textId="77777777" w:rsidR="000760C4" w:rsidRPr="00E07550" w:rsidRDefault="000760C4" w:rsidP="000760C4"/>
    <w:p w14:paraId="74DAD933" w14:textId="57FF13E9" w:rsidR="00BB21EC" w:rsidRPr="00A43F31" w:rsidRDefault="0001002C" w:rsidP="00176CE9">
      <w:pPr>
        <w:spacing w:line="280" w:lineRule="auto"/>
        <w:rPr>
          <w:rFonts w:cs="Segoe UI"/>
          <w:b/>
          <w:bCs/>
          <w:szCs w:val="22"/>
        </w:rPr>
      </w:pPr>
      <w:r w:rsidRPr="00E07550">
        <w:rPr>
          <w:rFonts w:cs="Segoe UI"/>
          <w:b/>
          <w:bCs/>
          <w:szCs w:val="22"/>
        </w:rPr>
        <w:t xml:space="preserve">Düsseldorf – </w:t>
      </w:r>
      <w:r w:rsidR="003148CB" w:rsidRPr="00E07550">
        <w:rPr>
          <w:rFonts w:cs="Segoe UI"/>
          <w:b/>
          <w:bCs/>
          <w:szCs w:val="22"/>
        </w:rPr>
        <w:t xml:space="preserve">Po </w:t>
      </w:r>
      <w:r w:rsidR="008C64D4">
        <w:rPr>
          <w:rFonts w:cs="Segoe UI"/>
          <w:b/>
          <w:bCs/>
          <w:szCs w:val="22"/>
        </w:rPr>
        <w:t>silném</w:t>
      </w:r>
      <w:r w:rsidR="003148CB" w:rsidRPr="00E07550">
        <w:rPr>
          <w:rFonts w:cs="Segoe UI"/>
          <w:b/>
          <w:bCs/>
          <w:szCs w:val="22"/>
        </w:rPr>
        <w:t xml:space="preserve"> </w:t>
      </w:r>
      <w:r w:rsidR="008C64D4">
        <w:rPr>
          <w:rFonts w:cs="Segoe UI"/>
          <w:b/>
          <w:bCs/>
          <w:szCs w:val="22"/>
        </w:rPr>
        <w:t>začátku</w:t>
      </w:r>
      <w:r w:rsidR="003148CB" w:rsidRPr="00E07550">
        <w:rPr>
          <w:rFonts w:cs="Segoe UI"/>
          <w:b/>
          <w:bCs/>
          <w:szCs w:val="22"/>
        </w:rPr>
        <w:t xml:space="preserve"> do fi</w:t>
      </w:r>
      <w:r w:rsidR="008C64D4">
        <w:rPr>
          <w:rFonts w:cs="Segoe UI"/>
          <w:b/>
          <w:bCs/>
          <w:szCs w:val="22"/>
        </w:rPr>
        <w:t>skálního</w:t>
      </w:r>
      <w:r w:rsidR="003148CB" w:rsidRPr="00E07550">
        <w:rPr>
          <w:rFonts w:cs="Segoe UI"/>
          <w:b/>
          <w:bCs/>
          <w:szCs w:val="22"/>
        </w:rPr>
        <w:t xml:space="preserve"> rok</w:t>
      </w:r>
      <w:r w:rsidR="008C64D4">
        <w:rPr>
          <w:rFonts w:cs="Segoe UI"/>
          <w:b/>
          <w:bCs/>
          <w:szCs w:val="22"/>
        </w:rPr>
        <w:t>u</w:t>
      </w:r>
      <w:r w:rsidR="003148CB" w:rsidRPr="00E07550">
        <w:rPr>
          <w:rFonts w:cs="Segoe UI"/>
          <w:b/>
          <w:bCs/>
          <w:szCs w:val="22"/>
        </w:rPr>
        <w:t xml:space="preserve"> 2021 </w:t>
      </w:r>
      <w:r w:rsidR="008C64D4" w:rsidRPr="00E07550">
        <w:rPr>
          <w:rFonts w:cs="Segoe UI"/>
          <w:b/>
          <w:bCs/>
          <w:szCs w:val="22"/>
        </w:rPr>
        <w:t>společnost</w:t>
      </w:r>
      <w:r w:rsidR="003148CB" w:rsidRPr="00E07550">
        <w:rPr>
          <w:rFonts w:cs="Segoe UI"/>
          <w:b/>
          <w:bCs/>
          <w:szCs w:val="22"/>
        </w:rPr>
        <w:t xml:space="preserve"> Henkel </w:t>
      </w:r>
      <w:r w:rsidR="008C64D4">
        <w:rPr>
          <w:rFonts w:cs="Segoe UI"/>
          <w:b/>
          <w:bCs/>
          <w:szCs w:val="22"/>
        </w:rPr>
        <w:t>opět zrychlila svůj růst v průběhu prvního pololetí</w:t>
      </w:r>
      <w:r w:rsidR="006E5BF0">
        <w:rPr>
          <w:rFonts w:cs="Segoe UI"/>
          <w:b/>
          <w:bCs/>
          <w:szCs w:val="22"/>
        </w:rPr>
        <w:t xml:space="preserve"> a </w:t>
      </w:r>
      <w:r w:rsidR="003148CB" w:rsidRPr="00E07550">
        <w:rPr>
          <w:rFonts w:cs="Segoe UI"/>
          <w:b/>
          <w:bCs/>
          <w:szCs w:val="22"/>
        </w:rPr>
        <w:t xml:space="preserve">po </w:t>
      </w:r>
      <w:r w:rsidR="008C64D4">
        <w:rPr>
          <w:rFonts w:cs="Segoe UI"/>
          <w:b/>
          <w:bCs/>
          <w:szCs w:val="22"/>
        </w:rPr>
        <w:t xml:space="preserve">úpravě </w:t>
      </w:r>
      <w:r w:rsidR="003148CB" w:rsidRPr="00E07550">
        <w:rPr>
          <w:rFonts w:cs="Segoe UI"/>
          <w:b/>
          <w:bCs/>
          <w:szCs w:val="22"/>
        </w:rPr>
        <w:t>o kurzové vl</w:t>
      </w:r>
      <w:r w:rsidR="008C64D4">
        <w:rPr>
          <w:rFonts w:cs="Segoe UI"/>
          <w:b/>
          <w:bCs/>
          <w:szCs w:val="22"/>
        </w:rPr>
        <w:t>i</w:t>
      </w:r>
      <w:r w:rsidR="003148CB" w:rsidRPr="00E07550">
        <w:rPr>
          <w:rFonts w:cs="Segoe UI"/>
          <w:b/>
          <w:bCs/>
          <w:szCs w:val="22"/>
        </w:rPr>
        <w:t>vy</w:t>
      </w:r>
      <w:r w:rsidR="006E5BF0">
        <w:rPr>
          <w:rFonts w:cs="Segoe UI"/>
          <w:b/>
          <w:bCs/>
          <w:szCs w:val="22"/>
        </w:rPr>
        <w:t xml:space="preserve"> již</w:t>
      </w:r>
      <w:r w:rsidR="003148CB" w:rsidRPr="00E07550">
        <w:rPr>
          <w:rFonts w:cs="Segoe UI"/>
          <w:b/>
          <w:bCs/>
          <w:szCs w:val="22"/>
        </w:rPr>
        <w:t xml:space="preserve"> </w:t>
      </w:r>
      <w:r w:rsidR="006E5BF0">
        <w:rPr>
          <w:rFonts w:cs="Segoe UI"/>
          <w:b/>
          <w:bCs/>
          <w:szCs w:val="22"/>
        </w:rPr>
        <w:t>p</w:t>
      </w:r>
      <w:r w:rsidR="008C64D4" w:rsidRPr="00E07550">
        <w:rPr>
          <w:rFonts w:cs="Segoe UI"/>
          <w:b/>
          <w:bCs/>
          <w:szCs w:val="22"/>
        </w:rPr>
        <w:t>řevýšil</w:t>
      </w:r>
      <w:r w:rsidR="006E5BF0">
        <w:rPr>
          <w:rFonts w:cs="Segoe UI"/>
          <w:b/>
          <w:bCs/>
          <w:szCs w:val="22"/>
        </w:rPr>
        <w:t>a</w:t>
      </w:r>
      <w:r w:rsidR="003148CB" w:rsidRPr="00E07550">
        <w:rPr>
          <w:rFonts w:cs="Segoe UI"/>
          <w:b/>
          <w:bCs/>
          <w:szCs w:val="22"/>
        </w:rPr>
        <w:t xml:space="preserve"> úroveň</w:t>
      </w:r>
      <w:r w:rsidR="006E5BF0">
        <w:rPr>
          <w:rFonts w:cs="Segoe UI"/>
          <w:b/>
          <w:bCs/>
          <w:szCs w:val="22"/>
        </w:rPr>
        <w:t xml:space="preserve"> před krizí</w:t>
      </w:r>
      <w:r w:rsidR="003148CB" w:rsidRPr="00E07550">
        <w:rPr>
          <w:rFonts w:cs="Segoe UI"/>
          <w:b/>
          <w:bCs/>
          <w:szCs w:val="22"/>
        </w:rPr>
        <w:t xml:space="preserve"> roku 2019.</w:t>
      </w:r>
      <w:r w:rsidR="00DB4782" w:rsidRPr="00E07550">
        <w:rPr>
          <w:rFonts w:cs="Segoe UI"/>
          <w:b/>
          <w:bCs/>
          <w:szCs w:val="22"/>
        </w:rPr>
        <w:t xml:space="preserve"> </w:t>
      </w:r>
      <w:r w:rsidR="000109E6" w:rsidRPr="00E07550">
        <w:rPr>
          <w:rFonts w:cs="Segoe UI"/>
          <w:b/>
          <w:bCs/>
          <w:szCs w:val="22"/>
        </w:rPr>
        <w:t>Na</w:t>
      </w:r>
      <w:r w:rsidR="006E5BF0">
        <w:rPr>
          <w:rFonts w:cs="Segoe UI"/>
          <w:b/>
          <w:bCs/>
          <w:szCs w:val="22"/>
        </w:rPr>
        <w:t>vzdory</w:t>
      </w:r>
      <w:r w:rsidR="000109E6" w:rsidRPr="00E07550">
        <w:rPr>
          <w:rFonts w:cs="Segoe UI"/>
          <w:b/>
          <w:bCs/>
          <w:szCs w:val="22"/>
        </w:rPr>
        <w:t xml:space="preserve"> </w:t>
      </w:r>
      <w:r w:rsidR="008C64D4">
        <w:rPr>
          <w:rFonts w:cs="Segoe UI"/>
          <w:b/>
          <w:bCs/>
          <w:szCs w:val="22"/>
        </w:rPr>
        <w:t>dopadům</w:t>
      </w:r>
      <w:r w:rsidR="000109E6" w:rsidRPr="00E07550">
        <w:rPr>
          <w:rFonts w:cs="Segoe UI"/>
          <w:b/>
          <w:bCs/>
          <w:szCs w:val="22"/>
        </w:rPr>
        <w:t xml:space="preserve"> globáln</w:t>
      </w:r>
      <w:r w:rsidR="008C64D4">
        <w:rPr>
          <w:rFonts w:cs="Segoe UI"/>
          <w:b/>
          <w:bCs/>
          <w:szCs w:val="22"/>
        </w:rPr>
        <w:t xml:space="preserve">í </w:t>
      </w:r>
      <w:proofErr w:type="spellStart"/>
      <w:r w:rsidR="006E5BF0">
        <w:rPr>
          <w:rFonts w:cs="Segoe UI"/>
          <w:b/>
          <w:bCs/>
          <w:szCs w:val="22"/>
        </w:rPr>
        <w:t>koronavir</w:t>
      </w:r>
      <w:r w:rsidR="00FD5701">
        <w:rPr>
          <w:rFonts w:cs="Segoe UI"/>
          <w:b/>
          <w:bCs/>
          <w:szCs w:val="22"/>
        </w:rPr>
        <w:t>ové</w:t>
      </w:r>
      <w:proofErr w:type="spellEnd"/>
      <w:r w:rsidR="00FD5701">
        <w:rPr>
          <w:rFonts w:cs="Segoe UI"/>
          <w:b/>
          <w:bCs/>
          <w:szCs w:val="22"/>
        </w:rPr>
        <w:t xml:space="preserve"> krize</w:t>
      </w:r>
      <w:r w:rsidR="006E5BF0">
        <w:rPr>
          <w:rFonts w:cs="Segoe UI"/>
          <w:b/>
          <w:bCs/>
          <w:szCs w:val="22"/>
        </w:rPr>
        <w:t>,</w:t>
      </w:r>
      <w:r w:rsidR="008C64D4">
        <w:rPr>
          <w:rFonts w:cs="Segoe UI"/>
          <w:b/>
          <w:bCs/>
          <w:szCs w:val="22"/>
        </w:rPr>
        <w:t xml:space="preserve"> </w:t>
      </w:r>
      <w:r w:rsidR="006E5BF0">
        <w:rPr>
          <w:rFonts w:cs="Segoe UI"/>
          <w:b/>
          <w:bCs/>
          <w:szCs w:val="22"/>
        </w:rPr>
        <w:t>kter</w:t>
      </w:r>
      <w:r w:rsidR="00FD5701">
        <w:rPr>
          <w:rFonts w:cs="Segoe UI"/>
          <w:b/>
          <w:bCs/>
          <w:szCs w:val="22"/>
        </w:rPr>
        <w:t>á</w:t>
      </w:r>
      <w:r w:rsidR="006E5BF0">
        <w:rPr>
          <w:rFonts w:cs="Segoe UI"/>
          <w:b/>
          <w:bCs/>
          <w:szCs w:val="22"/>
        </w:rPr>
        <w:t xml:space="preserve"> nadále nepříznivě ovlivňuj</w:t>
      </w:r>
      <w:r w:rsidR="00FD5701">
        <w:rPr>
          <w:rFonts w:cs="Segoe UI"/>
          <w:b/>
          <w:bCs/>
          <w:szCs w:val="22"/>
        </w:rPr>
        <w:t>e</w:t>
      </w:r>
      <w:r w:rsidR="006E5BF0">
        <w:rPr>
          <w:rFonts w:cs="Segoe UI"/>
          <w:b/>
          <w:bCs/>
          <w:szCs w:val="22"/>
        </w:rPr>
        <w:t xml:space="preserve"> </w:t>
      </w:r>
      <w:r w:rsidR="000109E6" w:rsidRPr="00E07550">
        <w:rPr>
          <w:rFonts w:cs="Segoe UI"/>
          <w:b/>
          <w:bCs/>
          <w:szCs w:val="22"/>
        </w:rPr>
        <w:t>sociáln</w:t>
      </w:r>
      <w:r w:rsidR="008C64D4">
        <w:rPr>
          <w:rFonts w:cs="Segoe UI"/>
          <w:b/>
          <w:bCs/>
          <w:szCs w:val="22"/>
        </w:rPr>
        <w:t>í</w:t>
      </w:r>
      <w:r w:rsidR="000109E6" w:rsidRPr="00E07550">
        <w:rPr>
          <w:rFonts w:cs="Segoe UI"/>
          <w:b/>
          <w:bCs/>
          <w:szCs w:val="22"/>
        </w:rPr>
        <w:t xml:space="preserve"> a </w:t>
      </w:r>
      <w:r w:rsidR="006E5BF0">
        <w:rPr>
          <w:rFonts w:cs="Segoe UI"/>
          <w:b/>
          <w:bCs/>
          <w:szCs w:val="22"/>
        </w:rPr>
        <w:t xml:space="preserve">ekonomické </w:t>
      </w:r>
      <w:r w:rsidR="008C64D4" w:rsidRPr="00E07550">
        <w:rPr>
          <w:rFonts w:cs="Segoe UI"/>
          <w:b/>
          <w:bCs/>
          <w:szCs w:val="22"/>
        </w:rPr>
        <w:t>prostředí</w:t>
      </w:r>
      <w:r w:rsidR="006E5BF0">
        <w:rPr>
          <w:rFonts w:cs="Segoe UI"/>
          <w:b/>
          <w:bCs/>
          <w:szCs w:val="22"/>
        </w:rPr>
        <w:t xml:space="preserve"> na mnoha trzích po celém světě, společnost</w:t>
      </w:r>
      <w:r w:rsidR="000109E6" w:rsidRPr="00E07550">
        <w:rPr>
          <w:rFonts w:cs="Segoe UI"/>
          <w:b/>
          <w:bCs/>
          <w:szCs w:val="22"/>
        </w:rPr>
        <w:t xml:space="preserve"> </w:t>
      </w:r>
      <w:r w:rsidR="000109E6" w:rsidRPr="00A43F31">
        <w:rPr>
          <w:rFonts w:cs="Segoe UI"/>
          <w:b/>
          <w:bCs/>
          <w:szCs w:val="22"/>
        </w:rPr>
        <w:lastRenderedPageBreak/>
        <w:t xml:space="preserve">Henkel </w:t>
      </w:r>
      <w:r w:rsidR="00435E2A">
        <w:rPr>
          <w:rFonts w:cs="Segoe UI"/>
          <w:b/>
          <w:bCs/>
          <w:szCs w:val="22"/>
        </w:rPr>
        <w:t xml:space="preserve">dosáhla </w:t>
      </w:r>
      <w:r w:rsidR="000109E6" w:rsidRPr="00A43F31">
        <w:rPr>
          <w:rFonts w:cs="Segoe UI"/>
          <w:b/>
          <w:bCs/>
          <w:szCs w:val="22"/>
        </w:rPr>
        <w:t>v</w:t>
      </w:r>
      <w:r w:rsidR="006E5BF0" w:rsidRPr="00A43F31">
        <w:rPr>
          <w:rFonts w:cs="Segoe UI"/>
          <w:b/>
          <w:bCs/>
          <w:szCs w:val="22"/>
        </w:rPr>
        <w:t> prvním pololetí</w:t>
      </w:r>
      <w:r w:rsidR="000109E6" w:rsidRPr="00A43F31">
        <w:rPr>
          <w:rFonts w:cs="Segoe UI"/>
          <w:b/>
          <w:bCs/>
          <w:szCs w:val="22"/>
        </w:rPr>
        <w:t xml:space="preserve"> výrazn</w:t>
      </w:r>
      <w:r w:rsidR="006E5BF0" w:rsidRPr="00A43F31">
        <w:rPr>
          <w:rFonts w:cs="Segoe UI"/>
          <w:b/>
          <w:bCs/>
          <w:szCs w:val="22"/>
        </w:rPr>
        <w:t>ého</w:t>
      </w:r>
      <w:r w:rsidR="000109E6" w:rsidRPr="00A43F31">
        <w:rPr>
          <w:rFonts w:cs="Segoe UI"/>
          <w:b/>
          <w:bCs/>
          <w:szCs w:val="22"/>
        </w:rPr>
        <w:t xml:space="preserve"> r</w:t>
      </w:r>
      <w:r w:rsidR="006E5BF0" w:rsidRPr="00A43F31">
        <w:rPr>
          <w:rFonts w:cs="Segoe UI"/>
          <w:b/>
          <w:bCs/>
          <w:szCs w:val="22"/>
        </w:rPr>
        <w:t>ů</w:t>
      </w:r>
      <w:r w:rsidR="000109E6" w:rsidRPr="00A43F31">
        <w:rPr>
          <w:rFonts w:cs="Segoe UI"/>
          <w:b/>
          <w:bCs/>
          <w:szCs w:val="22"/>
        </w:rPr>
        <w:t>st</w:t>
      </w:r>
      <w:r w:rsidR="006E5BF0" w:rsidRPr="00A43F31">
        <w:rPr>
          <w:rFonts w:cs="Segoe UI"/>
          <w:b/>
          <w:bCs/>
          <w:szCs w:val="22"/>
        </w:rPr>
        <w:t>u</w:t>
      </w:r>
      <w:r w:rsidR="000109E6" w:rsidRPr="00A43F31">
        <w:rPr>
          <w:rFonts w:cs="Segoe UI"/>
          <w:b/>
          <w:bCs/>
          <w:szCs w:val="22"/>
        </w:rPr>
        <w:t xml:space="preserve"> obratu </w:t>
      </w:r>
      <w:r w:rsidR="006E5BF0" w:rsidRPr="00A43F31">
        <w:rPr>
          <w:rFonts w:cs="Segoe UI"/>
          <w:b/>
          <w:bCs/>
          <w:szCs w:val="22"/>
        </w:rPr>
        <w:t>i</w:t>
      </w:r>
      <w:r w:rsidR="000109E6" w:rsidRPr="00A43F31">
        <w:rPr>
          <w:rFonts w:cs="Segoe UI"/>
          <w:b/>
          <w:bCs/>
          <w:szCs w:val="22"/>
        </w:rPr>
        <w:t xml:space="preserve"> výnos</w:t>
      </w:r>
      <w:r w:rsidR="006E5BF0" w:rsidRPr="00A43F31">
        <w:rPr>
          <w:rFonts w:cs="Segoe UI"/>
          <w:b/>
          <w:bCs/>
          <w:szCs w:val="22"/>
        </w:rPr>
        <w:t>u</w:t>
      </w:r>
      <w:r w:rsidR="000109E6" w:rsidRPr="00A43F31">
        <w:rPr>
          <w:rFonts w:cs="Segoe UI"/>
          <w:b/>
          <w:bCs/>
          <w:szCs w:val="22"/>
        </w:rPr>
        <w:t>.</w:t>
      </w:r>
      <w:r w:rsidR="009435FB" w:rsidRPr="00A43F31">
        <w:rPr>
          <w:rFonts w:cs="Segoe UI"/>
          <w:b/>
          <w:bCs/>
          <w:szCs w:val="22"/>
        </w:rPr>
        <w:t xml:space="preserve"> </w:t>
      </w:r>
      <w:r w:rsidR="000109E6" w:rsidRPr="00A43F31">
        <w:rPr>
          <w:rFonts w:cs="Segoe UI"/>
          <w:b/>
          <w:bCs/>
          <w:szCs w:val="22"/>
        </w:rPr>
        <w:t>Organický r</w:t>
      </w:r>
      <w:r w:rsidR="006E5BF0" w:rsidRPr="00A43F31">
        <w:rPr>
          <w:rFonts w:cs="Segoe UI"/>
          <w:b/>
          <w:bCs/>
          <w:szCs w:val="22"/>
        </w:rPr>
        <w:t>ů</w:t>
      </w:r>
      <w:r w:rsidR="000109E6" w:rsidRPr="00A43F31">
        <w:rPr>
          <w:rFonts w:cs="Segoe UI"/>
          <w:b/>
          <w:bCs/>
          <w:szCs w:val="22"/>
        </w:rPr>
        <w:t xml:space="preserve">st obratu </w:t>
      </w:r>
      <w:r w:rsidR="00E61794">
        <w:rPr>
          <w:rFonts w:cs="Segoe UI"/>
          <w:b/>
          <w:bCs/>
          <w:szCs w:val="22"/>
        </w:rPr>
        <w:t>byl</w:t>
      </w:r>
      <w:r w:rsidR="000109E6" w:rsidRPr="00A43F31">
        <w:rPr>
          <w:rFonts w:cs="Segoe UI"/>
          <w:b/>
          <w:bCs/>
          <w:szCs w:val="22"/>
        </w:rPr>
        <w:t xml:space="preserve"> za prv</w:t>
      </w:r>
      <w:r w:rsidR="006E5BF0" w:rsidRPr="00A43F31">
        <w:rPr>
          <w:rFonts w:cs="Segoe UI"/>
          <w:b/>
          <w:bCs/>
          <w:szCs w:val="22"/>
        </w:rPr>
        <w:t>ní</w:t>
      </w:r>
      <w:r w:rsidR="000109E6" w:rsidRPr="00A43F31">
        <w:rPr>
          <w:rFonts w:cs="Segoe UI"/>
          <w:b/>
          <w:bCs/>
          <w:szCs w:val="22"/>
        </w:rPr>
        <w:t xml:space="preserve">ch </w:t>
      </w:r>
      <w:r w:rsidR="006E5BF0" w:rsidRPr="00A43F31">
        <w:rPr>
          <w:rFonts w:cs="Segoe UI"/>
          <w:b/>
          <w:bCs/>
          <w:szCs w:val="22"/>
        </w:rPr>
        <w:t>šest</w:t>
      </w:r>
      <w:r w:rsidR="000109E6" w:rsidRPr="00A43F31">
        <w:rPr>
          <w:rFonts w:cs="Segoe UI"/>
          <w:b/>
          <w:bCs/>
          <w:szCs w:val="22"/>
        </w:rPr>
        <w:t xml:space="preserve"> </w:t>
      </w:r>
      <w:r w:rsidR="006E5BF0" w:rsidRPr="00A43F31">
        <w:rPr>
          <w:rFonts w:cs="Segoe UI"/>
          <w:b/>
          <w:bCs/>
          <w:szCs w:val="22"/>
        </w:rPr>
        <w:t>měsíců</w:t>
      </w:r>
      <w:r w:rsidR="000109E6" w:rsidRPr="00A43F31">
        <w:rPr>
          <w:rFonts w:cs="Segoe UI"/>
          <w:b/>
          <w:bCs/>
          <w:szCs w:val="22"/>
        </w:rPr>
        <w:t xml:space="preserve"> </w:t>
      </w:r>
      <w:r w:rsidR="00D9701A" w:rsidRPr="00A43F31">
        <w:rPr>
          <w:rFonts w:cs="Segoe UI"/>
          <w:b/>
          <w:bCs/>
          <w:szCs w:val="22"/>
        </w:rPr>
        <w:t>roku</w:t>
      </w:r>
      <w:r w:rsidR="000109E6" w:rsidRPr="00A43F31">
        <w:rPr>
          <w:rFonts w:cs="Segoe UI"/>
          <w:b/>
          <w:bCs/>
          <w:szCs w:val="22"/>
        </w:rPr>
        <w:t xml:space="preserve"> 2021 </w:t>
      </w:r>
      <w:r w:rsidR="00E61794">
        <w:rPr>
          <w:rFonts w:cs="Segoe UI"/>
          <w:b/>
          <w:bCs/>
          <w:szCs w:val="22"/>
        </w:rPr>
        <w:t xml:space="preserve">na úrovni </w:t>
      </w:r>
      <w:r w:rsidR="000109E6" w:rsidRPr="00A43F31">
        <w:rPr>
          <w:rFonts w:cs="Segoe UI"/>
          <w:b/>
          <w:bCs/>
          <w:szCs w:val="22"/>
        </w:rPr>
        <w:t>11,3 %.</w:t>
      </w:r>
      <w:r w:rsidR="007C13D5" w:rsidRPr="00A43F31">
        <w:rPr>
          <w:rFonts w:cs="Segoe UI"/>
          <w:b/>
          <w:bCs/>
          <w:szCs w:val="22"/>
        </w:rPr>
        <w:t xml:space="preserve"> </w:t>
      </w:r>
      <w:bookmarkEnd w:id="0"/>
      <w:r w:rsidR="00D9701A" w:rsidRPr="00A43F31">
        <w:rPr>
          <w:rFonts w:cs="Segoe UI"/>
          <w:b/>
          <w:bCs/>
          <w:szCs w:val="22"/>
        </w:rPr>
        <w:t>Skupinový obrat</w:t>
      </w:r>
      <w:r w:rsidR="000109E6" w:rsidRPr="00A43F31">
        <w:rPr>
          <w:rFonts w:cs="Segoe UI"/>
          <w:b/>
          <w:bCs/>
          <w:szCs w:val="22"/>
        </w:rPr>
        <w:t xml:space="preserve"> </w:t>
      </w:r>
      <w:r w:rsidR="00D9701A" w:rsidRPr="00A43F31">
        <w:rPr>
          <w:rFonts w:cs="Segoe UI"/>
          <w:b/>
          <w:bCs/>
          <w:szCs w:val="22"/>
        </w:rPr>
        <w:t>dosáhl</w:t>
      </w:r>
      <w:r w:rsidR="000109E6" w:rsidRPr="00A43F31">
        <w:rPr>
          <w:rFonts w:cs="Segoe UI"/>
          <w:b/>
          <w:bCs/>
          <w:szCs w:val="22"/>
        </w:rPr>
        <w:t xml:space="preserve"> </w:t>
      </w:r>
      <w:r w:rsidR="00D9701A" w:rsidRPr="00A43F31">
        <w:rPr>
          <w:rFonts w:cs="Segoe UI"/>
          <w:b/>
          <w:bCs/>
          <w:szCs w:val="22"/>
        </w:rPr>
        <w:t>přibližně</w:t>
      </w:r>
      <w:r w:rsidR="000109E6" w:rsidRPr="00A43F31">
        <w:rPr>
          <w:rFonts w:cs="Segoe UI"/>
          <w:b/>
          <w:bCs/>
          <w:szCs w:val="22"/>
        </w:rPr>
        <w:t xml:space="preserve"> 10 </w:t>
      </w:r>
      <w:r w:rsidR="00D9701A" w:rsidRPr="00A43F31">
        <w:rPr>
          <w:rFonts w:cs="Segoe UI"/>
          <w:b/>
          <w:bCs/>
          <w:szCs w:val="22"/>
        </w:rPr>
        <w:t>miliard</w:t>
      </w:r>
      <w:r w:rsidR="000109E6" w:rsidRPr="00A43F31">
        <w:rPr>
          <w:rFonts w:cs="Segoe UI"/>
          <w:b/>
          <w:bCs/>
          <w:szCs w:val="22"/>
        </w:rPr>
        <w:t xml:space="preserve"> eur, </w:t>
      </w:r>
      <w:r w:rsidR="00D9701A" w:rsidRPr="00A43F31">
        <w:rPr>
          <w:rFonts w:cs="Segoe UI"/>
          <w:b/>
          <w:bCs/>
          <w:szCs w:val="22"/>
        </w:rPr>
        <w:t>což</w:t>
      </w:r>
      <w:r w:rsidR="000109E6" w:rsidRPr="00A43F31">
        <w:rPr>
          <w:rFonts w:cs="Segoe UI"/>
          <w:b/>
          <w:bCs/>
          <w:szCs w:val="22"/>
        </w:rPr>
        <w:t xml:space="preserve"> </w:t>
      </w:r>
      <w:r w:rsidR="00D9701A" w:rsidRPr="00A43F31">
        <w:rPr>
          <w:rFonts w:cs="Segoe UI"/>
          <w:b/>
          <w:bCs/>
          <w:szCs w:val="22"/>
        </w:rPr>
        <w:t xml:space="preserve">odpovídá nominálnímu nárůstu o </w:t>
      </w:r>
      <w:r w:rsidR="000109E6" w:rsidRPr="00A43F31">
        <w:rPr>
          <w:rFonts w:cs="Segoe UI"/>
          <w:b/>
          <w:bCs/>
          <w:szCs w:val="22"/>
        </w:rPr>
        <w:t xml:space="preserve">4,7 %. </w:t>
      </w:r>
      <w:r w:rsidR="009435FB" w:rsidRPr="00A43F31">
        <w:rPr>
          <w:rFonts w:cs="Segoe UI"/>
          <w:b/>
          <w:bCs/>
          <w:szCs w:val="22"/>
        </w:rPr>
        <w:t xml:space="preserve"> </w:t>
      </w:r>
    </w:p>
    <w:p w14:paraId="0ACB68CD" w14:textId="77777777" w:rsidR="00BB21EC" w:rsidRPr="00A43F31" w:rsidRDefault="00BB21EC" w:rsidP="009435FB">
      <w:pPr>
        <w:rPr>
          <w:rFonts w:cs="Segoe UI"/>
          <w:b/>
          <w:bCs/>
          <w:szCs w:val="22"/>
        </w:rPr>
      </w:pPr>
    </w:p>
    <w:p w14:paraId="388029E9" w14:textId="7C8C6380" w:rsidR="009435FB" w:rsidRPr="00A43F31" w:rsidRDefault="00176CE9" w:rsidP="00C85931">
      <w:pPr>
        <w:spacing w:line="280" w:lineRule="auto"/>
        <w:rPr>
          <w:rFonts w:cs="Segoe UI"/>
          <w:b/>
          <w:bCs/>
          <w:szCs w:val="22"/>
        </w:rPr>
      </w:pPr>
      <w:r w:rsidRPr="00A43F31">
        <w:rPr>
          <w:rFonts w:cs="Segoe UI"/>
          <w:b/>
          <w:bCs/>
          <w:szCs w:val="22"/>
        </w:rPr>
        <w:t xml:space="preserve">Upravený </w:t>
      </w:r>
      <w:r w:rsidR="00D9701A" w:rsidRPr="00A43F31">
        <w:rPr>
          <w:rFonts w:cs="Segoe UI"/>
          <w:b/>
          <w:bCs/>
          <w:szCs w:val="22"/>
        </w:rPr>
        <w:t>provozní</w:t>
      </w:r>
      <w:r w:rsidRPr="00A43F31">
        <w:rPr>
          <w:rFonts w:cs="Segoe UI"/>
          <w:b/>
          <w:bCs/>
          <w:szCs w:val="22"/>
        </w:rPr>
        <w:t xml:space="preserve"> zisk s</w:t>
      </w:r>
      <w:r w:rsidR="00D9701A" w:rsidRPr="00A43F31">
        <w:rPr>
          <w:rFonts w:cs="Segoe UI"/>
          <w:b/>
          <w:bCs/>
          <w:szCs w:val="22"/>
        </w:rPr>
        <w:t>e</w:t>
      </w:r>
      <w:r w:rsidRPr="00A43F31">
        <w:rPr>
          <w:rFonts w:cs="Segoe UI"/>
          <w:b/>
          <w:bCs/>
          <w:szCs w:val="22"/>
        </w:rPr>
        <w:t xml:space="preserve"> zvýšil o 20,1 % na 1 430 </w:t>
      </w:r>
      <w:r w:rsidR="00D018C4" w:rsidRPr="00A43F31">
        <w:rPr>
          <w:rFonts w:cs="Segoe UI"/>
          <w:b/>
          <w:bCs/>
          <w:szCs w:val="22"/>
        </w:rPr>
        <w:t>mil.</w:t>
      </w:r>
      <w:r w:rsidRPr="00A43F31">
        <w:rPr>
          <w:rFonts w:cs="Segoe UI"/>
          <w:b/>
          <w:bCs/>
          <w:szCs w:val="22"/>
        </w:rPr>
        <w:t xml:space="preserve"> eur a upravená EBIT </w:t>
      </w:r>
      <w:r w:rsidR="00D9701A" w:rsidRPr="00A43F31">
        <w:rPr>
          <w:rFonts w:cs="Segoe UI"/>
          <w:b/>
          <w:bCs/>
          <w:szCs w:val="22"/>
        </w:rPr>
        <w:t xml:space="preserve">marže </w:t>
      </w:r>
      <w:r w:rsidR="00A80F99">
        <w:rPr>
          <w:rFonts w:cs="Segoe UI"/>
          <w:b/>
          <w:bCs/>
          <w:szCs w:val="22"/>
        </w:rPr>
        <w:t xml:space="preserve">zaznamenala zvýšení o 1,9 % a </w:t>
      </w:r>
      <w:r w:rsidR="00D9701A" w:rsidRPr="00A43F31">
        <w:rPr>
          <w:rFonts w:cs="Segoe UI"/>
          <w:b/>
          <w:bCs/>
          <w:szCs w:val="22"/>
        </w:rPr>
        <w:t>dosáhla</w:t>
      </w:r>
      <w:r w:rsidR="00A80F99">
        <w:rPr>
          <w:rFonts w:cs="Segoe UI"/>
          <w:b/>
          <w:bCs/>
          <w:szCs w:val="22"/>
        </w:rPr>
        <w:t xml:space="preserve"> tak</w:t>
      </w:r>
      <w:r w:rsidR="00D9701A" w:rsidRPr="00A43F31">
        <w:rPr>
          <w:rFonts w:cs="Segoe UI"/>
          <w:b/>
          <w:bCs/>
          <w:szCs w:val="22"/>
        </w:rPr>
        <w:t xml:space="preserve"> </w:t>
      </w:r>
      <w:r w:rsidR="00E61794">
        <w:rPr>
          <w:rFonts w:cs="Segoe UI"/>
          <w:b/>
          <w:bCs/>
          <w:szCs w:val="22"/>
        </w:rPr>
        <w:t>úrovně</w:t>
      </w:r>
      <w:r w:rsidR="00D9701A" w:rsidRPr="00A43F31">
        <w:rPr>
          <w:rFonts w:cs="Segoe UI"/>
          <w:b/>
          <w:bCs/>
          <w:szCs w:val="22"/>
        </w:rPr>
        <w:t xml:space="preserve"> 14,4 %</w:t>
      </w:r>
      <w:r w:rsidRPr="00A43F31">
        <w:rPr>
          <w:rFonts w:cs="Segoe UI"/>
          <w:b/>
          <w:bCs/>
          <w:szCs w:val="22"/>
        </w:rPr>
        <w:t>.</w:t>
      </w:r>
      <w:r w:rsidR="009435FB" w:rsidRPr="00A43F31">
        <w:rPr>
          <w:rFonts w:cs="Segoe UI"/>
          <w:b/>
          <w:bCs/>
          <w:szCs w:val="22"/>
        </w:rPr>
        <w:t xml:space="preserve"> </w:t>
      </w:r>
      <w:r w:rsidR="00D9701A" w:rsidRPr="00AB3766">
        <w:rPr>
          <w:rFonts w:cs="Segoe UI"/>
          <w:b/>
          <w:bCs/>
          <w:szCs w:val="22"/>
        </w:rPr>
        <w:t>Pří konstantních kurzových sazbách se upraven</w:t>
      </w:r>
      <w:r w:rsidR="002F28B3" w:rsidRPr="00AB3766">
        <w:rPr>
          <w:rFonts w:cs="Segoe UI"/>
          <w:b/>
          <w:bCs/>
          <w:szCs w:val="22"/>
        </w:rPr>
        <w:t>é</w:t>
      </w:r>
      <w:r w:rsidR="00D9701A" w:rsidRPr="00AB3766">
        <w:rPr>
          <w:rFonts w:cs="Segoe UI"/>
          <w:b/>
          <w:bCs/>
          <w:szCs w:val="22"/>
        </w:rPr>
        <w:t xml:space="preserve"> výnosy</w:t>
      </w:r>
      <w:r w:rsidR="002F28B3" w:rsidRPr="00AB3766">
        <w:rPr>
          <w:rFonts w:cs="Segoe UI"/>
          <w:b/>
          <w:bCs/>
          <w:szCs w:val="22"/>
        </w:rPr>
        <w:t xml:space="preserve"> na prioritních akciích </w:t>
      </w:r>
      <w:r w:rsidR="0079372E" w:rsidRPr="00AB3766">
        <w:rPr>
          <w:rFonts w:cs="Segoe UI"/>
          <w:b/>
          <w:bCs/>
          <w:szCs w:val="22"/>
        </w:rPr>
        <w:t>zvýšil</w:t>
      </w:r>
      <w:r w:rsidR="00F11EF8" w:rsidRPr="00AB3766">
        <w:rPr>
          <w:rFonts w:cs="Segoe UI"/>
          <w:b/>
          <w:bCs/>
          <w:szCs w:val="22"/>
        </w:rPr>
        <w:t>y</w:t>
      </w:r>
      <w:r w:rsidR="0079372E" w:rsidRPr="00AB3766">
        <w:rPr>
          <w:rFonts w:cs="Segoe UI"/>
          <w:b/>
          <w:bCs/>
          <w:szCs w:val="22"/>
        </w:rPr>
        <w:t xml:space="preserve"> o 30,1 %.</w:t>
      </w:r>
      <w:r w:rsidR="009435FB" w:rsidRPr="00A43F31">
        <w:rPr>
          <w:rFonts w:cs="Segoe UI"/>
          <w:b/>
          <w:bCs/>
          <w:szCs w:val="22"/>
        </w:rPr>
        <w:t xml:space="preserve"> </w:t>
      </w:r>
      <w:r w:rsidR="00F11EF8" w:rsidRPr="00A43F31">
        <w:rPr>
          <w:rFonts w:cs="Segoe UI"/>
          <w:b/>
          <w:bCs/>
          <w:szCs w:val="22"/>
        </w:rPr>
        <w:t>Vliv</w:t>
      </w:r>
      <w:r w:rsidR="002F28B3" w:rsidRPr="00A43F31">
        <w:rPr>
          <w:rFonts w:cs="Segoe UI"/>
          <w:b/>
          <w:bCs/>
          <w:szCs w:val="22"/>
        </w:rPr>
        <w:t xml:space="preserve"> vyšších nákladů na vstupní suroviny v prvním pololetí </w:t>
      </w:r>
      <w:r w:rsidR="00A80F99">
        <w:rPr>
          <w:rFonts w:cs="Segoe UI"/>
          <w:b/>
          <w:bCs/>
          <w:szCs w:val="22"/>
        </w:rPr>
        <w:t>se podařilo vyrovnat</w:t>
      </w:r>
      <w:r w:rsidR="00F11EF8" w:rsidRPr="00A43F31">
        <w:rPr>
          <w:rFonts w:cs="Segoe UI"/>
          <w:b/>
          <w:bCs/>
          <w:szCs w:val="22"/>
        </w:rPr>
        <w:t xml:space="preserve"> zejména</w:t>
      </w:r>
      <w:r w:rsidR="007026FE" w:rsidRPr="00A43F31">
        <w:rPr>
          <w:rFonts w:cs="Segoe UI"/>
          <w:b/>
          <w:bCs/>
          <w:szCs w:val="22"/>
        </w:rPr>
        <w:t xml:space="preserve"> vysokým r</w:t>
      </w:r>
      <w:r w:rsidR="002F28B3" w:rsidRPr="00A43F31">
        <w:rPr>
          <w:rFonts w:cs="Segoe UI"/>
          <w:b/>
          <w:bCs/>
          <w:szCs w:val="22"/>
        </w:rPr>
        <w:t>ůste</w:t>
      </w:r>
      <w:r w:rsidR="007026FE" w:rsidRPr="00A43F31">
        <w:rPr>
          <w:rFonts w:cs="Segoe UI"/>
          <w:b/>
          <w:bCs/>
          <w:szCs w:val="22"/>
        </w:rPr>
        <w:t>m objemu pr</w:t>
      </w:r>
      <w:r w:rsidR="002F28B3" w:rsidRPr="00A43F31">
        <w:rPr>
          <w:rFonts w:cs="Segoe UI"/>
          <w:b/>
          <w:bCs/>
          <w:szCs w:val="22"/>
        </w:rPr>
        <w:t>odeje</w:t>
      </w:r>
      <w:r w:rsidR="00A80F99">
        <w:rPr>
          <w:rFonts w:cs="Segoe UI"/>
          <w:b/>
          <w:bCs/>
          <w:szCs w:val="22"/>
        </w:rPr>
        <w:t xml:space="preserve"> a zvýšením cen</w:t>
      </w:r>
      <w:r w:rsidR="00F11EF8" w:rsidRPr="00A43F31">
        <w:rPr>
          <w:rFonts w:cs="Segoe UI"/>
          <w:b/>
          <w:bCs/>
          <w:szCs w:val="22"/>
        </w:rPr>
        <w:t xml:space="preserve">, </w:t>
      </w:r>
      <w:r w:rsidR="00A80F99">
        <w:rPr>
          <w:rFonts w:cs="Segoe UI"/>
          <w:b/>
          <w:bCs/>
          <w:szCs w:val="22"/>
        </w:rPr>
        <w:t xml:space="preserve">také </w:t>
      </w:r>
      <w:r w:rsidR="00F11EF8" w:rsidRPr="00A43F31">
        <w:rPr>
          <w:rFonts w:cs="Segoe UI"/>
          <w:b/>
          <w:bCs/>
          <w:szCs w:val="22"/>
        </w:rPr>
        <w:t xml:space="preserve">i </w:t>
      </w:r>
      <w:r w:rsidR="002F28B3" w:rsidRPr="00A43F31">
        <w:rPr>
          <w:rFonts w:cs="Segoe UI"/>
          <w:b/>
          <w:bCs/>
          <w:szCs w:val="22"/>
        </w:rPr>
        <w:t>přísným</w:t>
      </w:r>
      <w:r w:rsidR="007026FE" w:rsidRPr="00A43F31">
        <w:rPr>
          <w:rFonts w:cs="Segoe UI"/>
          <w:b/>
          <w:bCs/>
          <w:szCs w:val="22"/>
        </w:rPr>
        <w:t xml:space="preserve"> </w:t>
      </w:r>
      <w:r w:rsidR="002F28B3" w:rsidRPr="00A43F31">
        <w:rPr>
          <w:rFonts w:cs="Segoe UI"/>
          <w:b/>
          <w:bCs/>
          <w:szCs w:val="22"/>
        </w:rPr>
        <w:t>řízením</w:t>
      </w:r>
      <w:r w:rsidR="007026FE" w:rsidRPr="00A43F31">
        <w:rPr>
          <w:rFonts w:cs="Segoe UI"/>
          <w:b/>
          <w:bCs/>
          <w:szCs w:val="22"/>
        </w:rPr>
        <w:t xml:space="preserve"> náklad</w:t>
      </w:r>
      <w:r w:rsidR="002F28B3" w:rsidRPr="00A43F31">
        <w:rPr>
          <w:rFonts w:cs="Segoe UI"/>
          <w:b/>
          <w:bCs/>
          <w:szCs w:val="22"/>
        </w:rPr>
        <w:t>ů</w:t>
      </w:r>
      <w:r w:rsidR="007026FE" w:rsidRPr="00A43F31">
        <w:rPr>
          <w:rFonts w:cs="Segoe UI"/>
          <w:b/>
          <w:bCs/>
          <w:szCs w:val="22"/>
        </w:rPr>
        <w:t xml:space="preserve"> a zlepš</w:t>
      </w:r>
      <w:r w:rsidR="00F11EF8" w:rsidRPr="00A43F31">
        <w:rPr>
          <w:rFonts w:cs="Segoe UI"/>
          <w:b/>
          <w:bCs/>
          <w:szCs w:val="22"/>
        </w:rPr>
        <w:t>ením</w:t>
      </w:r>
      <w:r w:rsidR="007026FE" w:rsidRPr="00A43F31">
        <w:rPr>
          <w:rFonts w:cs="Segoe UI"/>
          <w:b/>
          <w:bCs/>
          <w:szCs w:val="22"/>
        </w:rPr>
        <w:t xml:space="preserve"> </w:t>
      </w:r>
      <w:r w:rsidR="002F28B3" w:rsidRPr="00A43F31">
        <w:rPr>
          <w:rFonts w:cs="Segoe UI"/>
          <w:b/>
          <w:bCs/>
          <w:szCs w:val="22"/>
        </w:rPr>
        <w:t>efektivity</w:t>
      </w:r>
      <w:r w:rsidR="007026FE" w:rsidRPr="00A43F31">
        <w:rPr>
          <w:rFonts w:cs="Segoe UI"/>
          <w:b/>
          <w:bCs/>
          <w:szCs w:val="22"/>
        </w:rPr>
        <w:t>.</w:t>
      </w:r>
    </w:p>
    <w:p w14:paraId="27D49448" w14:textId="77777777" w:rsidR="00C10EA4" w:rsidRPr="00A43F31" w:rsidRDefault="00C10EA4" w:rsidP="00C10EA4">
      <w:pPr>
        <w:rPr>
          <w:rFonts w:cs="Segoe UI"/>
          <w:b/>
          <w:bCs/>
          <w:szCs w:val="22"/>
        </w:rPr>
      </w:pPr>
    </w:p>
    <w:p w14:paraId="21495052" w14:textId="6FABC0C3" w:rsidR="00BD20E5" w:rsidRPr="00A43F31" w:rsidRDefault="00C85931" w:rsidP="0050361E">
      <w:pPr>
        <w:spacing w:line="280" w:lineRule="auto"/>
        <w:rPr>
          <w:rFonts w:cs="Segoe UI"/>
          <w:b/>
          <w:bCs/>
          <w:szCs w:val="22"/>
        </w:rPr>
      </w:pPr>
      <w:r w:rsidRPr="00A43F31">
        <w:rPr>
          <w:rFonts w:cs="Segoe UI"/>
          <w:b/>
          <w:bCs/>
          <w:szCs w:val="22"/>
        </w:rPr>
        <w:t>„</w:t>
      </w:r>
      <w:r w:rsidR="00A43F31" w:rsidRPr="00A43F31">
        <w:rPr>
          <w:rFonts w:cs="Segoe UI"/>
          <w:b/>
          <w:bCs/>
          <w:szCs w:val="22"/>
        </w:rPr>
        <w:t>V</w:t>
      </w:r>
      <w:r w:rsidR="00F11EF8" w:rsidRPr="00A43F31">
        <w:rPr>
          <w:rFonts w:cs="Segoe UI"/>
          <w:b/>
          <w:bCs/>
          <w:szCs w:val="22"/>
        </w:rPr>
        <w:t> první po</w:t>
      </w:r>
      <w:r w:rsidR="00A43F31" w:rsidRPr="00A43F31">
        <w:rPr>
          <w:rFonts w:cs="Segoe UI"/>
          <w:b/>
          <w:bCs/>
          <w:szCs w:val="22"/>
        </w:rPr>
        <w:t>lovině roku</w:t>
      </w:r>
      <w:r w:rsidRPr="00A43F31">
        <w:rPr>
          <w:rFonts w:cs="Segoe UI"/>
          <w:b/>
          <w:bCs/>
          <w:szCs w:val="22"/>
        </w:rPr>
        <w:t xml:space="preserve"> 2021 b</w:t>
      </w:r>
      <w:r w:rsidR="00A43F31" w:rsidRPr="00A43F31">
        <w:rPr>
          <w:rFonts w:cs="Segoe UI"/>
          <w:b/>
          <w:bCs/>
          <w:szCs w:val="22"/>
        </w:rPr>
        <w:t>yla</w:t>
      </w:r>
      <w:r w:rsidRPr="00A43F31">
        <w:rPr>
          <w:rFonts w:cs="Segoe UI"/>
          <w:b/>
          <w:bCs/>
          <w:szCs w:val="22"/>
        </w:rPr>
        <w:t xml:space="preserve"> </w:t>
      </w:r>
      <w:r w:rsidR="00A43F31" w:rsidRPr="00A43F31">
        <w:rPr>
          <w:rFonts w:cs="Segoe UI"/>
          <w:b/>
          <w:bCs/>
          <w:szCs w:val="22"/>
        </w:rPr>
        <w:t>společnost</w:t>
      </w:r>
      <w:r w:rsidRPr="00A43F31">
        <w:rPr>
          <w:rFonts w:cs="Segoe UI"/>
          <w:b/>
          <w:bCs/>
          <w:szCs w:val="22"/>
        </w:rPr>
        <w:t xml:space="preserve"> Henkel </w:t>
      </w:r>
      <w:r w:rsidR="00A43F31" w:rsidRPr="00A43F31">
        <w:rPr>
          <w:rFonts w:cs="Segoe UI"/>
          <w:b/>
          <w:bCs/>
          <w:szCs w:val="22"/>
        </w:rPr>
        <w:t>nadále ovlivněna pandemií</w:t>
      </w:r>
      <w:r w:rsidRPr="00A43F31">
        <w:rPr>
          <w:rFonts w:cs="Segoe UI"/>
          <w:b/>
          <w:bCs/>
          <w:szCs w:val="22"/>
        </w:rPr>
        <w:t xml:space="preserve"> COVID-19.</w:t>
      </w:r>
      <w:r w:rsidR="00A43F31" w:rsidRPr="00A43F31">
        <w:rPr>
          <w:rFonts w:cs="Segoe UI"/>
          <w:b/>
          <w:bCs/>
          <w:szCs w:val="22"/>
        </w:rPr>
        <w:t xml:space="preserve"> Přesto jsme dosáhli dvojciferného růstu obrat</w:t>
      </w:r>
      <w:r w:rsidR="00A43F31">
        <w:rPr>
          <w:rFonts w:cs="Segoe UI"/>
          <w:b/>
          <w:bCs/>
          <w:szCs w:val="22"/>
        </w:rPr>
        <w:t>u</w:t>
      </w:r>
      <w:r w:rsidR="00A43F31" w:rsidRPr="00A43F31">
        <w:rPr>
          <w:rFonts w:cs="Segoe UI"/>
          <w:b/>
          <w:bCs/>
          <w:szCs w:val="22"/>
        </w:rPr>
        <w:t xml:space="preserve"> i výnos</w:t>
      </w:r>
      <w:r w:rsidR="00A43F31">
        <w:rPr>
          <w:rFonts w:cs="Segoe UI"/>
          <w:b/>
          <w:bCs/>
          <w:szCs w:val="22"/>
        </w:rPr>
        <w:t>u</w:t>
      </w:r>
      <w:r w:rsidR="00A43F31" w:rsidRPr="00A43F31">
        <w:rPr>
          <w:rFonts w:cs="Segoe UI"/>
          <w:b/>
          <w:bCs/>
          <w:szCs w:val="22"/>
        </w:rPr>
        <w:t>.</w:t>
      </w:r>
      <w:r w:rsidR="00BB21EC" w:rsidRPr="00A43F31">
        <w:rPr>
          <w:rFonts w:cs="Segoe UI"/>
          <w:b/>
          <w:bCs/>
          <w:szCs w:val="22"/>
        </w:rPr>
        <w:t xml:space="preserve"> </w:t>
      </w:r>
      <w:r w:rsidR="00E71BB3">
        <w:rPr>
          <w:rFonts w:cs="Segoe UI"/>
          <w:b/>
          <w:bCs/>
          <w:szCs w:val="22"/>
        </w:rPr>
        <w:t>Z hlediska obratu jsme již dokázali překročit předkrizovou úroveň roku 2019 upravenou o kurzové vlivy</w:t>
      </w:r>
      <w:r w:rsidRPr="00A43F31">
        <w:rPr>
          <w:rFonts w:cs="Segoe UI"/>
          <w:b/>
          <w:bCs/>
          <w:szCs w:val="22"/>
        </w:rPr>
        <w:t>.</w:t>
      </w:r>
      <w:r w:rsidR="00D308B8" w:rsidRPr="00A43F31">
        <w:rPr>
          <w:rFonts w:cs="Segoe UI"/>
          <w:b/>
          <w:bCs/>
          <w:szCs w:val="22"/>
        </w:rPr>
        <w:t xml:space="preserve"> </w:t>
      </w:r>
      <w:r w:rsidR="00E71BB3">
        <w:rPr>
          <w:rFonts w:cs="Segoe UI"/>
          <w:b/>
          <w:bCs/>
          <w:szCs w:val="22"/>
        </w:rPr>
        <w:t xml:space="preserve">Vděčíme za to především vynikajícímu týmovému duchu a nasazení našich zaměstnanců po celém světě, </w:t>
      </w:r>
      <w:r w:rsidR="00A80F99">
        <w:rPr>
          <w:rFonts w:cs="Segoe UI"/>
          <w:b/>
          <w:bCs/>
          <w:szCs w:val="22"/>
        </w:rPr>
        <w:t>také</w:t>
      </w:r>
      <w:r w:rsidR="00E71BB3">
        <w:rPr>
          <w:rFonts w:cs="Segoe UI"/>
          <w:b/>
          <w:bCs/>
          <w:szCs w:val="22"/>
        </w:rPr>
        <w:t xml:space="preserve"> i vyváženému a robustnímu portf</w:t>
      </w:r>
      <w:r w:rsidR="00E71BB3" w:rsidRPr="00A43F31">
        <w:rPr>
          <w:rFonts w:cs="Segoe UI"/>
          <w:b/>
          <w:bCs/>
          <w:szCs w:val="22"/>
        </w:rPr>
        <w:t>o</w:t>
      </w:r>
      <w:r w:rsidR="00E71BB3">
        <w:rPr>
          <w:rFonts w:cs="Segoe UI"/>
          <w:b/>
          <w:bCs/>
          <w:szCs w:val="22"/>
        </w:rPr>
        <w:t>liu našich úspěšných značek a inovativních technologií ve spotřebitelských a průmyslových segmentech</w:t>
      </w:r>
      <w:r w:rsidR="0081074E" w:rsidRPr="00A43F31">
        <w:rPr>
          <w:rFonts w:cs="Segoe UI"/>
          <w:b/>
          <w:bCs/>
          <w:szCs w:val="22"/>
        </w:rPr>
        <w:t xml:space="preserve">,“ </w:t>
      </w:r>
      <w:r w:rsidR="00E71BB3">
        <w:rPr>
          <w:rFonts w:cs="Segoe UI"/>
          <w:b/>
          <w:bCs/>
          <w:szCs w:val="22"/>
        </w:rPr>
        <w:t>uvedl generální ředitel společnosti</w:t>
      </w:r>
      <w:r w:rsidR="0081074E" w:rsidRPr="00A43F31">
        <w:rPr>
          <w:rFonts w:cs="Segoe UI"/>
          <w:b/>
          <w:bCs/>
          <w:szCs w:val="22"/>
        </w:rPr>
        <w:t xml:space="preserve"> Henkel </w:t>
      </w:r>
      <w:proofErr w:type="spellStart"/>
      <w:r w:rsidR="0081074E" w:rsidRPr="00A43F31">
        <w:rPr>
          <w:rFonts w:cs="Segoe UI"/>
          <w:b/>
          <w:bCs/>
          <w:szCs w:val="22"/>
        </w:rPr>
        <w:t>Carsten</w:t>
      </w:r>
      <w:proofErr w:type="spellEnd"/>
      <w:r w:rsidR="0081074E" w:rsidRPr="00A43F31">
        <w:rPr>
          <w:rFonts w:cs="Segoe UI"/>
          <w:b/>
          <w:bCs/>
          <w:szCs w:val="22"/>
        </w:rPr>
        <w:t xml:space="preserve"> </w:t>
      </w:r>
      <w:proofErr w:type="spellStart"/>
      <w:r w:rsidR="0081074E" w:rsidRPr="00A43F31">
        <w:rPr>
          <w:rFonts w:cs="Segoe UI"/>
          <w:b/>
          <w:bCs/>
          <w:szCs w:val="22"/>
        </w:rPr>
        <w:t>Knobel</w:t>
      </w:r>
      <w:proofErr w:type="spellEnd"/>
      <w:r w:rsidR="0081074E" w:rsidRPr="00A43F31">
        <w:rPr>
          <w:rFonts w:cs="Segoe UI"/>
          <w:b/>
          <w:bCs/>
          <w:szCs w:val="22"/>
        </w:rPr>
        <w:t>.</w:t>
      </w:r>
    </w:p>
    <w:p w14:paraId="149B1C2E" w14:textId="77777777" w:rsidR="00391A5F" w:rsidRPr="00A43F31" w:rsidRDefault="00391A5F" w:rsidP="00C10EA4">
      <w:pPr>
        <w:rPr>
          <w:rFonts w:cs="Segoe UI"/>
          <w:b/>
          <w:bCs/>
          <w:szCs w:val="22"/>
        </w:rPr>
      </w:pPr>
    </w:p>
    <w:p w14:paraId="1D94C1A4" w14:textId="11D652F1" w:rsidR="005567E2" w:rsidRPr="00A43F31" w:rsidRDefault="00A80F99" w:rsidP="00203AF4">
      <w:pPr>
        <w:spacing w:line="280" w:lineRule="auto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Na</w:t>
      </w:r>
      <w:r w:rsidR="001776C3">
        <w:rPr>
          <w:rFonts w:cs="Segoe UI"/>
          <w:b/>
          <w:bCs/>
          <w:szCs w:val="22"/>
        </w:rPr>
        <w:t xml:space="preserve"> organickém růstu obratu v prvním pololetí roku 2021 se podílely všechny obchodní divize a regiony. Obchodní divize </w:t>
      </w:r>
      <w:proofErr w:type="spellStart"/>
      <w:r w:rsidR="001776C3">
        <w:rPr>
          <w:rFonts w:cs="Segoe UI"/>
          <w:b/>
          <w:bCs/>
          <w:szCs w:val="22"/>
        </w:rPr>
        <w:t>Adhesive</w:t>
      </w:r>
      <w:proofErr w:type="spellEnd"/>
      <w:r w:rsidR="001776C3">
        <w:rPr>
          <w:rFonts w:cs="Segoe UI"/>
          <w:b/>
          <w:bCs/>
          <w:szCs w:val="22"/>
        </w:rPr>
        <w:t xml:space="preserve"> Technologies zaznamenala v prvním pololetí nejsilnější růst obratu</w:t>
      </w:r>
      <w:r w:rsidR="0050361E" w:rsidRPr="00A43F31">
        <w:rPr>
          <w:rFonts w:cs="Segoe UI"/>
          <w:b/>
          <w:bCs/>
          <w:szCs w:val="22"/>
        </w:rPr>
        <w:t>.</w:t>
      </w:r>
      <w:r w:rsidR="0080006E" w:rsidRPr="00A43F31">
        <w:rPr>
          <w:rFonts w:cs="Segoe UI"/>
          <w:b/>
          <w:bCs/>
          <w:szCs w:val="22"/>
        </w:rPr>
        <w:t xml:space="preserve"> </w:t>
      </w:r>
      <w:r w:rsidR="003816ED">
        <w:rPr>
          <w:rFonts w:cs="Segoe UI"/>
          <w:b/>
          <w:bCs/>
          <w:szCs w:val="22"/>
        </w:rPr>
        <w:t>Podařilo se jí</w:t>
      </w:r>
      <w:r w:rsidR="001776C3">
        <w:rPr>
          <w:rFonts w:cs="Segoe UI"/>
          <w:b/>
          <w:bCs/>
          <w:szCs w:val="22"/>
        </w:rPr>
        <w:t xml:space="preserve"> zvýšit organický obrat ve všech regionech </w:t>
      </w:r>
      <w:r w:rsidR="006B3DDE">
        <w:rPr>
          <w:rFonts w:cs="Segoe UI"/>
          <w:b/>
          <w:bCs/>
          <w:szCs w:val="22"/>
        </w:rPr>
        <w:t>a obchodních segmentech a celkově dosáhla dvojciferného růstu obratu</w:t>
      </w:r>
      <w:r w:rsidR="00D91B87" w:rsidRPr="00A43F31">
        <w:rPr>
          <w:rFonts w:cs="Segoe UI"/>
          <w:b/>
          <w:bCs/>
          <w:szCs w:val="22"/>
        </w:rPr>
        <w:t>.</w:t>
      </w:r>
      <w:r w:rsidR="006B3DDE">
        <w:rPr>
          <w:rFonts w:cs="Segoe UI"/>
          <w:b/>
          <w:bCs/>
          <w:szCs w:val="22"/>
        </w:rPr>
        <w:t xml:space="preserve"> Tento vývoj byl podpořen výrazným oživením světové ekonomiky</w:t>
      </w:r>
      <w:r w:rsidR="002436BC" w:rsidRPr="00A43F31">
        <w:rPr>
          <w:rFonts w:cs="Segoe UI"/>
          <w:b/>
          <w:bCs/>
          <w:szCs w:val="22"/>
        </w:rPr>
        <w:t>.</w:t>
      </w:r>
      <w:r w:rsidR="0080006E" w:rsidRPr="00A43F31">
        <w:rPr>
          <w:rFonts w:cs="Segoe UI"/>
          <w:b/>
          <w:bCs/>
          <w:szCs w:val="22"/>
        </w:rPr>
        <w:t xml:space="preserve"> </w:t>
      </w:r>
      <w:r w:rsidR="006B3DDE">
        <w:rPr>
          <w:rFonts w:cs="Segoe UI"/>
          <w:b/>
          <w:bCs/>
          <w:szCs w:val="22"/>
        </w:rPr>
        <w:t xml:space="preserve">Zvýšení organického růstu zaznamenaly i obchodní divize </w:t>
      </w:r>
      <w:proofErr w:type="spellStart"/>
      <w:r w:rsidR="00E77EB9" w:rsidRPr="00A43F31">
        <w:rPr>
          <w:rFonts w:cs="Segoe UI"/>
          <w:b/>
          <w:bCs/>
          <w:szCs w:val="22"/>
        </w:rPr>
        <w:t>Beauty</w:t>
      </w:r>
      <w:proofErr w:type="spellEnd"/>
      <w:r w:rsidR="00E77EB9" w:rsidRPr="00A43F31">
        <w:rPr>
          <w:rFonts w:cs="Segoe UI"/>
          <w:b/>
          <w:bCs/>
          <w:szCs w:val="22"/>
        </w:rPr>
        <w:t xml:space="preserve"> Care a </w:t>
      </w:r>
      <w:proofErr w:type="spellStart"/>
      <w:r w:rsidR="00E77EB9" w:rsidRPr="00A43F31">
        <w:rPr>
          <w:rFonts w:cs="Segoe UI"/>
          <w:b/>
          <w:bCs/>
          <w:szCs w:val="22"/>
        </w:rPr>
        <w:t>Laundry</w:t>
      </w:r>
      <w:proofErr w:type="spellEnd"/>
      <w:r w:rsidR="00E77EB9" w:rsidRPr="00A43F31">
        <w:rPr>
          <w:rFonts w:cs="Segoe UI"/>
          <w:b/>
          <w:bCs/>
          <w:szCs w:val="22"/>
        </w:rPr>
        <w:t xml:space="preserve"> &amp; </w:t>
      </w:r>
      <w:proofErr w:type="spellStart"/>
      <w:r w:rsidR="00E77EB9" w:rsidRPr="00A43F31">
        <w:rPr>
          <w:rFonts w:cs="Segoe UI"/>
          <w:b/>
          <w:bCs/>
          <w:szCs w:val="22"/>
        </w:rPr>
        <w:t>Home</w:t>
      </w:r>
      <w:proofErr w:type="spellEnd"/>
      <w:r w:rsidR="00E77EB9" w:rsidRPr="00A43F31">
        <w:rPr>
          <w:rFonts w:cs="Segoe UI"/>
          <w:b/>
          <w:bCs/>
          <w:szCs w:val="22"/>
        </w:rPr>
        <w:t xml:space="preserve"> Care.</w:t>
      </w:r>
      <w:r w:rsidR="000211FD" w:rsidRPr="00A43F31">
        <w:rPr>
          <w:rFonts w:cs="Segoe UI"/>
          <w:b/>
          <w:bCs/>
          <w:szCs w:val="22"/>
        </w:rPr>
        <w:t xml:space="preserve"> </w:t>
      </w:r>
      <w:r w:rsidR="00DF3AB4">
        <w:rPr>
          <w:rFonts w:cs="Segoe UI"/>
          <w:b/>
          <w:bCs/>
          <w:szCs w:val="22"/>
        </w:rPr>
        <w:t>Avšak obraz jednotlivých obchodních segment</w:t>
      </w:r>
      <w:r w:rsidR="003816ED">
        <w:rPr>
          <w:rFonts w:cs="Segoe UI"/>
          <w:b/>
          <w:bCs/>
          <w:szCs w:val="22"/>
        </w:rPr>
        <w:t>ů</w:t>
      </w:r>
      <w:r w:rsidR="00DF3AB4">
        <w:rPr>
          <w:rFonts w:cs="Segoe UI"/>
          <w:b/>
          <w:bCs/>
          <w:szCs w:val="22"/>
        </w:rPr>
        <w:t xml:space="preserve"> byl smíšený. V případě obchodní divize </w:t>
      </w:r>
      <w:proofErr w:type="spellStart"/>
      <w:r w:rsidR="00DF3AB4">
        <w:rPr>
          <w:rFonts w:cs="Segoe UI"/>
          <w:b/>
          <w:bCs/>
          <w:szCs w:val="22"/>
        </w:rPr>
        <w:t>Beauty</w:t>
      </w:r>
      <w:proofErr w:type="spellEnd"/>
      <w:r w:rsidR="00DF3AB4">
        <w:rPr>
          <w:rFonts w:cs="Segoe UI"/>
          <w:b/>
          <w:bCs/>
          <w:szCs w:val="22"/>
        </w:rPr>
        <w:t xml:space="preserve"> Care byl </w:t>
      </w:r>
      <w:r w:rsidR="00132C19">
        <w:rPr>
          <w:rFonts w:cs="Segoe UI"/>
          <w:b/>
          <w:bCs/>
          <w:szCs w:val="22"/>
        </w:rPr>
        <w:t>hlavním</w:t>
      </w:r>
      <w:r w:rsidR="00DF3AB4">
        <w:rPr>
          <w:rFonts w:cs="Segoe UI"/>
          <w:b/>
          <w:bCs/>
          <w:szCs w:val="22"/>
        </w:rPr>
        <w:t xml:space="preserve"> zdrojem růstu segment profesionální vlasové kosmetiky</w:t>
      </w:r>
      <w:r w:rsidR="00F461A1" w:rsidRPr="00A43F31">
        <w:rPr>
          <w:rFonts w:cs="Segoe UI"/>
          <w:b/>
          <w:bCs/>
          <w:szCs w:val="22"/>
        </w:rPr>
        <w:t xml:space="preserve">. </w:t>
      </w:r>
      <w:r w:rsidR="00132C19">
        <w:rPr>
          <w:rFonts w:cs="Segoe UI"/>
          <w:b/>
          <w:bCs/>
          <w:szCs w:val="22"/>
        </w:rPr>
        <w:t>Po slabším růstu v předchozím roce v důsledku pandemie</w:t>
      </w:r>
      <w:r>
        <w:rPr>
          <w:rFonts w:cs="Segoe UI"/>
          <w:b/>
          <w:bCs/>
          <w:szCs w:val="22"/>
        </w:rPr>
        <w:t>, se vrátil zpět do</w:t>
      </w:r>
      <w:r w:rsidR="00132C19">
        <w:rPr>
          <w:rFonts w:cs="Segoe UI"/>
          <w:b/>
          <w:bCs/>
          <w:szCs w:val="22"/>
        </w:rPr>
        <w:t xml:space="preserve"> dvojcifern</w:t>
      </w:r>
      <w:r>
        <w:rPr>
          <w:rFonts w:cs="Segoe UI"/>
          <w:b/>
          <w:bCs/>
          <w:szCs w:val="22"/>
        </w:rPr>
        <w:t>ých čísel</w:t>
      </w:r>
      <w:r w:rsidR="00132C19">
        <w:rPr>
          <w:rFonts w:cs="Segoe UI"/>
          <w:b/>
          <w:bCs/>
          <w:szCs w:val="22"/>
        </w:rPr>
        <w:t>.</w:t>
      </w:r>
      <w:r w:rsidR="003116CE" w:rsidRPr="00A43F31">
        <w:rPr>
          <w:rFonts w:cs="Segoe UI"/>
          <w:b/>
          <w:bCs/>
          <w:szCs w:val="22"/>
        </w:rPr>
        <w:t xml:space="preserve"> </w:t>
      </w:r>
      <w:r w:rsidR="00132C19">
        <w:rPr>
          <w:rFonts w:cs="Segoe UI"/>
          <w:b/>
          <w:bCs/>
          <w:szCs w:val="22"/>
        </w:rPr>
        <w:t>Naopak v segmentu spotřebního zboží v prvním pololetí roku 2021 zaostávala za hodnotami ze stejného období předcházejícího roku, a to v důsledku poklesu organického obratu v kategorii tělové kosmetiky, který byl zapříčiněný i výrazným oslabením trhů</w:t>
      </w:r>
      <w:r w:rsidR="00132C19" w:rsidRPr="003816ED">
        <w:rPr>
          <w:rFonts w:cs="Segoe UI"/>
          <w:b/>
          <w:bCs/>
          <w:szCs w:val="22"/>
        </w:rPr>
        <w:t>.</w:t>
      </w:r>
      <w:r w:rsidR="00C0163E" w:rsidRPr="003816ED">
        <w:rPr>
          <w:rFonts w:cs="Segoe UI"/>
          <w:b/>
          <w:bCs/>
          <w:szCs w:val="22"/>
        </w:rPr>
        <w:t xml:space="preserve"> </w:t>
      </w:r>
      <w:r w:rsidR="003816ED" w:rsidRPr="003816ED">
        <w:rPr>
          <w:rFonts w:cs="Segoe UI"/>
          <w:b/>
          <w:bCs/>
          <w:szCs w:val="22"/>
        </w:rPr>
        <w:t xml:space="preserve">K růstu obratu u obchodní divize </w:t>
      </w:r>
      <w:proofErr w:type="spellStart"/>
      <w:r w:rsidR="003816ED" w:rsidRPr="003816ED">
        <w:rPr>
          <w:rFonts w:cs="Segoe UI"/>
          <w:b/>
          <w:bCs/>
          <w:szCs w:val="22"/>
        </w:rPr>
        <w:t>Laundry</w:t>
      </w:r>
      <w:proofErr w:type="spellEnd"/>
      <w:r w:rsidR="003816ED" w:rsidRPr="003816ED">
        <w:rPr>
          <w:rFonts w:cs="Segoe UI"/>
          <w:b/>
          <w:bCs/>
          <w:szCs w:val="22"/>
        </w:rPr>
        <w:t xml:space="preserve"> &amp; </w:t>
      </w:r>
      <w:proofErr w:type="spellStart"/>
      <w:r w:rsidR="003816ED" w:rsidRPr="003816ED">
        <w:rPr>
          <w:rFonts w:cs="Segoe UI"/>
          <w:b/>
          <w:bCs/>
          <w:szCs w:val="22"/>
        </w:rPr>
        <w:t>Home</w:t>
      </w:r>
      <w:proofErr w:type="spellEnd"/>
      <w:r w:rsidR="003816ED" w:rsidRPr="003816ED">
        <w:rPr>
          <w:rFonts w:cs="Segoe UI"/>
          <w:b/>
          <w:bCs/>
          <w:szCs w:val="22"/>
        </w:rPr>
        <w:t xml:space="preserve"> Care přispěl především</w:t>
      </w:r>
      <w:r w:rsidR="00230251" w:rsidRPr="003816ED">
        <w:rPr>
          <w:rFonts w:cs="Segoe UI"/>
          <w:b/>
          <w:bCs/>
          <w:szCs w:val="22"/>
        </w:rPr>
        <w:t xml:space="preserve"> </w:t>
      </w:r>
      <w:r w:rsidR="003816ED" w:rsidRPr="003816ED">
        <w:rPr>
          <w:rFonts w:cs="Segoe UI"/>
          <w:b/>
          <w:bCs/>
          <w:szCs w:val="22"/>
        </w:rPr>
        <w:t>segment čistících prostředků pro domácnost</w:t>
      </w:r>
      <w:r w:rsidR="00230251" w:rsidRPr="003816ED">
        <w:rPr>
          <w:rFonts w:cs="Segoe UI"/>
          <w:b/>
          <w:bCs/>
          <w:szCs w:val="22"/>
        </w:rPr>
        <w:t xml:space="preserve">, </w:t>
      </w:r>
      <w:r w:rsidR="00D03D97" w:rsidRPr="003816ED">
        <w:rPr>
          <w:rFonts w:cs="Segoe UI"/>
          <w:b/>
          <w:bCs/>
          <w:szCs w:val="22"/>
        </w:rPr>
        <w:t>který</w:t>
      </w:r>
      <w:r w:rsidR="00230251" w:rsidRPr="003816ED">
        <w:rPr>
          <w:rFonts w:cs="Segoe UI"/>
          <w:b/>
          <w:bCs/>
          <w:szCs w:val="22"/>
        </w:rPr>
        <w:t xml:space="preserve"> zaznamenal výrazný růst organického obratu</w:t>
      </w:r>
      <w:r w:rsidR="00203AF4" w:rsidRPr="003816ED">
        <w:rPr>
          <w:rFonts w:cs="Segoe UI"/>
          <w:b/>
          <w:bCs/>
          <w:szCs w:val="22"/>
        </w:rPr>
        <w:t>.</w:t>
      </w:r>
      <w:r w:rsidR="0014352D" w:rsidRPr="00A43F31">
        <w:rPr>
          <w:rFonts w:cs="Segoe UI"/>
          <w:b/>
          <w:bCs/>
          <w:szCs w:val="22"/>
        </w:rPr>
        <w:t xml:space="preserve"> </w:t>
      </w:r>
      <w:r w:rsidR="00203AF4" w:rsidRPr="00A43F31">
        <w:rPr>
          <w:rFonts w:cs="Segoe UI"/>
          <w:b/>
          <w:bCs/>
          <w:szCs w:val="22"/>
        </w:rPr>
        <w:t xml:space="preserve">Segment pracích </w:t>
      </w:r>
      <w:r w:rsidR="00230251">
        <w:rPr>
          <w:rFonts w:cs="Segoe UI"/>
          <w:b/>
          <w:bCs/>
          <w:szCs w:val="22"/>
        </w:rPr>
        <w:t>prostředků</w:t>
      </w:r>
      <w:r w:rsidR="00203AF4" w:rsidRPr="00A43F31">
        <w:rPr>
          <w:rFonts w:cs="Segoe UI"/>
          <w:b/>
          <w:bCs/>
          <w:szCs w:val="22"/>
        </w:rPr>
        <w:t xml:space="preserve"> </w:t>
      </w:r>
      <w:r w:rsidR="00230251" w:rsidRPr="00A43F31">
        <w:rPr>
          <w:rFonts w:cs="Segoe UI"/>
          <w:b/>
          <w:bCs/>
          <w:szCs w:val="22"/>
        </w:rPr>
        <w:t>dosáhl</w:t>
      </w:r>
      <w:r w:rsidR="00203AF4" w:rsidRPr="00A43F31">
        <w:rPr>
          <w:rFonts w:cs="Segoe UI"/>
          <w:b/>
          <w:bCs/>
          <w:szCs w:val="22"/>
        </w:rPr>
        <w:t xml:space="preserve"> </w:t>
      </w:r>
      <w:r w:rsidR="003816ED">
        <w:rPr>
          <w:rFonts w:cs="Segoe UI"/>
          <w:b/>
          <w:bCs/>
          <w:szCs w:val="22"/>
        </w:rPr>
        <w:t>d</w:t>
      </w:r>
      <w:r w:rsidR="00203AF4" w:rsidRPr="00A43F31">
        <w:rPr>
          <w:rFonts w:cs="Segoe UI"/>
          <w:b/>
          <w:bCs/>
          <w:szCs w:val="22"/>
        </w:rPr>
        <w:t>ob</w:t>
      </w:r>
      <w:r w:rsidR="003816ED">
        <w:rPr>
          <w:rFonts w:cs="Segoe UI"/>
          <w:b/>
          <w:bCs/>
          <w:szCs w:val="22"/>
        </w:rPr>
        <w:t>rý</w:t>
      </w:r>
      <w:r w:rsidR="00203AF4" w:rsidRPr="00A43F31">
        <w:rPr>
          <w:rFonts w:cs="Segoe UI"/>
          <w:b/>
          <w:bCs/>
          <w:szCs w:val="22"/>
        </w:rPr>
        <w:t xml:space="preserve"> </w:t>
      </w:r>
      <w:r w:rsidR="003816ED">
        <w:rPr>
          <w:rFonts w:cs="Segoe UI"/>
          <w:b/>
          <w:bCs/>
          <w:szCs w:val="22"/>
        </w:rPr>
        <w:t>ná</w:t>
      </w:r>
      <w:r w:rsidR="00230251" w:rsidRPr="00A43F31">
        <w:rPr>
          <w:rFonts w:cs="Segoe UI"/>
          <w:b/>
          <w:bCs/>
          <w:szCs w:val="22"/>
        </w:rPr>
        <w:t>růst</w:t>
      </w:r>
      <w:r w:rsidR="00203AF4" w:rsidRPr="00A43F31">
        <w:rPr>
          <w:rFonts w:cs="Segoe UI"/>
          <w:b/>
          <w:bCs/>
          <w:szCs w:val="22"/>
        </w:rPr>
        <w:t xml:space="preserve"> organického obratu.</w:t>
      </w:r>
    </w:p>
    <w:p w14:paraId="6ED57B81" w14:textId="77777777" w:rsidR="005567E2" w:rsidRPr="00A43F31" w:rsidRDefault="005567E2" w:rsidP="005567E2">
      <w:pPr>
        <w:rPr>
          <w:rFonts w:cs="Segoe UI"/>
          <w:b/>
          <w:bCs/>
          <w:szCs w:val="22"/>
        </w:rPr>
      </w:pPr>
    </w:p>
    <w:p w14:paraId="0EEFF648" w14:textId="04B3CF89" w:rsidR="005567E2" w:rsidRPr="00A43F31" w:rsidRDefault="00203AF4" w:rsidP="00401D5C">
      <w:pPr>
        <w:spacing w:line="280" w:lineRule="auto"/>
        <w:rPr>
          <w:rFonts w:cs="Segoe UI"/>
          <w:b/>
          <w:bCs/>
          <w:szCs w:val="22"/>
        </w:rPr>
      </w:pPr>
      <w:r w:rsidRPr="00A43F31">
        <w:rPr>
          <w:rFonts w:cs="Segoe UI"/>
          <w:b/>
          <w:bCs/>
          <w:szCs w:val="22"/>
        </w:rPr>
        <w:t xml:space="preserve">„V </w:t>
      </w:r>
      <w:r w:rsidR="00230251">
        <w:rPr>
          <w:rFonts w:cs="Segoe UI"/>
          <w:b/>
          <w:bCs/>
          <w:szCs w:val="22"/>
        </w:rPr>
        <w:t>prvním pololetí jsme i nadále</w:t>
      </w:r>
      <w:r w:rsidRPr="00A43F31">
        <w:rPr>
          <w:rFonts w:cs="Segoe UI"/>
          <w:b/>
          <w:bCs/>
          <w:szCs w:val="22"/>
        </w:rPr>
        <w:t xml:space="preserve"> pokračovali v </w:t>
      </w:r>
      <w:r w:rsidR="00230251" w:rsidRPr="00A43F31">
        <w:rPr>
          <w:rFonts w:cs="Segoe UI"/>
          <w:b/>
          <w:bCs/>
          <w:szCs w:val="22"/>
        </w:rPr>
        <w:t>implementaci</w:t>
      </w:r>
      <w:r w:rsidRPr="00A43F31">
        <w:rPr>
          <w:rFonts w:cs="Segoe UI"/>
          <w:b/>
          <w:bCs/>
          <w:szCs w:val="22"/>
        </w:rPr>
        <w:t xml:space="preserve"> naš</w:t>
      </w:r>
      <w:r w:rsidR="00230251">
        <w:rPr>
          <w:rFonts w:cs="Segoe UI"/>
          <w:b/>
          <w:bCs/>
          <w:szCs w:val="22"/>
        </w:rPr>
        <w:t>í</w:t>
      </w:r>
      <w:r w:rsidRPr="00A43F31">
        <w:rPr>
          <w:rFonts w:cs="Segoe UI"/>
          <w:b/>
          <w:bCs/>
          <w:szCs w:val="22"/>
        </w:rPr>
        <w:t xml:space="preserve"> </w:t>
      </w:r>
      <w:r w:rsidR="00230251" w:rsidRPr="00A43F31">
        <w:rPr>
          <w:rFonts w:cs="Segoe UI"/>
          <w:b/>
          <w:bCs/>
          <w:szCs w:val="22"/>
        </w:rPr>
        <w:t>strategické</w:t>
      </w:r>
      <w:r w:rsidRPr="00A43F31">
        <w:rPr>
          <w:rFonts w:cs="Segoe UI"/>
          <w:b/>
          <w:bCs/>
          <w:szCs w:val="22"/>
        </w:rPr>
        <w:t xml:space="preserve"> agendy r</w:t>
      </w:r>
      <w:r w:rsidR="00230251">
        <w:rPr>
          <w:rFonts w:cs="Segoe UI"/>
          <w:b/>
          <w:bCs/>
          <w:szCs w:val="22"/>
        </w:rPr>
        <w:t>ůs</w:t>
      </w:r>
      <w:r w:rsidRPr="00A43F31">
        <w:rPr>
          <w:rFonts w:cs="Segoe UI"/>
          <w:b/>
          <w:bCs/>
          <w:szCs w:val="22"/>
        </w:rPr>
        <w:t>tu.</w:t>
      </w:r>
      <w:r w:rsidR="005567E2" w:rsidRPr="00A43F31">
        <w:rPr>
          <w:rFonts w:cs="Segoe UI"/>
          <w:b/>
          <w:bCs/>
          <w:szCs w:val="22"/>
        </w:rPr>
        <w:t xml:space="preserve"> </w:t>
      </w:r>
      <w:r w:rsidR="00230251">
        <w:rPr>
          <w:rFonts w:cs="Segoe UI"/>
          <w:b/>
          <w:bCs/>
          <w:szCs w:val="22"/>
        </w:rPr>
        <w:t>V rámci aktivního řízení</w:t>
      </w:r>
      <w:r w:rsidR="003816ED">
        <w:rPr>
          <w:rFonts w:cs="Segoe UI"/>
          <w:b/>
          <w:bCs/>
          <w:szCs w:val="22"/>
        </w:rPr>
        <w:t xml:space="preserve"> našeho</w:t>
      </w:r>
      <w:r w:rsidR="00230251">
        <w:rPr>
          <w:rFonts w:cs="Segoe UI"/>
          <w:b/>
          <w:bCs/>
          <w:szCs w:val="22"/>
        </w:rPr>
        <w:t xml:space="preserve"> portfolia jsme podle plánu odprodali nebo ukončili další značky a obchodní činnosti</w:t>
      </w:r>
      <w:r w:rsidR="00CA441E" w:rsidRPr="00A43F31">
        <w:rPr>
          <w:rFonts w:cs="Segoe UI"/>
          <w:b/>
          <w:bCs/>
          <w:szCs w:val="22"/>
        </w:rPr>
        <w:t>.</w:t>
      </w:r>
      <w:r w:rsidR="005567E2" w:rsidRPr="00A43F31">
        <w:rPr>
          <w:rFonts w:cs="Segoe UI"/>
          <w:b/>
          <w:bCs/>
          <w:szCs w:val="22"/>
        </w:rPr>
        <w:t xml:space="preserve"> </w:t>
      </w:r>
      <w:r w:rsidR="00230251">
        <w:rPr>
          <w:rFonts w:cs="Segoe UI"/>
          <w:b/>
          <w:bCs/>
          <w:szCs w:val="22"/>
        </w:rPr>
        <w:t>Současně jsme prováděli cílené akvizice, zejména s</w:t>
      </w:r>
      <w:r w:rsidR="00DA3642">
        <w:rPr>
          <w:rFonts w:cs="Segoe UI"/>
          <w:b/>
          <w:bCs/>
          <w:szCs w:val="22"/>
        </w:rPr>
        <w:t xml:space="preserve">e zaměřením </w:t>
      </w:r>
      <w:r w:rsidR="00230251">
        <w:rPr>
          <w:rFonts w:cs="Segoe UI"/>
          <w:b/>
          <w:bCs/>
          <w:szCs w:val="22"/>
        </w:rPr>
        <w:t>na rozšíření portfolia udržitelných značek.</w:t>
      </w:r>
      <w:r w:rsidR="005567E2" w:rsidRPr="00A43F31">
        <w:rPr>
          <w:rFonts w:cs="Segoe UI"/>
          <w:b/>
          <w:bCs/>
          <w:szCs w:val="22"/>
        </w:rPr>
        <w:t xml:space="preserve"> </w:t>
      </w:r>
      <w:r w:rsidR="00770177" w:rsidRPr="00A43F31">
        <w:rPr>
          <w:rFonts w:cs="Segoe UI"/>
          <w:b/>
          <w:bCs/>
          <w:szCs w:val="22"/>
        </w:rPr>
        <w:t>Tento rok s</w:t>
      </w:r>
      <w:r w:rsidR="00DA3642">
        <w:rPr>
          <w:rFonts w:cs="Segoe UI"/>
          <w:b/>
          <w:bCs/>
          <w:szCs w:val="22"/>
        </w:rPr>
        <w:t xml:space="preserve">e speciálně zaměřujeme </w:t>
      </w:r>
      <w:r w:rsidR="00DA3642">
        <w:rPr>
          <w:rFonts w:cs="Segoe UI"/>
          <w:b/>
          <w:bCs/>
          <w:szCs w:val="22"/>
        </w:rPr>
        <w:lastRenderedPageBreak/>
        <w:t>na posílení své konkurenceschopnosti v oblasti inovací, udržitelnosti a digitalizace a na další rozvoj firemní kultury.</w:t>
      </w:r>
      <w:r w:rsidR="00770177" w:rsidRPr="00A43F31">
        <w:rPr>
          <w:rFonts w:cs="Segoe UI"/>
          <w:b/>
          <w:bCs/>
          <w:szCs w:val="22"/>
        </w:rPr>
        <w:t xml:space="preserve"> </w:t>
      </w:r>
      <w:r w:rsidR="00401D5C" w:rsidRPr="00A43F31">
        <w:rPr>
          <w:rFonts w:cs="Segoe UI"/>
          <w:b/>
          <w:bCs/>
          <w:szCs w:val="22"/>
        </w:rPr>
        <w:t>V t</w:t>
      </w:r>
      <w:r w:rsidR="00DA3642">
        <w:rPr>
          <w:rFonts w:cs="Segoe UI"/>
          <w:b/>
          <w:bCs/>
          <w:szCs w:val="22"/>
        </w:rPr>
        <w:t>ěc</w:t>
      </w:r>
      <w:r w:rsidR="00401D5C" w:rsidRPr="00A43F31">
        <w:rPr>
          <w:rFonts w:cs="Segoe UI"/>
          <w:b/>
          <w:bCs/>
          <w:szCs w:val="22"/>
        </w:rPr>
        <w:t>hto oblas</w:t>
      </w:r>
      <w:r w:rsidR="00DA3642">
        <w:rPr>
          <w:rFonts w:cs="Segoe UI"/>
          <w:b/>
          <w:bCs/>
          <w:szCs w:val="22"/>
        </w:rPr>
        <w:t>tec</w:t>
      </w:r>
      <w:r w:rsidR="00401D5C" w:rsidRPr="00A43F31">
        <w:rPr>
          <w:rFonts w:cs="Segoe UI"/>
          <w:b/>
          <w:bCs/>
          <w:szCs w:val="22"/>
        </w:rPr>
        <w:t>h s</w:t>
      </w:r>
      <w:r w:rsidR="00DA3642">
        <w:rPr>
          <w:rFonts w:cs="Segoe UI"/>
          <w:b/>
          <w:bCs/>
          <w:szCs w:val="22"/>
        </w:rPr>
        <w:t>e</w:t>
      </w:r>
      <w:r w:rsidR="00401D5C" w:rsidRPr="00A43F31">
        <w:rPr>
          <w:rFonts w:cs="Segoe UI"/>
          <w:b/>
          <w:bCs/>
          <w:szCs w:val="22"/>
        </w:rPr>
        <w:t xml:space="preserve"> nám v</w:t>
      </w:r>
      <w:r w:rsidR="00DA3642">
        <w:rPr>
          <w:rFonts w:cs="Segoe UI"/>
          <w:b/>
          <w:bCs/>
          <w:szCs w:val="22"/>
        </w:rPr>
        <w:t> prvním pololetí dařilo velmi dobře a jsme přesvědčen</w:t>
      </w:r>
      <w:r w:rsidR="00025D76">
        <w:rPr>
          <w:rFonts w:cs="Segoe UI"/>
          <w:b/>
          <w:bCs/>
          <w:szCs w:val="22"/>
        </w:rPr>
        <w:t>i</w:t>
      </w:r>
      <w:r w:rsidR="00DA3642">
        <w:rPr>
          <w:rFonts w:cs="Segoe UI"/>
          <w:b/>
          <w:bCs/>
          <w:szCs w:val="22"/>
        </w:rPr>
        <w:t>, že implementace naší agendy pro smysluplný růst je na dobré cestě</w:t>
      </w:r>
      <w:r w:rsidR="00377856" w:rsidRPr="00A43F31">
        <w:rPr>
          <w:rFonts w:cs="Segoe UI"/>
          <w:b/>
          <w:bCs/>
          <w:szCs w:val="22"/>
        </w:rPr>
        <w:t>,</w:t>
      </w:r>
      <w:r w:rsidR="00401D5C" w:rsidRPr="00A43F31">
        <w:rPr>
          <w:rFonts w:cs="Segoe UI"/>
          <w:b/>
          <w:bCs/>
          <w:szCs w:val="22"/>
        </w:rPr>
        <w:t xml:space="preserve">“ dodal </w:t>
      </w:r>
      <w:proofErr w:type="spellStart"/>
      <w:r w:rsidR="00401D5C" w:rsidRPr="00A43F31">
        <w:rPr>
          <w:rFonts w:cs="Segoe UI"/>
          <w:b/>
          <w:bCs/>
          <w:szCs w:val="22"/>
        </w:rPr>
        <w:t>Carsten</w:t>
      </w:r>
      <w:proofErr w:type="spellEnd"/>
      <w:r w:rsidR="00401D5C" w:rsidRPr="00A43F31">
        <w:rPr>
          <w:rFonts w:cs="Segoe UI"/>
          <w:b/>
          <w:bCs/>
          <w:szCs w:val="22"/>
        </w:rPr>
        <w:t xml:space="preserve"> </w:t>
      </w:r>
      <w:proofErr w:type="spellStart"/>
      <w:r w:rsidR="00401D5C" w:rsidRPr="00A43F31">
        <w:rPr>
          <w:rFonts w:cs="Segoe UI"/>
          <w:b/>
          <w:bCs/>
          <w:szCs w:val="22"/>
        </w:rPr>
        <w:t>Knobel</w:t>
      </w:r>
      <w:proofErr w:type="spellEnd"/>
      <w:r w:rsidR="00401D5C" w:rsidRPr="00A43F31">
        <w:rPr>
          <w:rFonts w:cs="Segoe UI"/>
          <w:b/>
          <w:bCs/>
          <w:szCs w:val="22"/>
        </w:rPr>
        <w:t>.</w:t>
      </w:r>
    </w:p>
    <w:p w14:paraId="26C7E9B8" w14:textId="77777777" w:rsidR="00BB21EC" w:rsidRPr="00A43F31" w:rsidRDefault="00BB21EC" w:rsidP="00DB4782">
      <w:pPr>
        <w:spacing w:after="120"/>
        <w:ind w:right="-108"/>
        <w:jc w:val="left"/>
        <w:rPr>
          <w:rFonts w:cs="Segoe UI"/>
          <w:b/>
          <w:bCs/>
          <w:szCs w:val="22"/>
        </w:rPr>
      </w:pPr>
    </w:p>
    <w:p w14:paraId="5E5E0F35" w14:textId="239BC7E4" w:rsidR="00DB4782" w:rsidRPr="00A43F31" w:rsidRDefault="00401D5C" w:rsidP="00011DDA">
      <w:pPr>
        <w:spacing w:after="120" w:line="280" w:lineRule="auto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A43F31">
        <w:rPr>
          <w:rFonts w:cs="Segoe UI"/>
          <w:b/>
          <w:bCs/>
          <w:szCs w:val="22"/>
        </w:rPr>
        <w:t xml:space="preserve">Aktualizovaný </w:t>
      </w:r>
      <w:r w:rsidR="005C6CE8" w:rsidRPr="00A43F31">
        <w:rPr>
          <w:rFonts w:cs="Segoe UI"/>
          <w:b/>
          <w:bCs/>
          <w:szCs w:val="22"/>
        </w:rPr>
        <w:t>výhled</w:t>
      </w:r>
      <w:r w:rsidRPr="00A43F31">
        <w:rPr>
          <w:rFonts w:cs="Segoe UI"/>
          <w:b/>
          <w:bCs/>
          <w:szCs w:val="22"/>
        </w:rPr>
        <w:t xml:space="preserve"> na </w:t>
      </w:r>
      <w:r w:rsidR="005C6CE8">
        <w:rPr>
          <w:rFonts w:cs="Segoe UI"/>
          <w:b/>
          <w:bCs/>
          <w:szCs w:val="22"/>
        </w:rPr>
        <w:t>fiskální</w:t>
      </w:r>
      <w:r w:rsidRPr="00A43F31">
        <w:rPr>
          <w:rFonts w:cs="Segoe UI"/>
          <w:b/>
          <w:bCs/>
          <w:szCs w:val="22"/>
        </w:rPr>
        <w:t xml:space="preserve"> rok 2021:</w:t>
      </w:r>
      <w:r w:rsidR="00DB4782" w:rsidRPr="00A43F31">
        <w:rPr>
          <w:rFonts w:cs="Segoe UI"/>
          <w:b/>
          <w:bCs/>
          <w:szCs w:val="22"/>
        </w:rPr>
        <w:t xml:space="preserve"> </w:t>
      </w:r>
      <w:r w:rsidR="00011DDA" w:rsidRPr="00A43F31">
        <w:rPr>
          <w:rFonts w:cs="Segoe UI"/>
          <w:b/>
          <w:bCs/>
          <w:szCs w:val="22"/>
        </w:rPr>
        <w:t>vyšší r</w:t>
      </w:r>
      <w:r w:rsidR="005C6CE8">
        <w:rPr>
          <w:rFonts w:cs="Segoe UI"/>
          <w:b/>
          <w:bCs/>
          <w:szCs w:val="22"/>
        </w:rPr>
        <w:t>ů</w:t>
      </w:r>
      <w:r w:rsidR="00011DDA" w:rsidRPr="00A43F31">
        <w:rPr>
          <w:rFonts w:cs="Segoe UI"/>
          <w:b/>
          <w:bCs/>
          <w:szCs w:val="22"/>
        </w:rPr>
        <w:t xml:space="preserve">st obratu </w:t>
      </w:r>
      <w:r w:rsidR="005C6CE8" w:rsidRPr="00A43F31">
        <w:rPr>
          <w:rFonts w:cs="Segoe UI"/>
          <w:b/>
          <w:bCs/>
          <w:szCs w:val="22"/>
        </w:rPr>
        <w:t>při</w:t>
      </w:r>
      <w:r w:rsidR="00011DDA" w:rsidRPr="00A43F31">
        <w:rPr>
          <w:rFonts w:cs="Segoe UI"/>
          <w:b/>
          <w:bCs/>
          <w:szCs w:val="22"/>
        </w:rPr>
        <w:t xml:space="preserve"> </w:t>
      </w:r>
      <w:r w:rsidR="005C6CE8" w:rsidRPr="00A43F31">
        <w:rPr>
          <w:rFonts w:cs="Segoe UI"/>
          <w:b/>
          <w:bCs/>
          <w:szCs w:val="22"/>
        </w:rPr>
        <w:t>nezměněných</w:t>
      </w:r>
      <w:r w:rsidR="00011DDA" w:rsidRPr="00A43F31">
        <w:rPr>
          <w:rFonts w:cs="Segoe UI"/>
          <w:b/>
          <w:bCs/>
          <w:szCs w:val="22"/>
        </w:rPr>
        <w:t xml:space="preserve"> </w:t>
      </w:r>
      <w:r w:rsidR="005C6CE8" w:rsidRPr="00A43F31">
        <w:rPr>
          <w:rFonts w:cs="Segoe UI"/>
          <w:b/>
          <w:bCs/>
          <w:szCs w:val="22"/>
        </w:rPr>
        <w:t>výnosech</w:t>
      </w:r>
    </w:p>
    <w:p w14:paraId="597A5C83" w14:textId="18EEA5B0" w:rsidR="00D51350" w:rsidRPr="00F066AB" w:rsidRDefault="005C6CE8" w:rsidP="008974F8">
      <w:pPr>
        <w:spacing w:line="280" w:lineRule="auto"/>
        <w:rPr>
          <w:rFonts w:cs="Segoe UI"/>
          <w:szCs w:val="22"/>
        </w:rPr>
      </w:pPr>
      <w:r w:rsidRPr="00F066AB">
        <w:rPr>
          <w:rFonts w:cs="Segoe UI"/>
          <w:szCs w:val="22"/>
        </w:rPr>
        <w:t xml:space="preserve">Při pohledu na zbytek fiskálního roku 2021 </w:t>
      </w:r>
      <w:proofErr w:type="spellStart"/>
      <w:r w:rsidRPr="00F066AB">
        <w:rPr>
          <w:rFonts w:cs="Segoe UI"/>
          <w:szCs w:val="22"/>
        </w:rPr>
        <w:t>Knobel</w:t>
      </w:r>
      <w:proofErr w:type="spellEnd"/>
      <w:r w:rsidRPr="00F066AB">
        <w:rPr>
          <w:rFonts w:cs="Segoe UI"/>
          <w:szCs w:val="22"/>
        </w:rPr>
        <w:t xml:space="preserve"> </w:t>
      </w:r>
      <w:r w:rsidR="00F344DF" w:rsidRPr="00F066AB">
        <w:rPr>
          <w:rFonts w:cs="Segoe UI"/>
          <w:szCs w:val="22"/>
        </w:rPr>
        <w:t>uvedl</w:t>
      </w:r>
      <w:r w:rsidRPr="00F066AB">
        <w:rPr>
          <w:rFonts w:cs="Segoe UI"/>
          <w:szCs w:val="22"/>
        </w:rPr>
        <w:t>:</w:t>
      </w:r>
      <w:r w:rsidR="00011DDA" w:rsidRPr="00F066AB">
        <w:rPr>
          <w:rFonts w:cs="Segoe UI"/>
          <w:szCs w:val="22"/>
        </w:rPr>
        <w:t xml:space="preserve"> </w:t>
      </w:r>
      <w:r w:rsidR="00282DC1" w:rsidRPr="00F066AB">
        <w:rPr>
          <w:rFonts w:cs="Segoe UI"/>
          <w:szCs w:val="22"/>
        </w:rPr>
        <w:t>„Vidíme, že</w:t>
      </w:r>
      <w:r w:rsidRPr="00F066AB">
        <w:rPr>
          <w:rFonts w:cs="Segoe UI"/>
          <w:szCs w:val="22"/>
        </w:rPr>
        <w:t xml:space="preserve"> </w:t>
      </w:r>
      <w:r w:rsidR="00D27AC8" w:rsidRPr="00F066AB">
        <w:rPr>
          <w:rFonts w:cs="Segoe UI"/>
          <w:szCs w:val="22"/>
        </w:rPr>
        <w:t xml:space="preserve">se </w:t>
      </w:r>
      <w:r w:rsidRPr="00F066AB">
        <w:rPr>
          <w:rFonts w:cs="Segoe UI"/>
          <w:szCs w:val="22"/>
        </w:rPr>
        <w:t>poptávka normalizuje ve většině našich obchodních segmentech.</w:t>
      </w:r>
      <w:r w:rsidR="00282DC1" w:rsidRPr="00F066AB">
        <w:rPr>
          <w:rFonts w:cs="Segoe UI"/>
          <w:szCs w:val="22"/>
        </w:rPr>
        <w:t xml:space="preserve"> </w:t>
      </w:r>
      <w:r w:rsidR="0068100A" w:rsidRPr="00F066AB">
        <w:rPr>
          <w:rFonts w:cs="Segoe UI"/>
          <w:szCs w:val="22"/>
        </w:rPr>
        <w:t xml:space="preserve">Předpokládáme, že poté, co se </w:t>
      </w:r>
      <w:r w:rsidRPr="00F066AB">
        <w:rPr>
          <w:rFonts w:cs="Segoe UI"/>
          <w:szCs w:val="22"/>
        </w:rPr>
        <w:t>ve druhé polovině roku 2020 začal</w:t>
      </w:r>
      <w:r w:rsidR="0068100A" w:rsidRPr="00F066AB">
        <w:rPr>
          <w:rFonts w:cs="Segoe UI"/>
          <w:szCs w:val="22"/>
        </w:rPr>
        <w:t>o</w:t>
      </w:r>
      <w:r w:rsidRPr="00F066AB">
        <w:rPr>
          <w:rFonts w:cs="Segoe UI"/>
          <w:szCs w:val="22"/>
        </w:rPr>
        <w:t xml:space="preserve"> </w:t>
      </w:r>
      <w:r w:rsidR="0068100A" w:rsidRPr="00F066AB">
        <w:rPr>
          <w:rFonts w:cs="Segoe UI"/>
          <w:szCs w:val="22"/>
        </w:rPr>
        <w:t xml:space="preserve">projevovat </w:t>
      </w:r>
      <w:r w:rsidRPr="00F066AB">
        <w:rPr>
          <w:rFonts w:cs="Segoe UI"/>
          <w:szCs w:val="22"/>
        </w:rPr>
        <w:t>oživení průmyslové poptávky</w:t>
      </w:r>
      <w:r w:rsidR="0068100A" w:rsidRPr="00F066AB">
        <w:rPr>
          <w:rFonts w:cs="Segoe UI"/>
          <w:szCs w:val="22"/>
        </w:rPr>
        <w:t xml:space="preserve"> v mnoha regionech</w:t>
      </w:r>
      <w:r w:rsidRPr="00F066AB">
        <w:rPr>
          <w:rFonts w:cs="Segoe UI"/>
          <w:szCs w:val="22"/>
        </w:rPr>
        <w:t>,</w:t>
      </w:r>
      <w:r w:rsidR="0068100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bude</w:t>
      </w:r>
      <w:r w:rsidR="0068100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 xml:space="preserve">tempo růstu ve druhém pololetí fiskálního roku 2021 i přes pokračující ekonomické </w:t>
      </w:r>
      <w:r w:rsidR="007912A1" w:rsidRPr="00F066AB">
        <w:rPr>
          <w:rFonts w:cs="Segoe UI"/>
          <w:szCs w:val="22"/>
        </w:rPr>
        <w:t>oživování</w:t>
      </w:r>
      <w:r w:rsidRPr="00F066AB">
        <w:rPr>
          <w:rFonts w:cs="Segoe UI"/>
          <w:szCs w:val="22"/>
        </w:rPr>
        <w:t xml:space="preserve"> výrazně nižší</w:t>
      </w:r>
      <w:r w:rsidR="00AE44DA" w:rsidRPr="00F066AB">
        <w:rPr>
          <w:rFonts w:cs="Segoe UI"/>
          <w:szCs w:val="22"/>
        </w:rPr>
        <w:t>.</w:t>
      </w:r>
      <w:r w:rsidR="0080006E" w:rsidRPr="00F066AB">
        <w:rPr>
          <w:rFonts w:cs="Segoe UI"/>
          <w:szCs w:val="22"/>
        </w:rPr>
        <w:t xml:space="preserve"> </w:t>
      </w:r>
      <w:r w:rsidR="00914011" w:rsidRPr="00F066AB">
        <w:rPr>
          <w:rFonts w:cs="Segoe UI"/>
          <w:szCs w:val="22"/>
        </w:rPr>
        <w:t>Zároveň stále panuje</w:t>
      </w:r>
      <w:r w:rsidR="007912A1" w:rsidRPr="00F066AB">
        <w:rPr>
          <w:rFonts w:cs="Segoe UI"/>
          <w:szCs w:val="22"/>
        </w:rPr>
        <w:t xml:space="preserve"> velká nejistota ohledně toho, jak se pandemie bude vyvíjet a jak bude ovlivněna spotřeba a průmyslová výroba. Zejména mimořádně prudký růst cen surovin a napjaté dodavatelské</w:t>
      </w:r>
      <w:r w:rsidR="008F6D25" w:rsidRPr="00F066AB">
        <w:rPr>
          <w:rFonts w:cs="Segoe UI"/>
          <w:szCs w:val="22"/>
        </w:rPr>
        <w:t xml:space="preserve"> </w:t>
      </w:r>
      <w:r w:rsidR="007912A1" w:rsidRPr="00F066AB">
        <w:rPr>
          <w:rFonts w:cs="Segoe UI"/>
          <w:szCs w:val="22"/>
        </w:rPr>
        <w:t xml:space="preserve">řetězce budou v dalším průběhu roku silně zatěžovat ekonomiku. Usilovně pracujeme a </w:t>
      </w:r>
      <w:r w:rsidR="00E345CE" w:rsidRPr="00F066AB">
        <w:rPr>
          <w:rFonts w:cs="Segoe UI"/>
          <w:szCs w:val="22"/>
        </w:rPr>
        <w:t>provádíme rozsáhlá</w:t>
      </w:r>
      <w:r w:rsidR="007912A1" w:rsidRPr="00F066AB">
        <w:rPr>
          <w:rFonts w:cs="Segoe UI"/>
          <w:szCs w:val="22"/>
        </w:rPr>
        <w:t xml:space="preserve"> opatření</w:t>
      </w:r>
      <w:r w:rsidR="00E345CE" w:rsidRPr="00F066AB">
        <w:rPr>
          <w:rFonts w:cs="Segoe UI"/>
          <w:szCs w:val="22"/>
        </w:rPr>
        <w:t>, abychom tyto negativní vlivy na naše podnikání a ziskovost omezili</w:t>
      </w:r>
      <w:r w:rsidR="00FE6B14" w:rsidRPr="00F066AB">
        <w:rPr>
          <w:rFonts w:cs="Segoe UI"/>
          <w:szCs w:val="22"/>
        </w:rPr>
        <w:t>.</w:t>
      </w:r>
      <w:r w:rsidR="00245660" w:rsidRPr="00F066AB">
        <w:rPr>
          <w:rFonts w:cs="Segoe UI"/>
          <w:szCs w:val="22"/>
        </w:rPr>
        <w:t xml:space="preserve"> </w:t>
      </w:r>
      <w:r w:rsidR="0010521E" w:rsidRPr="00F066AB">
        <w:rPr>
          <w:rFonts w:cs="Segoe UI"/>
          <w:szCs w:val="22"/>
        </w:rPr>
        <w:t>Zároveň budeme</w:t>
      </w:r>
      <w:r w:rsidR="00E345CE" w:rsidRPr="00F066AB">
        <w:rPr>
          <w:rFonts w:cs="Segoe UI"/>
          <w:szCs w:val="22"/>
        </w:rPr>
        <w:t xml:space="preserve"> nadále flexibilně a rychle reagovat na změny na našich trzích a důsledně řídíme implementaci naší růstové agendy</w:t>
      </w:r>
      <w:r w:rsidR="0010521E" w:rsidRPr="00F066AB">
        <w:rPr>
          <w:rFonts w:cs="Segoe UI"/>
          <w:szCs w:val="22"/>
        </w:rPr>
        <w:t>.</w:t>
      </w:r>
      <w:r w:rsidR="00E345CE" w:rsidRPr="00F066AB">
        <w:rPr>
          <w:rFonts w:cs="Segoe UI"/>
          <w:szCs w:val="22"/>
        </w:rPr>
        <w:t xml:space="preserve"> S ohledem na výše popsané podmínky a na základě našich velmi silných výsledků za první </w:t>
      </w:r>
      <w:r w:rsidR="00D27AC8" w:rsidRPr="00F066AB">
        <w:rPr>
          <w:rFonts w:cs="Segoe UI"/>
          <w:szCs w:val="22"/>
        </w:rPr>
        <w:t>pololetí</w:t>
      </w:r>
      <w:r w:rsidR="00E345CE" w:rsidRPr="00F066AB">
        <w:rPr>
          <w:rFonts w:cs="Segoe UI"/>
          <w:szCs w:val="22"/>
        </w:rPr>
        <w:t xml:space="preserve"> jsme dnes aktualizovali náš celoroční výhled. Zvýšili jsme prognózu prodeje a očekáváme, že výnosy na akcii zůstanou beze změny – navzdory zhoršujícím se vlivům cenové inflace vstupních surovin</w:t>
      </w:r>
      <w:r w:rsidR="00032BC0" w:rsidRPr="00F066AB">
        <w:rPr>
          <w:rFonts w:cs="Segoe UI"/>
          <w:szCs w:val="22"/>
        </w:rPr>
        <w:t>.“</w:t>
      </w:r>
    </w:p>
    <w:p w14:paraId="463BFBE2" w14:textId="77777777" w:rsidR="00AD5077" w:rsidRPr="00F066AB" w:rsidRDefault="00AD5077" w:rsidP="007E7F63">
      <w:pPr>
        <w:rPr>
          <w:rFonts w:cs="Segoe UI"/>
          <w:szCs w:val="22"/>
        </w:rPr>
      </w:pPr>
    </w:p>
    <w:p w14:paraId="063AF555" w14:textId="48C434BB" w:rsidR="00515D7A" w:rsidRPr="00F066AB" w:rsidRDefault="00E345CE" w:rsidP="0002540A">
      <w:pPr>
        <w:spacing w:line="280" w:lineRule="auto"/>
        <w:rPr>
          <w:rFonts w:cs="Segoe UI"/>
          <w:szCs w:val="22"/>
        </w:rPr>
      </w:pPr>
      <w:r w:rsidRPr="00F066AB">
        <w:rPr>
          <w:rFonts w:cs="Segoe UI"/>
          <w:szCs w:val="22"/>
        </w:rPr>
        <w:t>Společnost</w:t>
      </w:r>
      <w:r w:rsidR="008974F8" w:rsidRPr="00F066AB">
        <w:rPr>
          <w:rFonts w:cs="Segoe UI"/>
          <w:szCs w:val="22"/>
        </w:rPr>
        <w:t xml:space="preserve"> Henkel </w:t>
      </w:r>
      <w:r w:rsidRPr="00F066AB">
        <w:rPr>
          <w:rFonts w:cs="Segoe UI"/>
          <w:szCs w:val="22"/>
        </w:rPr>
        <w:t xml:space="preserve">nyní očekává organický růst obratu </w:t>
      </w:r>
      <w:r w:rsidR="00285FD7" w:rsidRPr="00F066AB">
        <w:rPr>
          <w:rFonts w:cs="Segoe UI"/>
          <w:szCs w:val="22"/>
        </w:rPr>
        <w:t>o</w:t>
      </w:r>
      <w:r w:rsidRPr="00F066AB">
        <w:rPr>
          <w:rFonts w:cs="Segoe UI"/>
          <w:szCs w:val="22"/>
        </w:rPr>
        <w:t xml:space="preserve"> </w:t>
      </w:r>
      <w:r w:rsidR="002E00FA" w:rsidRPr="00F066AB">
        <w:rPr>
          <w:rFonts w:cs="Segoe UI"/>
          <w:szCs w:val="22"/>
        </w:rPr>
        <w:t>6,0 až 8,0 % a upraven</w:t>
      </w:r>
      <w:r w:rsidRPr="00F066AB">
        <w:rPr>
          <w:rFonts w:cs="Segoe UI"/>
          <w:szCs w:val="22"/>
        </w:rPr>
        <w:t>ou</w:t>
      </w:r>
      <w:r w:rsidR="002E00F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výnosnost</w:t>
      </w:r>
      <w:r w:rsidR="002E00F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prodeje</w:t>
      </w:r>
      <w:r w:rsidR="002E00FA" w:rsidRPr="00F066AB">
        <w:rPr>
          <w:rFonts w:cs="Segoe UI"/>
          <w:szCs w:val="22"/>
        </w:rPr>
        <w:t xml:space="preserve"> (</w:t>
      </w:r>
      <w:r w:rsidRPr="00F066AB">
        <w:rPr>
          <w:rFonts w:cs="Segoe UI"/>
          <w:szCs w:val="22"/>
        </w:rPr>
        <w:t>marže</w:t>
      </w:r>
      <w:r w:rsidR="002E00FA" w:rsidRPr="00F066AB">
        <w:rPr>
          <w:rFonts w:cs="Segoe UI"/>
          <w:szCs w:val="22"/>
        </w:rPr>
        <w:t xml:space="preserve"> EBIT) v rozsahu 13,5 a</w:t>
      </w:r>
      <w:r w:rsidR="003A5E03" w:rsidRPr="00F066AB">
        <w:rPr>
          <w:rFonts w:cs="Segoe UI"/>
          <w:szCs w:val="22"/>
        </w:rPr>
        <w:t>ž</w:t>
      </w:r>
      <w:r w:rsidR="002E00FA" w:rsidRPr="00F066AB">
        <w:rPr>
          <w:rFonts w:cs="Segoe UI"/>
          <w:szCs w:val="22"/>
        </w:rPr>
        <w:t xml:space="preserve"> 14,5 %.</w:t>
      </w:r>
      <w:r w:rsidR="00515D7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P</w:t>
      </w:r>
      <w:r w:rsidR="00285FD7" w:rsidRPr="00F066AB">
        <w:rPr>
          <w:rFonts w:cs="Segoe UI"/>
          <w:szCs w:val="22"/>
        </w:rPr>
        <w:t>ro</w:t>
      </w:r>
      <w:r w:rsidR="0002540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upraven</w:t>
      </w:r>
      <w:r w:rsidR="00285FD7" w:rsidRPr="00F066AB">
        <w:rPr>
          <w:rFonts w:cs="Segoe UI"/>
          <w:szCs w:val="22"/>
        </w:rPr>
        <w:t>ý</w:t>
      </w:r>
      <w:r w:rsidR="0002540A" w:rsidRPr="00F066AB">
        <w:rPr>
          <w:rFonts w:cs="Segoe UI"/>
          <w:szCs w:val="22"/>
        </w:rPr>
        <w:t xml:space="preserve"> výnos na </w:t>
      </w:r>
      <w:r w:rsidRPr="00F066AB">
        <w:rPr>
          <w:rFonts w:cs="Segoe UI"/>
          <w:szCs w:val="22"/>
        </w:rPr>
        <w:t>prioritní</w:t>
      </w:r>
      <w:r w:rsidR="0002540A" w:rsidRPr="00F066AB">
        <w:rPr>
          <w:rFonts w:cs="Segoe UI"/>
          <w:szCs w:val="22"/>
        </w:rPr>
        <w:t xml:space="preserve"> </w:t>
      </w:r>
      <w:r w:rsidRPr="00F066AB">
        <w:rPr>
          <w:rFonts w:cs="Segoe UI"/>
          <w:szCs w:val="22"/>
        </w:rPr>
        <w:t>akcie</w:t>
      </w:r>
      <w:r w:rsidR="0002540A" w:rsidRPr="00F066AB">
        <w:rPr>
          <w:rFonts w:cs="Segoe UI"/>
          <w:szCs w:val="22"/>
        </w:rPr>
        <w:t xml:space="preserve"> (EPS) </w:t>
      </w:r>
      <w:r w:rsidR="008B751F" w:rsidRPr="00F066AB">
        <w:rPr>
          <w:rFonts w:cs="Segoe UI"/>
          <w:szCs w:val="22"/>
        </w:rPr>
        <w:t>při</w:t>
      </w:r>
      <w:r w:rsidR="0002540A" w:rsidRPr="00F066AB">
        <w:rPr>
          <w:rFonts w:cs="Segoe UI"/>
          <w:szCs w:val="22"/>
        </w:rPr>
        <w:t xml:space="preserve"> </w:t>
      </w:r>
      <w:r w:rsidR="008B751F" w:rsidRPr="00F066AB">
        <w:rPr>
          <w:rFonts w:cs="Segoe UI"/>
          <w:szCs w:val="22"/>
        </w:rPr>
        <w:t>konstantních</w:t>
      </w:r>
      <w:r w:rsidR="00285FD7" w:rsidRPr="00F066AB">
        <w:rPr>
          <w:rFonts w:cs="Segoe UI"/>
          <w:szCs w:val="22"/>
        </w:rPr>
        <w:t xml:space="preserve"> kurzových</w:t>
      </w:r>
      <w:r w:rsidR="0002540A" w:rsidRPr="00F066AB">
        <w:rPr>
          <w:rFonts w:cs="Segoe UI"/>
          <w:szCs w:val="22"/>
        </w:rPr>
        <w:t xml:space="preserve"> </w:t>
      </w:r>
      <w:r w:rsidR="008B751F" w:rsidRPr="00F066AB">
        <w:rPr>
          <w:rFonts w:cs="Segoe UI"/>
          <w:szCs w:val="22"/>
        </w:rPr>
        <w:t>sazbách</w:t>
      </w:r>
      <w:r w:rsidR="0002540A" w:rsidRPr="00F066AB">
        <w:rPr>
          <w:rFonts w:cs="Segoe UI"/>
          <w:szCs w:val="22"/>
        </w:rPr>
        <w:t xml:space="preserve"> </w:t>
      </w:r>
      <w:r w:rsidR="008B751F" w:rsidRPr="00F066AB">
        <w:rPr>
          <w:rFonts w:cs="Segoe UI"/>
          <w:szCs w:val="22"/>
        </w:rPr>
        <w:t>Henkel</w:t>
      </w:r>
      <w:r w:rsidR="0002540A" w:rsidRPr="00F066AB">
        <w:rPr>
          <w:rFonts w:cs="Segoe UI"/>
          <w:szCs w:val="22"/>
        </w:rPr>
        <w:t xml:space="preserve"> </w:t>
      </w:r>
      <w:r w:rsidR="008B751F" w:rsidRPr="00F066AB">
        <w:rPr>
          <w:rFonts w:cs="Segoe UI"/>
          <w:szCs w:val="22"/>
        </w:rPr>
        <w:t>nadále</w:t>
      </w:r>
      <w:r w:rsidR="0002540A" w:rsidRPr="00F066AB">
        <w:rPr>
          <w:rFonts w:cs="Segoe UI"/>
          <w:szCs w:val="22"/>
        </w:rPr>
        <w:t xml:space="preserve"> </w:t>
      </w:r>
      <w:r w:rsidR="008B751F" w:rsidRPr="00F066AB">
        <w:rPr>
          <w:rFonts w:cs="Segoe UI"/>
          <w:szCs w:val="22"/>
        </w:rPr>
        <w:t>očekává růst ve vysokém jednociferném až středním dvojciferném procentuálním pásmu</w:t>
      </w:r>
      <w:r w:rsidR="0002540A" w:rsidRPr="00F066AB">
        <w:rPr>
          <w:rFonts w:cs="Segoe UI"/>
          <w:szCs w:val="22"/>
        </w:rPr>
        <w:t>.</w:t>
      </w:r>
    </w:p>
    <w:p w14:paraId="1EE26465" w14:textId="77777777" w:rsidR="00B4092D" w:rsidRPr="00A43F31" w:rsidRDefault="00B4092D" w:rsidP="00B4092D">
      <w:pPr>
        <w:autoSpaceDE w:val="0"/>
        <w:autoSpaceDN w:val="0"/>
        <w:adjustRightInd w:val="0"/>
        <w:rPr>
          <w:rFonts w:cs="Segoe UI"/>
          <w:szCs w:val="22"/>
        </w:rPr>
      </w:pPr>
    </w:p>
    <w:p w14:paraId="6E32381A" w14:textId="50E55A40" w:rsidR="00226640" w:rsidRPr="00A43F31" w:rsidRDefault="008B751F" w:rsidP="004C72D2">
      <w:pPr>
        <w:spacing w:after="120" w:line="280" w:lineRule="auto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 xml:space="preserve">Skupinový obrat a </w:t>
      </w:r>
      <w:r w:rsidR="007F5674" w:rsidRPr="00A43F31">
        <w:rPr>
          <w:rFonts w:cs="Segoe UI"/>
          <w:b/>
          <w:bCs/>
          <w:szCs w:val="22"/>
        </w:rPr>
        <w:t>zisk v</w:t>
      </w:r>
      <w:r>
        <w:rPr>
          <w:rFonts w:cs="Segoe UI"/>
          <w:b/>
          <w:bCs/>
          <w:szCs w:val="22"/>
        </w:rPr>
        <w:t> </w:t>
      </w:r>
      <w:r w:rsidR="007F5674" w:rsidRPr="00A43F31">
        <w:rPr>
          <w:rFonts w:cs="Segoe UI"/>
          <w:b/>
          <w:bCs/>
          <w:szCs w:val="22"/>
        </w:rPr>
        <w:t>prv</w:t>
      </w:r>
      <w:r>
        <w:rPr>
          <w:rFonts w:cs="Segoe UI"/>
          <w:b/>
          <w:bCs/>
          <w:szCs w:val="22"/>
        </w:rPr>
        <w:t>ním pololetí</w:t>
      </w:r>
      <w:r w:rsidR="007F5674" w:rsidRPr="00A43F31">
        <w:rPr>
          <w:rFonts w:cs="Segoe UI"/>
          <w:b/>
          <w:bCs/>
          <w:szCs w:val="22"/>
        </w:rPr>
        <w:t xml:space="preserve"> 2021</w:t>
      </w:r>
    </w:p>
    <w:p w14:paraId="179F2D3E" w14:textId="4151C650" w:rsidR="00AE48EF" w:rsidRPr="00A43F31" w:rsidRDefault="008B751F" w:rsidP="00793785">
      <w:pPr>
        <w:spacing w:line="280" w:lineRule="auto"/>
        <w:rPr>
          <w:rFonts w:cs="Segoe UI"/>
          <w:szCs w:val="22"/>
        </w:rPr>
      </w:pPr>
      <w:r>
        <w:rPr>
          <w:rFonts w:cs="Segoe UI"/>
          <w:b/>
          <w:szCs w:val="22"/>
        </w:rPr>
        <w:t>Skupinový o</w:t>
      </w:r>
      <w:r w:rsidR="004C72D2" w:rsidRPr="00A43F31">
        <w:rPr>
          <w:rFonts w:cs="Segoe UI"/>
          <w:b/>
          <w:szCs w:val="22"/>
        </w:rPr>
        <w:t>brat</w:t>
      </w:r>
      <w:r w:rsidR="004C72D2" w:rsidRPr="00A43F31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společnosti </w:t>
      </w:r>
      <w:r w:rsidR="004C72D2" w:rsidRPr="00A43F31">
        <w:rPr>
          <w:rFonts w:cs="Segoe UI"/>
          <w:szCs w:val="22"/>
        </w:rPr>
        <w:t>Henkel za prv</w:t>
      </w:r>
      <w:r w:rsidR="002B4BA2">
        <w:rPr>
          <w:rFonts w:cs="Segoe UI"/>
          <w:szCs w:val="22"/>
        </w:rPr>
        <w:t>ní</w:t>
      </w:r>
      <w:r w:rsidR="004C72D2" w:rsidRPr="00A43F31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pololetí</w:t>
      </w:r>
      <w:r w:rsidR="004C72D2" w:rsidRPr="00A43F31">
        <w:rPr>
          <w:rFonts w:cs="Segoe UI"/>
          <w:szCs w:val="22"/>
        </w:rPr>
        <w:t xml:space="preserve"> 2021 v </w:t>
      </w:r>
      <w:r w:rsidRPr="00A43F31">
        <w:rPr>
          <w:rFonts w:cs="Segoe UI"/>
          <w:szCs w:val="22"/>
        </w:rPr>
        <w:t>celkové</w:t>
      </w:r>
      <w:r w:rsidR="004C72D2"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szCs w:val="22"/>
        </w:rPr>
        <w:t>vý</w:t>
      </w:r>
      <w:r>
        <w:rPr>
          <w:rFonts w:cs="Segoe UI"/>
          <w:szCs w:val="22"/>
        </w:rPr>
        <w:t>ši</w:t>
      </w:r>
      <w:r w:rsidR="004C72D2" w:rsidRPr="00A43F31">
        <w:rPr>
          <w:rFonts w:cs="Segoe UI"/>
          <w:szCs w:val="22"/>
        </w:rPr>
        <w:t xml:space="preserve"> 9 926 </w:t>
      </w:r>
      <w:r w:rsidR="00D018C4" w:rsidRPr="00A43F31">
        <w:rPr>
          <w:rFonts w:cs="Segoe UI"/>
          <w:szCs w:val="22"/>
        </w:rPr>
        <w:t>mil.</w:t>
      </w:r>
      <w:r w:rsidR="004C72D2" w:rsidRPr="00A43F31">
        <w:rPr>
          <w:rFonts w:cs="Segoe UI"/>
          <w:szCs w:val="22"/>
        </w:rPr>
        <w:t xml:space="preserve"> eur b</w:t>
      </w:r>
      <w:r>
        <w:rPr>
          <w:rFonts w:cs="Segoe UI"/>
          <w:szCs w:val="22"/>
        </w:rPr>
        <w:t>yl</w:t>
      </w:r>
      <w:r w:rsidR="004C72D2" w:rsidRPr="00A43F31">
        <w:rPr>
          <w:rFonts w:cs="Segoe UI"/>
          <w:szCs w:val="22"/>
        </w:rPr>
        <w:t xml:space="preserve"> o 4,7 % vyšší v porovnaní s</w:t>
      </w:r>
      <w:r>
        <w:rPr>
          <w:rFonts w:cs="Segoe UI"/>
          <w:szCs w:val="22"/>
        </w:rPr>
        <w:t xml:space="preserve">e stejným </w:t>
      </w:r>
      <w:r w:rsidR="004C72D2" w:rsidRPr="00A43F31">
        <w:rPr>
          <w:rFonts w:cs="Segoe UI"/>
          <w:szCs w:val="22"/>
        </w:rPr>
        <w:t xml:space="preserve">obdobím </w:t>
      </w:r>
      <w:r w:rsidR="002B4BA2">
        <w:rPr>
          <w:rFonts w:cs="Segoe UI"/>
          <w:szCs w:val="22"/>
        </w:rPr>
        <w:t xml:space="preserve">předcházejícího </w:t>
      </w:r>
      <w:r w:rsidR="004C72D2" w:rsidRPr="00A43F31">
        <w:rPr>
          <w:rFonts w:cs="Segoe UI"/>
          <w:szCs w:val="22"/>
        </w:rPr>
        <w:t>rok</w:t>
      </w:r>
      <w:r>
        <w:rPr>
          <w:rFonts w:cs="Segoe UI"/>
          <w:szCs w:val="22"/>
        </w:rPr>
        <w:t>u</w:t>
      </w:r>
      <w:r w:rsidR="004C72D2" w:rsidRPr="00A43F31">
        <w:rPr>
          <w:rFonts w:cs="Segoe UI"/>
          <w:szCs w:val="22"/>
        </w:rPr>
        <w:t xml:space="preserve"> (2. </w:t>
      </w:r>
      <w:r>
        <w:rPr>
          <w:rFonts w:cs="Segoe UI"/>
          <w:szCs w:val="22"/>
        </w:rPr>
        <w:t>čtvrtletí</w:t>
      </w:r>
      <w:r w:rsidR="004C72D2" w:rsidRPr="00A43F31">
        <w:rPr>
          <w:rFonts w:cs="Segoe UI"/>
          <w:szCs w:val="22"/>
        </w:rPr>
        <w:t xml:space="preserve">: 4 958 </w:t>
      </w:r>
      <w:r w:rsidR="00D018C4" w:rsidRPr="00A43F31">
        <w:rPr>
          <w:rFonts w:cs="Segoe UI"/>
          <w:szCs w:val="22"/>
        </w:rPr>
        <w:t>mil.</w:t>
      </w:r>
      <w:r w:rsidR="004C72D2" w:rsidRPr="00A43F31">
        <w:rPr>
          <w:rFonts w:cs="Segoe UI"/>
          <w:szCs w:val="22"/>
        </w:rPr>
        <w:t xml:space="preserve"> eur, +8,8 %).</w:t>
      </w:r>
      <w:r w:rsidR="00AE48EF" w:rsidRPr="00A43F31">
        <w:rPr>
          <w:rFonts w:cs="Segoe UI"/>
          <w:szCs w:val="22"/>
        </w:rPr>
        <w:t xml:space="preserve"> </w:t>
      </w:r>
      <w:r w:rsidR="0016044D" w:rsidRPr="00A43F31">
        <w:rPr>
          <w:rFonts w:cs="Segoe UI"/>
          <w:b/>
          <w:szCs w:val="22"/>
        </w:rPr>
        <w:t>Organický obrat,</w:t>
      </w:r>
      <w:r w:rsidR="0016044D" w:rsidRPr="00A43F31">
        <w:rPr>
          <w:rFonts w:cs="Segoe UI"/>
          <w:szCs w:val="22"/>
        </w:rPr>
        <w:t xml:space="preserve"> do </w:t>
      </w:r>
      <w:r w:rsidRPr="00A43F31">
        <w:rPr>
          <w:rFonts w:cs="Segoe UI"/>
          <w:szCs w:val="22"/>
        </w:rPr>
        <w:t>kterého</w:t>
      </w:r>
      <w:r w:rsidR="0016044D" w:rsidRPr="00A43F31">
        <w:rPr>
          <w:rFonts w:cs="Segoe UI"/>
          <w:szCs w:val="22"/>
        </w:rPr>
        <w:t xml:space="preserve"> s</w:t>
      </w:r>
      <w:r>
        <w:rPr>
          <w:rFonts w:cs="Segoe UI"/>
          <w:szCs w:val="22"/>
        </w:rPr>
        <w:t>e</w:t>
      </w:r>
      <w:r w:rsidR="0016044D"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szCs w:val="22"/>
        </w:rPr>
        <w:t>nezapočítávají</w:t>
      </w:r>
      <w:r w:rsidR="0016044D" w:rsidRPr="00A43F31">
        <w:rPr>
          <w:rFonts w:cs="Segoe UI"/>
          <w:szCs w:val="22"/>
        </w:rPr>
        <w:t xml:space="preserve"> kurzové </w:t>
      </w:r>
      <w:r>
        <w:rPr>
          <w:rFonts w:cs="Segoe UI"/>
          <w:szCs w:val="22"/>
        </w:rPr>
        <w:t>vlivy</w:t>
      </w:r>
      <w:r w:rsidR="0016044D" w:rsidRPr="00A43F31">
        <w:rPr>
          <w:rFonts w:cs="Segoe UI"/>
          <w:szCs w:val="22"/>
        </w:rPr>
        <w:t xml:space="preserve"> a </w:t>
      </w:r>
      <w:r>
        <w:rPr>
          <w:rFonts w:cs="Segoe UI"/>
          <w:szCs w:val="22"/>
        </w:rPr>
        <w:t>vlivy akvizic</w:t>
      </w:r>
      <w:r w:rsidR="0016044D" w:rsidRPr="00A43F31">
        <w:rPr>
          <w:rFonts w:cs="Segoe UI"/>
          <w:szCs w:val="22"/>
        </w:rPr>
        <w:t xml:space="preserve"> a </w:t>
      </w:r>
      <w:r>
        <w:rPr>
          <w:rFonts w:cs="Segoe UI"/>
          <w:szCs w:val="22"/>
        </w:rPr>
        <w:t>odprodejů</w:t>
      </w:r>
      <w:r w:rsidR="0016044D" w:rsidRPr="00A43F31">
        <w:rPr>
          <w:rFonts w:cs="Segoe UI"/>
          <w:szCs w:val="22"/>
        </w:rPr>
        <w:t>, zaznamenal dvojciferný r</w:t>
      </w:r>
      <w:r>
        <w:rPr>
          <w:rFonts w:cs="Segoe UI"/>
          <w:szCs w:val="22"/>
        </w:rPr>
        <w:t>ů</w:t>
      </w:r>
      <w:r w:rsidR="0016044D" w:rsidRPr="00A43F31">
        <w:rPr>
          <w:rFonts w:cs="Segoe UI"/>
          <w:szCs w:val="22"/>
        </w:rPr>
        <w:t xml:space="preserve">st o 11,3 % (2. </w:t>
      </w:r>
      <w:r>
        <w:rPr>
          <w:rFonts w:cs="Segoe UI"/>
          <w:szCs w:val="22"/>
        </w:rPr>
        <w:t>čtvrtletí</w:t>
      </w:r>
      <w:r w:rsidR="0016044D" w:rsidRPr="00A43F31">
        <w:rPr>
          <w:rFonts w:cs="Segoe UI"/>
          <w:szCs w:val="22"/>
        </w:rPr>
        <w:t>: +15,2 %).</w:t>
      </w:r>
      <w:r w:rsidR="00392F69"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szCs w:val="22"/>
        </w:rPr>
        <w:t>Příspěvek</w:t>
      </w:r>
      <w:r w:rsidR="00501D1C"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szCs w:val="22"/>
        </w:rPr>
        <w:t>akvizic</w:t>
      </w:r>
      <w:r w:rsidR="00501D1C" w:rsidRPr="00A43F31">
        <w:rPr>
          <w:rFonts w:cs="Segoe UI"/>
          <w:szCs w:val="22"/>
        </w:rPr>
        <w:t xml:space="preserve"> a </w:t>
      </w:r>
      <w:r w:rsidRPr="00A43F31">
        <w:rPr>
          <w:rFonts w:cs="Segoe UI"/>
          <w:szCs w:val="22"/>
        </w:rPr>
        <w:t>odprod</w:t>
      </w:r>
      <w:r>
        <w:rPr>
          <w:rFonts w:cs="Segoe UI"/>
          <w:szCs w:val="22"/>
        </w:rPr>
        <w:t xml:space="preserve">ejů </w:t>
      </w:r>
      <w:r w:rsidRPr="00A43F31">
        <w:rPr>
          <w:rFonts w:cs="Segoe UI"/>
          <w:szCs w:val="22"/>
        </w:rPr>
        <w:t>představoval</w:t>
      </w:r>
      <w:r w:rsidR="00501D1C" w:rsidRPr="00A43F31">
        <w:rPr>
          <w:rFonts w:cs="Segoe UI"/>
          <w:szCs w:val="22"/>
        </w:rPr>
        <w:t xml:space="preserve"> 0,4 % (2. </w:t>
      </w:r>
      <w:r>
        <w:rPr>
          <w:rFonts w:cs="Segoe UI"/>
          <w:szCs w:val="22"/>
        </w:rPr>
        <w:t>čtvrtletí</w:t>
      </w:r>
      <w:r w:rsidR="00501D1C" w:rsidRPr="00A43F31">
        <w:rPr>
          <w:rFonts w:cs="Segoe UI"/>
          <w:szCs w:val="22"/>
        </w:rPr>
        <w:t>: +0,1 %).</w:t>
      </w:r>
      <w:r w:rsidR="0071028A" w:rsidRPr="00A43F31">
        <w:rPr>
          <w:rFonts w:cs="Segoe UI"/>
          <w:szCs w:val="22"/>
        </w:rPr>
        <w:t xml:space="preserve"> </w:t>
      </w:r>
      <w:r w:rsidR="00501D1C" w:rsidRPr="00A43F31">
        <w:rPr>
          <w:rFonts w:cs="Segoe UI"/>
          <w:szCs w:val="22"/>
        </w:rPr>
        <w:t>Kurzový vývoj m</w:t>
      </w:r>
      <w:r>
        <w:rPr>
          <w:rFonts w:cs="Segoe UI"/>
          <w:szCs w:val="22"/>
        </w:rPr>
        <w:t>ě</w:t>
      </w:r>
      <w:r w:rsidR="00501D1C" w:rsidRPr="00A43F31">
        <w:rPr>
          <w:rFonts w:cs="Segoe UI"/>
          <w:szCs w:val="22"/>
        </w:rPr>
        <w:t xml:space="preserve">l na obrat </w:t>
      </w:r>
      <w:r w:rsidRPr="00A43F31">
        <w:rPr>
          <w:rFonts w:cs="Segoe UI"/>
          <w:szCs w:val="22"/>
        </w:rPr>
        <w:t>negativní</w:t>
      </w:r>
      <w:r w:rsidR="00501D1C" w:rsidRPr="00A43F31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vliv</w:t>
      </w:r>
      <w:r w:rsidR="00501D1C" w:rsidRPr="00A43F31">
        <w:rPr>
          <w:rFonts w:cs="Segoe UI"/>
          <w:szCs w:val="22"/>
        </w:rPr>
        <w:t xml:space="preserve"> </w:t>
      </w:r>
      <w:r w:rsidR="002B4BA2">
        <w:rPr>
          <w:rFonts w:cs="Segoe UI"/>
          <w:szCs w:val="22"/>
        </w:rPr>
        <w:t>v hodnotě</w:t>
      </w:r>
      <w:r w:rsidR="008D10F8">
        <w:rPr>
          <w:rFonts w:cs="Segoe UI"/>
          <w:szCs w:val="22"/>
        </w:rPr>
        <w:t xml:space="preserve"> </w:t>
      </w:r>
      <w:r w:rsidR="00501D1C" w:rsidRPr="00A43F31">
        <w:rPr>
          <w:rFonts w:cs="Segoe UI"/>
          <w:szCs w:val="22"/>
        </w:rPr>
        <w:t xml:space="preserve">-0,7 % (2. </w:t>
      </w:r>
      <w:r>
        <w:rPr>
          <w:rFonts w:cs="Segoe UI"/>
          <w:szCs w:val="22"/>
        </w:rPr>
        <w:t>čtvrtletí</w:t>
      </w:r>
      <w:r w:rsidR="00501D1C" w:rsidRPr="00A43F31">
        <w:rPr>
          <w:rFonts w:cs="Segoe UI"/>
          <w:szCs w:val="22"/>
        </w:rPr>
        <w:t>: -6,5 %).</w:t>
      </w:r>
    </w:p>
    <w:p w14:paraId="5097574C" w14:textId="77777777" w:rsidR="00226640" w:rsidRPr="00A43F31" w:rsidRDefault="00226640" w:rsidP="00226640">
      <w:pPr>
        <w:rPr>
          <w:rFonts w:cs="Segoe UI"/>
          <w:szCs w:val="22"/>
        </w:rPr>
      </w:pPr>
    </w:p>
    <w:p w14:paraId="58FCEC27" w14:textId="05EA6BAA" w:rsidR="00392F69" w:rsidRPr="00A43F31" w:rsidRDefault="008D10F8" w:rsidP="00F6395A">
      <w:pPr>
        <w:spacing w:line="280" w:lineRule="auto"/>
        <w:rPr>
          <w:rFonts w:cs="Segoe UI"/>
          <w:szCs w:val="22"/>
        </w:rPr>
      </w:pPr>
      <w:r w:rsidRPr="00A43F31">
        <w:rPr>
          <w:rFonts w:cs="Segoe UI"/>
          <w:b/>
          <w:szCs w:val="22"/>
        </w:rPr>
        <w:t>Rozvíjejíc</w:t>
      </w:r>
      <w:r>
        <w:rPr>
          <w:rFonts w:cs="Segoe UI"/>
          <w:b/>
          <w:szCs w:val="22"/>
        </w:rPr>
        <w:t>í s</w:t>
      </w:r>
      <w:r w:rsidRPr="00A43F31">
        <w:rPr>
          <w:rFonts w:cs="Segoe UI"/>
          <w:b/>
          <w:szCs w:val="22"/>
        </w:rPr>
        <w:t>e</w:t>
      </w:r>
      <w:r w:rsidR="00793785" w:rsidRPr="00A43F31">
        <w:rPr>
          <w:rFonts w:cs="Segoe UI"/>
          <w:b/>
          <w:szCs w:val="22"/>
        </w:rPr>
        <w:t xml:space="preserve"> trhy </w:t>
      </w:r>
      <w:r w:rsidR="00793785" w:rsidRPr="00A43F31">
        <w:rPr>
          <w:rFonts w:cs="Segoe UI"/>
          <w:szCs w:val="22"/>
        </w:rPr>
        <w:t>vykázal</w:t>
      </w:r>
      <w:r>
        <w:rPr>
          <w:rFonts w:cs="Segoe UI"/>
          <w:szCs w:val="22"/>
        </w:rPr>
        <w:t>y</w:t>
      </w:r>
      <w:r w:rsidR="00793785" w:rsidRPr="00A43F31">
        <w:rPr>
          <w:rFonts w:cs="Segoe UI"/>
          <w:szCs w:val="22"/>
        </w:rPr>
        <w:t xml:space="preserve"> r</w:t>
      </w:r>
      <w:r>
        <w:rPr>
          <w:rFonts w:cs="Segoe UI"/>
          <w:szCs w:val="22"/>
        </w:rPr>
        <w:t>ů</w:t>
      </w:r>
      <w:r w:rsidR="00793785" w:rsidRPr="00A43F31">
        <w:rPr>
          <w:rFonts w:cs="Segoe UI"/>
          <w:szCs w:val="22"/>
        </w:rPr>
        <w:t xml:space="preserve">st organického obratu o 21,5 % (2. </w:t>
      </w:r>
      <w:r>
        <w:rPr>
          <w:rFonts w:cs="Segoe UI"/>
          <w:szCs w:val="22"/>
        </w:rPr>
        <w:t>čtvrtletí</w:t>
      </w:r>
      <w:r w:rsidR="00793785" w:rsidRPr="00A43F31">
        <w:rPr>
          <w:rFonts w:cs="Segoe UI"/>
          <w:szCs w:val="22"/>
        </w:rPr>
        <w:t>: +24,7 %)</w:t>
      </w:r>
      <w:r w:rsidR="008D4AFA" w:rsidRPr="00A43F31">
        <w:rPr>
          <w:rFonts w:cs="Segoe UI"/>
          <w:szCs w:val="22"/>
        </w:rPr>
        <w:t>,</w:t>
      </w:r>
      <w:r w:rsidR="00392F69" w:rsidRPr="00A43F31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zatím co</w:t>
      </w:r>
      <w:r w:rsidR="008D4AFA"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b/>
          <w:szCs w:val="22"/>
        </w:rPr>
        <w:t>vyspělé</w:t>
      </w:r>
      <w:r w:rsidR="008D4AFA" w:rsidRPr="00A43F31">
        <w:rPr>
          <w:rFonts w:cs="Segoe UI"/>
          <w:b/>
          <w:szCs w:val="22"/>
        </w:rPr>
        <w:t xml:space="preserve"> trhy</w:t>
      </w:r>
      <w:r w:rsidR="008D4AFA" w:rsidRPr="00A43F31">
        <w:rPr>
          <w:rFonts w:cs="Segoe UI"/>
          <w:szCs w:val="22"/>
        </w:rPr>
        <w:t xml:space="preserve"> zaznamenal</w:t>
      </w:r>
      <w:r>
        <w:rPr>
          <w:rFonts w:cs="Segoe UI"/>
          <w:szCs w:val="22"/>
        </w:rPr>
        <w:t>y</w:t>
      </w:r>
      <w:r w:rsidR="008D4AFA" w:rsidRPr="00A43F31">
        <w:rPr>
          <w:rFonts w:cs="Segoe UI"/>
          <w:szCs w:val="22"/>
        </w:rPr>
        <w:t xml:space="preserve"> r</w:t>
      </w:r>
      <w:r>
        <w:rPr>
          <w:rFonts w:cs="Segoe UI"/>
          <w:szCs w:val="22"/>
        </w:rPr>
        <w:t>ůs</w:t>
      </w:r>
      <w:r w:rsidR="008D4AFA" w:rsidRPr="00A43F31">
        <w:rPr>
          <w:rFonts w:cs="Segoe UI"/>
          <w:szCs w:val="22"/>
        </w:rPr>
        <w:t xml:space="preserve">t organického obratu </w:t>
      </w:r>
      <w:r>
        <w:rPr>
          <w:rFonts w:cs="Segoe UI"/>
          <w:szCs w:val="22"/>
        </w:rPr>
        <w:t>ve výši</w:t>
      </w:r>
      <w:r w:rsidR="008D4AFA" w:rsidRPr="00A43F31">
        <w:rPr>
          <w:rFonts w:cs="Segoe UI"/>
          <w:szCs w:val="22"/>
        </w:rPr>
        <w:t xml:space="preserve"> 4,5 % (2. </w:t>
      </w:r>
      <w:r>
        <w:rPr>
          <w:rFonts w:cs="Segoe UI"/>
          <w:szCs w:val="22"/>
        </w:rPr>
        <w:t>čtvrtletí</w:t>
      </w:r>
      <w:r w:rsidR="008D4AFA" w:rsidRPr="00A43F31">
        <w:rPr>
          <w:rFonts w:cs="Segoe UI"/>
          <w:szCs w:val="22"/>
        </w:rPr>
        <w:t>: +8,8 %).</w:t>
      </w:r>
    </w:p>
    <w:p w14:paraId="79FC836F" w14:textId="77777777" w:rsidR="00226640" w:rsidRPr="00A43F31" w:rsidRDefault="00226640" w:rsidP="00226640">
      <w:pPr>
        <w:rPr>
          <w:rFonts w:cs="Segoe UI"/>
          <w:szCs w:val="22"/>
        </w:rPr>
      </w:pPr>
    </w:p>
    <w:p w14:paraId="674B2F69" w14:textId="41B44FA6" w:rsidR="00FC27C8" w:rsidRPr="00A43F31" w:rsidRDefault="00F6395A" w:rsidP="0059098B">
      <w:pPr>
        <w:spacing w:line="280" w:lineRule="auto"/>
        <w:rPr>
          <w:rFonts w:cs="Segoe UI"/>
          <w:szCs w:val="22"/>
        </w:rPr>
      </w:pPr>
      <w:r w:rsidRPr="00A43F31">
        <w:rPr>
          <w:rFonts w:cs="Segoe UI"/>
          <w:szCs w:val="22"/>
        </w:rPr>
        <w:lastRenderedPageBreak/>
        <w:t xml:space="preserve">V </w:t>
      </w:r>
      <w:r w:rsidR="008D10F8">
        <w:rPr>
          <w:rFonts w:cs="Segoe UI"/>
          <w:b/>
          <w:szCs w:val="22"/>
        </w:rPr>
        <w:t>Z</w:t>
      </w:r>
      <w:r w:rsidRPr="00A43F31">
        <w:rPr>
          <w:rFonts w:cs="Segoe UI"/>
          <w:b/>
          <w:szCs w:val="22"/>
        </w:rPr>
        <w:t>ápadn</w:t>
      </w:r>
      <w:r w:rsidR="008D10F8">
        <w:rPr>
          <w:rFonts w:cs="Segoe UI"/>
          <w:b/>
          <w:szCs w:val="22"/>
        </w:rPr>
        <w:t>í</w:t>
      </w:r>
      <w:r w:rsidRPr="00A43F31">
        <w:rPr>
          <w:rFonts w:cs="Segoe UI"/>
          <w:b/>
          <w:szCs w:val="22"/>
        </w:rPr>
        <w:t xml:space="preserve"> </w:t>
      </w:r>
      <w:r w:rsidR="008D10F8">
        <w:rPr>
          <w:rFonts w:cs="Segoe UI"/>
          <w:b/>
          <w:szCs w:val="22"/>
        </w:rPr>
        <w:t>Evropě</w:t>
      </w:r>
      <w:r w:rsidRPr="00A43F31">
        <w:rPr>
          <w:rFonts w:cs="Segoe UI"/>
          <w:szCs w:val="22"/>
        </w:rPr>
        <w:t xml:space="preserve"> </w:t>
      </w:r>
      <w:r w:rsidR="008D10F8" w:rsidRPr="00A43F31">
        <w:rPr>
          <w:rFonts w:cs="Segoe UI"/>
          <w:szCs w:val="22"/>
        </w:rPr>
        <w:t>dosáhl</w:t>
      </w:r>
      <w:r w:rsidRPr="00A43F31">
        <w:rPr>
          <w:rFonts w:cs="Segoe UI"/>
          <w:szCs w:val="22"/>
        </w:rPr>
        <w:t xml:space="preserve"> r</w:t>
      </w:r>
      <w:r w:rsidR="008D10F8">
        <w:rPr>
          <w:rFonts w:cs="Segoe UI"/>
          <w:szCs w:val="22"/>
        </w:rPr>
        <w:t>ů</w:t>
      </w:r>
      <w:r w:rsidRPr="00A43F31">
        <w:rPr>
          <w:rFonts w:cs="Segoe UI"/>
          <w:szCs w:val="22"/>
        </w:rPr>
        <w:t>st organického obratu v prv</w:t>
      </w:r>
      <w:r w:rsidR="008D10F8">
        <w:rPr>
          <w:rFonts w:cs="Segoe UI"/>
          <w:szCs w:val="22"/>
        </w:rPr>
        <w:t>ním</w:t>
      </w:r>
      <w:r w:rsidRPr="00A43F31">
        <w:rPr>
          <w:rFonts w:cs="Segoe UI"/>
          <w:szCs w:val="22"/>
        </w:rPr>
        <w:t xml:space="preserve"> </w:t>
      </w:r>
      <w:r w:rsidR="008D10F8">
        <w:rPr>
          <w:rFonts w:cs="Segoe UI"/>
          <w:szCs w:val="22"/>
        </w:rPr>
        <w:t>pololetí</w:t>
      </w:r>
      <w:r w:rsidRPr="00A43F31">
        <w:rPr>
          <w:rFonts w:cs="Segoe UI"/>
          <w:szCs w:val="22"/>
        </w:rPr>
        <w:t xml:space="preserve"> </w:t>
      </w:r>
      <w:r w:rsidR="002B4BA2">
        <w:rPr>
          <w:rFonts w:cs="Segoe UI"/>
          <w:szCs w:val="22"/>
        </w:rPr>
        <w:t>hodnotu</w:t>
      </w:r>
      <w:r w:rsidRPr="00A43F31">
        <w:rPr>
          <w:rFonts w:cs="Segoe UI"/>
          <w:szCs w:val="22"/>
        </w:rPr>
        <w:t xml:space="preserve"> 5,5 % (2. </w:t>
      </w:r>
      <w:r w:rsidR="008D10F8">
        <w:rPr>
          <w:rFonts w:cs="Segoe UI"/>
          <w:szCs w:val="22"/>
        </w:rPr>
        <w:t>čtvrtletí</w:t>
      </w:r>
      <w:r w:rsidRPr="00A43F31">
        <w:rPr>
          <w:rFonts w:cs="Segoe UI"/>
          <w:szCs w:val="22"/>
        </w:rPr>
        <w:t>: +10,7 %).</w:t>
      </w:r>
      <w:r w:rsidR="001716FD" w:rsidRPr="00A43F31">
        <w:rPr>
          <w:rFonts w:cs="Segoe UI"/>
          <w:szCs w:val="22"/>
        </w:rPr>
        <w:t xml:space="preserve"> </w:t>
      </w:r>
      <w:r w:rsidR="00B50FCE" w:rsidRPr="00A43F31">
        <w:rPr>
          <w:rFonts w:cs="Segoe UI"/>
          <w:b/>
          <w:szCs w:val="22"/>
        </w:rPr>
        <w:t>Východní</w:t>
      </w:r>
      <w:r w:rsidR="007A0090" w:rsidRPr="00A43F31">
        <w:rPr>
          <w:rFonts w:cs="Segoe UI"/>
          <w:b/>
          <w:szCs w:val="22"/>
        </w:rPr>
        <w:t xml:space="preserve"> E</w:t>
      </w:r>
      <w:r w:rsidR="00B50FCE">
        <w:rPr>
          <w:rFonts w:cs="Segoe UI"/>
          <w:b/>
          <w:szCs w:val="22"/>
        </w:rPr>
        <w:t>vropa</w:t>
      </w:r>
      <w:r w:rsidR="007A0090" w:rsidRPr="00A43F31">
        <w:rPr>
          <w:rFonts w:cs="Segoe UI"/>
          <w:b/>
          <w:szCs w:val="22"/>
        </w:rPr>
        <w:t xml:space="preserve"> </w:t>
      </w:r>
      <w:r w:rsidR="00B50FCE" w:rsidRPr="00A43F31">
        <w:rPr>
          <w:rFonts w:cs="Segoe UI"/>
          <w:szCs w:val="22"/>
        </w:rPr>
        <w:t>dosáhla</w:t>
      </w:r>
      <w:r w:rsidR="007A0090" w:rsidRPr="00A43F31">
        <w:rPr>
          <w:rFonts w:cs="Segoe UI"/>
          <w:szCs w:val="22"/>
        </w:rPr>
        <w:t xml:space="preserve"> </w:t>
      </w:r>
      <w:r w:rsidR="00B50FCE" w:rsidRPr="00A43F31">
        <w:rPr>
          <w:rFonts w:cs="Segoe UI"/>
          <w:szCs w:val="22"/>
        </w:rPr>
        <w:t>zvýšení</w:t>
      </w:r>
      <w:r w:rsidR="007A0090" w:rsidRPr="00A43F31">
        <w:rPr>
          <w:rFonts w:cs="Segoe UI"/>
          <w:szCs w:val="22"/>
        </w:rPr>
        <w:t xml:space="preserve"> organického obratu na úrovni 17,6 %</w:t>
      </w:r>
      <w:r w:rsidR="007A0090" w:rsidRPr="00A43F31">
        <w:rPr>
          <w:rFonts w:cs="Segoe UI"/>
          <w:b/>
          <w:szCs w:val="22"/>
        </w:rPr>
        <w:t xml:space="preserve"> </w:t>
      </w:r>
      <w:r w:rsidR="007A0090" w:rsidRPr="00A43F31">
        <w:rPr>
          <w:rFonts w:cs="Segoe UI"/>
          <w:szCs w:val="22"/>
        </w:rPr>
        <w:t xml:space="preserve">(2. </w:t>
      </w:r>
      <w:r w:rsidR="008D10F8">
        <w:rPr>
          <w:rFonts w:cs="Segoe UI"/>
          <w:szCs w:val="22"/>
        </w:rPr>
        <w:t>čtvrtletí</w:t>
      </w:r>
      <w:r w:rsidR="007A0090" w:rsidRPr="00A43F31">
        <w:rPr>
          <w:rFonts w:cs="Segoe UI"/>
          <w:szCs w:val="22"/>
        </w:rPr>
        <w:t>: +24,1 %).</w:t>
      </w:r>
      <w:r w:rsidR="00FC27C8" w:rsidRPr="00A43F31">
        <w:rPr>
          <w:rFonts w:cs="Segoe UI"/>
          <w:szCs w:val="22"/>
        </w:rPr>
        <w:t xml:space="preserve"> </w:t>
      </w:r>
      <w:r w:rsidR="007A0090" w:rsidRPr="00A43F31">
        <w:rPr>
          <w:rFonts w:cs="Segoe UI"/>
          <w:szCs w:val="22"/>
        </w:rPr>
        <w:t xml:space="preserve">V </w:t>
      </w:r>
      <w:r w:rsidR="00B50FCE" w:rsidRPr="00A43F31">
        <w:rPr>
          <w:rFonts w:cs="Segoe UI"/>
          <w:b/>
          <w:szCs w:val="22"/>
        </w:rPr>
        <w:t>Africe</w:t>
      </w:r>
      <w:r w:rsidR="007A0090" w:rsidRPr="00A43F31">
        <w:rPr>
          <w:rFonts w:cs="Segoe UI"/>
          <w:b/>
          <w:szCs w:val="22"/>
        </w:rPr>
        <w:t xml:space="preserve"> a na </w:t>
      </w:r>
      <w:r w:rsidR="00B50FCE" w:rsidRPr="00A43F31">
        <w:rPr>
          <w:rFonts w:cs="Segoe UI"/>
          <w:b/>
          <w:szCs w:val="22"/>
        </w:rPr>
        <w:t>Středním</w:t>
      </w:r>
      <w:r w:rsidR="007A0090" w:rsidRPr="00A43F31">
        <w:rPr>
          <w:rFonts w:cs="Segoe UI"/>
          <w:b/>
          <w:szCs w:val="22"/>
        </w:rPr>
        <w:t xml:space="preserve"> </w:t>
      </w:r>
      <w:r w:rsidR="00B50FCE">
        <w:rPr>
          <w:rFonts w:cs="Segoe UI"/>
          <w:b/>
          <w:szCs w:val="22"/>
        </w:rPr>
        <w:t>v</w:t>
      </w:r>
      <w:r w:rsidR="007A0090" w:rsidRPr="00A43F31">
        <w:rPr>
          <w:rFonts w:cs="Segoe UI"/>
          <w:b/>
          <w:szCs w:val="22"/>
        </w:rPr>
        <w:t>ýchod</w:t>
      </w:r>
      <w:r w:rsidR="00B50FCE">
        <w:rPr>
          <w:rFonts w:cs="Segoe UI"/>
          <w:b/>
          <w:szCs w:val="22"/>
        </w:rPr>
        <w:t>ě</w:t>
      </w:r>
      <w:r w:rsidR="007A0090" w:rsidRPr="00A43F31">
        <w:rPr>
          <w:rFonts w:cs="Segoe UI"/>
          <w:szCs w:val="22"/>
        </w:rPr>
        <w:t xml:space="preserve"> obrat organicky </w:t>
      </w:r>
      <w:r w:rsidR="00B50FCE">
        <w:rPr>
          <w:rFonts w:cs="Segoe UI"/>
          <w:szCs w:val="22"/>
        </w:rPr>
        <w:t>vzrostl</w:t>
      </w:r>
      <w:r w:rsidR="007A0090" w:rsidRPr="00A43F31">
        <w:rPr>
          <w:rFonts w:cs="Segoe UI"/>
          <w:szCs w:val="22"/>
        </w:rPr>
        <w:t xml:space="preserve"> o 26,4 % (2. </w:t>
      </w:r>
      <w:r w:rsidR="008D10F8">
        <w:rPr>
          <w:rFonts w:cs="Segoe UI"/>
          <w:szCs w:val="22"/>
        </w:rPr>
        <w:t>čtvrtletí</w:t>
      </w:r>
      <w:r w:rsidR="007A0090" w:rsidRPr="00A43F31">
        <w:rPr>
          <w:rFonts w:cs="Segoe UI"/>
          <w:szCs w:val="22"/>
        </w:rPr>
        <w:t>: +31,7 %).</w:t>
      </w:r>
      <w:r w:rsidR="00FC27C8" w:rsidRPr="00A43F31">
        <w:rPr>
          <w:rFonts w:cs="Segoe UI"/>
          <w:szCs w:val="22"/>
        </w:rPr>
        <w:t xml:space="preserve"> </w:t>
      </w:r>
      <w:r w:rsidR="00B12D6D" w:rsidRPr="00A43F31">
        <w:rPr>
          <w:rFonts w:cs="Segoe UI"/>
          <w:szCs w:val="22"/>
        </w:rPr>
        <w:t xml:space="preserve">V </w:t>
      </w:r>
      <w:r w:rsidR="00B12D6D" w:rsidRPr="00A43F31">
        <w:rPr>
          <w:rFonts w:cs="Segoe UI"/>
          <w:b/>
          <w:szCs w:val="22"/>
        </w:rPr>
        <w:t>Severn</w:t>
      </w:r>
      <w:r w:rsidR="00046803">
        <w:rPr>
          <w:rFonts w:cs="Segoe UI"/>
          <w:b/>
          <w:szCs w:val="22"/>
        </w:rPr>
        <w:t>í</w:t>
      </w:r>
      <w:r w:rsidR="00B12D6D" w:rsidRPr="00A43F31">
        <w:rPr>
          <w:rFonts w:cs="Segoe UI"/>
          <w:b/>
          <w:szCs w:val="22"/>
        </w:rPr>
        <w:t xml:space="preserve"> </w:t>
      </w:r>
      <w:r w:rsidR="00046803" w:rsidRPr="00A43F31">
        <w:rPr>
          <w:rFonts w:cs="Segoe UI"/>
          <w:b/>
          <w:szCs w:val="22"/>
        </w:rPr>
        <w:t>Americe</w:t>
      </w:r>
      <w:r w:rsidR="00B12D6D" w:rsidRPr="00A43F31">
        <w:rPr>
          <w:rFonts w:cs="Segoe UI"/>
          <w:szCs w:val="22"/>
        </w:rPr>
        <w:t xml:space="preserve"> s</w:t>
      </w:r>
      <w:r w:rsidR="00046803">
        <w:rPr>
          <w:rFonts w:cs="Segoe UI"/>
          <w:szCs w:val="22"/>
        </w:rPr>
        <w:t>e</w:t>
      </w:r>
      <w:r w:rsidR="00B12D6D" w:rsidRPr="00A43F31">
        <w:rPr>
          <w:rFonts w:cs="Segoe UI"/>
          <w:szCs w:val="22"/>
        </w:rPr>
        <w:t xml:space="preserve"> organický obrat zvýšil o 3,0 % (2. </w:t>
      </w:r>
      <w:r w:rsidR="008D10F8">
        <w:rPr>
          <w:rFonts w:cs="Segoe UI"/>
          <w:szCs w:val="22"/>
        </w:rPr>
        <w:t>čtvrtletí</w:t>
      </w:r>
      <w:r w:rsidR="00B12D6D" w:rsidRPr="00A43F31">
        <w:rPr>
          <w:rFonts w:cs="Segoe UI"/>
          <w:szCs w:val="22"/>
        </w:rPr>
        <w:t xml:space="preserve">: +6,3 %), </w:t>
      </w:r>
      <w:r w:rsidR="00046803">
        <w:rPr>
          <w:rFonts w:cs="Segoe UI"/>
          <w:szCs w:val="22"/>
        </w:rPr>
        <w:t xml:space="preserve">zatím co </w:t>
      </w:r>
      <w:r w:rsidR="00B12D6D" w:rsidRPr="00A43F31">
        <w:rPr>
          <w:rFonts w:cs="Segoe UI"/>
          <w:szCs w:val="22"/>
        </w:rPr>
        <w:t xml:space="preserve">v </w:t>
      </w:r>
      <w:r w:rsidR="00046803" w:rsidRPr="00A43F31">
        <w:rPr>
          <w:rFonts w:cs="Segoe UI"/>
          <w:b/>
          <w:szCs w:val="22"/>
        </w:rPr>
        <w:t>Latinské</w:t>
      </w:r>
      <w:r w:rsidR="00B12D6D" w:rsidRPr="00A43F31">
        <w:rPr>
          <w:rFonts w:cs="Segoe UI"/>
          <w:b/>
          <w:szCs w:val="22"/>
        </w:rPr>
        <w:t xml:space="preserve"> </w:t>
      </w:r>
      <w:r w:rsidR="00046803" w:rsidRPr="00A43F31">
        <w:rPr>
          <w:rFonts w:cs="Segoe UI"/>
          <w:b/>
          <w:szCs w:val="22"/>
        </w:rPr>
        <w:t>Americe</w:t>
      </w:r>
      <w:r w:rsidR="00B12D6D" w:rsidRPr="00A43F31">
        <w:rPr>
          <w:rFonts w:cs="Segoe UI"/>
          <w:szCs w:val="22"/>
        </w:rPr>
        <w:t xml:space="preserve"> </w:t>
      </w:r>
      <w:r w:rsidR="00046803">
        <w:rPr>
          <w:rFonts w:cs="Segoe UI"/>
          <w:szCs w:val="22"/>
        </w:rPr>
        <w:t>se organický obrat zvýšil až</w:t>
      </w:r>
      <w:r w:rsidR="00B12D6D" w:rsidRPr="00A43F31">
        <w:rPr>
          <w:rFonts w:cs="Segoe UI"/>
          <w:szCs w:val="22"/>
        </w:rPr>
        <w:t xml:space="preserve"> o 21,0 % (2. </w:t>
      </w:r>
      <w:r w:rsidR="00046803">
        <w:rPr>
          <w:rFonts w:cs="Segoe UI"/>
          <w:szCs w:val="22"/>
        </w:rPr>
        <w:t>čtvrtletí</w:t>
      </w:r>
      <w:r w:rsidR="00B12D6D" w:rsidRPr="00A43F31">
        <w:rPr>
          <w:rFonts w:cs="Segoe UI"/>
          <w:szCs w:val="22"/>
        </w:rPr>
        <w:t>: +34,2 %)</w:t>
      </w:r>
      <w:r w:rsidR="00124D01" w:rsidRPr="00A43F31">
        <w:rPr>
          <w:rFonts w:cs="Segoe UI"/>
          <w:szCs w:val="22"/>
        </w:rPr>
        <w:t>.</w:t>
      </w:r>
      <w:r w:rsidR="00FC27C8" w:rsidRPr="00A43F31">
        <w:rPr>
          <w:rFonts w:cs="Segoe UI"/>
          <w:szCs w:val="22"/>
        </w:rPr>
        <w:t xml:space="preserve"> </w:t>
      </w:r>
      <w:r w:rsidR="004C3271" w:rsidRPr="00A43F31">
        <w:rPr>
          <w:rFonts w:cs="Segoe UI"/>
          <w:szCs w:val="22"/>
        </w:rPr>
        <w:t>V </w:t>
      </w:r>
      <w:r w:rsidR="007443B0">
        <w:rPr>
          <w:rFonts w:cs="Segoe UI"/>
          <w:b/>
          <w:szCs w:val="22"/>
        </w:rPr>
        <w:t>asijsko</w:t>
      </w:r>
      <w:r w:rsidR="004C3271" w:rsidRPr="00A43F31">
        <w:rPr>
          <w:rFonts w:cs="Segoe UI"/>
          <w:b/>
          <w:szCs w:val="22"/>
        </w:rPr>
        <w:t>-pacifick</w:t>
      </w:r>
      <w:r w:rsidR="007443B0">
        <w:rPr>
          <w:rFonts w:cs="Segoe UI"/>
          <w:b/>
          <w:szCs w:val="22"/>
        </w:rPr>
        <w:t>é</w:t>
      </w:r>
      <w:r w:rsidR="004C3271" w:rsidRPr="00A43F31">
        <w:rPr>
          <w:rFonts w:cs="Segoe UI"/>
          <w:b/>
          <w:szCs w:val="22"/>
        </w:rPr>
        <w:t>m</w:t>
      </w:r>
      <w:r w:rsidR="004C3271" w:rsidRPr="00A43F31">
        <w:rPr>
          <w:rFonts w:cs="Segoe UI"/>
          <w:szCs w:val="22"/>
        </w:rPr>
        <w:t xml:space="preserve"> re</w:t>
      </w:r>
      <w:r w:rsidR="005F63E1" w:rsidRPr="00A43F31">
        <w:rPr>
          <w:rFonts w:cs="Segoe UI"/>
          <w:szCs w:val="22"/>
        </w:rPr>
        <w:t>gi</w:t>
      </w:r>
      <w:r w:rsidR="007443B0">
        <w:rPr>
          <w:rFonts w:cs="Segoe UI"/>
          <w:szCs w:val="22"/>
        </w:rPr>
        <w:t>o</w:t>
      </w:r>
      <w:r w:rsidR="005F63E1" w:rsidRPr="00A43F31">
        <w:rPr>
          <w:rFonts w:cs="Segoe UI"/>
          <w:szCs w:val="22"/>
        </w:rPr>
        <w:t>n</w:t>
      </w:r>
      <w:r w:rsidR="007443B0">
        <w:rPr>
          <w:rFonts w:cs="Segoe UI"/>
          <w:szCs w:val="22"/>
        </w:rPr>
        <w:t>u</w:t>
      </w:r>
      <w:r w:rsidR="005F63E1" w:rsidRPr="00A43F31">
        <w:rPr>
          <w:rFonts w:cs="Segoe UI"/>
          <w:szCs w:val="22"/>
        </w:rPr>
        <w:t xml:space="preserve"> s</w:t>
      </w:r>
      <w:r w:rsidR="007443B0">
        <w:rPr>
          <w:rFonts w:cs="Segoe UI"/>
          <w:szCs w:val="22"/>
        </w:rPr>
        <w:t>e</w:t>
      </w:r>
      <w:r w:rsidR="005F63E1" w:rsidRPr="00A43F31">
        <w:rPr>
          <w:rFonts w:cs="Segoe UI"/>
          <w:szCs w:val="22"/>
        </w:rPr>
        <w:t xml:space="preserve"> obrat organicky zvýšil</w:t>
      </w:r>
      <w:r w:rsidR="004C3271" w:rsidRPr="00A43F31">
        <w:rPr>
          <w:rFonts w:cs="Segoe UI"/>
          <w:szCs w:val="22"/>
        </w:rPr>
        <w:t xml:space="preserve"> o 20,8 % (2. </w:t>
      </w:r>
      <w:r w:rsidR="00046803">
        <w:rPr>
          <w:rFonts w:cs="Segoe UI"/>
          <w:szCs w:val="22"/>
        </w:rPr>
        <w:t>čtvrtletí</w:t>
      </w:r>
      <w:r w:rsidR="004C3271" w:rsidRPr="00A43F31">
        <w:rPr>
          <w:rFonts w:cs="Segoe UI"/>
          <w:szCs w:val="22"/>
        </w:rPr>
        <w:t>: +17,3 %).</w:t>
      </w:r>
    </w:p>
    <w:p w14:paraId="4A66B32C" w14:textId="77777777" w:rsidR="00245660" w:rsidRPr="00A43F31" w:rsidRDefault="00245660" w:rsidP="00226640">
      <w:pPr>
        <w:rPr>
          <w:rFonts w:cs="Segoe UI"/>
          <w:b/>
          <w:bCs/>
          <w:szCs w:val="22"/>
        </w:rPr>
      </w:pPr>
    </w:p>
    <w:p w14:paraId="60F48BA1" w14:textId="0E83AB09" w:rsidR="00226640" w:rsidRPr="00A43F31" w:rsidRDefault="0059098B" w:rsidP="00BA69D8">
      <w:pPr>
        <w:spacing w:line="280" w:lineRule="auto"/>
        <w:rPr>
          <w:rFonts w:cs="Segoe UI"/>
          <w:bCs/>
          <w:szCs w:val="22"/>
        </w:rPr>
      </w:pPr>
      <w:r w:rsidRPr="00A43F31">
        <w:rPr>
          <w:rFonts w:cs="Segoe UI"/>
          <w:b/>
          <w:bCs/>
          <w:szCs w:val="22"/>
        </w:rPr>
        <w:t xml:space="preserve">Upravený </w:t>
      </w:r>
      <w:r w:rsidR="001D52E5">
        <w:rPr>
          <w:rFonts w:cs="Segoe UI"/>
          <w:b/>
          <w:bCs/>
          <w:szCs w:val="22"/>
        </w:rPr>
        <w:t>provozní</w:t>
      </w:r>
      <w:r w:rsidRPr="00A43F31">
        <w:rPr>
          <w:rFonts w:cs="Segoe UI"/>
          <w:b/>
          <w:bCs/>
          <w:szCs w:val="22"/>
        </w:rPr>
        <w:t xml:space="preserve"> zisk (</w:t>
      </w:r>
      <w:r w:rsidR="001D3648" w:rsidRPr="00A43F31">
        <w:rPr>
          <w:rFonts w:cs="Segoe UI"/>
          <w:b/>
          <w:bCs/>
          <w:szCs w:val="22"/>
        </w:rPr>
        <w:t>upr</w:t>
      </w:r>
      <w:r w:rsidR="004C67B8" w:rsidRPr="00A43F31">
        <w:rPr>
          <w:rFonts w:cs="Segoe UI"/>
          <w:b/>
          <w:bCs/>
          <w:szCs w:val="22"/>
        </w:rPr>
        <w:t xml:space="preserve">avená </w:t>
      </w:r>
      <w:r w:rsidRPr="00A43F31">
        <w:rPr>
          <w:rFonts w:cs="Segoe UI"/>
          <w:b/>
          <w:bCs/>
          <w:szCs w:val="22"/>
        </w:rPr>
        <w:t xml:space="preserve">EBIT) </w:t>
      </w:r>
      <w:r w:rsidRPr="00A43F31">
        <w:rPr>
          <w:rFonts w:cs="Segoe UI"/>
          <w:bCs/>
          <w:szCs w:val="22"/>
        </w:rPr>
        <w:t>s</w:t>
      </w:r>
      <w:r w:rsidR="001D52E5">
        <w:rPr>
          <w:rFonts w:cs="Segoe UI"/>
          <w:bCs/>
          <w:szCs w:val="22"/>
        </w:rPr>
        <w:t>e</w:t>
      </w:r>
      <w:r w:rsidRPr="00A43F31">
        <w:rPr>
          <w:rFonts w:cs="Segoe UI"/>
          <w:bCs/>
          <w:szCs w:val="22"/>
        </w:rPr>
        <w:t xml:space="preserve"> zvýšil o 20,1 %, z 1 191 </w:t>
      </w:r>
      <w:r w:rsidR="00D018C4" w:rsidRPr="00A43F31">
        <w:rPr>
          <w:rFonts w:cs="Segoe UI"/>
          <w:bCs/>
          <w:szCs w:val="22"/>
        </w:rPr>
        <w:t>mil.</w:t>
      </w:r>
      <w:r w:rsidRPr="00A43F31">
        <w:rPr>
          <w:rFonts w:cs="Segoe UI"/>
          <w:bCs/>
          <w:szCs w:val="22"/>
        </w:rPr>
        <w:t xml:space="preserve"> eur v pr</w:t>
      </w:r>
      <w:r w:rsidR="001D52E5">
        <w:rPr>
          <w:rFonts w:cs="Segoe UI"/>
          <w:bCs/>
          <w:szCs w:val="22"/>
        </w:rPr>
        <w:t>vním</w:t>
      </w:r>
      <w:r w:rsidRPr="00A43F31">
        <w:rPr>
          <w:rFonts w:cs="Segoe UI"/>
          <w:bCs/>
          <w:szCs w:val="22"/>
        </w:rPr>
        <w:t xml:space="preserve"> </w:t>
      </w:r>
      <w:r w:rsidR="001D52E5">
        <w:rPr>
          <w:rFonts w:cs="Segoe UI"/>
          <w:bCs/>
          <w:szCs w:val="22"/>
        </w:rPr>
        <w:t>pololetí</w:t>
      </w:r>
      <w:r w:rsidRPr="00A43F31">
        <w:rPr>
          <w:rFonts w:cs="Segoe UI"/>
          <w:bCs/>
          <w:szCs w:val="22"/>
        </w:rPr>
        <w:t xml:space="preserve"> minulého rok</w:t>
      </w:r>
      <w:r w:rsidR="001D52E5">
        <w:rPr>
          <w:rFonts w:cs="Segoe UI"/>
          <w:bCs/>
          <w:szCs w:val="22"/>
        </w:rPr>
        <w:t>u</w:t>
      </w:r>
      <w:r w:rsidRPr="00A43F31">
        <w:rPr>
          <w:rFonts w:cs="Segoe UI"/>
          <w:bCs/>
          <w:szCs w:val="22"/>
        </w:rPr>
        <w:t xml:space="preserve"> na </w:t>
      </w:r>
      <w:r w:rsidR="001D52E5">
        <w:rPr>
          <w:rFonts w:cs="Segoe UI"/>
          <w:bCs/>
          <w:szCs w:val="22"/>
        </w:rPr>
        <w:t>současných</w:t>
      </w:r>
      <w:r w:rsidRPr="00A43F31">
        <w:rPr>
          <w:rFonts w:cs="Segoe UI"/>
          <w:bCs/>
          <w:szCs w:val="22"/>
        </w:rPr>
        <w:t xml:space="preserve"> 1 430 </w:t>
      </w:r>
      <w:r w:rsidR="00D018C4" w:rsidRPr="00A43F31">
        <w:rPr>
          <w:rFonts w:cs="Segoe UI"/>
          <w:bCs/>
          <w:szCs w:val="22"/>
        </w:rPr>
        <w:t>mil.</w:t>
      </w:r>
      <w:r w:rsidRPr="00A43F31">
        <w:rPr>
          <w:rFonts w:cs="Segoe UI"/>
          <w:bCs/>
          <w:szCs w:val="22"/>
        </w:rPr>
        <w:t xml:space="preserve"> eur.</w:t>
      </w:r>
    </w:p>
    <w:p w14:paraId="209D87DE" w14:textId="77777777" w:rsidR="0071028A" w:rsidRPr="00A43F31" w:rsidRDefault="0071028A" w:rsidP="00226640">
      <w:pPr>
        <w:rPr>
          <w:rFonts w:cs="Segoe UI"/>
          <w:bCs/>
          <w:szCs w:val="22"/>
        </w:rPr>
      </w:pPr>
    </w:p>
    <w:p w14:paraId="56720419" w14:textId="3D6074F0" w:rsidR="00226640" w:rsidRPr="00A43F31" w:rsidRDefault="00BA69D8" w:rsidP="009E2FA0">
      <w:pPr>
        <w:spacing w:line="280" w:lineRule="auto"/>
        <w:rPr>
          <w:rFonts w:cs="Segoe UI"/>
          <w:bCs/>
          <w:szCs w:val="22"/>
        </w:rPr>
      </w:pPr>
      <w:r w:rsidRPr="00A43F31">
        <w:rPr>
          <w:rFonts w:cs="Segoe UI"/>
          <w:b/>
          <w:bCs/>
          <w:szCs w:val="22"/>
        </w:rPr>
        <w:t xml:space="preserve">Upravená </w:t>
      </w:r>
      <w:r w:rsidR="001D52E5">
        <w:rPr>
          <w:rFonts w:cs="Segoe UI"/>
          <w:b/>
          <w:bCs/>
          <w:szCs w:val="22"/>
        </w:rPr>
        <w:t>výnosnost prodeje</w:t>
      </w:r>
      <w:r w:rsidRPr="00A43F31">
        <w:rPr>
          <w:rFonts w:cs="Segoe UI"/>
          <w:b/>
          <w:bCs/>
          <w:szCs w:val="22"/>
        </w:rPr>
        <w:t xml:space="preserve"> (upravená EBIT)</w:t>
      </w:r>
      <w:r w:rsidRPr="00A43F31">
        <w:rPr>
          <w:rFonts w:cs="Segoe UI"/>
          <w:bCs/>
          <w:szCs w:val="22"/>
        </w:rPr>
        <w:t xml:space="preserve"> s</w:t>
      </w:r>
      <w:r w:rsidR="001D52E5">
        <w:rPr>
          <w:rFonts w:cs="Segoe UI"/>
          <w:bCs/>
          <w:szCs w:val="22"/>
        </w:rPr>
        <w:t>e</w:t>
      </w:r>
      <w:r w:rsidRPr="00A43F31">
        <w:rPr>
          <w:rFonts w:cs="Segoe UI"/>
          <w:bCs/>
          <w:szCs w:val="22"/>
        </w:rPr>
        <w:t xml:space="preserve"> zvýšil</w:t>
      </w:r>
      <w:r w:rsidR="001D52E5">
        <w:rPr>
          <w:rFonts w:cs="Segoe UI"/>
          <w:bCs/>
          <w:szCs w:val="22"/>
        </w:rPr>
        <w:t>a</w:t>
      </w:r>
      <w:r w:rsidRPr="00A43F31">
        <w:rPr>
          <w:rFonts w:cs="Segoe UI"/>
          <w:bCs/>
          <w:szCs w:val="22"/>
        </w:rPr>
        <w:t xml:space="preserve"> o 1,9</w:t>
      </w:r>
      <w:r w:rsidR="001D52E5">
        <w:rPr>
          <w:rFonts w:cs="Segoe UI"/>
          <w:bCs/>
          <w:szCs w:val="22"/>
        </w:rPr>
        <w:t xml:space="preserve"> %</w:t>
      </w:r>
      <w:r w:rsidR="002B4BA2">
        <w:rPr>
          <w:rFonts w:cs="Segoe UI"/>
          <w:bCs/>
          <w:szCs w:val="22"/>
        </w:rPr>
        <w:t>,</w:t>
      </w:r>
      <w:r w:rsidRPr="00A43F31">
        <w:rPr>
          <w:rFonts w:cs="Segoe UI"/>
          <w:bCs/>
          <w:szCs w:val="22"/>
        </w:rPr>
        <w:t xml:space="preserve"> z 12,6 % na 14,4 %.</w:t>
      </w:r>
    </w:p>
    <w:p w14:paraId="6F14129D" w14:textId="77777777" w:rsidR="006F4119" w:rsidRPr="00A43F31" w:rsidRDefault="006F4119" w:rsidP="00226640">
      <w:pPr>
        <w:rPr>
          <w:rFonts w:cs="Segoe UI"/>
          <w:bCs/>
          <w:szCs w:val="22"/>
        </w:rPr>
      </w:pPr>
    </w:p>
    <w:p w14:paraId="701B0193" w14:textId="3DBEFA45" w:rsidR="001677AE" w:rsidRPr="00A43F31" w:rsidRDefault="009E2FA0" w:rsidP="00687CED">
      <w:pPr>
        <w:spacing w:line="280" w:lineRule="auto"/>
        <w:rPr>
          <w:rFonts w:cs="Segoe UI"/>
          <w:bCs/>
          <w:szCs w:val="22"/>
        </w:rPr>
      </w:pPr>
      <w:r w:rsidRPr="00A43F31">
        <w:rPr>
          <w:rFonts w:cs="Segoe UI"/>
          <w:b/>
          <w:bCs/>
          <w:szCs w:val="22"/>
        </w:rPr>
        <w:t xml:space="preserve">Upravený výnos na </w:t>
      </w:r>
      <w:r w:rsidR="001D52E5">
        <w:rPr>
          <w:rFonts w:cs="Segoe UI"/>
          <w:b/>
          <w:bCs/>
          <w:szCs w:val="22"/>
        </w:rPr>
        <w:t>prioritních akciích</w:t>
      </w:r>
      <w:r w:rsidRPr="00A43F31">
        <w:rPr>
          <w:rFonts w:cs="Segoe UI"/>
          <w:bCs/>
          <w:szCs w:val="22"/>
        </w:rPr>
        <w:t xml:space="preserve"> </w:t>
      </w:r>
      <w:r w:rsidR="001D52E5">
        <w:rPr>
          <w:rFonts w:cs="Segoe UI"/>
          <w:bCs/>
          <w:szCs w:val="22"/>
        </w:rPr>
        <w:t xml:space="preserve">se </w:t>
      </w:r>
      <w:r w:rsidRPr="00A43F31">
        <w:rPr>
          <w:rFonts w:cs="Segoe UI"/>
          <w:bCs/>
          <w:szCs w:val="22"/>
        </w:rPr>
        <w:t xml:space="preserve">zvýšil o 22,4 %, </w:t>
      </w:r>
      <w:r w:rsidR="005F63E1" w:rsidRPr="00A43F31">
        <w:rPr>
          <w:rFonts w:cs="Segoe UI"/>
          <w:bCs/>
          <w:szCs w:val="22"/>
        </w:rPr>
        <w:t xml:space="preserve">z </w:t>
      </w:r>
      <w:r w:rsidRPr="00A43F31">
        <w:rPr>
          <w:rFonts w:cs="Segoe UI"/>
          <w:bCs/>
          <w:szCs w:val="22"/>
        </w:rPr>
        <w:t>1,96 eur v</w:t>
      </w:r>
      <w:r w:rsidR="001D52E5">
        <w:rPr>
          <w:rFonts w:cs="Segoe UI"/>
          <w:bCs/>
          <w:szCs w:val="22"/>
        </w:rPr>
        <w:t> prvním pololetí</w:t>
      </w:r>
      <w:r w:rsidRPr="00A43F31">
        <w:rPr>
          <w:rFonts w:cs="Segoe UI"/>
          <w:bCs/>
          <w:szCs w:val="22"/>
        </w:rPr>
        <w:t xml:space="preserve"> 2020 na 2,40 eur.</w:t>
      </w:r>
      <w:r w:rsidR="001677AE" w:rsidRPr="00A43F31">
        <w:rPr>
          <w:rFonts w:cs="Segoe UI"/>
          <w:bCs/>
          <w:szCs w:val="22"/>
        </w:rPr>
        <w:t xml:space="preserve"> </w:t>
      </w:r>
      <w:r w:rsidR="002B4BA2">
        <w:rPr>
          <w:rFonts w:cs="Segoe UI"/>
          <w:bCs/>
          <w:szCs w:val="22"/>
        </w:rPr>
        <w:t>Při konstantních kurzových sazbách se u</w:t>
      </w:r>
      <w:r w:rsidR="00687CED" w:rsidRPr="00A43F31">
        <w:rPr>
          <w:rFonts w:cs="Segoe UI"/>
          <w:bCs/>
          <w:szCs w:val="22"/>
        </w:rPr>
        <w:t xml:space="preserve">pravený výnos na </w:t>
      </w:r>
      <w:r w:rsidR="001D52E5">
        <w:rPr>
          <w:rFonts w:cs="Segoe UI"/>
          <w:bCs/>
          <w:szCs w:val="22"/>
        </w:rPr>
        <w:t>prioritních akciích</w:t>
      </w:r>
      <w:r w:rsidR="00687CED" w:rsidRPr="00A43F31">
        <w:rPr>
          <w:rFonts w:cs="Segoe UI"/>
          <w:bCs/>
          <w:szCs w:val="22"/>
        </w:rPr>
        <w:t xml:space="preserve"> zvýšil o 30,1 %.</w:t>
      </w:r>
    </w:p>
    <w:p w14:paraId="57185E03" w14:textId="77777777" w:rsidR="00226640" w:rsidRPr="00A43F31" w:rsidRDefault="00226640" w:rsidP="00226640">
      <w:pPr>
        <w:rPr>
          <w:rFonts w:cs="Segoe UI"/>
          <w:szCs w:val="22"/>
        </w:rPr>
      </w:pPr>
    </w:p>
    <w:p w14:paraId="5CDB6B6F" w14:textId="379CCAF9" w:rsidR="001677AE" w:rsidRPr="00A43F31" w:rsidRDefault="006A0188" w:rsidP="005A1C43">
      <w:pPr>
        <w:spacing w:line="280" w:lineRule="auto"/>
        <w:rPr>
          <w:rFonts w:cs="Segoe UI"/>
          <w:szCs w:val="22"/>
        </w:rPr>
      </w:pPr>
      <w:r>
        <w:rPr>
          <w:rFonts w:cs="Segoe UI"/>
          <w:b/>
          <w:szCs w:val="22"/>
        </w:rPr>
        <w:t>Č</w:t>
      </w:r>
      <w:r w:rsidR="00687CED" w:rsidRPr="00A43F31">
        <w:rPr>
          <w:rFonts w:cs="Segoe UI"/>
          <w:b/>
          <w:szCs w:val="22"/>
        </w:rPr>
        <w:t xml:space="preserve">istý </w:t>
      </w:r>
      <w:r>
        <w:rPr>
          <w:rFonts w:cs="Segoe UI"/>
          <w:b/>
          <w:szCs w:val="22"/>
        </w:rPr>
        <w:t>provozní</w:t>
      </w:r>
      <w:r w:rsidR="00687CED" w:rsidRPr="00A43F31">
        <w:rPr>
          <w:rFonts w:cs="Segoe UI"/>
          <w:b/>
          <w:szCs w:val="22"/>
        </w:rPr>
        <w:t xml:space="preserve"> kapitál</w:t>
      </w:r>
      <w:r w:rsidR="001677AE" w:rsidRPr="00A43F31">
        <w:rPr>
          <w:rFonts w:cs="Segoe UI"/>
          <w:szCs w:val="22"/>
        </w:rPr>
        <w:t xml:space="preserve"> </w:t>
      </w:r>
      <w:r w:rsidR="00B05965">
        <w:rPr>
          <w:rFonts w:cs="Segoe UI"/>
          <w:szCs w:val="22"/>
        </w:rPr>
        <w:t>se</w:t>
      </w:r>
      <w:r>
        <w:rPr>
          <w:rFonts w:cs="Segoe UI"/>
          <w:szCs w:val="22"/>
        </w:rPr>
        <w:t xml:space="preserve"> dále zlepš</w:t>
      </w:r>
      <w:r w:rsidR="00B05965">
        <w:rPr>
          <w:rFonts w:cs="Segoe UI"/>
          <w:szCs w:val="22"/>
        </w:rPr>
        <w:t>oval</w:t>
      </w:r>
      <w:r>
        <w:rPr>
          <w:rFonts w:cs="Segoe UI"/>
          <w:szCs w:val="22"/>
        </w:rPr>
        <w:t>. Při</w:t>
      </w:r>
      <w:r w:rsidR="00887A4B" w:rsidRPr="00A43F31">
        <w:rPr>
          <w:rFonts w:cs="Segoe UI"/>
          <w:szCs w:val="22"/>
        </w:rPr>
        <w:t xml:space="preserve"> 3,6 % obratu zaostal</w:t>
      </w:r>
      <w:r>
        <w:rPr>
          <w:rFonts w:cs="Segoe UI"/>
          <w:szCs w:val="22"/>
        </w:rPr>
        <w:t xml:space="preserve"> o 80 bazických bodů pod ú</w:t>
      </w:r>
      <w:r w:rsidR="00887A4B" w:rsidRPr="00A43F31">
        <w:rPr>
          <w:rFonts w:cs="Segoe UI"/>
          <w:szCs w:val="22"/>
        </w:rPr>
        <w:t>ro</w:t>
      </w:r>
      <w:r>
        <w:rPr>
          <w:rFonts w:cs="Segoe UI"/>
          <w:szCs w:val="22"/>
        </w:rPr>
        <w:t>vní</w:t>
      </w:r>
      <w:r w:rsidR="00887A4B" w:rsidRPr="00A43F31">
        <w:rPr>
          <w:rFonts w:cs="Segoe UI"/>
          <w:szCs w:val="22"/>
        </w:rPr>
        <w:t xml:space="preserve"> z</w:t>
      </w:r>
      <w:r>
        <w:rPr>
          <w:rFonts w:cs="Segoe UI"/>
          <w:szCs w:val="22"/>
        </w:rPr>
        <w:t xml:space="preserve">e stejného období předcházejícího roku </w:t>
      </w:r>
      <w:r w:rsidR="00887A4B" w:rsidRPr="00A43F31">
        <w:rPr>
          <w:rFonts w:cs="Segoe UI"/>
          <w:szCs w:val="22"/>
        </w:rPr>
        <w:t>(4,4 %).</w:t>
      </w:r>
    </w:p>
    <w:p w14:paraId="68B57310" w14:textId="77777777" w:rsidR="00226640" w:rsidRPr="00A43F31" w:rsidRDefault="00226640" w:rsidP="00226640">
      <w:pPr>
        <w:rPr>
          <w:rFonts w:cs="Segoe UI"/>
          <w:szCs w:val="22"/>
        </w:rPr>
      </w:pPr>
    </w:p>
    <w:p w14:paraId="140C22AD" w14:textId="48B6AD31" w:rsidR="0071028A" w:rsidRPr="00A43F31" w:rsidRDefault="005A1C43" w:rsidP="00E7181C">
      <w:pPr>
        <w:autoSpaceDE w:val="0"/>
        <w:autoSpaceDN w:val="0"/>
        <w:adjustRightInd w:val="0"/>
        <w:spacing w:line="280" w:lineRule="auto"/>
        <w:rPr>
          <w:rFonts w:cs="Segoe UI"/>
          <w:szCs w:val="22"/>
        </w:rPr>
      </w:pPr>
      <w:r w:rsidRPr="00A43F31">
        <w:rPr>
          <w:rFonts w:cs="Segoe UI"/>
          <w:b/>
          <w:szCs w:val="22"/>
        </w:rPr>
        <w:t>Vo</w:t>
      </w:r>
      <w:r w:rsidR="006A0188">
        <w:rPr>
          <w:rFonts w:cs="Segoe UI"/>
          <w:b/>
          <w:szCs w:val="22"/>
        </w:rPr>
        <w:t>ln</w:t>
      </w:r>
      <w:r w:rsidR="00AC19FF">
        <w:rPr>
          <w:rFonts w:cs="Segoe UI"/>
          <w:b/>
          <w:szCs w:val="22"/>
        </w:rPr>
        <w:t xml:space="preserve">ý cash </w:t>
      </w:r>
      <w:proofErr w:type="spellStart"/>
      <w:r w:rsidR="00AC19FF">
        <w:rPr>
          <w:rFonts w:cs="Segoe UI"/>
          <w:b/>
          <w:szCs w:val="22"/>
        </w:rPr>
        <w:t>flow</w:t>
      </w:r>
      <w:proofErr w:type="spellEnd"/>
      <w:r w:rsidR="00AC19FF">
        <w:rPr>
          <w:rFonts w:cs="Segoe UI"/>
          <w:b/>
          <w:szCs w:val="22"/>
        </w:rPr>
        <w:t xml:space="preserve"> </w:t>
      </w:r>
      <w:r w:rsidRPr="00A43F31">
        <w:rPr>
          <w:rFonts w:cs="Segoe UI"/>
          <w:szCs w:val="22"/>
        </w:rPr>
        <w:t xml:space="preserve">v </w:t>
      </w:r>
      <w:r w:rsidR="00AC19FF" w:rsidRPr="00A43F31">
        <w:rPr>
          <w:rFonts w:cs="Segoe UI"/>
          <w:szCs w:val="22"/>
        </w:rPr>
        <w:t>hodnotě</w:t>
      </w:r>
      <w:r w:rsidRPr="00A43F31">
        <w:rPr>
          <w:rFonts w:cs="Segoe UI"/>
          <w:szCs w:val="22"/>
        </w:rPr>
        <w:t xml:space="preserve"> 471 </w:t>
      </w:r>
      <w:r w:rsidR="00D018C4" w:rsidRPr="00A43F31">
        <w:rPr>
          <w:rFonts w:cs="Segoe UI"/>
          <w:szCs w:val="22"/>
        </w:rPr>
        <w:t>mil.</w:t>
      </w:r>
      <w:r w:rsidRPr="00A43F31">
        <w:rPr>
          <w:rFonts w:cs="Segoe UI"/>
          <w:szCs w:val="22"/>
        </w:rPr>
        <w:t xml:space="preserve"> eur b</w:t>
      </w:r>
      <w:r w:rsidR="00AC19FF">
        <w:rPr>
          <w:rFonts w:cs="Segoe UI"/>
          <w:szCs w:val="22"/>
        </w:rPr>
        <w:t>y</w:t>
      </w:r>
      <w:r w:rsidRPr="00A43F31">
        <w:rPr>
          <w:rFonts w:cs="Segoe UI"/>
          <w:szCs w:val="22"/>
        </w:rPr>
        <w:t>l nižší v porovnaní s prv</w:t>
      </w:r>
      <w:r w:rsidR="00AC19FF">
        <w:rPr>
          <w:rFonts w:cs="Segoe UI"/>
          <w:szCs w:val="22"/>
        </w:rPr>
        <w:t>ní</w:t>
      </w:r>
      <w:r w:rsidRPr="00A43F31">
        <w:rPr>
          <w:rFonts w:cs="Segoe UI"/>
          <w:szCs w:val="22"/>
        </w:rPr>
        <w:t xml:space="preserve">m </w:t>
      </w:r>
      <w:r w:rsidR="00B05965">
        <w:rPr>
          <w:rFonts w:cs="Segoe UI"/>
          <w:szCs w:val="22"/>
        </w:rPr>
        <w:t>pololetím</w:t>
      </w:r>
      <w:r w:rsidRPr="00A43F31">
        <w:rPr>
          <w:rFonts w:cs="Segoe UI"/>
          <w:szCs w:val="22"/>
        </w:rPr>
        <w:t xml:space="preserve"> 2020 (940 </w:t>
      </w:r>
      <w:r w:rsidR="00D018C4" w:rsidRPr="00A43F31">
        <w:rPr>
          <w:rFonts w:cs="Segoe UI"/>
          <w:szCs w:val="22"/>
        </w:rPr>
        <w:t>mil.</w:t>
      </w:r>
      <w:r w:rsidRPr="00A43F31">
        <w:rPr>
          <w:rFonts w:cs="Segoe UI"/>
          <w:szCs w:val="22"/>
        </w:rPr>
        <w:t xml:space="preserve"> eur), a to</w:t>
      </w:r>
      <w:r w:rsidR="00AC19FF">
        <w:rPr>
          <w:rFonts w:cs="Segoe UI"/>
          <w:szCs w:val="22"/>
        </w:rPr>
        <w:t xml:space="preserve"> zejména z důvodu slabšího cash </w:t>
      </w:r>
      <w:proofErr w:type="spellStart"/>
      <w:r w:rsidR="00AC19FF">
        <w:rPr>
          <w:rFonts w:cs="Segoe UI"/>
          <w:szCs w:val="22"/>
        </w:rPr>
        <w:t>flow</w:t>
      </w:r>
      <w:proofErr w:type="spellEnd"/>
      <w:r w:rsidR="00AC19FF">
        <w:rPr>
          <w:rFonts w:cs="Segoe UI"/>
          <w:szCs w:val="22"/>
        </w:rPr>
        <w:t xml:space="preserve"> z provozních činností.</w:t>
      </w:r>
      <w:r w:rsidRPr="00A43F31">
        <w:rPr>
          <w:rFonts w:cs="Segoe UI"/>
          <w:szCs w:val="22"/>
        </w:rPr>
        <w:t xml:space="preserve"> </w:t>
      </w:r>
      <w:r w:rsidR="00AC19FF">
        <w:rPr>
          <w:rFonts w:cs="Segoe UI"/>
          <w:szCs w:val="22"/>
        </w:rPr>
        <w:t>S</w:t>
      </w:r>
      <w:r w:rsidR="00E7181C" w:rsidRPr="00A43F31">
        <w:rPr>
          <w:rFonts w:cs="Segoe UI"/>
          <w:szCs w:val="22"/>
        </w:rPr>
        <w:t xml:space="preserve"> </w:t>
      </w:r>
      <w:r w:rsidR="00AC19FF">
        <w:rPr>
          <w:rFonts w:cs="Segoe UI"/>
          <w:szCs w:val="22"/>
        </w:rPr>
        <w:t xml:space="preserve">vyšším provozním ziskem byl pokles důsledkem výrazného zvýšení čistého provozního kapitálu ve srovnání s koncem fiskálního roku 2020, což bylo částečně způsobeno výrazným </w:t>
      </w:r>
      <w:r w:rsidR="00B05965">
        <w:rPr>
          <w:rFonts w:cs="Segoe UI"/>
          <w:szCs w:val="22"/>
        </w:rPr>
        <w:t>zvýšením</w:t>
      </w:r>
      <w:r w:rsidR="00AC19FF">
        <w:rPr>
          <w:rFonts w:cs="Segoe UI"/>
          <w:szCs w:val="22"/>
        </w:rPr>
        <w:t xml:space="preserve"> objemů prodeje.</w:t>
      </w:r>
      <w:r w:rsidR="00FA1A9C" w:rsidRPr="00A43F31">
        <w:rPr>
          <w:rFonts w:cs="Segoe UI"/>
          <w:szCs w:val="22"/>
        </w:rPr>
        <w:t xml:space="preserve"> </w:t>
      </w:r>
    </w:p>
    <w:p w14:paraId="309B15F9" w14:textId="77777777" w:rsidR="0071028A" w:rsidRPr="00A43F31" w:rsidRDefault="0071028A" w:rsidP="0071028A">
      <w:pPr>
        <w:autoSpaceDE w:val="0"/>
        <w:autoSpaceDN w:val="0"/>
        <w:adjustRightInd w:val="0"/>
        <w:rPr>
          <w:rFonts w:cs="Segoe UI"/>
          <w:szCs w:val="22"/>
        </w:rPr>
      </w:pPr>
    </w:p>
    <w:p w14:paraId="48A6C41A" w14:textId="6E9B2E4D" w:rsidR="00055487" w:rsidRPr="00A43F31" w:rsidRDefault="00AC19FF" w:rsidP="00373BC9">
      <w:pPr>
        <w:autoSpaceDE w:val="0"/>
        <w:autoSpaceDN w:val="0"/>
        <w:adjustRightInd w:val="0"/>
        <w:spacing w:line="280" w:lineRule="auto"/>
        <w:rPr>
          <w:rFonts w:cs="Segoe UI"/>
          <w:szCs w:val="22"/>
        </w:rPr>
      </w:pPr>
      <w:r>
        <w:rPr>
          <w:rFonts w:cs="Segoe UI"/>
          <w:b/>
          <w:szCs w:val="22"/>
        </w:rPr>
        <w:t>Č</w:t>
      </w:r>
      <w:r w:rsidR="00E7181C" w:rsidRPr="00A43F31">
        <w:rPr>
          <w:rFonts w:cs="Segoe UI"/>
          <w:b/>
          <w:szCs w:val="22"/>
        </w:rPr>
        <w:t xml:space="preserve">istá </w:t>
      </w:r>
      <w:r w:rsidRPr="00A43F31">
        <w:rPr>
          <w:rFonts w:cs="Segoe UI"/>
          <w:b/>
          <w:szCs w:val="22"/>
        </w:rPr>
        <w:t>finanční</w:t>
      </w:r>
      <w:r w:rsidR="00E7181C" w:rsidRPr="00A43F31">
        <w:rPr>
          <w:rFonts w:cs="Segoe UI"/>
          <w:b/>
          <w:szCs w:val="22"/>
        </w:rPr>
        <w:t xml:space="preserve"> </w:t>
      </w:r>
      <w:r w:rsidRPr="00A43F31">
        <w:rPr>
          <w:rFonts w:cs="Segoe UI"/>
          <w:b/>
          <w:szCs w:val="22"/>
        </w:rPr>
        <w:t>pozice</w:t>
      </w:r>
      <w:r w:rsidR="00E7181C" w:rsidRPr="00A43F31">
        <w:rPr>
          <w:rFonts w:cs="Segoe UI"/>
          <w:szCs w:val="22"/>
        </w:rPr>
        <w:t xml:space="preserve"> </w:t>
      </w:r>
      <w:r w:rsidR="00B05965">
        <w:rPr>
          <w:rFonts w:cs="Segoe UI"/>
          <w:szCs w:val="22"/>
        </w:rPr>
        <w:t xml:space="preserve">byla </w:t>
      </w:r>
      <w:r>
        <w:rPr>
          <w:rFonts w:cs="Segoe UI"/>
          <w:szCs w:val="22"/>
        </w:rPr>
        <w:t>k 30. červnu 2</w:t>
      </w:r>
      <w:r w:rsidR="00BC3A1B">
        <w:rPr>
          <w:rFonts w:cs="Segoe UI"/>
          <w:szCs w:val="22"/>
        </w:rPr>
        <w:t>0</w:t>
      </w:r>
      <w:r>
        <w:rPr>
          <w:rFonts w:cs="Segoe UI"/>
          <w:szCs w:val="22"/>
        </w:rPr>
        <w:t xml:space="preserve">21 </w:t>
      </w:r>
      <w:r w:rsidR="00E7181C" w:rsidRPr="00A43F31">
        <w:rPr>
          <w:rFonts w:cs="Segoe UI"/>
          <w:szCs w:val="22"/>
        </w:rPr>
        <w:t xml:space="preserve">-1 035 </w:t>
      </w:r>
      <w:r w:rsidR="00D018C4" w:rsidRPr="00A43F31">
        <w:rPr>
          <w:rFonts w:cs="Segoe UI"/>
          <w:szCs w:val="22"/>
        </w:rPr>
        <w:t>mil.</w:t>
      </w:r>
      <w:r w:rsidR="00E7181C" w:rsidRPr="00A43F31">
        <w:rPr>
          <w:rFonts w:cs="Segoe UI"/>
          <w:szCs w:val="22"/>
        </w:rPr>
        <w:t xml:space="preserve"> eur (31. </w:t>
      </w:r>
      <w:r>
        <w:rPr>
          <w:rFonts w:cs="Segoe UI"/>
          <w:szCs w:val="22"/>
        </w:rPr>
        <w:t>prosince</w:t>
      </w:r>
      <w:r w:rsidR="00E7181C" w:rsidRPr="00A43F31">
        <w:rPr>
          <w:rFonts w:cs="Segoe UI"/>
          <w:szCs w:val="22"/>
        </w:rPr>
        <w:t xml:space="preserve"> 2020: -888 </w:t>
      </w:r>
      <w:r w:rsidR="00D018C4" w:rsidRPr="00A43F31">
        <w:rPr>
          <w:rFonts w:cs="Segoe UI"/>
          <w:szCs w:val="22"/>
        </w:rPr>
        <w:t>mil.</w:t>
      </w:r>
      <w:r w:rsidR="00E7181C" w:rsidRPr="00A43F31">
        <w:rPr>
          <w:rFonts w:cs="Segoe UI"/>
          <w:szCs w:val="22"/>
        </w:rPr>
        <w:t xml:space="preserve"> eur).</w:t>
      </w:r>
      <w:r w:rsidR="0071028A" w:rsidRPr="00A43F31">
        <w:rPr>
          <w:rFonts w:cs="Segoe UI"/>
          <w:szCs w:val="22"/>
        </w:rPr>
        <w:t xml:space="preserve"> </w:t>
      </w:r>
    </w:p>
    <w:p w14:paraId="40BE00B2" w14:textId="77777777" w:rsidR="00FA1A9C" w:rsidRPr="00A43F31" w:rsidRDefault="00FA1A9C" w:rsidP="0071028A">
      <w:pPr>
        <w:autoSpaceDE w:val="0"/>
        <w:autoSpaceDN w:val="0"/>
        <w:adjustRightInd w:val="0"/>
        <w:rPr>
          <w:rFonts w:cs="Segoe UI"/>
          <w:szCs w:val="22"/>
        </w:rPr>
      </w:pPr>
    </w:p>
    <w:p w14:paraId="542D920B" w14:textId="4B60CBBD" w:rsidR="00055487" w:rsidRPr="00A43F31" w:rsidRDefault="00373BC9" w:rsidP="00480B25">
      <w:pPr>
        <w:pStyle w:val="Nadpis2"/>
        <w:shd w:val="clear" w:color="auto" w:fill="FFFFFF"/>
        <w:spacing w:after="160" w:line="280" w:lineRule="auto"/>
        <w:rPr>
          <w:rFonts w:cs="Segoe UI"/>
          <w:bCs w:val="0"/>
          <w:color w:val="000000"/>
          <w:sz w:val="36"/>
        </w:rPr>
      </w:pPr>
      <w:r w:rsidRPr="00A43F31">
        <w:rPr>
          <w:rFonts w:cs="Segoe UI"/>
          <w:b/>
          <w:bCs w:val="0"/>
          <w:color w:val="000000"/>
        </w:rPr>
        <w:t>Výsledky obchodn</w:t>
      </w:r>
      <w:r w:rsidR="004116BB">
        <w:rPr>
          <w:rFonts w:cs="Segoe UI"/>
          <w:b/>
          <w:bCs w:val="0"/>
          <w:color w:val="000000"/>
        </w:rPr>
        <w:t>í</w:t>
      </w:r>
      <w:r w:rsidRPr="00A43F31">
        <w:rPr>
          <w:rFonts w:cs="Segoe UI"/>
          <w:b/>
          <w:bCs w:val="0"/>
          <w:color w:val="000000"/>
        </w:rPr>
        <w:t xml:space="preserve">ch </w:t>
      </w:r>
      <w:r w:rsidR="004116BB" w:rsidRPr="00A43F31">
        <w:rPr>
          <w:rFonts w:cs="Segoe UI"/>
          <w:b/>
          <w:bCs w:val="0"/>
          <w:color w:val="000000"/>
        </w:rPr>
        <w:t>divizí</w:t>
      </w:r>
      <w:r w:rsidRPr="00A43F31">
        <w:rPr>
          <w:rFonts w:cs="Segoe UI"/>
          <w:b/>
          <w:bCs w:val="0"/>
          <w:color w:val="000000"/>
        </w:rPr>
        <w:t xml:space="preserve"> v</w:t>
      </w:r>
      <w:r w:rsidR="004116BB">
        <w:rPr>
          <w:rFonts w:cs="Segoe UI"/>
          <w:b/>
          <w:bCs w:val="0"/>
          <w:color w:val="000000"/>
        </w:rPr>
        <w:t> prvním pololetí</w:t>
      </w:r>
      <w:r w:rsidRPr="00A43F31">
        <w:rPr>
          <w:rFonts w:cs="Segoe UI"/>
          <w:b/>
          <w:bCs w:val="0"/>
          <w:color w:val="000000"/>
        </w:rPr>
        <w:t xml:space="preserve"> 2021</w:t>
      </w:r>
    </w:p>
    <w:p w14:paraId="7348809E" w14:textId="289D1B5E" w:rsidR="00D00F4A" w:rsidRPr="004116BB" w:rsidRDefault="00480B25" w:rsidP="0084175E">
      <w:pPr>
        <w:spacing w:line="280" w:lineRule="auto"/>
        <w:rPr>
          <w:rFonts w:cs="Segoe UI"/>
          <w:szCs w:val="22"/>
        </w:rPr>
      </w:pPr>
      <w:r w:rsidRPr="00A43F31">
        <w:rPr>
          <w:rFonts w:cs="Segoe UI"/>
          <w:szCs w:val="22"/>
        </w:rPr>
        <w:t>V</w:t>
      </w:r>
      <w:r w:rsidR="004116BB">
        <w:rPr>
          <w:rFonts w:cs="Segoe UI"/>
          <w:szCs w:val="22"/>
        </w:rPr>
        <w:t> prvním pololetí 202</w:t>
      </w:r>
      <w:r w:rsidRPr="00A43F31">
        <w:rPr>
          <w:rFonts w:cs="Segoe UI"/>
          <w:szCs w:val="22"/>
        </w:rPr>
        <w:t>1 s</w:t>
      </w:r>
      <w:r w:rsidR="004116BB">
        <w:rPr>
          <w:rFonts w:cs="Segoe UI"/>
          <w:szCs w:val="22"/>
        </w:rPr>
        <w:t>e</w:t>
      </w:r>
      <w:r w:rsidRPr="00A43F31">
        <w:rPr>
          <w:rFonts w:cs="Segoe UI"/>
          <w:szCs w:val="22"/>
        </w:rPr>
        <w:t xml:space="preserve"> </w:t>
      </w:r>
      <w:r w:rsidRPr="00A43F31">
        <w:rPr>
          <w:rFonts w:cs="Segoe UI"/>
          <w:b/>
          <w:szCs w:val="22"/>
        </w:rPr>
        <w:t>obrat</w:t>
      </w:r>
      <w:r w:rsidRPr="00A43F31">
        <w:rPr>
          <w:rFonts w:cs="Segoe UI"/>
          <w:szCs w:val="22"/>
        </w:rPr>
        <w:t xml:space="preserve"> </w:t>
      </w:r>
      <w:r w:rsidR="00B05965">
        <w:rPr>
          <w:rFonts w:cs="Segoe UI"/>
          <w:szCs w:val="22"/>
        </w:rPr>
        <w:t xml:space="preserve">obchodní </w:t>
      </w:r>
      <w:r w:rsidR="004116BB" w:rsidRPr="00A43F31">
        <w:rPr>
          <w:rFonts w:cs="Segoe UI"/>
          <w:szCs w:val="22"/>
        </w:rPr>
        <w:t>diviz</w:t>
      </w:r>
      <w:r w:rsidR="004116BB">
        <w:rPr>
          <w:rFonts w:cs="Segoe UI"/>
          <w:szCs w:val="22"/>
        </w:rPr>
        <w:t>e</w:t>
      </w:r>
      <w:r w:rsidRPr="00A43F31">
        <w:rPr>
          <w:rFonts w:cs="Segoe UI"/>
          <w:szCs w:val="22"/>
        </w:rPr>
        <w:t xml:space="preserve"> </w:t>
      </w:r>
      <w:proofErr w:type="spellStart"/>
      <w:r w:rsidRPr="00A43F31">
        <w:rPr>
          <w:rFonts w:cs="Segoe UI"/>
          <w:b/>
          <w:szCs w:val="22"/>
        </w:rPr>
        <w:t>Adhesive</w:t>
      </w:r>
      <w:proofErr w:type="spellEnd"/>
      <w:r w:rsidRPr="00A43F31">
        <w:rPr>
          <w:rFonts w:cs="Segoe UI"/>
          <w:b/>
          <w:szCs w:val="22"/>
        </w:rPr>
        <w:t xml:space="preserve"> Technologies</w:t>
      </w:r>
      <w:r w:rsidRPr="00A43F31">
        <w:rPr>
          <w:rFonts w:cs="Segoe UI"/>
          <w:szCs w:val="22"/>
        </w:rPr>
        <w:t xml:space="preserve"> </w:t>
      </w:r>
      <w:r w:rsidR="004116BB" w:rsidRPr="00A43F31">
        <w:rPr>
          <w:rFonts w:cs="Segoe UI"/>
          <w:szCs w:val="22"/>
        </w:rPr>
        <w:t>nominálně</w:t>
      </w:r>
      <w:r w:rsidRPr="00A43F31">
        <w:rPr>
          <w:rFonts w:cs="Segoe UI"/>
          <w:szCs w:val="22"/>
        </w:rPr>
        <w:t xml:space="preserve"> zvýšil o 14,4 %</w:t>
      </w:r>
      <w:r w:rsidR="00D96C80">
        <w:rPr>
          <w:rFonts w:cs="Segoe UI"/>
          <w:szCs w:val="22"/>
        </w:rPr>
        <w:t xml:space="preserve"> </w:t>
      </w:r>
      <w:r w:rsidRPr="00A43F31">
        <w:rPr>
          <w:rFonts w:cs="Segoe UI"/>
          <w:szCs w:val="22"/>
        </w:rPr>
        <w:t xml:space="preserve">z 4 153 </w:t>
      </w:r>
      <w:r w:rsidR="00D018C4" w:rsidRPr="00A43F31">
        <w:rPr>
          <w:rFonts w:cs="Segoe UI"/>
          <w:szCs w:val="22"/>
        </w:rPr>
        <w:t>mil.</w:t>
      </w:r>
      <w:r w:rsidRPr="00A43F31">
        <w:rPr>
          <w:rFonts w:cs="Segoe UI"/>
          <w:szCs w:val="22"/>
        </w:rPr>
        <w:t xml:space="preserve"> eur v</w:t>
      </w:r>
      <w:r w:rsidR="004116BB">
        <w:rPr>
          <w:rFonts w:cs="Segoe UI"/>
          <w:szCs w:val="22"/>
        </w:rPr>
        <w:t xml:space="preserve">e stejném </w:t>
      </w:r>
      <w:r w:rsidRPr="00A43F31">
        <w:rPr>
          <w:rFonts w:cs="Segoe UI"/>
          <w:szCs w:val="22"/>
        </w:rPr>
        <w:t xml:space="preserve">období </w:t>
      </w:r>
      <w:r w:rsidR="004116BB">
        <w:rPr>
          <w:rFonts w:cs="Segoe UI"/>
          <w:szCs w:val="22"/>
        </w:rPr>
        <w:t>předcházejícího</w:t>
      </w:r>
      <w:r w:rsidRPr="00A43F31">
        <w:rPr>
          <w:rFonts w:cs="Segoe UI"/>
          <w:szCs w:val="22"/>
        </w:rPr>
        <w:t xml:space="preserve"> rok</w:t>
      </w:r>
      <w:r w:rsidR="004116BB">
        <w:rPr>
          <w:rFonts w:cs="Segoe UI"/>
          <w:szCs w:val="22"/>
        </w:rPr>
        <w:t>u</w:t>
      </w:r>
      <w:r w:rsidRPr="00A43F31">
        <w:rPr>
          <w:rFonts w:cs="Segoe UI"/>
          <w:szCs w:val="22"/>
        </w:rPr>
        <w:t xml:space="preserve"> na </w:t>
      </w:r>
      <w:r w:rsidR="004116BB" w:rsidRPr="00A43F31">
        <w:rPr>
          <w:rFonts w:cs="Segoe UI"/>
          <w:szCs w:val="22"/>
        </w:rPr>
        <w:t>současných</w:t>
      </w:r>
      <w:r w:rsidRPr="00A43F31">
        <w:rPr>
          <w:rFonts w:cs="Segoe UI"/>
          <w:szCs w:val="22"/>
        </w:rPr>
        <w:t xml:space="preserve"> 4 752 </w:t>
      </w:r>
      <w:r w:rsidR="00D018C4" w:rsidRPr="00A43F31">
        <w:rPr>
          <w:rFonts w:cs="Segoe UI"/>
          <w:szCs w:val="22"/>
        </w:rPr>
        <w:t>mil.</w:t>
      </w:r>
      <w:r w:rsidRPr="00A43F31">
        <w:rPr>
          <w:rFonts w:cs="Segoe UI"/>
          <w:szCs w:val="22"/>
        </w:rPr>
        <w:t xml:space="preserve"> eur (2. </w:t>
      </w:r>
      <w:r w:rsidR="004116BB">
        <w:rPr>
          <w:rFonts w:cs="Segoe UI"/>
          <w:szCs w:val="22"/>
        </w:rPr>
        <w:t>čtvrtletí</w:t>
      </w:r>
      <w:r w:rsidRPr="00A43F31">
        <w:rPr>
          <w:rFonts w:cs="Segoe UI"/>
          <w:szCs w:val="22"/>
        </w:rPr>
        <w:t xml:space="preserve">: 2 394 </w:t>
      </w:r>
      <w:r w:rsidR="00D018C4" w:rsidRPr="00A43F31">
        <w:rPr>
          <w:rFonts w:cs="Segoe UI"/>
          <w:szCs w:val="22"/>
        </w:rPr>
        <w:t>mil.</w:t>
      </w:r>
      <w:r w:rsidRPr="00A43F31">
        <w:rPr>
          <w:rFonts w:cs="Segoe UI"/>
          <w:szCs w:val="22"/>
        </w:rPr>
        <w:t xml:space="preserve"> eur, +23,1 %).</w:t>
      </w:r>
      <w:r w:rsidR="00D00F4A" w:rsidRPr="00A43F31">
        <w:rPr>
          <w:rFonts w:cs="Segoe UI"/>
          <w:szCs w:val="22"/>
        </w:rPr>
        <w:t xml:space="preserve"> </w:t>
      </w:r>
      <w:r w:rsidR="0028554D" w:rsidRPr="00A43F31">
        <w:rPr>
          <w:rFonts w:cs="Segoe UI"/>
          <w:b/>
          <w:szCs w:val="22"/>
        </w:rPr>
        <w:t xml:space="preserve">Organicky </w:t>
      </w:r>
      <w:r w:rsidR="00D96C80" w:rsidRPr="00D96C80">
        <w:rPr>
          <w:rFonts w:cs="Segoe UI"/>
          <w:bCs/>
          <w:szCs w:val="22"/>
        </w:rPr>
        <w:t>vz</w:t>
      </w:r>
      <w:r w:rsidR="004116BB">
        <w:rPr>
          <w:rFonts w:cs="Segoe UI"/>
          <w:szCs w:val="22"/>
        </w:rPr>
        <w:t>rostl</w:t>
      </w:r>
      <w:r w:rsidR="0028554D" w:rsidRPr="00A43F31">
        <w:rPr>
          <w:rFonts w:cs="Segoe UI"/>
          <w:szCs w:val="22"/>
        </w:rPr>
        <w:t xml:space="preserve"> o 20,2 % (2. </w:t>
      </w:r>
      <w:r w:rsidR="004116BB">
        <w:rPr>
          <w:rFonts w:cs="Segoe UI"/>
          <w:szCs w:val="22"/>
        </w:rPr>
        <w:t>čtvrtletí</w:t>
      </w:r>
      <w:r w:rsidR="0028554D" w:rsidRPr="00A43F31">
        <w:rPr>
          <w:rFonts w:cs="Segoe UI"/>
          <w:szCs w:val="22"/>
        </w:rPr>
        <w:t>: +28,5 %).</w:t>
      </w:r>
      <w:r w:rsidR="00D00F4A" w:rsidRPr="00A43F31">
        <w:rPr>
          <w:rFonts w:cs="Segoe UI"/>
          <w:szCs w:val="22"/>
        </w:rPr>
        <w:t xml:space="preserve"> </w:t>
      </w:r>
      <w:r w:rsidR="00315F54" w:rsidRPr="00A43F31">
        <w:rPr>
          <w:rFonts w:cs="Segoe UI"/>
          <w:szCs w:val="22"/>
        </w:rPr>
        <w:t>Vývoj v</w:t>
      </w:r>
      <w:r w:rsidR="004116BB">
        <w:rPr>
          <w:rFonts w:cs="Segoe UI"/>
          <w:szCs w:val="22"/>
        </w:rPr>
        <w:t> prvním pololetí</w:t>
      </w:r>
      <w:r w:rsidR="00315F54" w:rsidRPr="00A43F31">
        <w:rPr>
          <w:rFonts w:cs="Segoe UI"/>
          <w:szCs w:val="22"/>
        </w:rPr>
        <w:t xml:space="preserve"> b</w:t>
      </w:r>
      <w:r w:rsidR="004116BB">
        <w:rPr>
          <w:rFonts w:cs="Segoe UI"/>
          <w:szCs w:val="22"/>
        </w:rPr>
        <w:t>y</w:t>
      </w:r>
      <w:r w:rsidR="00315F54" w:rsidRPr="00A43F31">
        <w:rPr>
          <w:rFonts w:cs="Segoe UI"/>
          <w:szCs w:val="22"/>
        </w:rPr>
        <w:t xml:space="preserve">l </w:t>
      </w:r>
      <w:r w:rsidR="004116BB" w:rsidRPr="00A43F31">
        <w:rPr>
          <w:rFonts w:cs="Segoe UI"/>
          <w:szCs w:val="22"/>
        </w:rPr>
        <w:t>výrazně</w:t>
      </w:r>
      <w:r w:rsidR="00315F54" w:rsidRPr="00A43F31">
        <w:rPr>
          <w:rFonts w:cs="Segoe UI"/>
          <w:szCs w:val="22"/>
        </w:rPr>
        <w:t xml:space="preserve"> </w:t>
      </w:r>
      <w:r w:rsidR="004116BB" w:rsidRPr="00A43F31">
        <w:rPr>
          <w:rFonts w:cs="Segoe UI"/>
          <w:szCs w:val="22"/>
        </w:rPr>
        <w:t>ovlivněný</w:t>
      </w:r>
      <w:r w:rsidR="00315F54" w:rsidRPr="00A43F31">
        <w:rPr>
          <w:rFonts w:cs="Segoe UI"/>
          <w:szCs w:val="22"/>
        </w:rPr>
        <w:t xml:space="preserve"> </w:t>
      </w:r>
      <w:r w:rsidR="004116BB" w:rsidRPr="00A43F31">
        <w:rPr>
          <w:rFonts w:cs="Segoe UI"/>
          <w:szCs w:val="22"/>
        </w:rPr>
        <w:t>pokračujícím</w:t>
      </w:r>
      <w:r w:rsidR="00315F54" w:rsidRPr="00A43F31">
        <w:rPr>
          <w:rFonts w:cs="Segoe UI"/>
          <w:szCs w:val="22"/>
        </w:rPr>
        <w:t xml:space="preserve"> </w:t>
      </w:r>
      <w:r w:rsidR="004116BB" w:rsidRPr="00A43F31">
        <w:rPr>
          <w:rFonts w:cs="Segoe UI"/>
          <w:szCs w:val="22"/>
        </w:rPr>
        <w:t>oživováním</w:t>
      </w:r>
      <w:r w:rsidR="00315F54" w:rsidRPr="00A43F31">
        <w:rPr>
          <w:rFonts w:cs="Segoe UI"/>
          <w:szCs w:val="22"/>
        </w:rPr>
        <w:t xml:space="preserve"> sv</w:t>
      </w:r>
      <w:r w:rsidR="004116BB">
        <w:rPr>
          <w:rFonts w:cs="Segoe UI"/>
          <w:szCs w:val="22"/>
        </w:rPr>
        <w:t>ětové</w:t>
      </w:r>
      <w:r w:rsidR="00315F54" w:rsidRPr="00A43F31">
        <w:rPr>
          <w:rFonts w:cs="Segoe UI"/>
          <w:szCs w:val="22"/>
        </w:rPr>
        <w:t xml:space="preserve"> ekonomiky v</w:t>
      </w:r>
      <w:r w:rsidR="004116BB">
        <w:rPr>
          <w:rFonts w:cs="Segoe UI"/>
          <w:szCs w:val="22"/>
        </w:rPr>
        <w:t>e</w:t>
      </w:r>
      <w:r w:rsidR="00315F54" w:rsidRPr="00CB2717">
        <w:rPr>
          <w:rFonts w:cs="Segoe UI"/>
          <w:szCs w:val="22"/>
          <w:lang w:val="sk-SK"/>
        </w:rPr>
        <w:t xml:space="preserve"> </w:t>
      </w:r>
      <w:r w:rsidR="00315F54" w:rsidRPr="004116BB">
        <w:rPr>
          <w:rFonts w:cs="Segoe UI"/>
          <w:szCs w:val="22"/>
        </w:rPr>
        <w:t>vše</w:t>
      </w:r>
      <w:r w:rsidR="004116BB" w:rsidRPr="004116BB">
        <w:rPr>
          <w:rFonts w:cs="Segoe UI"/>
          <w:szCs w:val="22"/>
        </w:rPr>
        <w:t>c</w:t>
      </w:r>
      <w:r w:rsidR="00315F54" w:rsidRPr="004116BB">
        <w:rPr>
          <w:rFonts w:cs="Segoe UI"/>
          <w:szCs w:val="22"/>
        </w:rPr>
        <w:t>h regi</w:t>
      </w:r>
      <w:r w:rsidR="00167B06">
        <w:rPr>
          <w:rFonts w:cs="Segoe UI"/>
          <w:szCs w:val="22"/>
        </w:rPr>
        <w:t>o</w:t>
      </w:r>
      <w:r w:rsidR="00315F54" w:rsidRPr="004116BB">
        <w:rPr>
          <w:rFonts w:cs="Segoe UI"/>
          <w:szCs w:val="22"/>
        </w:rPr>
        <w:t>n</w:t>
      </w:r>
      <w:r w:rsidR="00167B06">
        <w:rPr>
          <w:rFonts w:cs="Segoe UI"/>
          <w:szCs w:val="22"/>
        </w:rPr>
        <w:t>ech</w:t>
      </w:r>
      <w:r w:rsidR="00315F54" w:rsidRPr="004116BB">
        <w:rPr>
          <w:rFonts w:cs="Segoe UI"/>
          <w:szCs w:val="22"/>
        </w:rPr>
        <w:t xml:space="preserve"> a obchodn</w:t>
      </w:r>
      <w:r w:rsidR="00167B06">
        <w:rPr>
          <w:rFonts w:cs="Segoe UI"/>
          <w:szCs w:val="22"/>
        </w:rPr>
        <w:t>í</w:t>
      </w:r>
      <w:r w:rsidR="00315F54" w:rsidRPr="004116BB">
        <w:rPr>
          <w:rFonts w:cs="Segoe UI"/>
          <w:szCs w:val="22"/>
        </w:rPr>
        <w:t xml:space="preserve">ch </w:t>
      </w:r>
      <w:r w:rsidR="00167B06" w:rsidRPr="004116BB">
        <w:rPr>
          <w:rFonts w:cs="Segoe UI"/>
          <w:szCs w:val="22"/>
        </w:rPr>
        <w:t>segmentech</w:t>
      </w:r>
      <w:r w:rsidR="00315F54" w:rsidRPr="004116BB">
        <w:rPr>
          <w:rFonts w:cs="Segoe UI"/>
          <w:szCs w:val="22"/>
        </w:rPr>
        <w:t>.</w:t>
      </w:r>
      <w:r w:rsidR="00F4532C" w:rsidRPr="004116BB">
        <w:rPr>
          <w:rFonts w:cs="Segoe UI"/>
          <w:szCs w:val="22"/>
        </w:rPr>
        <w:t xml:space="preserve"> </w:t>
      </w:r>
      <w:r w:rsidR="00CB2717" w:rsidRPr="004116BB">
        <w:rPr>
          <w:rFonts w:cs="Segoe UI"/>
          <w:b/>
          <w:szCs w:val="22"/>
        </w:rPr>
        <w:t xml:space="preserve">Upravený </w:t>
      </w:r>
      <w:r w:rsidR="00167B06">
        <w:rPr>
          <w:rFonts w:cs="Segoe UI"/>
          <w:b/>
          <w:szCs w:val="22"/>
        </w:rPr>
        <w:t>provozní</w:t>
      </w:r>
      <w:r w:rsidR="00CB2717" w:rsidRPr="004116BB">
        <w:rPr>
          <w:rFonts w:cs="Segoe UI"/>
          <w:b/>
          <w:szCs w:val="22"/>
        </w:rPr>
        <w:t xml:space="preserve"> zisk </w:t>
      </w:r>
      <w:r w:rsidR="00167B06" w:rsidRPr="004116BB">
        <w:rPr>
          <w:rFonts w:cs="Segoe UI"/>
          <w:szCs w:val="22"/>
        </w:rPr>
        <w:t>vzrostl</w:t>
      </w:r>
      <w:r w:rsidR="00D018C4" w:rsidRPr="004116BB">
        <w:rPr>
          <w:rFonts w:cs="Segoe UI"/>
          <w:szCs w:val="22"/>
        </w:rPr>
        <w:t xml:space="preserve"> v</w:t>
      </w:r>
      <w:r w:rsidR="00167B06">
        <w:rPr>
          <w:rFonts w:cs="Segoe UI"/>
          <w:szCs w:val="22"/>
        </w:rPr>
        <w:t> prvním pololetí</w:t>
      </w:r>
      <w:r w:rsidR="00D018C4" w:rsidRPr="004116BB">
        <w:rPr>
          <w:rFonts w:cs="Segoe UI"/>
          <w:szCs w:val="22"/>
        </w:rPr>
        <w:t xml:space="preserve"> 2021</w:t>
      </w:r>
      <w:r w:rsidR="00CB2717" w:rsidRPr="004116BB">
        <w:rPr>
          <w:rFonts w:cs="Segoe UI"/>
          <w:szCs w:val="22"/>
        </w:rPr>
        <w:t xml:space="preserve"> o</w:t>
      </w:r>
      <w:r w:rsidR="00D018C4" w:rsidRPr="004116BB">
        <w:rPr>
          <w:rFonts w:cs="Segoe UI"/>
          <w:szCs w:val="22"/>
        </w:rPr>
        <w:t> 50,9 </w:t>
      </w:r>
      <w:r w:rsidR="00CB2717" w:rsidRPr="004116BB">
        <w:rPr>
          <w:rFonts w:cs="Segoe UI"/>
          <w:szCs w:val="22"/>
        </w:rPr>
        <w:t xml:space="preserve">% a </w:t>
      </w:r>
      <w:r w:rsidR="00167B06" w:rsidRPr="004116BB">
        <w:rPr>
          <w:rFonts w:cs="Segoe UI"/>
          <w:szCs w:val="22"/>
        </w:rPr>
        <w:t>dosáhl</w:t>
      </w:r>
      <w:r w:rsidR="00CB2717" w:rsidRPr="004116BB">
        <w:rPr>
          <w:rFonts w:cs="Segoe UI"/>
          <w:szCs w:val="22"/>
        </w:rPr>
        <w:t xml:space="preserve"> </w:t>
      </w:r>
      <w:r w:rsidR="00D018C4" w:rsidRPr="004116BB">
        <w:rPr>
          <w:rFonts w:cs="Segoe UI"/>
          <w:szCs w:val="22"/>
        </w:rPr>
        <w:t xml:space="preserve">820 </w:t>
      </w:r>
      <w:r w:rsidR="00CB2717" w:rsidRPr="004116BB">
        <w:rPr>
          <w:rFonts w:cs="Segoe UI"/>
          <w:szCs w:val="22"/>
        </w:rPr>
        <w:t>mil. eur.</w:t>
      </w:r>
      <w:r w:rsidR="00D00F4A" w:rsidRPr="004116BB">
        <w:rPr>
          <w:rFonts w:cs="Segoe UI"/>
          <w:szCs w:val="22"/>
        </w:rPr>
        <w:t xml:space="preserve"> </w:t>
      </w:r>
      <w:r w:rsidR="00D96C80">
        <w:rPr>
          <w:rFonts w:cs="Segoe UI"/>
          <w:szCs w:val="22"/>
        </w:rPr>
        <w:t>S</w:t>
      </w:r>
      <w:r w:rsidR="00D018C4" w:rsidRPr="004116BB">
        <w:rPr>
          <w:rFonts w:cs="Segoe UI"/>
          <w:szCs w:val="22"/>
        </w:rPr>
        <w:t xml:space="preserve"> úrovn</w:t>
      </w:r>
      <w:r w:rsidR="00D96C80">
        <w:rPr>
          <w:rFonts w:cs="Segoe UI"/>
          <w:szCs w:val="22"/>
        </w:rPr>
        <w:t>í</w:t>
      </w:r>
      <w:r w:rsidR="00D018C4" w:rsidRPr="004116BB">
        <w:rPr>
          <w:rFonts w:cs="Segoe UI"/>
          <w:szCs w:val="22"/>
        </w:rPr>
        <w:t xml:space="preserve"> 17,3 % b</w:t>
      </w:r>
      <w:r w:rsidR="00C57C44">
        <w:rPr>
          <w:rFonts w:cs="Segoe UI"/>
          <w:szCs w:val="22"/>
        </w:rPr>
        <w:t>y</w:t>
      </w:r>
      <w:r w:rsidR="00D018C4" w:rsidRPr="004116BB">
        <w:rPr>
          <w:rFonts w:cs="Segoe UI"/>
          <w:szCs w:val="22"/>
        </w:rPr>
        <w:t xml:space="preserve">la </w:t>
      </w:r>
      <w:r w:rsidR="00D018C4" w:rsidRPr="004116BB">
        <w:rPr>
          <w:rFonts w:cs="Segoe UI"/>
          <w:b/>
          <w:szCs w:val="22"/>
        </w:rPr>
        <w:t xml:space="preserve">upravená </w:t>
      </w:r>
      <w:r w:rsidR="00167B06" w:rsidRPr="004116BB">
        <w:rPr>
          <w:rFonts w:cs="Segoe UI"/>
          <w:b/>
          <w:szCs w:val="22"/>
        </w:rPr>
        <w:t>výnosnost</w:t>
      </w:r>
      <w:r w:rsidR="00D018C4" w:rsidRPr="004116BB">
        <w:rPr>
          <w:rFonts w:cs="Segoe UI"/>
          <w:b/>
          <w:szCs w:val="22"/>
        </w:rPr>
        <w:t xml:space="preserve"> pr</w:t>
      </w:r>
      <w:r w:rsidR="00167B06">
        <w:rPr>
          <w:rFonts w:cs="Segoe UI"/>
          <w:b/>
          <w:szCs w:val="22"/>
        </w:rPr>
        <w:t>odeje</w:t>
      </w:r>
      <w:r w:rsidR="00D018C4" w:rsidRPr="004116BB">
        <w:rPr>
          <w:rFonts w:cs="Segoe UI"/>
          <w:szCs w:val="22"/>
        </w:rPr>
        <w:t xml:space="preserve"> o 4,2 % vyšš</w:t>
      </w:r>
      <w:r w:rsidR="00167B06">
        <w:rPr>
          <w:rFonts w:cs="Segoe UI"/>
          <w:szCs w:val="22"/>
        </w:rPr>
        <w:t>í</w:t>
      </w:r>
      <w:r w:rsidR="00D018C4" w:rsidRPr="004116BB">
        <w:rPr>
          <w:rFonts w:cs="Segoe UI"/>
          <w:szCs w:val="22"/>
        </w:rPr>
        <w:t xml:space="preserve"> než v</w:t>
      </w:r>
      <w:r w:rsidR="00167B06">
        <w:rPr>
          <w:rFonts w:cs="Segoe UI"/>
          <w:szCs w:val="22"/>
        </w:rPr>
        <w:t> prvním pololetí</w:t>
      </w:r>
      <w:r w:rsidR="00D018C4" w:rsidRPr="004116BB">
        <w:rPr>
          <w:rFonts w:cs="Segoe UI"/>
          <w:szCs w:val="22"/>
        </w:rPr>
        <w:t xml:space="preserve"> 2020.</w:t>
      </w:r>
    </w:p>
    <w:p w14:paraId="3F7B1852" w14:textId="77777777" w:rsidR="00226640" w:rsidRPr="004116BB" w:rsidRDefault="00226640" w:rsidP="00226640">
      <w:pPr>
        <w:rPr>
          <w:rFonts w:cs="Segoe UI"/>
          <w:szCs w:val="22"/>
        </w:rPr>
      </w:pPr>
    </w:p>
    <w:p w14:paraId="7060E36B" w14:textId="4C34DB4D" w:rsidR="009C52FC" w:rsidRPr="004116BB" w:rsidRDefault="0084175E" w:rsidP="00CD76D0">
      <w:pPr>
        <w:spacing w:line="280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szCs w:val="22"/>
        </w:rPr>
        <w:lastRenderedPageBreak/>
        <w:t>Obchodn</w:t>
      </w:r>
      <w:r w:rsidR="00C57C44">
        <w:rPr>
          <w:rFonts w:cs="Segoe UI"/>
          <w:szCs w:val="22"/>
        </w:rPr>
        <w:t>í</w:t>
      </w:r>
      <w:r w:rsidRPr="004116BB">
        <w:rPr>
          <w:rFonts w:cs="Segoe UI"/>
          <w:szCs w:val="22"/>
        </w:rPr>
        <w:t xml:space="preserve"> </w:t>
      </w:r>
      <w:r w:rsidR="00C57C44" w:rsidRPr="004116BB">
        <w:rPr>
          <w:rFonts w:cs="Segoe UI"/>
          <w:szCs w:val="22"/>
        </w:rPr>
        <w:t>diviz</w:t>
      </w:r>
      <w:r w:rsidR="00C57C44">
        <w:rPr>
          <w:rFonts w:cs="Segoe UI"/>
          <w:szCs w:val="22"/>
        </w:rPr>
        <w:t>e</w:t>
      </w:r>
      <w:r w:rsidRPr="004116BB">
        <w:rPr>
          <w:rFonts w:cs="Segoe UI"/>
          <w:szCs w:val="22"/>
        </w:rPr>
        <w:t xml:space="preserve"> </w:t>
      </w:r>
      <w:proofErr w:type="spellStart"/>
      <w:r w:rsidRPr="004116BB">
        <w:rPr>
          <w:rFonts w:cs="Segoe UI"/>
          <w:b/>
          <w:szCs w:val="22"/>
        </w:rPr>
        <w:t>Beauty</w:t>
      </w:r>
      <w:proofErr w:type="spellEnd"/>
      <w:r w:rsidRPr="004116BB">
        <w:rPr>
          <w:rFonts w:cs="Segoe UI"/>
          <w:b/>
          <w:szCs w:val="22"/>
        </w:rPr>
        <w:t xml:space="preserve"> Care</w:t>
      </w:r>
      <w:r w:rsidR="00F705C5" w:rsidRPr="004116BB">
        <w:rPr>
          <w:rFonts w:cs="Segoe UI"/>
          <w:szCs w:val="22"/>
        </w:rPr>
        <w:t xml:space="preserve"> </w:t>
      </w:r>
      <w:r w:rsidR="00B640AF" w:rsidRPr="004116BB">
        <w:rPr>
          <w:rFonts w:cs="Segoe UI"/>
          <w:szCs w:val="22"/>
        </w:rPr>
        <w:t>zaznamenal</w:t>
      </w:r>
      <w:r w:rsidR="00447D21" w:rsidRPr="004116BB">
        <w:rPr>
          <w:rFonts w:cs="Segoe UI"/>
          <w:szCs w:val="22"/>
        </w:rPr>
        <w:t>a</w:t>
      </w:r>
      <w:r w:rsidR="00F705C5" w:rsidRPr="004116BB">
        <w:rPr>
          <w:rFonts w:cs="Segoe UI"/>
          <w:szCs w:val="22"/>
        </w:rPr>
        <w:t xml:space="preserve"> v</w:t>
      </w:r>
      <w:r w:rsidR="00C57C44">
        <w:rPr>
          <w:rFonts w:cs="Segoe UI"/>
          <w:szCs w:val="22"/>
        </w:rPr>
        <w:t> prvním pololetí roku</w:t>
      </w:r>
      <w:r w:rsidR="00F705C5" w:rsidRPr="004116BB">
        <w:rPr>
          <w:rFonts w:cs="Segoe UI"/>
          <w:szCs w:val="22"/>
        </w:rPr>
        <w:t xml:space="preserve"> 2021 </w:t>
      </w:r>
      <w:r w:rsidR="00C57C44" w:rsidRPr="004116BB">
        <w:rPr>
          <w:rFonts w:cs="Segoe UI"/>
          <w:szCs w:val="22"/>
        </w:rPr>
        <w:t>pozitivní</w:t>
      </w:r>
      <w:r w:rsidR="00F705C5" w:rsidRPr="004116BB">
        <w:rPr>
          <w:rFonts w:cs="Segoe UI"/>
          <w:szCs w:val="22"/>
        </w:rPr>
        <w:t xml:space="preserve"> organický vývoj </w:t>
      </w:r>
      <w:r w:rsidR="00F705C5" w:rsidRPr="004116BB">
        <w:rPr>
          <w:rFonts w:cs="Segoe UI"/>
          <w:b/>
          <w:szCs w:val="22"/>
        </w:rPr>
        <w:t>obratu</w:t>
      </w:r>
      <w:r w:rsidR="00F705C5" w:rsidRPr="004116BB">
        <w:rPr>
          <w:rFonts w:cs="Segoe UI"/>
          <w:szCs w:val="22"/>
        </w:rPr>
        <w:t xml:space="preserve"> na úrovni 5,2 % (2. </w:t>
      </w:r>
      <w:r w:rsidR="00D955F7">
        <w:rPr>
          <w:rFonts w:cs="Segoe UI"/>
          <w:szCs w:val="22"/>
        </w:rPr>
        <w:t>čtvrtletí</w:t>
      </w:r>
      <w:r w:rsidR="00F705C5" w:rsidRPr="004116BB">
        <w:rPr>
          <w:rFonts w:cs="Segoe UI"/>
          <w:szCs w:val="22"/>
        </w:rPr>
        <w:t>: +8,2 %).</w:t>
      </w:r>
      <w:r w:rsidR="009C52FC" w:rsidRPr="004116BB">
        <w:rPr>
          <w:rFonts w:cs="Segoe UI"/>
          <w:szCs w:val="22"/>
        </w:rPr>
        <w:t xml:space="preserve"> </w:t>
      </w:r>
      <w:r w:rsidR="00D955F7" w:rsidRPr="004116BB">
        <w:rPr>
          <w:rFonts w:cs="Segoe UI"/>
          <w:color w:val="000000"/>
          <w:shd w:val="clear" w:color="auto" w:fill="FFFFFF"/>
        </w:rPr>
        <w:t>Nominálně</w:t>
      </w:r>
      <w:r w:rsidR="00447D21" w:rsidRPr="004116BB">
        <w:rPr>
          <w:rFonts w:cs="Segoe UI"/>
          <w:color w:val="000000"/>
          <w:shd w:val="clear" w:color="auto" w:fill="FFFFFF"/>
        </w:rPr>
        <w:t xml:space="preserve"> s</w:t>
      </w:r>
      <w:r w:rsidR="00D955F7">
        <w:rPr>
          <w:rFonts w:cs="Segoe UI"/>
          <w:color w:val="000000"/>
          <w:shd w:val="clear" w:color="auto" w:fill="FFFFFF"/>
        </w:rPr>
        <w:t>e</w:t>
      </w:r>
      <w:r w:rsidR="00447D21" w:rsidRPr="004116BB">
        <w:rPr>
          <w:rFonts w:cs="Segoe UI"/>
          <w:color w:val="000000"/>
          <w:shd w:val="clear" w:color="auto" w:fill="FFFFFF"/>
        </w:rPr>
        <w:t xml:space="preserve"> obrat zvýšil o 1,1 % a </w:t>
      </w:r>
      <w:r w:rsidR="00D955F7" w:rsidRPr="004116BB">
        <w:rPr>
          <w:rFonts w:cs="Segoe UI"/>
          <w:color w:val="000000"/>
          <w:shd w:val="clear" w:color="auto" w:fill="FFFFFF"/>
        </w:rPr>
        <w:t>dosáhl</w:t>
      </w:r>
      <w:r w:rsidR="00447D21" w:rsidRPr="004116BB">
        <w:rPr>
          <w:rFonts w:cs="Segoe UI"/>
          <w:color w:val="000000"/>
          <w:shd w:val="clear" w:color="auto" w:fill="FFFFFF"/>
        </w:rPr>
        <w:t xml:space="preserve"> 1 839 mil. eur (2. </w:t>
      </w:r>
      <w:r w:rsidR="00D955F7">
        <w:rPr>
          <w:rFonts w:cs="Segoe UI"/>
          <w:szCs w:val="22"/>
        </w:rPr>
        <w:t>čtvrtletí</w:t>
      </w:r>
      <w:r w:rsidR="00447D21" w:rsidRPr="004116BB">
        <w:rPr>
          <w:rFonts w:cs="Segoe UI"/>
          <w:color w:val="000000"/>
          <w:shd w:val="clear" w:color="auto" w:fill="FFFFFF"/>
        </w:rPr>
        <w:t>: 914 mil. eur, +3,5 %)</w:t>
      </w:r>
      <w:r w:rsidR="00124D01" w:rsidRPr="004116BB">
        <w:rPr>
          <w:rFonts w:cs="Segoe UI"/>
          <w:color w:val="000000"/>
          <w:shd w:val="clear" w:color="auto" w:fill="FFFFFF"/>
        </w:rPr>
        <w:t>.</w:t>
      </w:r>
      <w:r w:rsidR="00030202" w:rsidRPr="004116BB">
        <w:rPr>
          <w:rFonts w:cs="Segoe UI"/>
          <w:color w:val="000000"/>
          <w:shd w:val="clear" w:color="auto" w:fill="FFFFFF"/>
        </w:rPr>
        <w:t xml:space="preserve"> </w:t>
      </w:r>
      <w:r w:rsidR="003A19D6">
        <w:rPr>
          <w:rFonts w:cs="Segoe UI"/>
          <w:color w:val="000000"/>
          <w:shd w:val="clear" w:color="auto" w:fill="FFFFFF"/>
        </w:rPr>
        <w:t xml:space="preserve">Růst je způsoben především silným oživením segmentu </w:t>
      </w:r>
      <w:r w:rsidR="00D955F7">
        <w:rPr>
          <w:rFonts w:cs="Segoe UI"/>
          <w:color w:val="000000"/>
          <w:shd w:val="clear" w:color="auto" w:fill="FFFFFF"/>
        </w:rPr>
        <w:t>profesionální vlasové kosmetiky</w:t>
      </w:r>
      <w:r w:rsidR="003A19D6">
        <w:rPr>
          <w:rFonts w:cs="Segoe UI"/>
          <w:color w:val="000000"/>
          <w:shd w:val="clear" w:color="auto" w:fill="FFFFFF"/>
        </w:rPr>
        <w:t xml:space="preserve">, který byl ve druhém čtvrtletí předcházejícího roku výrazně ovlivněn uzavíráním kadeřnických salonů </w:t>
      </w:r>
      <w:r w:rsidR="00D96C80">
        <w:rPr>
          <w:rFonts w:cs="Segoe UI"/>
          <w:color w:val="000000"/>
          <w:shd w:val="clear" w:color="auto" w:fill="FFFFFF"/>
        </w:rPr>
        <w:t>v souvislosti s</w:t>
      </w:r>
      <w:r w:rsidR="003A19D6">
        <w:rPr>
          <w:rFonts w:cs="Segoe UI"/>
          <w:color w:val="000000"/>
          <w:shd w:val="clear" w:color="auto" w:fill="FFFFFF"/>
        </w:rPr>
        <w:t> pandemickými opatřeními</w:t>
      </w:r>
      <w:r w:rsidR="001C7229" w:rsidRPr="004116BB">
        <w:rPr>
          <w:rFonts w:cs="Segoe UI"/>
          <w:color w:val="000000"/>
          <w:shd w:val="clear" w:color="auto" w:fill="FFFFFF"/>
        </w:rPr>
        <w:t>.</w:t>
      </w:r>
      <w:r w:rsidR="00030202" w:rsidRPr="004116BB">
        <w:rPr>
          <w:rFonts w:cs="Segoe UI"/>
          <w:color w:val="000000"/>
          <w:shd w:val="clear" w:color="auto" w:fill="FFFFFF"/>
        </w:rPr>
        <w:t xml:space="preserve"> </w:t>
      </w:r>
      <w:r w:rsidR="00DD6E11" w:rsidRPr="004116BB">
        <w:rPr>
          <w:rFonts w:cs="Segoe UI"/>
          <w:b/>
          <w:szCs w:val="22"/>
        </w:rPr>
        <w:t xml:space="preserve">Upravený </w:t>
      </w:r>
      <w:r w:rsidR="003A19D6">
        <w:rPr>
          <w:rFonts w:cs="Segoe UI"/>
          <w:b/>
          <w:szCs w:val="22"/>
        </w:rPr>
        <w:t>provozní</w:t>
      </w:r>
      <w:r w:rsidR="00DD6E11" w:rsidRPr="004116BB">
        <w:rPr>
          <w:rFonts w:cs="Segoe UI"/>
          <w:b/>
          <w:szCs w:val="22"/>
        </w:rPr>
        <w:t xml:space="preserve"> zisk</w:t>
      </w:r>
      <w:r w:rsidR="00DD6E11" w:rsidRPr="004116BB">
        <w:rPr>
          <w:rFonts w:cs="Segoe UI"/>
          <w:szCs w:val="22"/>
        </w:rPr>
        <w:t xml:space="preserve"> v</w:t>
      </w:r>
      <w:r w:rsidR="003A19D6">
        <w:rPr>
          <w:rFonts w:cs="Segoe UI"/>
          <w:szCs w:val="22"/>
        </w:rPr>
        <w:t> prvním pololetí roku</w:t>
      </w:r>
      <w:r w:rsidR="00DD6E11" w:rsidRPr="004116BB">
        <w:rPr>
          <w:rFonts w:cs="Segoe UI"/>
          <w:szCs w:val="22"/>
        </w:rPr>
        <w:t xml:space="preserve"> 2</w:t>
      </w:r>
      <w:r w:rsidR="00DF0B77" w:rsidRPr="004116BB">
        <w:rPr>
          <w:rFonts w:cs="Segoe UI"/>
          <w:szCs w:val="22"/>
        </w:rPr>
        <w:t xml:space="preserve">021 </w:t>
      </w:r>
      <w:r w:rsidR="003A19D6" w:rsidRPr="004116BB">
        <w:rPr>
          <w:rFonts w:cs="Segoe UI"/>
          <w:szCs w:val="22"/>
        </w:rPr>
        <w:t>dosáhl</w:t>
      </w:r>
      <w:r w:rsidR="00DF0B77" w:rsidRPr="004116BB">
        <w:rPr>
          <w:rFonts w:cs="Segoe UI"/>
          <w:szCs w:val="22"/>
        </w:rPr>
        <w:t xml:space="preserve"> </w:t>
      </w:r>
      <w:r w:rsidR="003A19D6">
        <w:rPr>
          <w:rFonts w:cs="Segoe UI"/>
          <w:szCs w:val="22"/>
        </w:rPr>
        <w:t>úrovně</w:t>
      </w:r>
      <w:r w:rsidR="00DF0B77" w:rsidRPr="004116BB">
        <w:rPr>
          <w:rFonts w:cs="Segoe UI"/>
          <w:szCs w:val="22"/>
        </w:rPr>
        <w:t xml:space="preserve"> 183 mil. eur</w:t>
      </w:r>
      <w:r w:rsidR="00DD6E11" w:rsidRPr="004116BB">
        <w:rPr>
          <w:rFonts w:cs="Segoe UI"/>
          <w:szCs w:val="22"/>
        </w:rPr>
        <w:t xml:space="preserve"> </w:t>
      </w:r>
      <w:r w:rsidR="00D96C80">
        <w:rPr>
          <w:rFonts w:cs="Segoe UI"/>
          <w:szCs w:val="22"/>
        </w:rPr>
        <w:t xml:space="preserve">a </w:t>
      </w:r>
      <w:r w:rsidR="00DD6E11" w:rsidRPr="004116BB">
        <w:rPr>
          <w:rFonts w:cs="Segoe UI"/>
          <w:szCs w:val="22"/>
        </w:rPr>
        <w:t>b</w:t>
      </w:r>
      <w:r w:rsidR="003A19D6">
        <w:rPr>
          <w:rFonts w:cs="Segoe UI"/>
          <w:szCs w:val="22"/>
        </w:rPr>
        <w:t>y</w:t>
      </w:r>
      <w:r w:rsidR="00DD6E11" w:rsidRPr="004116BB">
        <w:rPr>
          <w:rFonts w:cs="Segoe UI"/>
          <w:szCs w:val="22"/>
        </w:rPr>
        <w:t xml:space="preserve">l </w:t>
      </w:r>
      <w:r w:rsidR="006B21F1">
        <w:rPr>
          <w:rFonts w:cs="Segoe UI"/>
          <w:szCs w:val="22"/>
        </w:rPr>
        <w:t>tak o</w:t>
      </w:r>
      <w:r w:rsidR="00DD6E11" w:rsidRPr="004116BB">
        <w:rPr>
          <w:rFonts w:cs="Segoe UI"/>
          <w:szCs w:val="22"/>
        </w:rPr>
        <w:t> 6,8 % vyšší než v</w:t>
      </w:r>
      <w:r w:rsidR="003A19D6">
        <w:rPr>
          <w:rFonts w:cs="Segoe UI"/>
          <w:szCs w:val="22"/>
        </w:rPr>
        <w:t xml:space="preserve">e stejném </w:t>
      </w:r>
      <w:r w:rsidR="00DD6E11" w:rsidRPr="004116BB">
        <w:rPr>
          <w:rFonts w:cs="Segoe UI"/>
          <w:szCs w:val="22"/>
        </w:rPr>
        <w:t xml:space="preserve">období </w:t>
      </w:r>
      <w:r w:rsidR="003A19D6">
        <w:rPr>
          <w:rFonts w:cs="Segoe UI"/>
          <w:szCs w:val="22"/>
        </w:rPr>
        <w:t>předcházejícího</w:t>
      </w:r>
      <w:r w:rsidR="00DD6E11" w:rsidRPr="004116BB">
        <w:rPr>
          <w:rFonts w:cs="Segoe UI"/>
          <w:szCs w:val="22"/>
        </w:rPr>
        <w:t xml:space="preserve"> rok</w:t>
      </w:r>
      <w:r w:rsidR="003A19D6">
        <w:rPr>
          <w:rFonts w:cs="Segoe UI"/>
          <w:szCs w:val="22"/>
        </w:rPr>
        <w:t>u</w:t>
      </w:r>
      <w:r w:rsidR="00DD6E11" w:rsidRPr="004116BB">
        <w:rPr>
          <w:rFonts w:cs="Segoe UI"/>
          <w:szCs w:val="22"/>
        </w:rPr>
        <w:t>.</w:t>
      </w:r>
      <w:r w:rsidR="009C52FC" w:rsidRPr="004116BB">
        <w:rPr>
          <w:rFonts w:cs="Segoe UI"/>
          <w:color w:val="000000"/>
          <w:shd w:val="clear" w:color="auto" w:fill="FFFFFF"/>
        </w:rPr>
        <w:t xml:space="preserve"> </w:t>
      </w:r>
      <w:r w:rsidR="006B21F1">
        <w:rPr>
          <w:rFonts w:cs="Segoe UI"/>
          <w:b/>
          <w:szCs w:val="22"/>
        </w:rPr>
        <w:t>U</w:t>
      </w:r>
      <w:r w:rsidR="00DD6E11" w:rsidRPr="004116BB">
        <w:rPr>
          <w:rFonts w:cs="Segoe UI"/>
          <w:b/>
          <w:szCs w:val="22"/>
        </w:rPr>
        <w:t xml:space="preserve">pravená </w:t>
      </w:r>
      <w:r w:rsidR="003A19D6" w:rsidRPr="004116BB">
        <w:rPr>
          <w:rFonts w:cs="Segoe UI"/>
          <w:b/>
          <w:szCs w:val="22"/>
        </w:rPr>
        <w:t>výnosnost</w:t>
      </w:r>
      <w:r w:rsidR="00DD6E11" w:rsidRPr="004116BB">
        <w:rPr>
          <w:rFonts w:cs="Segoe UI"/>
          <w:b/>
          <w:szCs w:val="22"/>
        </w:rPr>
        <w:t xml:space="preserve"> </w:t>
      </w:r>
      <w:r w:rsidR="003A19D6">
        <w:rPr>
          <w:rFonts w:cs="Segoe UI"/>
          <w:b/>
          <w:szCs w:val="22"/>
        </w:rPr>
        <w:t>prodeje</w:t>
      </w:r>
      <w:r w:rsidR="00DD6E11" w:rsidRPr="004116BB">
        <w:rPr>
          <w:rFonts w:cs="Segoe UI"/>
          <w:szCs w:val="22"/>
        </w:rPr>
        <w:t xml:space="preserve"> </w:t>
      </w:r>
      <w:r w:rsidR="006B21F1">
        <w:rPr>
          <w:rFonts w:cs="Segoe UI"/>
          <w:szCs w:val="22"/>
        </w:rPr>
        <w:t>byla s hodnotou</w:t>
      </w:r>
      <w:r w:rsidR="00DD6E11" w:rsidRPr="004116BB">
        <w:rPr>
          <w:rFonts w:cs="Segoe UI"/>
          <w:szCs w:val="22"/>
        </w:rPr>
        <w:t xml:space="preserve"> 10,0 %</w:t>
      </w:r>
      <w:r w:rsidR="006B21F1">
        <w:rPr>
          <w:rFonts w:cs="Segoe UI"/>
          <w:szCs w:val="22"/>
        </w:rPr>
        <w:t xml:space="preserve"> také nad úrovní stejného období předcházejícího roku</w:t>
      </w:r>
      <w:r w:rsidR="00DD6E11" w:rsidRPr="004116BB">
        <w:rPr>
          <w:rFonts w:cs="Segoe UI"/>
          <w:szCs w:val="22"/>
        </w:rPr>
        <w:t>.</w:t>
      </w:r>
    </w:p>
    <w:p w14:paraId="500173B6" w14:textId="77777777" w:rsidR="009C52FC" w:rsidRPr="004116BB" w:rsidRDefault="009C52FC" w:rsidP="009C52FC">
      <w:pPr>
        <w:rPr>
          <w:rFonts w:cs="Segoe UI"/>
          <w:szCs w:val="22"/>
        </w:rPr>
      </w:pPr>
    </w:p>
    <w:p w14:paraId="62C0E010" w14:textId="5158A02E" w:rsidR="009C52FC" w:rsidRPr="004116BB" w:rsidRDefault="00CD76D0" w:rsidP="00B10427">
      <w:pPr>
        <w:spacing w:line="280" w:lineRule="auto"/>
        <w:rPr>
          <w:rFonts w:cs="Segoe UI"/>
          <w:szCs w:val="22"/>
        </w:rPr>
      </w:pPr>
      <w:r w:rsidRPr="004116BB">
        <w:rPr>
          <w:rFonts w:cs="Segoe UI"/>
          <w:szCs w:val="22"/>
        </w:rPr>
        <w:t>Obchodn</w:t>
      </w:r>
      <w:r w:rsidR="001368D9">
        <w:rPr>
          <w:rFonts w:cs="Segoe UI"/>
          <w:szCs w:val="22"/>
        </w:rPr>
        <w:t>í</w:t>
      </w:r>
      <w:r w:rsidRPr="004116BB">
        <w:rPr>
          <w:rFonts w:cs="Segoe UI"/>
          <w:szCs w:val="22"/>
        </w:rPr>
        <w:t xml:space="preserve"> </w:t>
      </w:r>
      <w:r w:rsidR="001368D9" w:rsidRPr="004116BB">
        <w:rPr>
          <w:rFonts w:cs="Segoe UI"/>
          <w:szCs w:val="22"/>
        </w:rPr>
        <w:t>diviz</w:t>
      </w:r>
      <w:r w:rsidR="001368D9">
        <w:rPr>
          <w:rFonts w:cs="Segoe UI"/>
          <w:szCs w:val="22"/>
        </w:rPr>
        <w:t>e</w:t>
      </w:r>
      <w:r w:rsidRPr="004116BB">
        <w:rPr>
          <w:rFonts w:cs="Segoe UI"/>
          <w:szCs w:val="22"/>
        </w:rPr>
        <w:t xml:space="preserve"> </w:t>
      </w:r>
      <w:proofErr w:type="spellStart"/>
      <w:r w:rsidRPr="004116BB">
        <w:rPr>
          <w:rFonts w:cs="Segoe UI"/>
          <w:b/>
          <w:bCs/>
          <w:szCs w:val="22"/>
        </w:rPr>
        <w:t>Laundry</w:t>
      </w:r>
      <w:proofErr w:type="spellEnd"/>
      <w:r w:rsidRPr="004116BB">
        <w:rPr>
          <w:rFonts w:cs="Segoe UI"/>
          <w:b/>
          <w:bCs/>
          <w:szCs w:val="22"/>
        </w:rPr>
        <w:t xml:space="preserve"> &amp; </w:t>
      </w:r>
      <w:proofErr w:type="spellStart"/>
      <w:r w:rsidRPr="004116BB">
        <w:rPr>
          <w:rFonts w:cs="Segoe UI"/>
          <w:b/>
          <w:bCs/>
          <w:szCs w:val="22"/>
        </w:rPr>
        <w:t>Home</w:t>
      </w:r>
      <w:proofErr w:type="spellEnd"/>
      <w:r w:rsidRPr="004116BB">
        <w:rPr>
          <w:rFonts w:cs="Segoe UI"/>
          <w:b/>
          <w:bCs/>
          <w:szCs w:val="22"/>
        </w:rPr>
        <w:t xml:space="preserve"> Care</w:t>
      </w:r>
      <w:r w:rsidRPr="004116BB">
        <w:rPr>
          <w:rFonts w:cs="Segoe UI"/>
          <w:szCs w:val="22"/>
        </w:rPr>
        <w:t xml:space="preserve"> vygenerovala r</w:t>
      </w:r>
      <w:r w:rsidR="001368D9">
        <w:rPr>
          <w:rFonts w:cs="Segoe UI"/>
          <w:szCs w:val="22"/>
        </w:rPr>
        <w:t>ů</w:t>
      </w:r>
      <w:r w:rsidRPr="004116BB">
        <w:rPr>
          <w:rFonts w:cs="Segoe UI"/>
          <w:szCs w:val="22"/>
        </w:rPr>
        <w:t xml:space="preserve">st </w:t>
      </w:r>
      <w:r w:rsidRPr="004116BB">
        <w:rPr>
          <w:rFonts w:cs="Segoe UI"/>
          <w:b/>
          <w:szCs w:val="22"/>
        </w:rPr>
        <w:t>organického obratu</w:t>
      </w:r>
      <w:r w:rsidRPr="004116BB">
        <w:rPr>
          <w:rFonts w:cs="Segoe UI"/>
          <w:szCs w:val="22"/>
        </w:rPr>
        <w:t xml:space="preserve"> v</w:t>
      </w:r>
      <w:r w:rsidR="001368D9">
        <w:rPr>
          <w:rFonts w:cs="Segoe UI"/>
          <w:szCs w:val="22"/>
        </w:rPr>
        <w:t>e</w:t>
      </w:r>
      <w:r w:rsidRPr="004116BB">
        <w:rPr>
          <w:rFonts w:cs="Segoe UI"/>
          <w:szCs w:val="22"/>
        </w:rPr>
        <w:t xml:space="preserve"> </w:t>
      </w:r>
      <w:r w:rsidR="001368D9" w:rsidRPr="004116BB">
        <w:rPr>
          <w:rFonts w:cs="Segoe UI"/>
          <w:szCs w:val="22"/>
        </w:rPr>
        <w:t>výš</w:t>
      </w:r>
      <w:r w:rsidR="001368D9">
        <w:rPr>
          <w:rFonts w:cs="Segoe UI"/>
          <w:szCs w:val="22"/>
        </w:rPr>
        <w:t>i</w:t>
      </w:r>
      <w:r w:rsidRPr="004116BB">
        <w:rPr>
          <w:rFonts w:cs="Segoe UI"/>
          <w:szCs w:val="22"/>
        </w:rPr>
        <w:t xml:space="preserve"> 3,9 % v</w:t>
      </w:r>
      <w:r w:rsidR="001368D9">
        <w:rPr>
          <w:rFonts w:cs="Segoe UI"/>
          <w:szCs w:val="22"/>
        </w:rPr>
        <w:t> prvním pololetí r</w:t>
      </w:r>
      <w:r w:rsidRPr="004116BB">
        <w:rPr>
          <w:rFonts w:cs="Segoe UI"/>
          <w:szCs w:val="22"/>
        </w:rPr>
        <w:t xml:space="preserve">oku 2021 (2. </w:t>
      </w:r>
      <w:r w:rsidR="00D955F7">
        <w:rPr>
          <w:rFonts w:cs="Segoe UI"/>
          <w:szCs w:val="22"/>
        </w:rPr>
        <w:t>čtvrtletí</w:t>
      </w:r>
      <w:r w:rsidRPr="004116BB">
        <w:rPr>
          <w:rFonts w:cs="Segoe UI"/>
          <w:szCs w:val="22"/>
        </w:rPr>
        <w:t>: +3,6 %).</w:t>
      </w:r>
      <w:r w:rsidR="009C52FC" w:rsidRPr="004116BB">
        <w:rPr>
          <w:rFonts w:cs="Segoe UI"/>
          <w:color w:val="000000"/>
          <w:shd w:val="clear" w:color="auto" w:fill="FFFFFF"/>
        </w:rPr>
        <w:t xml:space="preserve"> </w:t>
      </w:r>
      <w:r w:rsidR="001368D9" w:rsidRPr="004116BB">
        <w:rPr>
          <w:rFonts w:cs="Segoe UI"/>
          <w:color w:val="000000"/>
          <w:shd w:val="clear" w:color="auto" w:fill="FFFFFF"/>
        </w:rPr>
        <w:t>Nominálně</w:t>
      </w:r>
      <w:r w:rsidR="00B70BDC" w:rsidRPr="004116BB">
        <w:rPr>
          <w:rFonts w:cs="Segoe UI"/>
          <w:color w:val="000000"/>
          <w:shd w:val="clear" w:color="auto" w:fill="FFFFFF"/>
        </w:rPr>
        <w:t xml:space="preserve"> však obrat </w:t>
      </w:r>
      <w:r w:rsidR="001368D9" w:rsidRPr="004116BB">
        <w:rPr>
          <w:rFonts w:cs="Segoe UI"/>
          <w:color w:val="000000"/>
          <w:shd w:val="clear" w:color="auto" w:fill="FFFFFF"/>
        </w:rPr>
        <w:t>klesl</w:t>
      </w:r>
      <w:r w:rsidR="00B70BDC" w:rsidRPr="004116BB">
        <w:rPr>
          <w:rFonts w:cs="Segoe UI"/>
          <w:color w:val="000000"/>
          <w:shd w:val="clear" w:color="auto" w:fill="FFFFFF"/>
        </w:rPr>
        <w:t xml:space="preserve"> o </w:t>
      </w:r>
      <w:r w:rsidR="00A77EA2">
        <w:rPr>
          <w:rFonts w:cs="Segoe UI"/>
          <w:color w:val="000000"/>
          <w:shd w:val="clear" w:color="auto" w:fill="FFFFFF"/>
        </w:rPr>
        <w:t>-</w:t>
      </w:r>
      <w:r w:rsidR="00B70BDC" w:rsidRPr="004116BB">
        <w:rPr>
          <w:rFonts w:cs="Segoe UI"/>
          <w:color w:val="000000"/>
          <w:shd w:val="clear" w:color="auto" w:fill="FFFFFF"/>
        </w:rPr>
        <w:t xml:space="preserve">5,3 % na 3 275 mil. eur (2. </w:t>
      </w:r>
      <w:r w:rsidR="00D955F7">
        <w:rPr>
          <w:rFonts w:cs="Segoe UI"/>
          <w:szCs w:val="22"/>
        </w:rPr>
        <w:t>čtvrtletí</w:t>
      </w:r>
      <w:r w:rsidR="00B70BDC" w:rsidRPr="004116BB">
        <w:rPr>
          <w:rFonts w:cs="Segoe UI"/>
          <w:color w:val="000000"/>
          <w:shd w:val="clear" w:color="auto" w:fill="FFFFFF"/>
        </w:rPr>
        <w:t>: 1 619 mil. eur, -5,1 %).</w:t>
      </w:r>
      <w:r w:rsidR="009C52FC" w:rsidRPr="004116BB">
        <w:rPr>
          <w:rFonts w:cs="Segoe UI"/>
          <w:color w:val="000000"/>
          <w:shd w:val="clear" w:color="auto" w:fill="FFFFFF"/>
        </w:rPr>
        <w:t xml:space="preserve"> </w:t>
      </w:r>
      <w:r w:rsidR="005B1CF8" w:rsidRPr="004116BB">
        <w:rPr>
          <w:rFonts w:cs="Segoe UI"/>
          <w:b/>
          <w:color w:val="000000"/>
          <w:shd w:val="clear" w:color="auto" w:fill="FFFFFF"/>
        </w:rPr>
        <w:t xml:space="preserve">Upravený </w:t>
      </w:r>
      <w:r w:rsidR="001368D9">
        <w:rPr>
          <w:rFonts w:cs="Segoe UI"/>
          <w:b/>
          <w:color w:val="000000"/>
          <w:shd w:val="clear" w:color="auto" w:fill="FFFFFF"/>
        </w:rPr>
        <w:t>provozní</w:t>
      </w:r>
      <w:r w:rsidR="005B1CF8" w:rsidRPr="004116BB">
        <w:rPr>
          <w:rFonts w:cs="Segoe UI"/>
          <w:b/>
          <w:color w:val="000000"/>
          <w:shd w:val="clear" w:color="auto" w:fill="FFFFFF"/>
        </w:rPr>
        <w:t xml:space="preserve"> zisk</w:t>
      </w:r>
      <w:r w:rsidR="005B1CF8" w:rsidRPr="004116BB">
        <w:rPr>
          <w:rFonts w:cs="Segoe UI"/>
          <w:color w:val="000000"/>
          <w:shd w:val="clear" w:color="auto" w:fill="FFFFFF"/>
        </w:rPr>
        <w:t xml:space="preserve"> </w:t>
      </w:r>
      <w:r w:rsidR="001368D9">
        <w:rPr>
          <w:rFonts w:cs="Segoe UI"/>
          <w:color w:val="000000"/>
          <w:shd w:val="clear" w:color="auto" w:fill="FFFFFF"/>
        </w:rPr>
        <w:t>ve výši</w:t>
      </w:r>
      <w:r w:rsidR="005B1CF8" w:rsidRPr="004116BB">
        <w:rPr>
          <w:rFonts w:cs="Segoe UI"/>
          <w:color w:val="000000"/>
          <w:shd w:val="clear" w:color="auto" w:fill="FFFFFF"/>
        </w:rPr>
        <w:t xml:space="preserve"> 490 mil. eur zaostal za úrov</w:t>
      </w:r>
      <w:r w:rsidR="001368D9">
        <w:rPr>
          <w:rFonts w:cs="Segoe UI"/>
          <w:color w:val="000000"/>
          <w:shd w:val="clear" w:color="auto" w:fill="FFFFFF"/>
        </w:rPr>
        <w:t>ní</w:t>
      </w:r>
      <w:r w:rsidR="005B1CF8" w:rsidRPr="004116BB">
        <w:rPr>
          <w:rFonts w:cs="Segoe UI"/>
          <w:color w:val="000000"/>
          <w:shd w:val="clear" w:color="auto" w:fill="FFFFFF"/>
        </w:rPr>
        <w:t xml:space="preserve"> </w:t>
      </w:r>
      <w:r w:rsidR="001368D9">
        <w:rPr>
          <w:rFonts w:cs="Segoe UI"/>
          <w:color w:val="000000"/>
          <w:shd w:val="clear" w:color="auto" w:fill="FFFFFF"/>
        </w:rPr>
        <w:t>předcházejícího roku</w:t>
      </w:r>
      <w:r w:rsidR="005B1CF8" w:rsidRPr="004116BB">
        <w:rPr>
          <w:rFonts w:cs="Segoe UI"/>
          <w:color w:val="000000"/>
          <w:shd w:val="clear" w:color="auto" w:fill="FFFFFF"/>
        </w:rPr>
        <w:t xml:space="preserve"> o </w:t>
      </w:r>
      <w:r w:rsidR="00951225">
        <w:rPr>
          <w:rFonts w:cs="Segoe UI"/>
          <w:color w:val="000000"/>
          <w:shd w:val="clear" w:color="auto" w:fill="FFFFFF"/>
        </w:rPr>
        <w:t>-</w:t>
      </w:r>
      <w:r w:rsidR="005B1CF8" w:rsidRPr="004116BB">
        <w:rPr>
          <w:rFonts w:cs="Segoe UI"/>
          <w:color w:val="000000"/>
          <w:shd w:val="clear" w:color="auto" w:fill="FFFFFF"/>
        </w:rPr>
        <w:t xml:space="preserve">7,7 % </w:t>
      </w:r>
      <w:r w:rsidR="001368D9">
        <w:rPr>
          <w:rFonts w:cs="Segoe UI"/>
          <w:color w:val="000000"/>
          <w:shd w:val="clear" w:color="auto" w:fill="FFFFFF"/>
        </w:rPr>
        <w:t>především z důvodu horšího kurzového vývoje</w:t>
      </w:r>
      <w:r w:rsidR="005B1CF8" w:rsidRPr="004116BB">
        <w:rPr>
          <w:rFonts w:cs="Segoe UI"/>
          <w:color w:val="000000"/>
          <w:shd w:val="clear" w:color="auto" w:fill="FFFFFF"/>
        </w:rPr>
        <w:t>.</w:t>
      </w:r>
      <w:r w:rsidR="009C52FC" w:rsidRPr="004116BB">
        <w:rPr>
          <w:rFonts w:cs="Segoe UI"/>
          <w:color w:val="000000"/>
          <w:shd w:val="clear" w:color="auto" w:fill="FFFFFF"/>
        </w:rPr>
        <w:t xml:space="preserve"> </w:t>
      </w:r>
      <w:r w:rsidR="006A56FC" w:rsidRPr="004116BB">
        <w:rPr>
          <w:rFonts w:cs="Segoe UI"/>
          <w:b/>
          <w:color w:val="000000"/>
          <w:shd w:val="clear" w:color="auto" w:fill="FFFFFF"/>
        </w:rPr>
        <w:t xml:space="preserve">Upravená </w:t>
      </w:r>
      <w:r w:rsidR="001368D9" w:rsidRPr="004116BB">
        <w:rPr>
          <w:rFonts w:cs="Segoe UI"/>
          <w:b/>
          <w:color w:val="000000"/>
          <w:shd w:val="clear" w:color="auto" w:fill="FFFFFF"/>
        </w:rPr>
        <w:t>výnosnost</w:t>
      </w:r>
      <w:r w:rsidR="006A56FC" w:rsidRPr="004116BB">
        <w:rPr>
          <w:rFonts w:cs="Segoe UI"/>
          <w:b/>
          <w:color w:val="000000"/>
          <w:shd w:val="clear" w:color="auto" w:fill="FFFFFF"/>
        </w:rPr>
        <w:t xml:space="preserve"> </w:t>
      </w:r>
      <w:r w:rsidR="001368D9">
        <w:rPr>
          <w:rFonts w:cs="Segoe UI"/>
          <w:b/>
          <w:color w:val="000000"/>
          <w:shd w:val="clear" w:color="auto" w:fill="FFFFFF"/>
        </w:rPr>
        <w:t>prodeje</w:t>
      </w:r>
      <w:r w:rsidR="006A56FC" w:rsidRPr="004116BB">
        <w:rPr>
          <w:rFonts w:cs="Segoe UI"/>
          <w:color w:val="000000"/>
          <w:shd w:val="clear" w:color="auto" w:fill="FFFFFF"/>
        </w:rPr>
        <w:t xml:space="preserve">, </w:t>
      </w:r>
      <w:r w:rsidR="001368D9" w:rsidRPr="004116BB">
        <w:rPr>
          <w:rFonts w:cs="Segoe UI"/>
          <w:color w:val="000000"/>
          <w:shd w:val="clear" w:color="auto" w:fill="FFFFFF"/>
        </w:rPr>
        <w:t>která</w:t>
      </w:r>
      <w:r w:rsidR="006A56FC" w:rsidRPr="004116BB">
        <w:rPr>
          <w:rFonts w:cs="Segoe UI"/>
          <w:color w:val="000000"/>
          <w:shd w:val="clear" w:color="auto" w:fill="FFFFFF"/>
        </w:rPr>
        <w:t xml:space="preserve"> </w:t>
      </w:r>
      <w:r w:rsidR="001368D9" w:rsidRPr="004116BB">
        <w:rPr>
          <w:rFonts w:cs="Segoe UI"/>
          <w:color w:val="000000"/>
          <w:shd w:val="clear" w:color="auto" w:fill="FFFFFF"/>
        </w:rPr>
        <w:t>dosáhla</w:t>
      </w:r>
      <w:r w:rsidR="006A56FC" w:rsidRPr="004116BB">
        <w:rPr>
          <w:rFonts w:cs="Segoe UI"/>
          <w:color w:val="000000"/>
          <w:shd w:val="clear" w:color="auto" w:fill="FFFFFF"/>
        </w:rPr>
        <w:t xml:space="preserve"> 15,0 %, m</w:t>
      </w:r>
      <w:r w:rsidR="001368D9">
        <w:rPr>
          <w:rFonts w:cs="Segoe UI"/>
          <w:color w:val="000000"/>
          <w:shd w:val="clear" w:color="auto" w:fill="FFFFFF"/>
        </w:rPr>
        <w:t>írně</w:t>
      </w:r>
      <w:r w:rsidR="006A56FC" w:rsidRPr="004116BB">
        <w:rPr>
          <w:rFonts w:cs="Segoe UI"/>
          <w:color w:val="000000"/>
          <w:shd w:val="clear" w:color="auto" w:fill="FFFFFF"/>
        </w:rPr>
        <w:t xml:space="preserve"> zaostala za úr</w:t>
      </w:r>
      <w:r w:rsidR="001368D9">
        <w:rPr>
          <w:rFonts w:cs="Segoe UI"/>
          <w:color w:val="000000"/>
          <w:shd w:val="clear" w:color="auto" w:fill="FFFFFF"/>
        </w:rPr>
        <w:t>ovní</w:t>
      </w:r>
      <w:r w:rsidR="006A56FC" w:rsidRPr="004116BB">
        <w:rPr>
          <w:rFonts w:cs="Segoe UI"/>
          <w:color w:val="000000"/>
          <w:shd w:val="clear" w:color="auto" w:fill="FFFFFF"/>
        </w:rPr>
        <w:t xml:space="preserve"> z</w:t>
      </w:r>
      <w:r w:rsidR="001368D9">
        <w:rPr>
          <w:rFonts w:cs="Segoe UI"/>
          <w:color w:val="000000"/>
          <w:shd w:val="clear" w:color="auto" w:fill="FFFFFF"/>
        </w:rPr>
        <w:t> prvního pololetí roku</w:t>
      </w:r>
      <w:r w:rsidR="006A56FC" w:rsidRPr="004116BB">
        <w:rPr>
          <w:rFonts w:cs="Segoe UI"/>
          <w:color w:val="000000"/>
          <w:shd w:val="clear" w:color="auto" w:fill="FFFFFF"/>
        </w:rPr>
        <w:t xml:space="preserve"> 2020, k </w:t>
      </w:r>
      <w:r w:rsidR="001368D9" w:rsidRPr="004116BB">
        <w:rPr>
          <w:rFonts w:cs="Segoe UI"/>
          <w:color w:val="000000"/>
          <w:shd w:val="clear" w:color="auto" w:fill="FFFFFF"/>
        </w:rPr>
        <w:t>čemu</w:t>
      </w:r>
      <w:r w:rsidR="006A56FC" w:rsidRPr="004116BB">
        <w:rPr>
          <w:rFonts w:cs="Segoe UI"/>
          <w:color w:val="000000"/>
          <w:shd w:val="clear" w:color="auto" w:fill="FFFFFF"/>
        </w:rPr>
        <w:t xml:space="preserve"> </w:t>
      </w:r>
      <w:r w:rsidR="001368D9" w:rsidRPr="004116BB">
        <w:rPr>
          <w:rFonts w:cs="Segoe UI"/>
          <w:color w:val="000000"/>
          <w:shd w:val="clear" w:color="auto" w:fill="FFFFFF"/>
        </w:rPr>
        <w:t>přispěl</w:t>
      </w:r>
      <w:r w:rsidR="001368D9">
        <w:rPr>
          <w:rFonts w:cs="Segoe UI"/>
          <w:color w:val="000000"/>
          <w:shd w:val="clear" w:color="auto" w:fill="FFFFFF"/>
        </w:rPr>
        <w:t>y</w:t>
      </w:r>
      <w:r w:rsidR="006A56FC" w:rsidRPr="004116BB">
        <w:rPr>
          <w:rFonts w:cs="Segoe UI"/>
          <w:color w:val="000000"/>
          <w:shd w:val="clear" w:color="auto" w:fill="FFFFFF"/>
        </w:rPr>
        <w:t xml:space="preserve"> </w:t>
      </w:r>
      <w:r w:rsidR="001368D9">
        <w:rPr>
          <w:rFonts w:cs="Segoe UI"/>
          <w:color w:val="000000"/>
          <w:shd w:val="clear" w:color="auto" w:fill="FFFFFF"/>
        </w:rPr>
        <w:t xml:space="preserve">zejména </w:t>
      </w:r>
      <w:r w:rsidR="003E3405" w:rsidRPr="004116BB">
        <w:rPr>
          <w:rFonts w:cs="Segoe UI"/>
          <w:color w:val="000000"/>
          <w:shd w:val="clear" w:color="auto" w:fill="FFFFFF"/>
        </w:rPr>
        <w:t>vyšší</w:t>
      </w:r>
      <w:r w:rsidR="006A56FC" w:rsidRPr="004116BB">
        <w:rPr>
          <w:rFonts w:cs="Segoe UI"/>
          <w:color w:val="000000"/>
          <w:shd w:val="clear" w:color="auto" w:fill="FFFFFF"/>
        </w:rPr>
        <w:t xml:space="preserve"> náklady na suroviny a </w:t>
      </w:r>
      <w:r w:rsidR="003E3405" w:rsidRPr="004116BB">
        <w:rPr>
          <w:rFonts w:cs="Segoe UI"/>
          <w:color w:val="000000"/>
          <w:shd w:val="clear" w:color="auto" w:fill="FFFFFF"/>
        </w:rPr>
        <w:t>nepřiznivý</w:t>
      </w:r>
      <w:r w:rsidR="006A56FC" w:rsidRPr="004116BB">
        <w:rPr>
          <w:rFonts w:cs="Segoe UI"/>
          <w:color w:val="000000"/>
          <w:shd w:val="clear" w:color="auto" w:fill="FFFFFF"/>
        </w:rPr>
        <w:t xml:space="preserve"> kurzový vývoj.</w:t>
      </w:r>
    </w:p>
    <w:p w14:paraId="1C60A294" w14:textId="77777777" w:rsidR="00226640" w:rsidRPr="004116BB" w:rsidRDefault="00226640" w:rsidP="00226640">
      <w:pPr>
        <w:rPr>
          <w:rFonts w:cs="Segoe UI"/>
          <w:szCs w:val="22"/>
        </w:rPr>
      </w:pPr>
    </w:p>
    <w:p w14:paraId="4249B64C" w14:textId="227515A4" w:rsidR="00565F71" w:rsidRPr="004116BB" w:rsidRDefault="00565F71" w:rsidP="00565F71">
      <w:pPr>
        <w:spacing w:after="120" w:line="278" w:lineRule="auto"/>
        <w:rPr>
          <w:rFonts w:cs="Segoe UI"/>
          <w:b/>
          <w:szCs w:val="22"/>
        </w:rPr>
      </w:pPr>
      <w:bookmarkStart w:id="1" w:name="_Hlk77942675"/>
      <w:r w:rsidRPr="004116BB">
        <w:rPr>
          <w:rFonts w:cs="Segoe UI"/>
          <w:b/>
          <w:szCs w:val="22"/>
        </w:rPr>
        <w:t>Agenda pr</w:t>
      </w:r>
      <w:r w:rsidR="006E17C4">
        <w:rPr>
          <w:rFonts w:cs="Segoe UI"/>
          <w:b/>
          <w:szCs w:val="22"/>
        </w:rPr>
        <w:t>o</w:t>
      </w:r>
      <w:r w:rsidRPr="004116BB">
        <w:rPr>
          <w:rFonts w:cs="Segoe UI"/>
          <w:b/>
          <w:szCs w:val="22"/>
        </w:rPr>
        <w:t xml:space="preserve"> </w:t>
      </w:r>
      <w:r w:rsidR="006E17C4" w:rsidRPr="004116BB">
        <w:rPr>
          <w:rFonts w:cs="Segoe UI"/>
          <w:b/>
          <w:szCs w:val="22"/>
        </w:rPr>
        <w:t>smysluplný</w:t>
      </w:r>
      <w:r w:rsidRPr="004116BB">
        <w:rPr>
          <w:rFonts w:cs="Segoe UI"/>
          <w:b/>
          <w:szCs w:val="22"/>
        </w:rPr>
        <w:t xml:space="preserve"> r</w:t>
      </w:r>
      <w:r w:rsidR="006E17C4">
        <w:rPr>
          <w:rFonts w:cs="Segoe UI"/>
          <w:b/>
          <w:szCs w:val="22"/>
        </w:rPr>
        <w:t>ů</w:t>
      </w:r>
      <w:r w:rsidRPr="004116BB">
        <w:rPr>
          <w:rFonts w:cs="Segoe UI"/>
          <w:b/>
          <w:szCs w:val="22"/>
        </w:rPr>
        <w:t>st: výrazný pokrok</w:t>
      </w:r>
    </w:p>
    <w:p w14:paraId="20E353BC" w14:textId="5FA61F65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eastAsia="de-DE"/>
        </w:rPr>
      </w:pPr>
      <w:r w:rsidRPr="004116BB">
        <w:rPr>
          <w:rFonts w:cs="Segoe UI"/>
          <w:szCs w:val="22"/>
          <w:lang w:eastAsia="de-DE"/>
        </w:rPr>
        <w:t>„</w:t>
      </w:r>
      <w:r w:rsidR="006E17C4" w:rsidRPr="004116BB">
        <w:rPr>
          <w:rFonts w:cs="Segoe UI"/>
          <w:szCs w:val="22"/>
          <w:lang w:eastAsia="de-DE"/>
        </w:rPr>
        <w:t>Důsledn</w:t>
      </w:r>
      <w:r w:rsidR="006E17C4">
        <w:rPr>
          <w:rFonts w:cs="Segoe UI"/>
          <w:szCs w:val="22"/>
          <w:lang w:eastAsia="de-DE"/>
        </w:rPr>
        <w:t>ě</w:t>
      </w:r>
      <w:r w:rsidRPr="004116BB">
        <w:rPr>
          <w:rFonts w:cs="Segoe UI"/>
          <w:szCs w:val="22"/>
          <w:lang w:eastAsia="de-DE"/>
        </w:rPr>
        <w:t xml:space="preserve"> </w:t>
      </w:r>
      <w:r w:rsidR="006E17C4">
        <w:rPr>
          <w:rFonts w:cs="Segoe UI"/>
          <w:szCs w:val="22"/>
          <w:lang w:eastAsia="de-DE"/>
        </w:rPr>
        <w:t>j</w:t>
      </w:r>
      <w:r w:rsidRPr="004116BB">
        <w:rPr>
          <w:rFonts w:cs="Segoe UI"/>
          <w:szCs w:val="22"/>
          <w:lang w:eastAsia="de-DE"/>
        </w:rPr>
        <w:t>sme pracovali na implement</w:t>
      </w:r>
      <w:r w:rsidR="006E17C4">
        <w:rPr>
          <w:rFonts w:cs="Segoe UI"/>
          <w:szCs w:val="22"/>
          <w:lang w:eastAsia="de-DE"/>
        </w:rPr>
        <w:t>ac</w:t>
      </w:r>
      <w:r w:rsidRPr="004116BB">
        <w:rPr>
          <w:rFonts w:cs="Segoe UI"/>
          <w:szCs w:val="22"/>
          <w:lang w:eastAsia="de-DE"/>
        </w:rPr>
        <w:t>i naš</w:t>
      </w:r>
      <w:r w:rsidR="006E17C4">
        <w:rPr>
          <w:rFonts w:cs="Segoe UI"/>
          <w:szCs w:val="22"/>
          <w:lang w:eastAsia="de-DE"/>
        </w:rPr>
        <w:t>í</w:t>
      </w:r>
      <w:r w:rsidRPr="004116BB">
        <w:rPr>
          <w:rFonts w:cs="Segoe UI"/>
          <w:szCs w:val="22"/>
          <w:lang w:eastAsia="de-DE"/>
        </w:rPr>
        <w:t xml:space="preserve"> agendy r</w:t>
      </w:r>
      <w:r w:rsidR="006E17C4">
        <w:rPr>
          <w:rFonts w:cs="Segoe UI"/>
          <w:szCs w:val="22"/>
          <w:lang w:eastAsia="de-DE"/>
        </w:rPr>
        <w:t>ůstu</w:t>
      </w:r>
      <w:r w:rsidRPr="004116BB">
        <w:rPr>
          <w:rFonts w:cs="Segoe UI"/>
          <w:szCs w:val="22"/>
          <w:lang w:eastAsia="de-DE"/>
        </w:rPr>
        <w:t xml:space="preserve"> v</w:t>
      </w:r>
      <w:r w:rsidR="006E17C4">
        <w:rPr>
          <w:rFonts w:cs="Segoe UI"/>
          <w:szCs w:val="22"/>
          <w:lang w:eastAsia="de-DE"/>
        </w:rPr>
        <w:t> </w:t>
      </w:r>
      <w:r w:rsidRPr="004116BB">
        <w:rPr>
          <w:rFonts w:cs="Segoe UI"/>
          <w:szCs w:val="22"/>
          <w:lang w:eastAsia="de-DE"/>
        </w:rPr>
        <w:t>prv</w:t>
      </w:r>
      <w:r w:rsidR="006E17C4">
        <w:rPr>
          <w:rFonts w:cs="Segoe UI"/>
          <w:szCs w:val="22"/>
          <w:lang w:eastAsia="de-DE"/>
        </w:rPr>
        <w:t>ním pololetí roku</w:t>
      </w:r>
      <w:r w:rsidRPr="004116BB">
        <w:rPr>
          <w:rFonts w:cs="Segoe UI"/>
          <w:szCs w:val="22"/>
          <w:lang w:eastAsia="de-DE"/>
        </w:rPr>
        <w:t xml:space="preserve"> 2021</w:t>
      </w:r>
      <w:r w:rsidRPr="004116BB">
        <w:rPr>
          <w:rFonts w:cs="Segoe UI"/>
          <w:color w:val="000000"/>
          <w:shd w:val="clear" w:color="auto" w:fill="FFFFFF"/>
        </w:rPr>
        <w:t xml:space="preserve">,“ </w:t>
      </w:r>
      <w:r w:rsidR="006E17C4">
        <w:rPr>
          <w:rFonts w:cs="Segoe UI"/>
          <w:color w:val="000000"/>
          <w:shd w:val="clear" w:color="auto" w:fill="FFFFFF"/>
        </w:rPr>
        <w:t>uvedl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116BB">
        <w:rPr>
          <w:rFonts w:cs="Segoe UI"/>
          <w:color w:val="000000"/>
          <w:shd w:val="clear" w:color="auto" w:fill="FFFFFF"/>
        </w:rPr>
        <w:t>Carsten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116BB">
        <w:rPr>
          <w:rFonts w:cs="Segoe UI"/>
          <w:color w:val="000000"/>
          <w:shd w:val="clear" w:color="auto" w:fill="FFFFFF"/>
        </w:rPr>
        <w:t>Knobel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. </w:t>
      </w:r>
      <w:r w:rsidR="006E17C4">
        <w:rPr>
          <w:rFonts w:cs="Segoe UI"/>
          <w:color w:val="000000"/>
          <w:shd w:val="clear" w:color="auto" w:fill="FFFFFF"/>
        </w:rPr>
        <w:t>Kromě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akt</w:t>
      </w:r>
      <w:r w:rsidR="00951225">
        <w:rPr>
          <w:rFonts w:cs="Segoe UI"/>
          <w:color w:val="000000"/>
          <w:shd w:val="clear" w:color="auto" w:fill="FFFFFF"/>
        </w:rPr>
        <w:t>i</w:t>
      </w:r>
      <w:r w:rsidR="006E17C4" w:rsidRPr="004116BB">
        <w:rPr>
          <w:rFonts w:cs="Segoe UI"/>
          <w:color w:val="000000"/>
          <w:shd w:val="clear" w:color="auto" w:fill="FFFFFF"/>
        </w:rPr>
        <w:t>vního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>
        <w:rPr>
          <w:rFonts w:cs="Segoe UI"/>
          <w:color w:val="000000"/>
          <w:shd w:val="clear" w:color="auto" w:fill="FFFFFF"/>
        </w:rPr>
        <w:t>řízení portfolia se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951225">
        <w:rPr>
          <w:rFonts w:cs="Segoe UI"/>
          <w:color w:val="000000"/>
          <w:shd w:val="clear" w:color="auto" w:fill="FFFFFF"/>
        </w:rPr>
        <w:t xml:space="preserve">v současném roce společnost </w:t>
      </w:r>
      <w:r w:rsidRPr="004116BB">
        <w:rPr>
          <w:rFonts w:cs="Segoe UI"/>
          <w:color w:val="000000"/>
          <w:shd w:val="clear" w:color="auto" w:fill="FFFFFF"/>
        </w:rPr>
        <w:t>Henkel z</w:t>
      </w:r>
      <w:r w:rsidR="006E17C4">
        <w:rPr>
          <w:rFonts w:cs="Segoe UI"/>
          <w:color w:val="000000"/>
          <w:shd w:val="clear" w:color="auto" w:fill="FFFFFF"/>
        </w:rPr>
        <w:t>aměřuje</w:t>
      </w:r>
      <w:r w:rsidRPr="004116BB">
        <w:rPr>
          <w:rFonts w:cs="Segoe UI"/>
          <w:color w:val="000000"/>
          <w:shd w:val="clear" w:color="auto" w:fill="FFFFFF"/>
        </w:rPr>
        <w:t xml:space="preserve"> na dva aspekty </w:t>
      </w:r>
      <w:r w:rsidR="006E17C4">
        <w:rPr>
          <w:rFonts w:cs="Segoe UI"/>
          <w:color w:val="000000"/>
          <w:shd w:val="clear" w:color="auto" w:fill="FFFFFF"/>
        </w:rPr>
        <w:t>své</w:t>
      </w:r>
      <w:r w:rsidRPr="004116BB">
        <w:rPr>
          <w:rFonts w:cs="Segoe UI"/>
          <w:color w:val="000000"/>
          <w:shd w:val="clear" w:color="auto" w:fill="FFFFFF"/>
        </w:rPr>
        <w:t xml:space="preserve"> agendy </w:t>
      </w:r>
      <w:r w:rsidR="00951225">
        <w:rPr>
          <w:rFonts w:cs="Segoe UI"/>
          <w:color w:val="000000"/>
          <w:shd w:val="clear" w:color="auto" w:fill="FFFFFF"/>
        </w:rPr>
        <w:t>růstu</w:t>
      </w:r>
      <w:r w:rsidRPr="004116BB">
        <w:rPr>
          <w:rFonts w:cs="Segoe UI"/>
          <w:color w:val="000000"/>
          <w:shd w:val="clear" w:color="auto" w:fill="FFFFFF"/>
        </w:rPr>
        <w:t>: v</w:t>
      </w:r>
      <w:r w:rsidR="006E17C4">
        <w:rPr>
          <w:rFonts w:cs="Segoe UI"/>
          <w:color w:val="000000"/>
          <w:shd w:val="clear" w:color="auto" w:fill="FFFFFF"/>
        </w:rPr>
        <w:t> první řadě</w:t>
      </w:r>
      <w:r w:rsidRPr="004116BB">
        <w:rPr>
          <w:rFonts w:cs="Segoe UI"/>
          <w:color w:val="000000"/>
          <w:shd w:val="clear" w:color="auto" w:fill="FFFFFF"/>
        </w:rPr>
        <w:t xml:space="preserve"> chce </w:t>
      </w:r>
      <w:r w:rsidR="00951225">
        <w:rPr>
          <w:rFonts w:cs="Segoe UI"/>
          <w:color w:val="000000"/>
          <w:shd w:val="clear" w:color="auto" w:fill="FFFFFF"/>
        </w:rPr>
        <w:t>rozšiřovat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svoji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konkurenční</w:t>
      </w:r>
      <w:r w:rsidRPr="004116BB">
        <w:rPr>
          <w:rFonts w:cs="Segoe UI"/>
          <w:color w:val="000000"/>
          <w:shd w:val="clear" w:color="auto" w:fill="FFFFFF"/>
        </w:rPr>
        <w:t xml:space="preserve"> výhodu </w:t>
      </w:r>
      <w:r w:rsidR="006E17C4" w:rsidRPr="004116BB">
        <w:rPr>
          <w:rFonts w:cs="Segoe UI"/>
          <w:color w:val="000000"/>
          <w:shd w:val="clear" w:color="auto" w:fill="FFFFFF"/>
        </w:rPr>
        <w:t>dalším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posilováním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inovací</w:t>
      </w:r>
      <w:r w:rsidRPr="004116BB">
        <w:rPr>
          <w:rFonts w:cs="Segoe UI"/>
          <w:color w:val="000000"/>
          <w:shd w:val="clear" w:color="auto" w:fill="FFFFFF"/>
        </w:rPr>
        <w:t xml:space="preserve">, </w:t>
      </w:r>
      <w:r w:rsidR="006E17C4" w:rsidRPr="004116BB">
        <w:rPr>
          <w:rFonts w:cs="Segoe UI"/>
          <w:color w:val="000000"/>
          <w:shd w:val="clear" w:color="auto" w:fill="FFFFFF"/>
        </w:rPr>
        <w:t>udržitelnost</w:t>
      </w:r>
      <w:r w:rsidR="006E17C4">
        <w:rPr>
          <w:rFonts w:cs="Segoe UI"/>
          <w:color w:val="000000"/>
          <w:shd w:val="clear" w:color="auto" w:fill="FFFFFF"/>
        </w:rPr>
        <w:t>i</w:t>
      </w:r>
      <w:r w:rsidRPr="004116BB">
        <w:rPr>
          <w:rFonts w:cs="Segoe UI"/>
          <w:color w:val="000000"/>
          <w:shd w:val="clear" w:color="auto" w:fill="FFFFFF"/>
        </w:rPr>
        <w:t xml:space="preserve"> a </w:t>
      </w:r>
      <w:r w:rsidR="006E17C4" w:rsidRPr="004116BB">
        <w:rPr>
          <w:rFonts w:cs="Segoe UI"/>
          <w:color w:val="000000"/>
          <w:shd w:val="clear" w:color="auto" w:fill="FFFFFF"/>
        </w:rPr>
        <w:t>digitalizac</w:t>
      </w:r>
      <w:r w:rsidR="006E17C4">
        <w:rPr>
          <w:rFonts w:cs="Segoe UI"/>
          <w:color w:val="000000"/>
          <w:shd w:val="clear" w:color="auto" w:fill="FFFFFF"/>
        </w:rPr>
        <w:t>e</w:t>
      </w:r>
      <w:r w:rsidRPr="004116BB">
        <w:rPr>
          <w:rFonts w:cs="Segoe UI"/>
          <w:color w:val="000000"/>
          <w:shd w:val="clear" w:color="auto" w:fill="FFFFFF"/>
        </w:rPr>
        <w:t xml:space="preserve">. </w:t>
      </w:r>
      <w:r w:rsidR="006E17C4">
        <w:rPr>
          <w:rFonts w:cs="Segoe UI"/>
          <w:color w:val="000000"/>
          <w:shd w:val="clear" w:color="auto" w:fill="FFFFFF"/>
        </w:rPr>
        <w:t>V druhé řadě</w:t>
      </w:r>
      <w:r w:rsidR="00951225">
        <w:rPr>
          <w:rFonts w:cs="Segoe UI"/>
          <w:color w:val="000000"/>
          <w:shd w:val="clear" w:color="auto" w:fill="FFFFFF"/>
        </w:rPr>
        <w:t xml:space="preserve"> chce </w:t>
      </w:r>
      <w:r w:rsidR="006E17C4" w:rsidRPr="004116BB">
        <w:rPr>
          <w:rFonts w:cs="Segoe UI"/>
          <w:color w:val="000000"/>
          <w:shd w:val="clear" w:color="auto" w:fill="FFFFFF"/>
        </w:rPr>
        <w:t>společnost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>
        <w:rPr>
          <w:rFonts w:cs="Segoe UI"/>
          <w:color w:val="000000"/>
          <w:shd w:val="clear" w:color="auto" w:fill="FFFFFF"/>
        </w:rPr>
        <w:t>dále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951225">
        <w:rPr>
          <w:rFonts w:cs="Segoe UI"/>
          <w:color w:val="000000"/>
          <w:shd w:val="clear" w:color="auto" w:fill="FFFFFF"/>
        </w:rPr>
        <w:t>posilovat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svoji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firemní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6E17C4" w:rsidRPr="004116BB">
        <w:rPr>
          <w:rFonts w:cs="Segoe UI"/>
          <w:color w:val="000000"/>
          <w:shd w:val="clear" w:color="auto" w:fill="FFFFFF"/>
        </w:rPr>
        <w:t>kulturu</w:t>
      </w:r>
      <w:r w:rsidRPr="004116BB">
        <w:rPr>
          <w:rFonts w:cs="Segoe UI"/>
          <w:color w:val="000000"/>
          <w:shd w:val="clear" w:color="auto" w:fill="FFFFFF"/>
        </w:rPr>
        <w:t>.</w:t>
      </w:r>
      <w:r w:rsidRPr="004116BB">
        <w:t xml:space="preserve"> </w:t>
      </w:r>
      <w:r w:rsidRPr="004116BB">
        <w:rPr>
          <w:rFonts w:cs="Segoe UI"/>
          <w:color w:val="000000"/>
          <w:shd w:val="clear" w:color="auto" w:fill="FFFFFF"/>
        </w:rPr>
        <w:t>V</w:t>
      </w:r>
      <w:r w:rsidR="00951225">
        <w:rPr>
          <w:rFonts w:cs="Segoe UI"/>
          <w:color w:val="000000"/>
          <w:shd w:val="clear" w:color="auto" w:fill="FFFFFF"/>
        </w:rPr>
        <w:t> prvním pololetí 2021 dosáhla společnost Henkel značeného pokroku ve všech zmíněných oblastech</w:t>
      </w:r>
      <w:r w:rsidRPr="004116BB">
        <w:rPr>
          <w:rFonts w:cs="Segoe UI"/>
          <w:color w:val="000000"/>
          <w:shd w:val="clear" w:color="auto" w:fill="FFFFFF"/>
        </w:rPr>
        <w:t>.</w:t>
      </w:r>
    </w:p>
    <w:p w14:paraId="4C1009C5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</w:p>
    <w:p w14:paraId="1E53A66E" w14:textId="66ADF5EF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color w:val="000000"/>
          <w:shd w:val="clear" w:color="auto" w:fill="FFFFFF"/>
        </w:rPr>
        <w:t xml:space="preserve">V rámci </w:t>
      </w:r>
      <w:r w:rsidR="00AB3766" w:rsidRPr="004116BB">
        <w:rPr>
          <w:rFonts w:cs="Segoe UI"/>
          <w:color w:val="000000"/>
          <w:shd w:val="clear" w:color="auto" w:fill="FFFFFF"/>
        </w:rPr>
        <w:t>ak</w:t>
      </w:r>
      <w:r w:rsidR="00025813">
        <w:rPr>
          <w:rFonts w:cs="Segoe UI"/>
          <w:color w:val="000000"/>
          <w:shd w:val="clear" w:color="auto" w:fill="FFFFFF"/>
        </w:rPr>
        <w:t>ti</w:t>
      </w:r>
      <w:r w:rsidR="00AB3766" w:rsidRPr="004116BB">
        <w:rPr>
          <w:rFonts w:cs="Segoe UI"/>
          <w:color w:val="000000"/>
          <w:shd w:val="clear" w:color="auto" w:fill="FFFFFF"/>
        </w:rPr>
        <w:t>vního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AB3766">
        <w:rPr>
          <w:rFonts w:cs="Segoe UI"/>
          <w:color w:val="000000"/>
          <w:shd w:val="clear" w:color="auto" w:fill="FFFFFF"/>
        </w:rPr>
        <w:t>řízení svého portfolia společnost H</w:t>
      </w:r>
      <w:r w:rsidRPr="004116BB">
        <w:rPr>
          <w:rFonts w:cs="Segoe UI"/>
          <w:color w:val="000000"/>
          <w:shd w:val="clear" w:color="auto" w:fill="FFFFFF"/>
        </w:rPr>
        <w:t xml:space="preserve">enkel identifikovala značky a </w:t>
      </w:r>
      <w:r w:rsidR="00AB3766" w:rsidRPr="004116BB">
        <w:rPr>
          <w:rFonts w:cs="Segoe UI"/>
          <w:color w:val="000000"/>
          <w:shd w:val="clear" w:color="auto" w:fill="FFFFFF"/>
        </w:rPr>
        <w:t>kategorie</w:t>
      </w:r>
      <w:r w:rsidRPr="004116BB">
        <w:rPr>
          <w:rFonts w:cs="Segoe UI"/>
          <w:color w:val="000000"/>
          <w:shd w:val="clear" w:color="auto" w:fill="FFFFFF"/>
        </w:rPr>
        <w:t xml:space="preserve"> produ</w:t>
      </w:r>
      <w:r w:rsidR="00AB3766">
        <w:rPr>
          <w:rFonts w:cs="Segoe UI"/>
          <w:color w:val="000000"/>
          <w:shd w:val="clear" w:color="auto" w:fill="FFFFFF"/>
        </w:rPr>
        <w:t>ktů</w:t>
      </w:r>
      <w:r w:rsidRPr="004116BB">
        <w:rPr>
          <w:rFonts w:cs="Segoe UI"/>
          <w:color w:val="000000"/>
          <w:shd w:val="clear" w:color="auto" w:fill="FFFFFF"/>
        </w:rPr>
        <w:t xml:space="preserve"> s celkovým objem</w:t>
      </w:r>
      <w:r w:rsidR="00AB3766">
        <w:rPr>
          <w:rFonts w:cs="Segoe UI"/>
          <w:color w:val="000000"/>
          <w:shd w:val="clear" w:color="auto" w:fill="FFFFFF"/>
        </w:rPr>
        <w:t>e</w:t>
      </w:r>
      <w:r w:rsidRPr="004116BB">
        <w:rPr>
          <w:rFonts w:cs="Segoe UI"/>
          <w:color w:val="000000"/>
          <w:shd w:val="clear" w:color="auto" w:fill="FFFFFF"/>
        </w:rPr>
        <w:t xml:space="preserve">m obratu </w:t>
      </w:r>
      <w:r w:rsidR="00AB3766" w:rsidRPr="004116BB">
        <w:rPr>
          <w:rFonts w:cs="Segoe UI"/>
          <w:color w:val="000000"/>
          <w:shd w:val="clear" w:color="auto" w:fill="FFFFFF"/>
        </w:rPr>
        <w:t>víc</w:t>
      </w:r>
      <w:r w:rsidR="00951225">
        <w:rPr>
          <w:rFonts w:cs="Segoe UI"/>
          <w:color w:val="000000"/>
          <w:shd w:val="clear" w:color="auto" w:fill="FFFFFF"/>
        </w:rPr>
        <w:t>e</w:t>
      </w:r>
      <w:r w:rsidRPr="004116BB">
        <w:rPr>
          <w:rFonts w:cs="Segoe UI"/>
          <w:color w:val="000000"/>
          <w:shd w:val="clear" w:color="auto" w:fill="FFFFFF"/>
        </w:rPr>
        <w:t xml:space="preserve"> než jedn</w:t>
      </w:r>
      <w:r w:rsidR="00025813">
        <w:rPr>
          <w:rFonts w:cs="Segoe UI"/>
          <w:color w:val="000000"/>
          <w:shd w:val="clear" w:color="auto" w:fill="FFFFFF"/>
        </w:rPr>
        <w:t>u</w:t>
      </w:r>
      <w:r w:rsidRPr="004116BB">
        <w:rPr>
          <w:rFonts w:cs="Segoe UI"/>
          <w:color w:val="000000"/>
          <w:shd w:val="clear" w:color="auto" w:fill="FFFFFF"/>
        </w:rPr>
        <w:t xml:space="preserve"> miliard</w:t>
      </w:r>
      <w:r w:rsidR="00025813">
        <w:rPr>
          <w:rFonts w:cs="Segoe UI"/>
          <w:color w:val="000000"/>
          <w:shd w:val="clear" w:color="auto" w:fill="FFFFFF"/>
        </w:rPr>
        <w:t>u</w:t>
      </w:r>
      <w:r w:rsidRPr="004116BB">
        <w:rPr>
          <w:rFonts w:cs="Segoe UI"/>
          <w:color w:val="000000"/>
          <w:shd w:val="clear" w:color="auto" w:fill="FFFFFF"/>
        </w:rPr>
        <w:t xml:space="preserve"> eur, z</w:t>
      </w:r>
      <w:r w:rsidR="00025813">
        <w:rPr>
          <w:rFonts w:cs="Segoe UI"/>
          <w:color w:val="000000"/>
          <w:shd w:val="clear" w:color="auto" w:fill="FFFFFF"/>
        </w:rPr>
        <w:t xml:space="preserve"> nichž </w:t>
      </w:r>
      <w:r w:rsidR="00AB3766" w:rsidRPr="004116BB">
        <w:rPr>
          <w:rFonts w:cs="Segoe UI"/>
          <w:color w:val="000000"/>
          <w:shd w:val="clear" w:color="auto" w:fill="FFFFFF"/>
        </w:rPr>
        <w:t>přibližně</w:t>
      </w:r>
      <w:r w:rsidRPr="004116BB">
        <w:rPr>
          <w:rFonts w:cs="Segoe UI"/>
          <w:color w:val="000000"/>
          <w:shd w:val="clear" w:color="auto" w:fill="FFFFFF"/>
        </w:rPr>
        <w:t xml:space="preserve"> 50 % </w:t>
      </w:r>
      <w:r w:rsidR="00A77EA2">
        <w:rPr>
          <w:rFonts w:cs="Segoe UI"/>
          <w:color w:val="000000"/>
          <w:shd w:val="clear" w:color="auto" w:fill="FFFFFF"/>
        </w:rPr>
        <w:t>má být odprodáno nebo ukončeno do konce roku</w:t>
      </w:r>
      <w:r w:rsidRPr="004116BB">
        <w:rPr>
          <w:rFonts w:cs="Segoe UI"/>
          <w:color w:val="000000"/>
          <w:shd w:val="clear" w:color="auto" w:fill="FFFFFF"/>
        </w:rPr>
        <w:t xml:space="preserve"> 2021. </w:t>
      </w:r>
      <w:r w:rsidR="00A77EA2">
        <w:rPr>
          <w:rFonts w:cs="Segoe UI"/>
          <w:color w:val="000000"/>
          <w:shd w:val="clear" w:color="auto" w:fill="FFFFFF"/>
        </w:rPr>
        <w:t xml:space="preserve">Očekává se, že </w:t>
      </w:r>
      <w:r w:rsidR="00025813">
        <w:rPr>
          <w:rFonts w:cs="Segoe UI"/>
          <w:color w:val="000000"/>
          <w:shd w:val="clear" w:color="auto" w:fill="FFFFFF"/>
        </w:rPr>
        <w:t>zbývající</w:t>
      </w:r>
      <w:r w:rsidR="00A77EA2">
        <w:rPr>
          <w:rFonts w:cs="Segoe UI"/>
          <w:color w:val="000000"/>
          <w:shd w:val="clear" w:color="auto" w:fill="FFFFFF"/>
        </w:rPr>
        <w:t xml:space="preserve"> značk</w:t>
      </w:r>
      <w:r w:rsidR="00025813">
        <w:rPr>
          <w:rFonts w:cs="Segoe UI"/>
          <w:color w:val="000000"/>
          <w:shd w:val="clear" w:color="auto" w:fill="FFFFFF"/>
        </w:rPr>
        <w:t>y</w:t>
      </w:r>
      <w:r w:rsidR="00A77EA2">
        <w:rPr>
          <w:rFonts w:cs="Segoe UI"/>
          <w:color w:val="000000"/>
          <w:shd w:val="clear" w:color="auto" w:fill="FFFFFF"/>
        </w:rPr>
        <w:t xml:space="preserve"> a obchodní činnost</w:t>
      </w:r>
      <w:r w:rsidR="00025813">
        <w:rPr>
          <w:rFonts w:cs="Segoe UI"/>
          <w:color w:val="000000"/>
          <w:shd w:val="clear" w:color="auto" w:fill="FFFFFF"/>
        </w:rPr>
        <w:t xml:space="preserve">i </w:t>
      </w:r>
      <w:r w:rsidR="00A77EA2">
        <w:rPr>
          <w:rFonts w:cs="Segoe UI"/>
          <w:color w:val="000000"/>
          <w:shd w:val="clear" w:color="auto" w:fill="FFFFFF"/>
        </w:rPr>
        <w:t>dosáhnou udržitelné zlepš</w:t>
      </w:r>
      <w:r w:rsidR="00025813">
        <w:rPr>
          <w:rFonts w:cs="Segoe UI"/>
          <w:color w:val="000000"/>
          <w:shd w:val="clear" w:color="auto" w:fill="FFFFFF"/>
        </w:rPr>
        <w:t>ení</w:t>
      </w:r>
      <w:r w:rsidR="00A77EA2">
        <w:rPr>
          <w:rFonts w:cs="Segoe UI"/>
          <w:color w:val="000000"/>
          <w:shd w:val="clear" w:color="auto" w:fill="FFFFFF"/>
        </w:rPr>
        <w:t xml:space="preserve"> </w:t>
      </w:r>
      <w:r w:rsidR="00025813">
        <w:rPr>
          <w:rFonts w:cs="Segoe UI"/>
          <w:color w:val="000000"/>
          <w:shd w:val="clear" w:color="auto" w:fill="FFFFFF"/>
        </w:rPr>
        <w:t>výkonů</w:t>
      </w:r>
      <w:r w:rsidR="00A77EA2">
        <w:rPr>
          <w:rFonts w:cs="Segoe UI"/>
          <w:color w:val="000000"/>
          <w:shd w:val="clear" w:color="auto" w:fill="FFFFFF"/>
        </w:rPr>
        <w:t>.</w:t>
      </w:r>
      <w:r w:rsidR="006203D6">
        <w:rPr>
          <w:rFonts w:cs="Segoe UI"/>
          <w:color w:val="000000"/>
          <w:shd w:val="clear" w:color="auto" w:fill="FFFFFF"/>
        </w:rPr>
        <w:t xml:space="preserve"> </w:t>
      </w:r>
      <w:r w:rsidRPr="004116BB">
        <w:rPr>
          <w:rFonts w:cs="Segoe UI"/>
          <w:color w:val="000000"/>
          <w:shd w:val="clear" w:color="auto" w:fill="FFFFFF"/>
        </w:rPr>
        <w:t>K </w:t>
      </w:r>
      <w:r w:rsidR="006203D6" w:rsidRPr="004116BB">
        <w:rPr>
          <w:rFonts w:cs="Segoe UI"/>
          <w:color w:val="000000"/>
          <w:shd w:val="clear" w:color="auto" w:fill="FFFFFF"/>
        </w:rPr>
        <w:t>dnešnímu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025813">
        <w:rPr>
          <w:rFonts w:cs="Segoe UI"/>
          <w:color w:val="000000"/>
          <w:shd w:val="clear" w:color="auto" w:fill="FFFFFF"/>
        </w:rPr>
        <w:t>dni</w:t>
      </w:r>
      <w:r w:rsidR="006203D6">
        <w:rPr>
          <w:rFonts w:cs="Segoe UI"/>
          <w:color w:val="000000"/>
          <w:shd w:val="clear" w:color="auto" w:fill="FFFFFF"/>
        </w:rPr>
        <w:t xml:space="preserve"> se dynamika hlavních parametrů zlepšila u 60</w:t>
      </w:r>
      <w:r w:rsidR="00025813">
        <w:rPr>
          <w:rFonts w:cs="Segoe UI"/>
          <w:color w:val="000000"/>
          <w:shd w:val="clear" w:color="auto" w:fill="FFFFFF"/>
        </w:rPr>
        <w:t xml:space="preserve"> </w:t>
      </w:r>
      <w:r w:rsidR="006203D6">
        <w:rPr>
          <w:rFonts w:cs="Segoe UI"/>
          <w:color w:val="000000"/>
          <w:shd w:val="clear" w:color="auto" w:fill="FFFFFF"/>
        </w:rPr>
        <w:t xml:space="preserve">% příjmové základny </w:t>
      </w:r>
      <w:r w:rsidR="00025813">
        <w:rPr>
          <w:rFonts w:cs="Segoe UI"/>
          <w:color w:val="000000"/>
          <w:shd w:val="clear" w:color="auto" w:fill="FFFFFF"/>
        </w:rPr>
        <w:t>těchto</w:t>
      </w:r>
      <w:r w:rsidR="006203D6">
        <w:rPr>
          <w:rFonts w:cs="Segoe UI"/>
          <w:color w:val="000000"/>
          <w:shd w:val="clear" w:color="auto" w:fill="FFFFFF"/>
        </w:rPr>
        <w:t xml:space="preserve"> značek a obchodních činností</w:t>
      </w:r>
      <w:r w:rsidRPr="004116BB">
        <w:rPr>
          <w:rFonts w:cs="Segoe UI"/>
          <w:color w:val="000000"/>
          <w:shd w:val="clear" w:color="auto" w:fill="FFFFFF"/>
        </w:rPr>
        <w:t>.</w:t>
      </w:r>
      <w:r w:rsidR="006203D6">
        <w:rPr>
          <w:rFonts w:cs="Segoe UI"/>
          <w:color w:val="000000"/>
          <w:shd w:val="clear" w:color="auto" w:fill="FFFFFF"/>
        </w:rPr>
        <w:t xml:space="preserve"> Přes přetrvávající nejistot</w:t>
      </w:r>
      <w:r w:rsidR="00025813">
        <w:rPr>
          <w:rFonts w:cs="Segoe UI"/>
          <w:color w:val="000000"/>
          <w:shd w:val="clear" w:color="auto" w:fill="FFFFFF"/>
        </w:rPr>
        <w:t>y</w:t>
      </w:r>
      <w:r w:rsidR="006203D6">
        <w:rPr>
          <w:rFonts w:cs="Segoe UI"/>
          <w:color w:val="000000"/>
          <w:shd w:val="clear" w:color="auto" w:fill="FFFFFF"/>
        </w:rPr>
        <w:t xml:space="preserve"> na trhu společnost Henkel celkově </w:t>
      </w:r>
      <w:r w:rsidR="00025813">
        <w:rPr>
          <w:rFonts w:cs="Segoe UI"/>
          <w:color w:val="000000"/>
          <w:shd w:val="clear" w:color="auto" w:fill="FFFFFF"/>
        </w:rPr>
        <w:t>již ukončila</w:t>
      </w:r>
      <w:r w:rsidR="006203D6">
        <w:rPr>
          <w:rFonts w:cs="Segoe UI"/>
          <w:color w:val="000000"/>
          <w:shd w:val="clear" w:color="auto" w:fill="FFFFFF"/>
        </w:rPr>
        <w:t xml:space="preserve"> výrobu nebo odprodala obchodní činnosti s celkovým objemem obratu </w:t>
      </w:r>
      <w:r w:rsidR="00025813">
        <w:rPr>
          <w:rFonts w:cs="Segoe UI"/>
          <w:color w:val="000000"/>
          <w:shd w:val="clear" w:color="auto" w:fill="FFFFFF"/>
        </w:rPr>
        <w:t xml:space="preserve">kolem </w:t>
      </w:r>
      <w:r w:rsidR="006203D6">
        <w:rPr>
          <w:rFonts w:cs="Segoe UI"/>
          <w:color w:val="000000"/>
          <w:shd w:val="clear" w:color="auto" w:fill="FFFFFF"/>
        </w:rPr>
        <w:t xml:space="preserve">350 mil. </w:t>
      </w:r>
      <w:r w:rsidR="00002765">
        <w:rPr>
          <w:rFonts w:cs="Segoe UI"/>
          <w:color w:val="000000"/>
          <w:shd w:val="clear" w:color="auto" w:fill="FFFFFF"/>
        </w:rPr>
        <w:t>eur – převážně</w:t>
      </w:r>
      <w:r w:rsidR="006203D6">
        <w:rPr>
          <w:rFonts w:cs="Segoe UI"/>
          <w:color w:val="000000"/>
          <w:shd w:val="clear" w:color="auto" w:fill="FFFFFF"/>
        </w:rPr>
        <w:t xml:space="preserve"> ve spotřebitelských segmentech. Kromě toho se díky akvizici společnosti </w:t>
      </w:r>
      <w:proofErr w:type="spellStart"/>
      <w:r w:rsidR="006203D6">
        <w:rPr>
          <w:rFonts w:cs="Segoe UI"/>
          <w:color w:val="000000"/>
          <w:shd w:val="clear" w:color="auto" w:fill="FFFFFF"/>
        </w:rPr>
        <w:t>Swania</w:t>
      </w:r>
      <w:proofErr w:type="spellEnd"/>
      <w:r w:rsidR="006203D6">
        <w:rPr>
          <w:rFonts w:cs="Segoe UI"/>
          <w:color w:val="000000"/>
          <w:shd w:val="clear" w:color="auto" w:fill="FFFFFF"/>
        </w:rPr>
        <w:t xml:space="preserve"> SAS, která byl</w:t>
      </w:r>
      <w:r w:rsidR="00F85063">
        <w:rPr>
          <w:rFonts w:cs="Segoe UI"/>
          <w:color w:val="000000"/>
          <w:shd w:val="clear" w:color="auto" w:fill="FFFFFF"/>
        </w:rPr>
        <w:t>a</w:t>
      </w:r>
      <w:r w:rsidR="006203D6">
        <w:rPr>
          <w:rFonts w:cs="Segoe UI"/>
          <w:color w:val="000000"/>
          <w:shd w:val="clear" w:color="auto" w:fill="FFFFFF"/>
        </w:rPr>
        <w:t xml:space="preserve"> </w:t>
      </w:r>
      <w:r w:rsidR="00E77920">
        <w:rPr>
          <w:rFonts w:cs="Segoe UI"/>
          <w:color w:val="000000"/>
          <w:shd w:val="clear" w:color="auto" w:fill="FFFFFF"/>
        </w:rPr>
        <w:t>dokončena</w:t>
      </w:r>
      <w:r w:rsidR="006203D6">
        <w:rPr>
          <w:rFonts w:cs="Segoe UI"/>
          <w:color w:val="000000"/>
          <w:shd w:val="clear" w:color="auto" w:fill="FFFFFF"/>
        </w:rPr>
        <w:t xml:space="preserve"> v červenci 2021, posilnila pozice společnosti Henkel na trhu s udržitelnými výrobky v segmentu pracích a čistících prostředků pro domácnost, přičemž své portfolio rozšířila o další značky</w:t>
      </w:r>
      <w:r w:rsidRPr="004116BB">
        <w:rPr>
          <w:rFonts w:cs="Segoe UI"/>
          <w:color w:val="000000"/>
          <w:shd w:val="clear" w:color="auto" w:fill="FFFFFF"/>
        </w:rPr>
        <w:t>.</w:t>
      </w:r>
    </w:p>
    <w:p w14:paraId="0A2497F7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38E69594" w14:textId="5382C818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color w:val="000000"/>
          <w:shd w:val="clear" w:color="auto" w:fill="FFFFFF"/>
        </w:rPr>
        <w:lastRenderedPageBreak/>
        <w:t>V</w:t>
      </w:r>
      <w:r w:rsidR="008C2933">
        <w:rPr>
          <w:rFonts w:cs="Segoe UI"/>
          <w:color w:val="000000"/>
          <w:shd w:val="clear" w:color="auto" w:fill="FFFFFF"/>
        </w:rPr>
        <w:t xml:space="preserve"> zájmu dalšího posilování své </w:t>
      </w:r>
      <w:r w:rsidR="008C2933" w:rsidRPr="008C2933">
        <w:rPr>
          <w:rFonts w:cs="Segoe UI"/>
          <w:b/>
          <w:bCs/>
          <w:color w:val="000000"/>
          <w:shd w:val="clear" w:color="auto" w:fill="FFFFFF"/>
        </w:rPr>
        <w:t>konkurenční výhody</w:t>
      </w:r>
      <w:r w:rsidR="008C2933">
        <w:rPr>
          <w:rFonts w:cs="Segoe UI"/>
          <w:color w:val="000000"/>
          <w:shd w:val="clear" w:color="auto" w:fill="FFFFFF"/>
        </w:rPr>
        <w:t xml:space="preserve"> společnost Henkel </w:t>
      </w:r>
      <w:r w:rsidR="0061060E">
        <w:rPr>
          <w:rFonts w:cs="Segoe UI"/>
          <w:color w:val="000000"/>
          <w:shd w:val="clear" w:color="auto" w:fill="FFFFFF"/>
        </w:rPr>
        <w:t>zvyšuje</w:t>
      </w:r>
      <w:r w:rsidR="008C2933">
        <w:rPr>
          <w:rFonts w:cs="Segoe UI"/>
          <w:color w:val="000000"/>
          <w:shd w:val="clear" w:color="auto" w:fill="FFFFFF"/>
        </w:rPr>
        <w:t xml:space="preserve"> </w:t>
      </w:r>
      <w:r w:rsidR="0061060E">
        <w:rPr>
          <w:rFonts w:cs="Segoe UI"/>
          <w:color w:val="000000"/>
          <w:shd w:val="clear" w:color="auto" w:fill="FFFFFF"/>
        </w:rPr>
        <w:t>své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 w:rsidRPr="004116BB">
        <w:rPr>
          <w:rFonts w:cs="Segoe UI"/>
          <w:color w:val="000000"/>
          <w:shd w:val="clear" w:color="auto" w:fill="FFFFFF"/>
        </w:rPr>
        <w:t>úsilí</w:t>
      </w:r>
      <w:r w:rsidRPr="004116BB">
        <w:rPr>
          <w:rFonts w:cs="Segoe UI"/>
          <w:color w:val="000000"/>
          <w:shd w:val="clear" w:color="auto" w:fill="FFFFFF"/>
        </w:rPr>
        <w:t xml:space="preserve"> v oblasti </w:t>
      </w:r>
      <w:r w:rsidR="0061060E">
        <w:rPr>
          <w:rFonts w:cs="Segoe UI"/>
          <w:color w:val="000000"/>
          <w:shd w:val="clear" w:color="auto" w:fill="FFFFFF"/>
        </w:rPr>
        <w:t>účinných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 w:rsidRPr="004116BB">
        <w:rPr>
          <w:rFonts w:cs="Segoe UI"/>
          <w:b/>
          <w:color w:val="000000"/>
          <w:shd w:val="clear" w:color="auto" w:fill="FFFFFF"/>
        </w:rPr>
        <w:t>inovac</w:t>
      </w:r>
      <w:r w:rsidR="008C2933">
        <w:rPr>
          <w:rFonts w:cs="Segoe UI"/>
          <w:b/>
          <w:color w:val="000000"/>
          <w:shd w:val="clear" w:color="auto" w:fill="FFFFFF"/>
        </w:rPr>
        <w:t>í</w:t>
      </w:r>
      <w:r w:rsidRPr="004116BB">
        <w:rPr>
          <w:rFonts w:cs="Segoe UI"/>
          <w:color w:val="000000"/>
          <w:shd w:val="clear" w:color="auto" w:fill="FFFFFF"/>
        </w:rPr>
        <w:t xml:space="preserve">, posiluje </w:t>
      </w:r>
      <w:r w:rsidR="008C2933" w:rsidRPr="004116BB">
        <w:rPr>
          <w:rFonts w:cs="Segoe UI"/>
          <w:b/>
          <w:color w:val="000000"/>
          <w:shd w:val="clear" w:color="auto" w:fill="FFFFFF"/>
        </w:rPr>
        <w:t>udržitelnost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>
        <w:rPr>
          <w:rFonts w:cs="Segoe UI"/>
          <w:color w:val="000000"/>
          <w:shd w:val="clear" w:color="auto" w:fill="FFFFFF"/>
        </w:rPr>
        <w:t>j</w:t>
      </w:r>
      <w:r w:rsidRPr="004116BB">
        <w:rPr>
          <w:rFonts w:cs="Segoe UI"/>
          <w:color w:val="000000"/>
          <w:shd w:val="clear" w:color="auto" w:fill="FFFFFF"/>
        </w:rPr>
        <w:t>ako rozlišovací faktor a </w:t>
      </w:r>
      <w:r w:rsidR="008C2933" w:rsidRPr="004116BB">
        <w:rPr>
          <w:rFonts w:cs="Segoe UI"/>
          <w:color w:val="000000"/>
          <w:shd w:val="clear" w:color="auto" w:fill="FFFFFF"/>
        </w:rPr>
        <w:t>zintenzivňuje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 w:rsidRPr="004116BB">
        <w:rPr>
          <w:rFonts w:cs="Segoe UI"/>
          <w:color w:val="000000"/>
          <w:shd w:val="clear" w:color="auto" w:fill="FFFFFF"/>
        </w:rPr>
        <w:t>svoji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 w:rsidRPr="004116BB">
        <w:rPr>
          <w:rFonts w:cs="Segoe UI"/>
          <w:b/>
          <w:color w:val="000000"/>
          <w:shd w:val="clear" w:color="auto" w:fill="FFFFFF"/>
        </w:rPr>
        <w:t>digitální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C2933" w:rsidRPr="004116BB">
        <w:rPr>
          <w:rFonts w:cs="Segoe UI"/>
          <w:color w:val="000000"/>
          <w:shd w:val="clear" w:color="auto" w:fill="FFFFFF"/>
        </w:rPr>
        <w:t>transformaci</w:t>
      </w:r>
      <w:r w:rsidRPr="004116BB">
        <w:rPr>
          <w:rFonts w:cs="Segoe UI"/>
          <w:color w:val="000000"/>
          <w:shd w:val="clear" w:color="auto" w:fill="FFFFFF"/>
        </w:rPr>
        <w:t>.</w:t>
      </w:r>
    </w:p>
    <w:p w14:paraId="0105271C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3DBA1691" w14:textId="11542175" w:rsidR="00565F71" w:rsidRPr="004116BB" w:rsidRDefault="0061060E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color w:val="000000"/>
          <w:shd w:val="clear" w:color="auto" w:fill="FFFFFF"/>
        </w:rPr>
        <w:t>Klíčovým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  <w:r>
        <w:rPr>
          <w:rFonts w:cs="Segoe UI"/>
          <w:color w:val="000000"/>
          <w:shd w:val="clear" w:color="auto" w:fill="FFFFFF"/>
        </w:rPr>
        <w:t>pilířem strategie společnosti Henkel je jednoznačná diferenciace na trhu prostřednictvím úspěšných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  <w:r w:rsidR="00565F71" w:rsidRPr="004116BB">
        <w:rPr>
          <w:rFonts w:cs="Segoe UI"/>
          <w:b/>
          <w:color w:val="000000"/>
          <w:shd w:val="clear" w:color="auto" w:fill="FFFFFF"/>
        </w:rPr>
        <w:t>inov</w:t>
      </w:r>
      <w:r>
        <w:rPr>
          <w:rFonts w:cs="Segoe UI"/>
          <w:b/>
          <w:color w:val="000000"/>
          <w:shd w:val="clear" w:color="auto" w:fill="FFFFFF"/>
        </w:rPr>
        <w:t>a</w:t>
      </w:r>
      <w:r w:rsidR="00565F71" w:rsidRPr="004116BB">
        <w:rPr>
          <w:rFonts w:cs="Segoe UI"/>
          <w:b/>
          <w:color w:val="000000"/>
          <w:shd w:val="clear" w:color="auto" w:fill="FFFFFF"/>
        </w:rPr>
        <w:t>cí</w:t>
      </w:r>
      <w:r>
        <w:rPr>
          <w:rFonts w:cs="Segoe UI"/>
          <w:color w:val="000000"/>
          <w:shd w:val="clear" w:color="auto" w:fill="FFFFFF"/>
        </w:rPr>
        <w:t>, které výrazně podpořily růst v prvním pololetí roku 2021.</w:t>
      </w:r>
      <w:r w:rsidR="00565F71" w:rsidRPr="004116BB">
        <w:rPr>
          <w:rFonts w:cs="Segoe UI"/>
          <w:color w:val="000000"/>
          <w:shd w:val="clear" w:color="auto" w:fill="FFFFFF"/>
        </w:rPr>
        <w:t xml:space="preserve"> V</w:t>
      </w:r>
      <w:r>
        <w:rPr>
          <w:rFonts w:cs="Segoe UI"/>
          <w:color w:val="000000"/>
          <w:shd w:val="clear" w:color="auto" w:fill="FFFFFF"/>
        </w:rPr>
        <w:t> obchodní divizi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565F71" w:rsidRPr="004116BB">
        <w:rPr>
          <w:rFonts w:cs="Segoe UI"/>
          <w:color w:val="000000"/>
          <w:shd w:val="clear" w:color="auto" w:fill="FFFFFF"/>
        </w:rPr>
        <w:t>Adhesive</w:t>
      </w:r>
      <w:proofErr w:type="spellEnd"/>
      <w:r w:rsidR="00565F71" w:rsidRPr="004116BB">
        <w:rPr>
          <w:rFonts w:cs="Segoe UI"/>
          <w:color w:val="000000"/>
          <w:shd w:val="clear" w:color="auto" w:fill="FFFFFF"/>
        </w:rPr>
        <w:t xml:space="preserve"> Technologies zaznamenala </w:t>
      </w:r>
      <w:r w:rsidRPr="004116BB">
        <w:rPr>
          <w:rFonts w:cs="Segoe UI"/>
          <w:color w:val="000000"/>
          <w:shd w:val="clear" w:color="auto" w:fill="FFFFFF"/>
        </w:rPr>
        <w:t>společnost</w:t>
      </w:r>
      <w:r w:rsidR="00565F71" w:rsidRPr="004116BB">
        <w:rPr>
          <w:rFonts w:cs="Segoe UI"/>
          <w:color w:val="000000"/>
          <w:shd w:val="clear" w:color="auto" w:fill="FFFFFF"/>
        </w:rPr>
        <w:t xml:space="preserve"> Henkel r</w:t>
      </w:r>
      <w:r>
        <w:rPr>
          <w:rFonts w:cs="Segoe UI"/>
          <w:color w:val="000000"/>
          <w:shd w:val="clear" w:color="auto" w:fill="FFFFFF"/>
        </w:rPr>
        <w:t>ů</w:t>
      </w:r>
      <w:r w:rsidR="00565F71" w:rsidRPr="004116BB">
        <w:rPr>
          <w:rFonts w:cs="Segoe UI"/>
          <w:color w:val="000000"/>
          <w:shd w:val="clear" w:color="auto" w:fill="FFFFFF"/>
        </w:rPr>
        <w:t>st v</w:t>
      </w:r>
      <w:r>
        <w:rPr>
          <w:rFonts w:cs="Segoe UI"/>
          <w:color w:val="000000"/>
          <w:shd w:val="clear" w:color="auto" w:fill="FFFFFF"/>
        </w:rPr>
        <w:t>e středním dvojciferném procentuálním pásmu díky inovativním tepelně vodivým materiálům pro 5G aplikace, které byly vyvíjené společně s významnými zákazníky.</w:t>
      </w:r>
      <w:r w:rsidR="00B7152C">
        <w:rPr>
          <w:rFonts w:cs="Segoe UI"/>
          <w:color w:val="000000"/>
          <w:shd w:val="clear" w:color="auto" w:fill="FFFFFF"/>
        </w:rPr>
        <w:t xml:space="preserve"> Obchodní divize </w:t>
      </w:r>
      <w:proofErr w:type="spellStart"/>
      <w:r w:rsidR="00565F71" w:rsidRPr="004116BB">
        <w:rPr>
          <w:rFonts w:cs="Segoe UI"/>
          <w:color w:val="000000"/>
          <w:shd w:val="clear" w:color="auto" w:fill="FFFFFF"/>
        </w:rPr>
        <w:t>Beauty</w:t>
      </w:r>
      <w:proofErr w:type="spellEnd"/>
      <w:r w:rsidR="00565F71" w:rsidRPr="004116BB">
        <w:rPr>
          <w:rFonts w:cs="Segoe UI"/>
          <w:color w:val="000000"/>
          <w:shd w:val="clear" w:color="auto" w:fill="FFFFFF"/>
        </w:rPr>
        <w:t xml:space="preserve"> Care </w:t>
      </w:r>
      <w:r w:rsidR="00B7152C">
        <w:rPr>
          <w:rFonts w:cs="Segoe UI"/>
          <w:color w:val="000000"/>
          <w:shd w:val="clear" w:color="auto" w:fill="FFFFFF"/>
        </w:rPr>
        <w:t xml:space="preserve">překonala růst trhu díky silným inovacím v segmentu barev na vlasy v rámci obchodních značek Natural &amp; </w:t>
      </w:r>
      <w:proofErr w:type="spellStart"/>
      <w:r w:rsidR="00B7152C">
        <w:rPr>
          <w:rFonts w:cs="Segoe UI"/>
          <w:color w:val="000000"/>
          <w:shd w:val="clear" w:color="auto" w:fill="FFFFFF"/>
        </w:rPr>
        <w:t>Easy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 a </w:t>
      </w:r>
      <w:proofErr w:type="spellStart"/>
      <w:r w:rsidR="00B7152C">
        <w:rPr>
          <w:rFonts w:cs="Segoe UI"/>
          <w:color w:val="000000"/>
          <w:shd w:val="clear" w:color="auto" w:fill="FFFFFF"/>
        </w:rPr>
        <w:t>Palette</w:t>
      </w:r>
      <w:proofErr w:type="spellEnd"/>
      <w:r w:rsidR="00B7152C">
        <w:rPr>
          <w:rFonts w:cs="Segoe UI"/>
          <w:color w:val="000000"/>
          <w:shd w:val="clear" w:color="auto" w:fill="FFFFFF"/>
        </w:rPr>
        <w:t>, přičemž zvýšila svůj podíl na trhu ve srovnání s obdobím před pandemií onemocnění COVID-19</w:t>
      </w:r>
      <w:r w:rsidR="00565F71" w:rsidRPr="004116BB">
        <w:rPr>
          <w:rFonts w:cs="Segoe UI"/>
          <w:color w:val="000000"/>
          <w:shd w:val="clear" w:color="auto" w:fill="FFFFFF"/>
        </w:rPr>
        <w:t>. V </w:t>
      </w:r>
      <w:r w:rsidR="00B7152C">
        <w:rPr>
          <w:rFonts w:cs="Segoe UI"/>
          <w:color w:val="000000"/>
          <w:shd w:val="clear" w:color="auto" w:fill="FFFFFF"/>
        </w:rPr>
        <w:t>segmentu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  <w:r w:rsidR="00B7152C">
        <w:rPr>
          <w:rFonts w:cs="Segoe UI"/>
          <w:color w:val="000000"/>
          <w:shd w:val="clear" w:color="auto" w:fill="FFFFFF"/>
        </w:rPr>
        <w:t xml:space="preserve">profesionální vlasové kosmetiky přispělo k růstu opětovné obnovení obchodní značky IGORA </w:t>
      </w:r>
      <w:proofErr w:type="spellStart"/>
      <w:r w:rsidR="00B7152C">
        <w:rPr>
          <w:rFonts w:cs="Segoe UI"/>
          <w:color w:val="000000"/>
          <w:shd w:val="clear" w:color="auto" w:fill="FFFFFF"/>
        </w:rPr>
        <w:t>Royal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. S úspěšnými inovacemi, například v případě produktů </w:t>
      </w:r>
      <w:proofErr w:type="spellStart"/>
      <w:r w:rsidR="00B7152C">
        <w:rPr>
          <w:rFonts w:cs="Segoe UI"/>
          <w:color w:val="000000"/>
          <w:shd w:val="clear" w:color="auto" w:fill="FFFFFF"/>
        </w:rPr>
        <w:t>Somat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 Excellence 4in1 Caps a </w:t>
      </w:r>
      <w:proofErr w:type="spellStart"/>
      <w:r w:rsidR="00B7152C">
        <w:rPr>
          <w:rFonts w:cs="Segoe UI"/>
          <w:color w:val="000000"/>
          <w:shd w:val="clear" w:color="auto" w:fill="FFFFFF"/>
        </w:rPr>
        <w:t>Pril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B7152C">
        <w:rPr>
          <w:rFonts w:cs="Segoe UI"/>
          <w:color w:val="000000"/>
          <w:shd w:val="clear" w:color="auto" w:fill="FFFFFF"/>
        </w:rPr>
        <w:t>Antibacterial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, rozšířila obchodní divize </w:t>
      </w:r>
      <w:proofErr w:type="spellStart"/>
      <w:r w:rsidR="00B7152C">
        <w:rPr>
          <w:rFonts w:cs="Segoe UI"/>
          <w:color w:val="000000"/>
          <w:shd w:val="clear" w:color="auto" w:fill="FFFFFF"/>
        </w:rPr>
        <w:t>Laundry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 &amp; </w:t>
      </w:r>
      <w:proofErr w:type="spellStart"/>
      <w:r w:rsidR="00B7152C">
        <w:rPr>
          <w:rFonts w:cs="Segoe UI"/>
          <w:color w:val="000000"/>
          <w:shd w:val="clear" w:color="auto" w:fill="FFFFFF"/>
        </w:rPr>
        <w:t>Home</w:t>
      </w:r>
      <w:proofErr w:type="spellEnd"/>
      <w:r w:rsidR="00B7152C">
        <w:rPr>
          <w:rFonts w:cs="Segoe UI"/>
          <w:color w:val="000000"/>
          <w:shd w:val="clear" w:color="auto" w:fill="FFFFFF"/>
        </w:rPr>
        <w:t xml:space="preserve"> Care svůj globální tržní podíl v segmentu prostředků na mytí nádobí.</w:t>
      </w:r>
    </w:p>
    <w:p w14:paraId="270097C3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5CCAE609" w14:textId="794AF113" w:rsidR="00565F71" w:rsidRPr="004116BB" w:rsidRDefault="003D4F22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>
        <w:rPr>
          <w:rFonts w:cs="Segoe UI"/>
          <w:bCs/>
          <w:szCs w:val="22"/>
        </w:rPr>
        <w:t xml:space="preserve">Dlouhodobě je </w:t>
      </w:r>
      <w:r w:rsidRPr="003D4F22">
        <w:rPr>
          <w:rFonts w:cs="Segoe UI"/>
          <w:b/>
          <w:szCs w:val="22"/>
        </w:rPr>
        <w:t>udržitelnost</w:t>
      </w:r>
      <w:r>
        <w:rPr>
          <w:rFonts w:cs="Segoe UI"/>
          <w:bCs/>
          <w:szCs w:val="22"/>
        </w:rPr>
        <w:t xml:space="preserve"> jednou z nejsilnějších předností společnosti Henkel</w:t>
      </w:r>
      <w:r w:rsidR="00565F71" w:rsidRPr="004116BB">
        <w:rPr>
          <w:rFonts w:cs="Segoe UI"/>
          <w:bCs/>
          <w:szCs w:val="22"/>
        </w:rPr>
        <w:t xml:space="preserve">. </w:t>
      </w:r>
      <w:r>
        <w:rPr>
          <w:rFonts w:cs="Segoe UI"/>
          <w:bCs/>
          <w:szCs w:val="22"/>
        </w:rPr>
        <w:t>Její vedoucí pozice pravidelně potvrzují hodnocení a žebříčky a společnost Henkel si klade za cíl využít udržitelnost jako faktor, kterým se odlišuje od konkurence</w:t>
      </w:r>
      <w:r w:rsidR="00565F71" w:rsidRPr="004116BB">
        <w:rPr>
          <w:rFonts w:cs="Segoe UI"/>
          <w:bCs/>
          <w:szCs w:val="22"/>
        </w:rPr>
        <w:t>.</w:t>
      </w:r>
    </w:p>
    <w:p w14:paraId="6EE7CB12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4D666FA5" w14:textId="2A340637" w:rsidR="00565F71" w:rsidRPr="004116BB" w:rsidRDefault="003D4F22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color w:val="000000"/>
          <w:shd w:val="clear" w:color="auto" w:fill="FFFFFF"/>
        </w:rPr>
        <w:t>Společnost</w:t>
      </w:r>
      <w:r w:rsidR="00565F71" w:rsidRPr="004116BB">
        <w:rPr>
          <w:rFonts w:cs="Segoe UI"/>
          <w:color w:val="000000"/>
          <w:shd w:val="clear" w:color="auto" w:fill="FFFFFF"/>
        </w:rPr>
        <w:t xml:space="preserve"> Henkel</w:t>
      </w:r>
      <w:r>
        <w:rPr>
          <w:rFonts w:cs="Segoe UI"/>
          <w:color w:val="000000"/>
          <w:shd w:val="clear" w:color="auto" w:fill="FFFFFF"/>
        </w:rPr>
        <w:t xml:space="preserve"> například výrazně rozšířil své partnerství se společností </w:t>
      </w:r>
      <w:proofErr w:type="spellStart"/>
      <w:r>
        <w:rPr>
          <w:rFonts w:cs="Segoe UI"/>
          <w:color w:val="000000"/>
          <w:shd w:val="clear" w:color="auto" w:fill="FFFFFF"/>
        </w:rPr>
        <w:t>Plastic</w:t>
      </w:r>
      <w:proofErr w:type="spellEnd"/>
      <w:r>
        <w:rPr>
          <w:rFonts w:cs="Segoe UI"/>
          <w:color w:val="000000"/>
          <w:shd w:val="clear" w:color="auto" w:fill="FFFFFF"/>
        </w:rPr>
        <w:t xml:space="preserve"> Bank.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  <w:r>
        <w:rPr>
          <w:rFonts w:cs="Segoe UI"/>
          <w:color w:val="000000"/>
          <w:shd w:val="clear" w:color="auto" w:fill="FFFFFF"/>
        </w:rPr>
        <w:t>Společným cílem je předcházet hromadění plastového odpadu v životním prostředí a zároveň zlepšovat životy lidí žijících v chudobě</w:t>
      </w:r>
      <w:r w:rsidR="00565F71" w:rsidRPr="004116BB">
        <w:rPr>
          <w:rFonts w:cs="Segoe UI"/>
          <w:color w:val="000000"/>
          <w:shd w:val="clear" w:color="auto" w:fill="FFFFFF"/>
        </w:rPr>
        <w:t xml:space="preserve">. </w:t>
      </w:r>
      <w:r>
        <w:rPr>
          <w:rFonts w:cs="Segoe UI"/>
          <w:color w:val="000000"/>
          <w:shd w:val="clear" w:color="auto" w:fill="FFFFFF"/>
        </w:rPr>
        <w:t xml:space="preserve">Společnosti </w:t>
      </w:r>
      <w:r w:rsidR="00565F71" w:rsidRPr="004116BB">
        <w:rPr>
          <w:rFonts w:cs="Segoe UI"/>
          <w:color w:val="000000"/>
          <w:shd w:val="clear" w:color="auto" w:fill="FFFFFF"/>
        </w:rPr>
        <w:t xml:space="preserve">Henkel a </w:t>
      </w:r>
      <w:proofErr w:type="spellStart"/>
      <w:r w:rsidR="00565F71" w:rsidRPr="004116BB">
        <w:rPr>
          <w:rFonts w:cs="Segoe UI"/>
          <w:color w:val="000000"/>
          <w:shd w:val="clear" w:color="auto" w:fill="FFFFFF"/>
        </w:rPr>
        <w:t>Plastic</w:t>
      </w:r>
      <w:proofErr w:type="spellEnd"/>
      <w:r w:rsidR="00565F71" w:rsidRPr="004116BB">
        <w:rPr>
          <w:rFonts w:cs="Segoe UI"/>
          <w:color w:val="000000"/>
          <w:shd w:val="clear" w:color="auto" w:fill="FFFFFF"/>
        </w:rPr>
        <w:t xml:space="preserve"> Bank</w:t>
      </w:r>
      <w:r>
        <w:rPr>
          <w:rFonts w:cs="Segoe UI"/>
          <w:color w:val="000000"/>
          <w:shd w:val="clear" w:color="auto" w:fill="FFFFFF"/>
        </w:rPr>
        <w:t xml:space="preserve"> otevřely první tři sběrná centra pro plastový odpad v Egyptě, v blízkosti Káhiry. </w:t>
      </w:r>
      <w:r w:rsidR="00565F71" w:rsidRPr="004116BB">
        <w:rPr>
          <w:rFonts w:cs="Segoe UI"/>
          <w:color w:val="000000"/>
          <w:shd w:val="clear" w:color="auto" w:fill="FFFFFF"/>
        </w:rPr>
        <w:t>Tento projekt je</w:t>
      </w:r>
      <w:r>
        <w:rPr>
          <w:rFonts w:cs="Segoe UI"/>
          <w:color w:val="000000"/>
          <w:shd w:val="clear" w:color="auto" w:fill="FFFFFF"/>
        </w:rPr>
        <w:t xml:space="preserve"> součástí dlouhodobého partnerství mezi společnostmi Henkel a </w:t>
      </w:r>
      <w:proofErr w:type="spellStart"/>
      <w:r>
        <w:rPr>
          <w:rFonts w:cs="Segoe UI"/>
          <w:color w:val="000000"/>
          <w:shd w:val="clear" w:color="auto" w:fill="FFFFFF"/>
        </w:rPr>
        <w:t>Plastic</w:t>
      </w:r>
      <w:proofErr w:type="spellEnd"/>
      <w:r>
        <w:rPr>
          <w:rFonts w:cs="Segoe UI"/>
          <w:color w:val="000000"/>
          <w:shd w:val="clear" w:color="auto" w:fill="FFFFFF"/>
        </w:rPr>
        <w:t xml:space="preserve"> Bank.</w:t>
      </w:r>
      <w:r w:rsidR="00565F71" w:rsidRPr="004116BB">
        <w:rPr>
          <w:rFonts w:cs="Segoe UI"/>
          <w:color w:val="000000"/>
          <w:shd w:val="clear" w:color="auto" w:fill="FFFFFF"/>
        </w:rPr>
        <w:t xml:space="preserve"> </w:t>
      </w:r>
    </w:p>
    <w:p w14:paraId="6DD5DB64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404E6BFC" w14:textId="678ABB13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color w:val="000000"/>
          <w:shd w:val="clear" w:color="auto" w:fill="FFFFFF"/>
        </w:rPr>
        <w:t xml:space="preserve">Pokrok v oblasti </w:t>
      </w:r>
      <w:r w:rsidR="003D4F22" w:rsidRPr="004116BB">
        <w:rPr>
          <w:rFonts w:cs="Segoe UI"/>
          <w:color w:val="000000"/>
          <w:shd w:val="clear" w:color="auto" w:fill="FFFFFF"/>
        </w:rPr>
        <w:t>udržitelnosti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9323F3">
        <w:rPr>
          <w:rFonts w:cs="Segoe UI"/>
          <w:color w:val="000000"/>
          <w:shd w:val="clear" w:color="auto" w:fill="FFFFFF"/>
        </w:rPr>
        <w:t>se odráží také ve výrobcích pro spotřebitele a zákazníky v průmyslových odvětvích</w:t>
      </w:r>
      <w:r w:rsidRPr="004116BB">
        <w:rPr>
          <w:rFonts w:cs="Segoe UI"/>
          <w:color w:val="000000"/>
          <w:shd w:val="clear" w:color="auto" w:fill="FFFFFF"/>
        </w:rPr>
        <w:t>. V</w:t>
      </w:r>
      <w:r w:rsidR="009323F3">
        <w:rPr>
          <w:rFonts w:cs="Segoe UI"/>
          <w:color w:val="000000"/>
          <w:shd w:val="clear" w:color="auto" w:fill="FFFFFF"/>
        </w:rPr>
        <w:t xml:space="preserve"> Německu se v </w:t>
      </w:r>
      <w:r w:rsidRPr="004116BB">
        <w:rPr>
          <w:rFonts w:cs="Segoe UI"/>
          <w:color w:val="000000"/>
          <w:shd w:val="clear" w:color="auto" w:fill="FFFFFF"/>
        </w:rPr>
        <w:t xml:space="preserve">rámci </w:t>
      </w:r>
      <w:r w:rsidR="009323F3">
        <w:rPr>
          <w:rFonts w:cs="Segoe UI"/>
          <w:color w:val="000000"/>
          <w:shd w:val="clear" w:color="auto" w:fill="FFFFFF"/>
        </w:rPr>
        <w:t>obchodní divize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116BB">
        <w:rPr>
          <w:rFonts w:cs="Segoe UI"/>
          <w:color w:val="000000"/>
          <w:shd w:val="clear" w:color="auto" w:fill="FFFFFF"/>
        </w:rPr>
        <w:t>Laundry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 &amp; </w:t>
      </w:r>
      <w:proofErr w:type="spellStart"/>
      <w:r w:rsidRPr="004116BB">
        <w:rPr>
          <w:rFonts w:cs="Segoe UI"/>
          <w:color w:val="000000"/>
          <w:shd w:val="clear" w:color="auto" w:fill="FFFFFF"/>
        </w:rPr>
        <w:t>Home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9323F3">
        <w:rPr>
          <w:rFonts w:cs="Segoe UI"/>
          <w:color w:val="000000"/>
          <w:shd w:val="clear" w:color="auto" w:fill="FFFFFF"/>
        </w:rPr>
        <w:t xml:space="preserve">Care dostala </w:t>
      </w:r>
      <w:r w:rsidRPr="004116BB">
        <w:rPr>
          <w:rFonts w:cs="Segoe UI"/>
          <w:color w:val="000000"/>
          <w:shd w:val="clear" w:color="auto" w:fill="FFFFFF"/>
        </w:rPr>
        <w:t>nová obchodn</w:t>
      </w:r>
      <w:r w:rsidR="009323F3">
        <w:rPr>
          <w:rFonts w:cs="Segoe UI"/>
          <w:color w:val="000000"/>
          <w:shd w:val="clear" w:color="auto" w:fill="FFFFFF"/>
        </w:rPr>
        <w:t>í</w:t>
      </w:r>
      <w:r w:rsidRPr="004116BB">
        <w:rPr>
          <w:rFonts w:cs="Segoe UI"/>
          <w:color w:val="000000"/>
          <w:shd w:val="clear" w:color="auto" w:fill="FFFFFF"/>
        </w:rPr>
        <w:t xml:space="preserve"> značka Love </w:t>
      </w:r>
      <w:proofErr w:type="spellStart"/>
      <w:r w:rsidRPr="004116BB">
        <w:rPr>
          <w:rFonts w:cs="Segoe UI"/>
          <w:color w:val="000000"/>
          <w:shd w:val="clear" w:color="auto" w:fill="FFFFFF"/>
        </w:rPr>
        <w:t>Nature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9323F3">
        <w:rPr>
          <w:rFonts w:cs="Segoe UI"/>
          <w:color w:val="000000"/>
          <w:shd w:val="clear" w:color="auto" w:fill="FFFFFF"/>
        </w:rPr>
        <w:t>již</w:t>
      </w:r>
      <w:r w:rsidRPr="004116BB">
        <w:rPr>
          <w:rFonts w:cs="Segoe UI"/>
          <w:color w:val="000000"/>
          <w:shd w:val="clear" w:color="auto" w:fill="FFFFFF"/>
        </w:rPr>
        <w:t xml:space="preserve"> na </w:t>
      </w:r>
      <w:r w:rsidR="009323F3">
        <w:rPr>
          <w:rFonts w:cs="Segoe UI"/>
          <w:color w:val="000000"/>
          <w:shd w:val="clear" w:color="auto" w:fill="FFFFFF"/>
        </w:rPr>
        <w:t>třetí místo v rychle rostoucím segmentu udržitelných pracích a čistících prostředcích pro domácnost</w:t>
      </w:r>
      <w:r w:rsidRPr="004116BB">
        <w:rPr>
          <w:rFonts w:cs="Segoe UI"/>
          <w:color w:val="000000"/>
          <w:shd w:val="clear" w:color="auto" w:fill="FFFFFF"/>
        </w:rPr>
        <w:t xml:space="preserve">. </w:t>
      </w:r>
      <w:r w:rsidR="009323F3">
        <w:rPr>
          <w:rFonts w:cs="Segoe UI"/>
          <w:color w:val="000000"/>
          <w:shd w:val="clear" w:color="auto" w:fill="FFFFFF"/>
        </w:rPr>
        <w:t xml:space="preserve">Obchodní divize </w:t>
      </w:r>
      <w:proofErr w:type="spellStart"/>
      <w:r w:rsidRPr="004116BB">
        <w:rPr>
          <w:rFonts w:cs="Segoe UI"/>
          <w:color w:val="000000"/>
          <w:shd w:val="clear" w:color="auto" w:fill="FFFFFF"/>
        </w:rPr>
        <w:t>Beauty</w:t>
      </w:r>
      <w:proofErr w:type="spellEnd"/>
      <w:r w:rsidRPr="004116BB">
        <w:rPr>
          <w:rFonts w:cs="Segoe UI"/>
          <w:color w:val="000000"/>
          <w:shd w:val="clear" w:color="auto" w:fill="FFFFFF"/>
        </w:rPr>
        <w:t xml:space="preserve"> Care</w:t>
      </w:r>
      <w:r w:rsidR="009323F3">
        <w:rPr>
          <w:rFonts w:cs="Segoe UI"/>
          <w:color w:val="000000"/>
          <w:shd w:val="clear" w:color="auto" w:fill="FFFFFF"/>
        </w:rPr>
        <w:t xml:space="preserve"> nadále pokračovala v rozšiřování </w:t>
      </w:r>
      <w:r w:rsidR="009323F3" w:rsidRPr="000E73AC">
        <w:rPr>
          <w:rFonts w:cs="Segoe UI"/>
          <w:color w:val="000000"/>
          <w:shd w:val="clear" w:color="auto" w:fill="FFFFFF"/>
        </w:rPr>
        <w:t>udržitelných</w:t>
      </w:r>
      <w:r w:rsidR="000E73AC" w:rsidRPr="000E73AC">
        <w:rPr>
          <w:rFonts w:cs="Segoe UI"/>
          <w:color w:val="000000"/>
          <w:shd w:val="clear" w:color="auto" w:fill="FFFFFF"/>
        </w:rPr>
        <w:t xml:space="preserve"> </w:t>
      </w:r>
      <w:r w:rsidR="000E73AC">
        <w:rPr>
          <w:rFonts w:cs="Segoe UI"/>
          <w:color w:val="000000"/>
          <w:shd w:val="clear" w:color="auto" w:fill="FFFFFF"/>
        </w:rPr>
        <w:t>obalů</w:t>
      </w:r>
      <w:r w:rsidR="009323F3">
        <w:rPr>
          <w:rFonts w:cs="Segoe UI"/>
          <w:color w:val="000000"/>
          <w:shd w:val="clear" w:color="auto" w:fill="FFFFFF"/>
        </w:rPr>
        <w:t xml:space="preserve">. Recyklovatelné </w:t>
      </w:r>
      <w:r w:rsidR="008606D6">
        <w:rPr>
          <w:rFonts w:cs="Segoe UI"/>
          <w:color w:val="000000"/>
          <w:shd w:val="clear" w:color="auto" w:fill="FFFFFF"/>
        </w:rPr>
        <w:t xml:space="preserve">opakovaně naplnitelné </w:t>
      </w:r>
      <w:r w:rsidR="009323F3">
        <w:rPr>
          <w:rFonts w:cs="Segoe UI"/>
          <w:color w:val="000000"/>
          <w:shd w:val="clear" w:color="auto" w:fill="FFFFFF"/>
        </w:rPr>
        <w:t>obaly, které byly vyvinut</w:t>
      </w:r>
      <w:r w:rsidR="008606D6">
        <w:rPr>
          <w:rFonts w:cs="Segoe UI"/>
          <w:color w:val="000000"/>
          <w:shd w:val="clear" w:color="auto" w:fill="FFFFFF"/>
        </w:rPr>
        <w:t>y</w:t>
      </w:r>
      <w:r w:rsidR="009323F3">
        <w:rPr>
          <w:rFonts w:cs="Segoe UI"/>
          <w:color w:val="000000"/>
          <w:shd w:val="clear" w:color="auto" w:fill="FFFFFF"/>
        </w:rPr>
        <w:t xml:space="preserve"> pro obchodní značku </w:t>
      </w:r>
      <w:proofErr w:type="spellStart"/>
      <w:r w:rsidR="009323F3">
        <w:rPr>
          <w:rFonts w:cs="Segoe UI"/>
          <w:color w:val="000000"/>
          <w:shd w:val="clear" w:color="auto" w:fill="FFFFFF"/>
        </w:rPr>
        <w:t>Nature</w:t>
      </w:r>
      <w:proofErr w:type="spellEnd"/>
      <w:r w:rsidR="009323F3">
        <w:rPr>
          <w:rFonts w:cs="Segoe UI"/>
          <w:color w:val="000000"/>
          <w:shd w:val="clear" w:color="auto" w:fill="FFFFFF"/>
        </w:rPr>
        <w:t xml:space="preserve"> Box</w:t>
      </w:r>
      <w:r w:rsidR="008606D6">
        <w:rPr>
          <w:rFonts w:cs="Segoe UI"/>
          <w:color w:val="000000"/>
          <w:shd w:val="clear" w:color="auto" w:fill="FFFFFF"/>
        </w:rPr>
        <w:t xml:space="preserve"> využívají o 70 % méně plastů, než je tomu u konvenčních obalů.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r w:rsidR="008606D6">
        <w:rPr>
          <w:rFonts w:cs="Segoe UI"/>
          <w:color w:val="000000"/>
          <w:shd w:val="clear" w:color="auto" w:fill="FFFFFF"/>
        </w:rPr>
        <w:t xml:space="preserve">Obchodní divize </w:t>
      </w:r>
      <w:proofErr w:type="spellStart"/>
      <w:r w:rsidR="008606D6">
        <w:rPr>
          <w:rFonts w:cs="Segoe UI"/>
          <w:color w:val="000000"/>
          <w:shd w:val="clear" w:color="auto" w:fill="FFFFFF"/>
        </w:rPr>
        <w:t>Adhesive</w:t>
      </w:r>
      <w:proofErr w:type="spellEnd"/>
      <w:r w:rsidR="008606D6">
        <w:rPr>
          <w:rFonts w:cs="Segoe UI"/>
          <w:color w:val="000000"/>
          <w:shd w:val="clear" w:color="auto" w:fill="FFFFFF"/>
        </w:rPr>
        <w:t xml:space="preserve"> Technologies představila novou technologii lepení obuvi na vodní bázi</w:t>
      </w:r>
      <w:r w:rsidRPr="004116BB">
        <w:rPr>
          <w:rFonts w:cs="Segoe UI"/>
          <w:color w:val="000000"/>
          <w:shd w:val="clear" w:color="auto" w:fill="FFFFFF"/>
        </w:rPr>
        <w:t>,</w:t>
      </w:r>
      <w:r w:rsidR="008606D6">
        <w:rPr>
          <w:rFonts w:cs="Segoe UI"/>
          <w:color w:val="000000"/>
          <w:shd w:val="clear" w:color="auto" w:fill="FFFFFF"/>
        </w:rPr>
        <w:t xml:space="preserve"> která eliminuje několik výrobních kroků a snižuje množství </w:t>
      </w:r>
      <w:r w:rsidR="008606D6" w:rsidRPr="004116BB">
        <w:rPr>
          <w:rFonts w:cs="Segoe UI"/>
          <w:color w:val="000000"/>
          <w:shd w:val="clear" w:color="auto" w:fill="FFFFFF"/>
        </w:rPr>
        <w:t xml:space="preserve">CO₂ </w:t>
      </w:r>
      <w:r w:rsidR="008606D6">
        <w:rPr>
          <w:rFonts w:cs="Segoe UI"/>
          <w:color w:val="000000"/>
          <w:shd w:val="clear" w:color="auto" w:fill="FFFFFF"/>
        </w:rPr>
        <w:t>až o 30 %</w:t>
      </w:r>
      <w:r w:rsidRPr="004116BB">
        <w:rPr>
          <w:rFonts w:cs="Segoe UI"/>
          <w:color w:val="000000"/>
          <w:shd w:val="clear" w:color="auto" w:fill="FFFFFF"/>
        </w:rPr>
        <w:t>.</w:t>
      </w:r>
    </w:p>
    <w:p w14:paraId="1B9188AD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39351E6E" w14:textId="70451C71" w:rsidR="00565F71" w:rsidRPr="004116BB" w:rsidRDefault="009D040D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eastAsia="de-DE"/>
        </w:rPr>
      </w:pPr>
      <w:r>
        <w:rPr>
          <w:rFonts w:cs="Segoe UI"/>
          <w:szCs w:val="22"/>
          <w:lang w:eastAsia="de-DE"/>
        </w:rPr>
        <w:t xml:space="preserve">Vedle inovací a udržitelnosti společnost Henkel definovala </w:t>
      </w:r>
      <w:r w:rsidRPr="009D040D">
        <w:rPr>
          <w:rFonts w:cs="Segoe UI"/>
          <w:b/>
          <w:bCs/>
          <w:szCs w:val="22"/>
          <w:lang w:eastAsia="de-DE"/>
        </w:rPr>
        <w:t>digitalizaci</w:t>
      </w:r>
      <w:r>
        <w:rPr>
          <w:rFonts w:cs="Segoe UI"/>
          <w:szCs w:val="22"/>
          <w:lang w:eastAsia="de-DE"/>
        </w:rPr>
        <w:t xml:space="preserve"> jako klíčový faktor pro posílení své konkurenceschopnosti. </w:t>
      </w:r>
      <w:r w:rsidR="00565F71" w:rsidRPr="004116BB">
        <w:rPr>
          <w:rFonts w:cs="Segoe UI"/>
          <w:szCs w:val="22"/>
          <w:lang w:eastAsia="de-DE"/>
        </w:rPr>
        <w:t>V</w:t>
      </w:r>
      <w:r>
        <w:rPr>
          <w:rFonts w:cs="Segoe UI"/>
          <w:szCs w:val="22"/>
          <w:lang w:eastAsia="de-DE"/>
        </w:rPr>
        <w:t xml:space="preserve"> prvním pololetí tohoto roku se podíl na obratu </w:t>
      </w:r>
      <w:r>
        <w:rPr>
          <w:rFonts w:cs="Segoe UI"/>
          <w:szCs w:val="22"/>
          <w:lang w:eastAsia="de-DE"/>
        </w:rPr>
        <w:lastRenderedPageBreak/>
        <w:t>zprostředkovaný digitálními kanály dále zvýšil v rámci všech obchodních divizí. Ve všech spotřebitelských segmentech bylo celkově dosaženo růstu o více než 30 %</w:t>
      </w:r>
      <w:r w:rsidR="00565F71" w:rsidRPr="004116BB">
        <w:rPr>
          <w:rFonts w:cs="Segoe UI"/>
          <w:szCs w:val="22"/>
          <w:lang w:eastAsia="de-DE"/>
        </w:rPr>
        <w:t>. V</w:t>
      </w:r>
      <w:r>
        <w:rPr>
          <w:rFonts w:cs="Segoe UI"/>
          <w:szCs w:val="22"/>
          <w:lang w:eastAsia="de-DE"/>
        </w:rPr>
        <w:t xml:space="preserve"> případě obchodní divize </w:t>
      </w:r>
      <w:proofErr w:type="spellStart"/>
      <w:r w:rsidR="00565F71" w:rsidRPr="004116BB">
        <w:rPr>
          <w:rFonts w:cs="Segoe UI"/>
          <w:szCs w:val="22"/>
          <w:lang w:eastAsia="de-DE"/>
        </w:rPr>
        <w:t>Adhesive</w:t>
      </w:r>
      <w:proofErr w:type="spellEnd"/>
      <w:r w:rsidR="00565F71" w:rsidRPr="004116BB">
        <w:rPr>
          <w:rFonts w:cs="Segoe UI"/>
          <w:szCs w:val="22"/>
          <w:lang w:eastAsia="de-DE"/>
        </w:rPr>
        <w:t xml:space="preserve"> Technologies </w:t>
      </w:r>
      <w:r>
        <w:rPr>
          <w:rFonts w:cs="Segoe UI"/>
          <w:szCs w:val="22"/>
          <w:lang w:eastAsia="de-DE"/>
        </w:rPr>
        <w:t>nadále rostl obrat zprostředkovaný digitálními technologiemi. Prostřednictvím své e-</w:t>
      </w:r>
      <w:proofErr w:type="spellStart"/>
      <w:r>
        <w:rPr>
          <w:rFonts w:cs="Segoe UI"/>
          <w:szCs w:val="22"/>
          <w:lang w:eastAsia="de-DE"/>
        </w:rPr>
        <w:t>commerce</w:t>
      </w:r>
      <w:proofErr w:type="spellEnd"/>
      <w:r>
        <w:rPr>
          <w:rFonts w:cs="Segoe UI"/>
          <w:szCs w:val="22"/>
          <w:lang w:eastAsia="de-DE"/>
        </w:rPr>
        <w:t xml:space="preserve"> platformy byl v prvním pololetí roku 2021 dosažen růst ve středním dvojciferném procentuálním pásmu</w:t>
      </w:r>
      <w:r w:rsidR="00565F71" w:rsidRPr="004116BB">
        <w:rPr>
          <w:rFonts w:cs="Segoe UI"/>
          <w:szCs w:val="22"/>
          <w:lang w:eastAsia="de-DE"/>
        </w:rPr>
        <w:t>.</w:t>
      </w:r>
      <w:r>
        <w:rPr>
          <w:rFonts w:cs="Segoe UI"/>
          <w:szCs w:val="22"/>
          <w:lang w:eastAsia="de-DE"/>
        </w:rPr>
        <w:t xml:space="preserve"> V důsledku toho se podíl obratu v segmentu lepidel, který byl dosažen prostřednictvím e-shopu zvýšil na více než 25</w:t>
      </w:r>
      <w:r w:rsidR="003A6CD8">
        <w:rPr>
          <w:rFonts w:cs="Segoe UI"/>
          <w:szCs w:val="22"/>
          <w:lang w:eastAsia="de-DE"/>
        </w:rPr>
        <w:t xml:space="preserve"> %</w:t>
      </w:r>
      <w:r w:rsidR="00565F71" w:rsidRPr="004116BB">
        <w:rPr>
          <w:rFonts w:cs="Segoe UI"/>
          <w:szCs w:val="22"/>
          <w:lang w:eastAsia="de-DE"/>
        </w:rPr>
        <w:t>.</w:t>
      </w:r>
      <w:r w:rsidR="003A6CD8">
        <w:rPr>
          <w:rFonts w:cs="Segoe UI"/>
          <w:szCs w:val="22"/>
          <w:lang w:eastAsia="de-DE"/>
        </w:rPr>
        <w:t xml:space="preserve"> Podíl na skupinovém obratu byl dosažen prostřednictvím digitálních technologií a zvýšil se tak o 40 % až na přibližně 18 % z celkového obratu.</w:t>
      </w:r>
    </w:p>
    <w:p w14:paraId="45DD23AC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</w:p>
    <w:p w14:paraId="4FAE62C9" w14:textId="1D7F1B01" w:rsidR="00565F71" w:rsidRPr="004116BB" w:rsidRDefault="00830632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  <w:lang w:eastAsia="de-DE"/>
        </w:rPr>
      </w:pPr>
      <w:r>
        <w:rPr>
          <w:rFonts w:cs="Segoe UI"/>
          <w:szCs w:val="22"/>
          <w:lang w:eastAsia="de-DE"/>
        </w:rPr>
        <w:t>Společnost Henkel navíc uzavřela strategické partnerství se společností Adobe s cílem nadále posilovat svoji konkurenční výhodu prostřednictvím digitalizace v rámci všech obchodních činností. Nově vyvinutá digitální platforma založena na datech, která je určena pro digitální podnikání a e-</w:t>
      </w:r>
      <w:proofErr w:type="spellStart"/>
      <w:r>
        <w:rPr>
          <w:rFonts w:cs="Segoe UI"/>
          <w:szCs w:val="22"/>
          <w:lang w:eastAsia="de-DE"/>
        </w:rPr>
        <w:t>commerce</w:t>
      </w:r>
      <w:proofErr w:type="spellEnd"/>
      <w:r>
        <w:rPr>
          <w:rFonts w:cs="Segoe UI"/>
          <w:szCs w:val="22"/>
          <w:lang w:eastAsia="de-DE"/>
        </w:rPr>
        <w:t xml:space="preserve"> má urychlit digitální inovace a vytvářet nové obchodní příležitosti pro společnost Henkel</w:t>
      </w:r>
      <w:r w:rsidR="00565F71" w:rsidRPr="004116BB">
        <w:rPr>
          <w:rFonts w:cs="Segoe UI"/>
          <w:szCs w:val="22"/>
          <w:lang w:eastAsia="de-DE"/>
        </w:rPr>
        <w:t>.</w:t>
      </w:r>
    </w:p>
    <w:p w14:paraId="7010A909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4A31AD50" w14:textId="21846436" w:rsidR="00565F71" w:rsidRPr="004116BB" w:rsidRDefault="00A56557" w:rsidP="00565F71">
      <w:pPr>
        <w:spacing w:line="278" w:lineRule="auto"/>
        <w:rPr>
          <w:rFonts w:cs="Segoe UI"/>
          <w:szCs w:val="22"/>
          <w:lang w:eastAsia="de-DE"/>
        </w:rPr>
      </w:pPr>
      <w:r>
        <w:rPr>
          <w:rFonts w:cs="Segoe UI"/>
          <w:color w:val="000000"/>
          <w:shd w:val="clear" w:color="auto" w:fill="FFFFFF"/>
        </w:rPr>
        <w:t>Další rozvoj firemní kultury společnos</w:t>
      </w:r>
      <w:r w:rsidR="00393704">
        <w:rPr>
          <w:rFonts w:cs="Segoe UI"/>
          <w:color w:val="000000"/>
          <w:shd w:val="clear" w:color="auto" w:fill="FFFFFF"/>
        </w:rPr>
        <w:t>t</w:t>
      </w:r>
      <w:r>
        <w:rPr>
          <w:rFonts w:cs="Segoe UI"/>
          <w:color w:val="000000"/>
          <w:shd w:val="clear" w:color="auto" w:fill="FFFFFF"/>
        </w:rPr>
        <w:t xml:space="preserve">i Henkel a urychlení </w:t>
      </w:r>
      <w:r w:rsidR="00393704" w:rsidRPr="00393704">
        <w:rPr>
          <w:rFonts w:cs="Segoe UI"/>
          <w:b/>
          <w:bCs/>
          <w:color w:val="000000"/>
          <w:shd w:val="clear" w:color="auto" w:fill="FFFFFF"/>
        </w:rPr>
        <w:t>kulturní transformace</w:t>
      </w:r>
      <w:r w:rsidR="00393704">
        <w:rPr>
          <w:rFonts w:cs="Segoe UI"/>
          <w:color w:val="000000"/>
          <w:shd w:val="clear" w:color="auto" w:fill="FFFFFF"/>
        </w:rPr>
        <w:t xml:space="preserve"> jsou </w:t>
      </w:r>
      <w:r w:rsidR="0078378C">
        <w:rPr>
          <w:rFonts w:cs="Segoe UI"/>
          <w:color w:val="000000"/>
          <w:shd w:val="clear" w:color="auto" w:fill="FFFFFF"/>
        </w:rPr>
        <w:t>také</w:t>
      </w:r>
      <w:r w:rsidR="00393704">
        <w:rPr>
          <w:rFonts w:cs="Segoe UI"/>
          <w:color w:val="000000"/>
          <w:shd w:val="clear" w:color="auto" w:fill="FFFFFF"/>
        </w:rPr>
        <w:t xml:space="preserve"> klíčovými prvky agendy smysluplného růstu. Cílem společnosti je podporovat a posilovat kulturu spolupráce</w:t>
      </w:r>
      <w:r w:rsidR="00565F71" w:rsidRPr="004116BB">
        <w:rPr>
          <w:rFonts w:cs="Segoe UI"/>
          <w:color w:val="000000"/>
          <w:shd w:val="clear" w:color="auto" w:fill="FFFFFF"/>
        </w:rPr>
        <w:t>.</w:t>
      </w:r>
      <w:r w:rsidR="00393704">
        <w:rPr>
          <w:rFonts w:cs="Segoe UI"/>
          <w:color w:val="000000"/>
          <w:shd w:val="clear" w:color="auto" w:fill="FFFFFF"/>
        </w:rPr>
        <w:t xml:space="preserve"> V prvním pololetí tohoto roku pokračovala v zavádění celé řady opatření k dosažení tohoto cíle a posílení postavení svých zaměstnanců</w:t>
      </w:r>
      <w:r w:rsidR="00565F71" w:rsidRPr="004116BB">
        <w:rPr>
          <w:rFonts w:cs="Segoe UI"/>
          <w:color w:val="000000"/>
          <w:shd w:val="clear" w:color="auto" w:fill="FFFFFF"/>
        </w:rPr>
        <w:t>.</w:t>
      </w:r>
    </w:p>
    <w:p w14:paraId="6ED2B764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szCs w:val="22"/>
        </w:rPr>
      </w:pPr>
    </w:p>
    <w:p w14:paraId="24D275A9" w14:textId="399D3836" w:rsidR="00565F71" w:rsidRPr="004116BB" w:rsidRDefault="00393704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</w:rPr>
      </w:pPr>
      <w:r>
        <w:rPr>
          <w:rFonts w:cs="Segoe UI"/>
          <w:szCs w:val="22"/>
        </w:rPr>
        <w:t>Společnost</w:t>
      </w:r>
      <w:r w:rsidR="00565F71" w:rsidRPr="004116BB">
        <w:rPr>
          <w:rFonts w:cs="Segoe UI"/>
          <w:szCs w:val="22"/>
        </w:rPr>
        <w:t xml:space="preserve"> Henkel </w:t>
      </w:r>
      <w:r>
        <w:rPr>
          <w:rFonts w:cs="Segoe UI"/>
          <w:szCs w:val="22"/>
        </w:rPr>
        <w:t xml:space="preserve">vytvořila nový holistický koncept s názvem „Smart </w:t>
      </w:r>
      <w:proofErr w:type="spellStart"/>
      <w:r>
        <w:rPr>
          <w:rFonts w:cs="Segoe UI"/>
          <w:szCs w:val="22"/>
        </w:rPr>
        <w:t>Work</w:t>
      </w:r>
      <w:proofErr w:type="spellEnd"/>
      <w:r>
        <w:rPr>
          <w:rFonts w:cs="Segoe UI"/>
          <w:szCs w:val="22"/>
        </w:rPr>
        <w:t>“ o způsobu práce v budoucnosti a představila ji svým zaměstnancům. To odráží moderní pracovní prostředí pro novou éru po pandemii onemocnění COVID-19 s cílem umožnit větší flexibilitu a podpořit hybridní způsob práce. V případě pracovních pozic, které nevyžadují neustálou přítomnost na pracovišti, tento koncept umožňuje zaměstnancům odpracovat až 40 % své pracovní doby prostřednictvím mobilních technologií. Společnost</w:t>
      </w:r>
      <w:r w:rsidR="0003287D">
        <w:rPr>
          <w:rFonts w:cs="Segoe UI"/>
          <w:szCs w:val="22"/>
        </w:rPr>
        <w:t xml:space="preserve"> také nově definovala i své poslání. Na jeho vývoji se podíleli zaměstnanci z celého světa s cílem zabezpečit</w:t>
      </w:r>
      <w:r w:rsidR="00777AF1">
        <w:rPr>
          <w:rFonts w:cs="Segoe UI"/>
          <w:szCs w:val="22"/>
        </w:rPr>
        <w:t xml:space="preserve"> to</w:t>
      </w:r>
      <w:r w:rsidR="0003287D">
        <w:rPr>
          <w:rFonts w:cs="Segoe UI"/>
          <w:szCs w:val="22"/>
        </w:rPr>
        <w:t xml:space="preserve">, aby prohlášení bylo pro zaměstnance autentické a relevantní. V jádru jde o průkopnického ducha, který je charakteristický pro společnost a její zaměstnance již od založení a zároveň představuje motivační faktor pro všechny zaměstnance. </w:t>
      </w:r>
      <w:r w:rsidR="00565F71" w:rsidRPr="004116BB">
        <w:rPr>
          <w:rFonts w:cs="Segoe UI"/>
          <w:szCs w:val="22"/>
        </w:rPr>
        <w:t>A </w:t>
      </w:r>
      <w:r w:rsidR="0003287D">
        <w:rPr>
          <w:rFonts w:cs="Segoe UI"/>
          <w:szCs w:val="22"/>
        </w:rPr>
        <w:t>zároveň jde o snahu každý den obohacovat a zlepšovat život pro zákazníky a společnost a současně vytvářet trvalou hodnotu.</w:t>
      </w:r>
    </w:p>
    <w:p w14:paraId="38F89176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szCs w:val="22"/>
        </w:rPr>
      </w:pPr>
    </w:p>
    <w:p w14:paraId="32F13722" w14:textId="459C9818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szCs w:val="22"/>
        </w:rPr>
      </w:pPr>
      <w:r w:rsidRPr="004116BB">
        <w:rPr>
          <w:rFonts w:cs="Segoe UI"/>
          <w:szCs w:val="22"/>
        </w:rPr>
        <w:t>„</w:t>
      </w:r>
      <w:r w:rsidR="00430D05">
        <w:rPr>
          <w:rFonts w:cs="Segoe UI"/>
          <w:szCs w:val="22"/>
        </w:rPr>
        <w:t>Poslání naší mise s názvem</w:t>
      </w:r>
      <w:r w:rsidR="005F2787" w:rsidRPr="004116BB">
        <w:rPr>
          <w:rFonts w:cs="Segoe UI"/>
          <w:szCs w:val="22"/>
        </w:rPr>
        <w:t xml:space="preserve"> „</w:t>
      </w:r>
      <w:proofErr w:type="spellStart"/>
      <w:r w:rsidR="005F2787" w:rsidRPr="004116BB">
        <w:rPr>
          <w:rFonts w:cs="Segoe UI"/>
          <w:szCs w:val="22"/>
        </w:rPr>
        <w:t>Pioneers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at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heart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for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the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good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of</w:t>
      </w:r>
      <w:proofErr w:type="spellEnd"/>
      <w:r w:rsidR="005F2787" w:rsidRPr="004116BB">
        <w:rPr>
          <w:rFonts w:cs="Segoe UI"/>
          <w:szCs w:val="22"/>
        </w:rPr>
        <w:t xml:space="preserve"> </w:t>
      </w:r>
      <w:proofErr w:type="spellStart"/>
      <w:r w:rsidR="005F2787" w:rsidRPr="004116BB">
        <w:rPr>
          <w:rFonts w:cs="Segoe UI"/>
          <w:szCs w:val="22"/>
        </w:rPr>
        <w:t>generation</w:t>
      </w:r>
      <w:proofErr w:type="spellEnd"/>
      <w:r w:rsidR="005F2787" w:rsidRPr="004116BB">
        <w:rPr>
          <w:rFonts w:cs="Segoe UI"/>
          <w:szCs w:val="22"/>
        </w:rPr>
        <w:t xml:space="preserve">” </w:t>
      </w:r>
      <w:r w:rsidR="00430D05">
        <w:rPr>
          <w:rFonts w:cs="Segoe UI"/>
          <w:szCs w:val="22"/>
        </w:rPr>
        <w:t xml:space="preserve">popisuje to, kým ve společnosti Henkel jsme, co nás spojuje a jakou úlohu chceme ve světě sehrát. Zdaleka nejde jen o slogan nebo módní slova. </w:t>
      </w:r>
      <w:r w:rsidR="00794489">
        <w:rPr>
          <w:rFonts w:cs="Segoe UI"/>
          <w:szCs w:val="22"/>
        </w:rPr>
        <w:t>Jsme hluboce odhodláni tomuto závazku dostát každý den.</w:t>
      </w:r>
      <w:r w:rsidR="00430D05">
        <w:rPr>
          <w:rFonts w:cs="Segoe UI"/>
          <w:szCs w:val="22"/>
        </w:rPr>
        <w:t xml:space="preserve"> </w:t>
      </w:r>
      <w:r w:rsidRPr="004116BB">
        <w:rPr>
          <w:rFonts w:cs="Segoe UI"/>
          <w:szCs w:val="22"/>
        </w:rPr>
        <w:t xml:space="preserve"> </w:t>
      </w:r>
      <w:r w:rsidR="00794489">
        <w:rPr>
          <w:rFonts w:cs="Segoe UI"/>
          <w:szCs w:val="22"/>
        </w:rPr>
        <w:t xml:space="preserve">Chceme využít našeho průkopnického a podnikatelského ducha a nadále ho rozvíjet – pro naše zaměstnance, zákazníky a spotřebitele, naše akcionáře a pro blaho současných a budoucích </w:t>
      </w:r>
      <w:r w:rsidR="00794489">
        <w:rPr>
          <w:rFonts w:cs="Segoe UI"/>
          <w:szCs w:val="22"/>
        </w:rPr>
        <w:lastRenderedPageBreak/>
        <w:t>generací,“ řekl</w:t>
      </w:r>
      <w:r w:rsidRPr="004116BB">
        <w:rPr>
          <w:rFonts w:cs="Segoe UI"/>
          <w:szCs w:val="22"/>
        </w:rPr>
        <w:t xml:space="preserve"> </w:t>
      </w:r>
      <w:proofErr w:type="spellStart"/>
      <w:r w:rsidRPr="004116BB">
        <w:rPr>
          <w:rFonts w:cs="Segoe UI"/>
          <w:szCs w:val="22"/>
        </w:rPr>
        <w:t>Carsten</w:t>
      </w:r>
      <w:proofErr w:type="spellEnd"/>
      <w:r w:rsidRPr="004116BB">
        <w:rPr>
          <w:rFonts w:cs="Segoe UI"/>
          <w:szCs w:val="22"/>
        </w:rPr>
        <w:t xml:space="preserve"> </w:t>
      </w:r>
      <w:proofErr w:type="spellStart"/>
      <w:r w:rsidRPr="004116BB">
        <w:rPr>
          <w:rFonts w:cs="Segoe UI"/>
          <w:szCs w:val="22"/>
        </w:rPr>
        <w:t>Knobel</w:t>
      </w:r>
      <w:proofErr w:type="spellEnd"/>
      <w:r w:rsidRPr="004116BB">
        <w:rPr>
          <w:rFonts w:cs="Segoe UI"/>
          <w:szCs w:val="22"/>
        </w:rPr>
        <w:t>. „Z toh</w:t>
      </w:r>
      <w:r w:rsidR="00794489">
        <w:rPr>
          <w:rFonts w:cs="Segoe UI"/>
          <w:szCs w:val="22"/>
        </w:rPr>
        <w:t>o</w:t>
      </w:r>
      <w:r w:rsidRPr="004116BB">
        <w:rPr>
          <w:rFonts w:cs="Segoe UI"/>
          <w:szCs w:val="22"/>
        </w:rPr>
        <w:t xml:space="preserve">to </w:t>
      </w:r>
      <w:r w:rsidR="00794489">
        <w:rPr>
          <w:rFonts w:cs="Segoe UI"/>
          <w:szCs w:val="22"/>
        </w:rPr>
        <w:t>důvodu je důležité, abychom společně porozuměli našemu poslání a s plným vědomím v tomto smyslu i konali</w:t>
      </w:r>
      <w:r w:rsidRPr="004116BB">
        <w:rPr>
          <w:rFonts w:cs="Segoe UI"/>
          <w:szCs w:val="22"/>
        </w:rPr>
        <w:t>.“</w:t>
      </w:r>
    </w:p>
    <w:p w14:paraId="6ADCCFF7" w14:textId="77777777" w:rsidR="00565F71" w:rsidRPr="004116BB" w:rsidRDefault="00565F71" w:rsidP="00565F71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342334E9" w14:textId="6E03FB41" w:rsidR="00565F71" w:rsidRPr="004116BB" w:rsidRDefault="00565F71" w:rsidP="00565F71">
      <w:pPr>
        <w:autoSpaceDE w:val="0"/>
        <w:autoSpaceDN w:val="0"/>
        <w:adjustRightInd w:val="0"/>
        <w:spacing w:line="278" w:lineRule="auto"/>
        <w:rPr>
          <w:rFonts w:cs="Segoe UI"/>
          <w:color w:val="000000"/>
          <w:shd w:val="clear" w:color="auto" w:fill="FFFFFF"/>
        </w:rPr>
      </w:pPr>
      <w:r w:rsidRPr="004116BB">
        <w:rPr>
          <w:rFonts w:cs="Segoe UI"/>
          <w:szCs w:val="22"/>
          <w:lang w:eastAsia="de-DE"/>
        </w:rPr>
        <w:t>„</w:t>
      </w:r>
      <w:r w:rsidR="00794489">
        <w:rPr>
          <w:rFonts w:cs="Segoe UI"/>
          <w:szCs w:val="22"/>
          <w:lang w:eastAsia="de-DE"/>
        </w:rPr>
        <w:t>Js</w:t>
      </w:r>
      <w:r w:rsidRPr="004116BB">
        <w:rPr>
          <w:rFonts w:cs="Segoe UI"/>
          <w:szCs w:val="22"/>
          <w:lang w:eastAsia="de-DE"/>
        </w:rPr>
        <w:t>me hrdí na úsp</w:t>
      </w:r>
      <w:r w:rsidR="00794489">
        <w:rPr>
          <w:rFonts w:cs="Segoe UI"/>
          <w:szCs w:val="22"/>
          <w:lang w:eastAsia="de-DE"/>
        </w:rPr>
        <w:t>ě</w:t>
      </w:r>
      <w:r w:rsidRPr="004116BB">
        <w:rPr>
          <w:rFonts w:cs="Segoe UI"/>
          <w:szCs w:val="22"/>
          <w:lang w:eastAsia="de-DE"/>
        </w:rPr>
        <w:t>šný obchodn</w:t>
      </w:r>
      <w:r w:rsidR="00794489">
        <w:rPr>
          <w:rFonts w:cs="Segoe UI"/>
          <w:szCs w:val="22"/>
          <w:lang w:eastAsia="de-DE"/>
        </w:rPr>
        <w:t>í</w:t>
      </w:r>
      <w:r w:rsidRPr="004116BB">
        <w:rPr>
          <w:rFonts w:cs="Segoe UI"/>
          <w:szCs w:val="22"/>
          <w:lang w:eastAsia="de-DE"/>
        </w:rPr>
        <w:t xml:space="preserve"> vývoj v</w:t>
      </w:r>
      <w:r w:rsidR="00794489">
        <w:rPr>
          <w:rFonts w:cs="Segoe UI"/>
          <w:szCs w:val="22"/>
          <w:lang w:eastAsia="de-DE"/>
        </w:rPr>
        <w:t xml:space="preserve"> prvním pololetí tohoto roku </w:t>
      </w:r>
      <w:r w:rsidRPr="004116BB">
        <w:rPr>
          <w:rFonts w:cs="Segoe UI"/>
          <w:szCs w:val="22"/>
          <w:lang w:eastAsia="de-DE"/>
        </w:rPr>
        <w:t>a </w:t>
      </w:r>
      <w:r w:rsidRPr="004116BB">
        <w:rPr>
          <w:rFonts w:cs="Segoe UI"/>
          <w:color w:val="000000"/>
          <w:shd w:val="clear" w:color="auto" w:fill="FFFFFF"/>
        </w:rPr>
        <w:t xml:space="preserve">značný pokrok, </w:t>
      </w:r>
      <w:r w:rsidR="00794489">
        <w:rPr>
          <w:rFonts w:cs="Segoe UI"/>
          <w:color w:val="000000"/>
          <w:shd w:val="clear" w:color="auto" w:fill="FFFFFF"/>
        </w:rPr>
        <w:t>kterého jsme dosáhli při realizaci naší strategické agendy, a to navzdory pokračujícímu nepříznivému vývoji v souvislosti s pandemií onemocnění COVID-19</w:t>
      </w:r>
      <w:r w:rsidRPr="004116BB">
        <w:rPr>
          <w:rFonts w:cs="Segoe UI"/>
          <w:color w:val="000000"/>
          <w:shd w:val="clear" w:color="auto" w:fill="FFFFFF"/>
        </w:rPr>
        <w:t xml:space="preserve">“ </w:t>
      </w:r>
      <w:r w:rsidR="00794489">
        <w:rPr>
          <w:rFonts w:cs="Segoe UI"/>
          <w:color w:val="000000"/>
          <w:shd w:val="clear" w:color="auto" w:fill="FFFFFF"/>
        </w:rPr>
        <w:t>dodal</w:t>
      </w:r>
      <w:r w:rsidRPr="004116BB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116BB">
        <w:rPr>
          <w:rFonts w:cs="Segoe UI"/>
          <w:color w:val="000000"/>
          <w:shd w:val="clear" w:color="auto" w:fill="FFFFFF"/>
        </w:rPr>
        <w:t>Knobel</w:t>
      </w:r>
      <w:proofErr w:type="spellEnd"/>
      <w:r w:rsidRPr="004116BB">
        <w:rPr>
          <w:rFonts w:cs="Segoe UI"/>
          <w:color w:val="000000"/>
          <w:shd w:val="clear" w:color="auto" w:fill="FFFFFF"/>
        </w:rPr>
        <w:t>. „Budeme s</w:t>
      </w:r>
      <w:r w:rsidR="00794489">
        <w:rPr>
          <w:rFonts w:cs="Segoe UI"/>
          <w:color w:val="000000"/>
          <w:shd w:val="clear" w:color="auto" w:fill="FFFFFF"/>
        </w:rPr>
        <w:t>e nadále důsledně držet naší agendy smysluplného růstu a po zbytek roku zůstaneme velmi flexibilní v reakci na změny na našich trzích vzhledem k výzvám, které s sebou přinášejí rostoucí ceny surovin a napjaté dodavatelské řetězce</w:t>
      </w:r>
      <w:r w:rsidRPr="004116BB">
        <w:rPr>
          <w:rFonts w:cs="Segoe UI"/>
          <w:color w:val="000000"/>
          <w:shd w:val="clear" w:color="auto" w:fill="FFFFFF"/>
        </w:rPr>
        <w:t>.</w:t>
      </w:r>
      <w:r w:rsidRPr="004116BB">
        <w:rPr>
          <w:rFonts w:cs="Segoe UI"/>
          <w:szCs w:val="22"/>
        </w:rPr>
        <w:t>“</w:t>
      </w:r>
    </w:p>
    <w:p w14:paraId="45B1A3FD" w14:textId="77777777" w:rsidR="00565F71" w:rsidRPr="00F066AB" w:rsidRDefault="00565F71" w:rsidP="00565F71">
      <w:pPr>
        <w:rPr>
          <w:rFonts w:cs="Segoe UI"/>
          <w:szCs w:val="22"/>
          <w:lang w:eastAsia="de-DE"/>
        </w:rPr>
      </w:pPr>
    </w:p>
    <w:p w14:paraId="4AECF67A" w14:textId="77777777" w:rsidR="00565F71" w:rsidRPr="00F066AB" w:rsidRDefault="00565F71" w:rsidP="00565F71">
      <w:pPr>
        <w:spacing w:line="240" w:lineRule="auto"/>
        <w:jc w:val="left"/>
        <w:rPr>
          <w:b/>
          <w:bCs/>
          <w:sz w:val="18"/>
        </w:rPr>
      </w:pPr>
    </w:p>
    <w:p w14:paraId="1FDEFEED" w14:textId="036D7BC1" w:rsidR="005736C2" w:rsidRPr="005736C2" w:rsidRDefault="005736C2" w:rsidP="005736C2">
      <w:pPr>
        <w:spacing w:line="280" w:lineRule="auto"/>
        <w:rPr>
          <w:rFonts w:ascii="Calibri" w:hAnsi="Calibri"/>
          <w:sz w:val="18"/>
          <w:szCs w:val="16"/>
          <w:lang w:val="sk-SK" w:eastAsia="zh-CN"/>
        </w:rPr>
      </w:pPr>
      <w:r w:rsidRPr="005736C2">
        <w:rPr>
          <w:b/>
          <w:bCs/>
          <w:sz w:val="18"/>
          <w:szCs w:val="16"/>
          <w:lang w:val="sk-SK"/>
        </w:rPr>
        <w:t xml:space="preserve">O </w:t>
      </w:r>
      <w:r w:rsidRPr="00371707">
        <w:rPr>
          <w:b/>
          <w:bCs/>
          <w:sz w:val="18"/>
          <w:szCs w:val="16"/>
        </w:rPr>
        <w:t>spol</w:t>
      </w:r>
      <w:r w:rsidR="00371707" w:rsidRPr="00371707">
        <w:rPr>
          <w:b/>
          <w:bCs/>
          <w:sz w:val="18"/>
          <w:szCs w:val="16"/>
        </w:rPr>
        <w:t>e</w:t>
      </w:r>
      <w:r w:rsidRPr="00371707">
        <w:rPr>
          <w:b/>
          <w:bCs/>
          <w:sz w:val="18"/>
          <w:szCs w:val="16"/>
        </w:rPr>
        <w:t>čnosti</w:t>
      </w:r>
      <w:r w:rsidRPr="005736C2">
        <w:rPr>
          <w:b/>
          <w:bCs/>
          <w:sz w:val="18"/>
          <w:szCs w:val="16"/>
          <w:lang w:val="sk-SK"/>
        </w:rPr>
        <w:t xml:space="preserve"> Henkel</w:t>
      </w:r>
    </w:p>
    <w:p w14:paraId="48E687C3" w14:textId="2DCDF8AB" w:rsidR="005736C2" w:rsidRPr="00371707" w:rsidRDefault="00371707" w:rsidP="005736C2">
      <w:pPr>
        <w:spacing w:line="240" w:lineRule="auto"/>
        <w:rPr>
          <w:rFonts w:asciiTheme="minorHAnsi" w:hAnsiTheme="minorHAnsi" w:cstheme="minorHAnsi"/>
          <w:color w:val="000000"/>
          <w:sz w:val="18"/>
          <w:szCs w:val="16"/>
        </w:rPr>
      </w:pPr>
      <w:r w:rsidRPr="00371707">
        <w:rPr>
          <w:rFonts w:asciiTheme="minorHAnsi" w:hAnsiTheme="minorHAnsi" w:cstheme="minorHAnsi"/>
          <w:sz w:val="18"/>
          <w:szCs w:val="16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</w:t>
      </w:r>
      <w:proofErr w:type="spellStart"/>
      <w:r w:rsidRPr="00371707">
        <w:rPr>
          <w:rFonts w:asciiTheme="minorHAnsi" w:hAnsiTheme="minorHAnsi" w:cstheme="minorHAnsi"/>
          <w:sz w:val="18"/>
          <w:szCs w:val="16"/>
        </w:rPr>
        <w:t>Adhesive</w:t>
      </w:r>
      <w:proofErr w:type="spellEnd"/>
      <w:r w:rsidRPr="00371707">
        <w:rPr>
          <w:rFonts w:asciiTheme="minorHAnsi" w:hAnsiTheme="minorHAnsi" w:cstheme="minorHAnsi"/>
          <w:sz w:val="18"/>
          <w:szCs w:val="16"/>
        </w:rPr>
        <w:t xml:space="preserve"> Technologies je světovým lídrem na trhu s lepidly – napříč všemi průmyslovými segmenty po celém světě. V divizích </w:t>
      </w:r>
      <w:proofErr w:type="spellStart"/>
      <w:r w:rsidRPr="00371707">
        <w:rPr>
          <w:rFonts w:asciiTheme="minorHAnsi" w:hAnsiTheme="minorHAnsi" w:cstheme="minorHAnsi"/>
          <w:sz w:val="18"/>
          <w:szCs w:val="16"/>
        </w:rPr>
        <w:t>Laundry</w:t>
      </w:r>
      <w:proofErr w:type="spellEnd"/>
      <w:r w:rsidRPr="00371707">
        <w:rPr>
          <w:rFonts w:asciiTheme="minorHAnsi" w:hAnsiTheme="minorHAnsi" w:cstheme="minorHAnsi"/>
          <w:sz w:val="18"/>
          <w:szCs w:val="16"/>
        </w:rPr>
        <w:t xml:space="preserve"> &amp; </w:t>
      </w:r>
      <w:proofErr w:type="spellStart"/>
      <w:r w:rsidRPr="00371707">
        <w:rPr>
          <w:rFonts w:asciiTheme="minorHAnsi" w:hAnsiTheme="minorHAnsi" w:cstheme="minorHAnsi"/>
          <w:sz w:val="18"/>
          <w:szCs w:val="16"/>
        </w:rPr>
        <w:t>Home</w:t>
      </w:r>
      <w:proofErr w:type="spellEnd"/>
      <w:r w:rsidRPr="00371707">
        <w:rPr>
          <w:rFonts w:asciiTheme="minorHAnsi" w:hAnsiTheme="minorHAnsi" w:cstheme="minorHAnsi"/>
          <w:sz w:val="18"/>
          <w:szCs w:val="16"/>
        </w:rPr>
        <w:t xml:space="preserve"> Care a </w:t>
      </w:r>
      <w:proofErr w:type="spellStart"/>
      <w:r w:rsidRPr="00371707">
        <w:rPr>
          <w:rFonts w:asciiTheme="minorHAnsi" w:hAnsiTheme="minorHAnsi" w:cstheme="minorHAnsi"/>
          <w:sz w:val="18"/>
          <w:szCs w:val="16"/>
        </w:rPr>
        <w:t>Beauty</w:t>
      </w:r>
      <w:proofErr w:type="spellEnd"/>
      <w:r w:rsidRPr="00371707">
        <w:rPr>
          <w:rFonts w:asciiTheme="minorHAnsi" w:hAnsiTheme="minorHAnsi" w:cstheme="minorHAnsi"/>
          <w:sz w:val="18"/>
          <w:szCs w:val="16"/>
        </w:rPr>
        <w:t xml:space="preserve"> Care má společnost Henkel vedoucí postavení na mnoha trzích a kategoriích po celém světě. Společnost Henkel, založená roku 1876, se ohlíží zpět na více než 140 let úspěchu. V roce 2020 společnost Henkel vykázala tržby ve výši přibližně 19 mld. eur a provozní zisk ve výši přibližně 2,6 mld. eur. Společnost Henkel zaměstnává po celém světě kolem 53 000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www.henkel.com.</w:t>
      </w:r>
    </w:p>
    <w:p w14:paraId="4EF3307C" w14:textId="77777777" w:rsidR="005736C2" w:rsidRPr="005736C2" w:rsidRDefault="005736C2" w:rsidP="005736C2">
      <w:pPr>
        <w:spacing w:line="278" w:lineRule="auto"/>
        <w:rPr>
          <w:rFonts w:asciiTheme="minorHAnsi" w:hAnsiTheme="minorHAnsi" w:cstheme="minorHAnsi"/>
          <w:b/>
          <w:bCs/>
          <w:sz w:val="18"/>
          <w:szCs w:val="16"/>
          <w:lang w:val="sk-SK"/>
        </w:rPr>
      </w:pPr>
    </w:p>
    <w:p w14:paraId="6297ED6C" w14:textId="175AA2D6" w:rsidR="005736C2" w:rsidRPr="009C65D5" w:rsidRDefault="005736C2" w:rsidP="005736C2">
      <w:pPr>
        <w:spacing w:line="278" w:lineRule="auto"/>
        <w:rPr>
          <w:rFonts w:asciiTheme="minorHAnsi" w:hAnsiTheme="minorHAnsi" w:cstheme="minorHAnsi"/>
          <w:b/>
          <w:bCs/>
          <w:sz w:val="18"/>
          <w:szCs w:val="16"/>
        </w:rPr>
      </w:pPr>
      <w:r w:rsidRPr="005736C2">
        <w:rPr>
          <w:rFonts w:asciiTheme="minorHAnsi" w:hAnsiTheme="minorHAnsi" w:cstheme="minorHAnsi"/>
          <w:b/>
          <w:bCs/>
          <w:sz w:val="18"/>
          <w:szCs w:val="16"/>
          <w:lang w:val="sk-SK"/>
        </w:rPr>
        <w:t xml:space="preserve">O </w:t>
      </w:r>
      <w:r w:rsidRPr="009C65D5">
        <w:rPr>
          <w:rFonts w:asciiTheme="minorHAnsi" w:hAnsiTheme="minorHAnsi" w:cstheme="minorHAnsi"/>
          <w:b/>
          <w:bCs/>
          <w:sz w:val="18"/>
          <w:szCs w:val="16"/>
        </w:rPr>
        <w:t>spol</w:t>
      </w:r>
      <w:r w:rsidR="009C65D5" w:rsidRPr="009C65D5">
        <w:rPr>
          <w:rFonts w:asciiTheme="minorHAnsi" w:hAnsiTheme="minorHAnsi" w:cstheme="minorHAnsi"/>
          <w:b/>
          <w:bCs/>
          <w:sz w:val="18"/>
          <w:szCs w:val="16"/>
        </w:rPr>
        <w:t>e</w:t>
      </w:r>
      <w:r w:rsidRPr="009C65D5">
        <w:rPr>
          <w:rFonts w:asciiTheme="minorHAnsi" w:hAnsiTheme="minorHAnsi" w:cstheme="minorHAnsi"/>
          <w:b/>
          <w:bCs/>
          <w:sz w:val="18"/>
          <w:szCs w:val="16"/>
        </w:rPr>
        <w:t>čnosti H</w:t>
      </w:r>
      <w:r w:rsidR="009C65D5" w:rsidRPr="009C65D5">
        <w:rPr>
          <w:rFonts w:asciiTheme="minorHAnsi" w:hAnsiTheme="minorHAnsi" w:cstheme="minorHAnsi"/>
          <w:b/>
          <w:bCs/>
          <w:sz w:val="18"/>
          <w:szCs w:val="16"/>
        </w:rPr>
        <w:t>ENKEL ČR</w:t>
      </w:r>
    </w:p>
    <w:p w14:paraId="797C230B" w14:textId="77777777" w:rsidR="005736C2" w:rsidRPr="009C65D5" w:rsidRDefault="005736C2" w:rsidP="005736C2">
      <w:pPr>
        <w:spacing w:line="278" w:lineRule="auto"/>
        <w:rPr>
          <w:rFonts w:asciiTheme="minorHAnsi" w:hAnsiTheme="minorHAnsi" w:cstheme="minorHAnsi"/>
          <w:sz w:val="18"/>
          <w:szCs w:val="16"/>
          <w:lang w:eastAsia="zh-CN"/>
        </w:rPr>
      </w:pPr>
    </w:p>
    <w:p w14:paraId="2A5962E5" w14:textId="4E3A82BD" w:rsidR="005736C2" w:rsidRPr="009C65D5" w:rsidRDefault="009C65D5" w:rsidP="005736C2">
      <w:pPr>
        <w:spacing w:line="240" w:lineRule="auto"/>
        <w:rPr>
          <w:rFonts w:cs="Arial"/>
          <w:sz w:val="18"/>
          <w:szCs w:val="16"/>
        </w:rPr>
      </w:pPr>
      <w:r w:rsidRPr="009C65D5">
        <w:rPr>
          <w:rFonts w:asciiTheme="minorHAnsi" w:hAnsiTheme="minorHAnsi" w:cstheme="minorHAnsi"/>
          <w:sz w:val="18"/>
          <w:szCs w:val="16"/>
          <w:lang w:bidi="sk-SK"/>
        </w:rPr>
        <w:t xml:space="preserve">V České republice působí Henkel ve všech třech strategických obchodních divizích: </w:t>
      </w:r>
      <w:proofErr w:type="spellStart"/>
      <w:r w:rsidRPr="009C65D5">
        <w:rPr>
          <w:rFonts w:asciiTheme="minorHAnsi" w:hAnsiTheme="minorHAnsi" w:cstheme="minorHAnsi"/>
          <w:sz w:val="18"/>
          <w:szCs w:val="16"/>
          <w:lang w:bidi="sk-SK"/>
        </w:rPr>
        <w:t>Adhesive</w:t>
      </w:r>
      <w:proofErr w:type="spellEnd"/>
      <w:r w:rsidRPr="009C65D5">
        <w:rPr>
          <w:rFonts w:asciiTheme="minorHAnsi" w:hAnsiTheme="minorHAnsi" w:cstheme="minorHAnsi"/>
          <w:sz w:val="18"/>
          <w:szCs w:val="16"/>
          <w:lang w:bidi="sk-SK"/>
        </w:rPr>
        <w:t xml:space="preserve"> Technologies, </w:t>
      </w:r>
      <w:proofErr w:type="spellStart"/>
      <w:r w:rsidRPr="009C65D5">
        <w:rPr>
          <w:rFonts w:asciiTheme="minorHAnsi" w:hAnsiTheme="minorHAnsi" w:cstheme="minorHAnsi"/>
          <w:sz w:val="18"/>
          <w:szCs w:val="16"/>
          <w:lang w:bidi="sk-SK"/>
        </w:rPr>
        <w:t>Beauty</w:t>
      </w:r>
      <w:proofErr w:type="spellEnd"/>
      <w:r w:rsidRPr="009C65D5">
        <w:rPr>
          <w:rFonts w:asciiTheme="minorHAnsi" w:hAnsiTheme="minorHAnsi" w:cstheme="minorHAnsi"/>
          <w:sz w:val="18"/>
          <w:szCs w:val="16"/>
          <w:lang w:bidi="sk-SK"/>
        </w:rPr>
        <w:t xml:space="preserve"> Care a </w:t>
      </w:r>
      <w:proofErr w:type="spellStart"/>
      <w:r w:rsidRPr="009C65D5">
        <w:rPr>
          <w:rFonts w:asciiTheme="minorHAnsi" w:hAnsiTheme="minorHAnsi" w:cstheme="minorHAnsi"/>
          <w:sz w:val="18"/>
          <w:szCs w:val="16"/>
          <w:lang w:bidi="sk-SK"/>
        </w:rPr>
        <w:t>Laundry</w:t>
      </w:r>
      <w:proofErr w:type="spellEnd"/>
      <w:r w:rsidRPr="009C65D5">
        <w:rPr>
          <w:rFonts w:asciiTheme="minorHAnsi" w:hAnsiTheme="minorHAnsi" w:cstheme="minorHAnsi"/>
          <w:sz w:val="18"/>
          <w:szCs w:val="16"/>
          <w:lang w:bidi="sk-SK"/>
        </w:rPr>
        <w:t xml:space="preserve"> &amp; </w:t>
      </w:r>
      <w:proofErr w:type="spellStart"/>
      <w:r w:rsidRPr="009C65D5">
        <w:rPr>
          <w:rFonts w:asciiTheme="minorHAnsi" w:hAnsiTheme="minorHAnsi" w:cstheme="minorHAnsi"/>
          <w:sz w:val="18"/>
          <w:szCs w:val="16"/>
          <w:lang w:bidi="sk-SK"/>
        </w:rPr>
        <w:t>Home</w:t>
      </w:r>
      <w:proofErr w:type="spellEnd"/>
      <w:r w:rsidRPr="009C65D5">
        <w:rPr>
          <w:rFonts w:asciiTheme="minorHAnsi" w:hAnsiTheme="minorHAnsi" w:cstheme="minorHAnsi"/>
          <w:sz w:val="18"/>
          <w:szCs w:val="16"/>
          <w:lang w:bidi="sk-SK"/>
        </w:rPr>
        <w:t xml:space="preserve"> Care. Celkem společnost distribuuje v České republice přibližně 50 mezinárodních a národních značek, z nichž celá řada zaujímá vedoucí postavení, nebo jednu z předních pozic na trzích, na kterých působí. První zahraniční pobočka Henkel CEE byla založena mezi lety 1900/91v tehdejší Československé federativní republice. Dnes HENKEL ČR zaměstnává přibližně 250 zaměstnanců, má 1 výrobní závod a 1 kancelářské pracoviště. Více informací najdete na stránce www.henkel.cz</w:t>
      </w:r>
      <w:r w:rsidR="005736C2" w:rsidRPr="009C65D5">
        <w:rPr>
          <w:rFonts w:cs="Arial"/>
          <w:sz w:val="18"/>
          <w:szCs w:val="16"/>
          <w:lang w:bidi="sk-SK"/>
        </w:rPr>
        <w:t>.</w:t>
      </w:r>
    </w:p>
    <w:p w14:paraId="3F29C1C6" w14:textId="77777777" w:rsidR="00822B21" w:rsidRPr="005F2787" w:rsidRDefault="00822B21" w:rsidP="00565F71">
      <w:pPr>
        <w:spacing w:line="278" w:lineRule="auto"/>
        <w:rPr>
          <w:sz w:val="18"/>
          <w:lang w:val="sk-SK"/>
        </w:rPr>
      </w:pPr>
    </w:p>
    <w:p w14:paraId="60F645CA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62E0516A" w14:textId="1659DF9D" w:rsidR="00565F71" w:rsidRPr="005F2787" w:rsidRDefault="00616E69" w:rsidP="00565F71">
      <w:pPr>
        <w:spacing w:line="278" w:lineRule="auto"/>
        <w:rPr>
          <w:rFonts w:cs="Segoe UI"/>
          <w:lang w:val="sk-SK"/>
        </w:rPr>
      </w:pPr>
      <w:r w:rsidRPr="00616E69">
        <w:rPr>
          <w:rFonts w:cs="Segoe UI"/>
          <w:bCs/>
          <w:sz w:val="14"/>
          <w:szCs w:val="14"/>
          <w:lang w:val="sk-SK"/>
        </w:rPr>
        <w:t xml:space="preserve">Tento dokument obsahuje </w:t>
      </w:r>
      <w:r w:rsidRPr="00616E69">
        <w:rPr>
          <w:rFonts w:cs="Segoe UI"/>
          <w:bCs/>
          <w:sz w:val="14"/>
          <w:szCs w:val="14"/>
        </w:rPr>
        <w:t>výhledová</w:t>
      </w:r>
      <w:r w:rsidRPr="00616E69">
        <w:rPr>
          <w:rFonts w:cs="Segoe UI"/>
          <w:bCs/>
          <w:sz w:val="14"/>
          <w:szCs w:val="14"/>
          <w:lang w:val="sk-SK"/>
        </w:rPr>
        <w:t xml:space="preserve"> stanoviska </w:t>
      </w:r>
      <w:r w:rsidRPr="00616E69">
        <w:rPr>
          <w:rFonts w:cs="Segoe UI"/>
          <w:bCs/>
          <w:sz w:val="14"/>
          <w:szCs w:val="14"/>
        </w:rPr>
        <w:t>opírající</w:t>
      </w:r>
      <w:r w:rsidRPr="00616E69">
        <w:rPr>
          <w:rFonts w:cs="Segoe UI"/>
          <w:bCs/>
          <w:sz w:val="14"/>
          <w:szCs w:val="14"/>
          <w:lang w:val="sk-SK"/>
        </w:rPr>
        <w:t xml:space="preserve"> </w:t>
      </w:r>
      <w:r w:rsidRPr="00616E69">
        <w:rPr>
          <w:rFonts w:cs="Segoe UI"/>
          <w:bCs/>
          <w:sz w:val="14"/>
          <w:szCs w:val="14"/>
        </w:rPr>
        <w:t xml:space="preserve">se o předpoklady vypracované managementem společnosti Henkel. Stanoviska týkající se budoucího vývoje charakterizuje použití slov jako „očekávat“, „zamýšlet“, „plánovat“, „předpokládat“, „domnívat se“, „odhadovat“ a další podobné výrazy. Tyto informace obsahují výhledová prohlášení, která jsou založena na současných odhadech a předpokladech podnikového vedení společnosti Henkel AG &amp; Co. </w:t>
      </w:r>
      <w:proofErr w:type="spellStart"/>
      <w:r w:rsidRPr="00616E69">
        <w:rPr>
          <w:rFonts w:cs="Segoe UI"/>
          <w:bCs/>
          <w:sz w:val="14"/>
          <w:szCs w:val="14"/>
        </w:rPr>
        <w:t>KGaA</w:t>
      </w:r>
      <w:proofErr w:type="spellEnd"/>
      <w:r w:rsidRPr="00616E69">
        <w:rPr>
          <w:rFonts w:cs="Segoe UI"/>
          <w:bCs/>
          <w:sz w:val="14"/>
          <w:szCs w:val="14"/>
        </w:rPr>
        <w:t xml:space="preserve">. Takováto prohlášení by neměla být chápána tak, že se tato očekávání ukážou jako přesná. Budoucí výsledky a dosažené výsledky společnosti Henkel AG &amp; Co. </w:t>
      </w:r>
      <w:proofErr w:type="spellStart"/>
      <w:r w:rsidRPr="00616E69">
        <w:rPr>
          <w:rFonts w:cs="Segoe UI"/>
          <w:bCs/>
          <w:sz w:val="14"/>
          <w:szCs w:val="14"/>
        </w:rPr>
        <w:t>KGaA</w:t>
      </w:r>
      <w:proofErr w:type="spellEnd"/>
      <w:r w:rsidRPr="00616E69">
        <w:rPr>
          <w:rFonts w:cs="Segoe UI"/>
          <w:bCs/>
          <w:sz w:val="14"/>
          <w:szCs w:val="14"/>
        </w:rPr>
        <w:t xml:space="preserve"> a jejích dceřiných společností závisí na řadě rizik a nejistot, a proto se mnohou výrazně lišit od výhledových prohlášení. Mnoho těchto faktorů je mimo kontrolu společnosti Henkel a nelze je předem přesně odhadnout, například budoucí ekonomické prostředí a jednání konkurentů a dalších subjektů zapojených do trhu. Společnost Henkel neplánuje ani se nezavazuje aktualizovat žádná výhledová prohlášení dokument obsahuje stanoviska týkající se budoucího obchodního vývoje, finančních výsledků a dalších událostí nebo skutečností relevantních pro společnost Henkel z pohledu budoucího vývoje</w:t>
      </w:r>
      <w:r w:rsidR="00565F71" w:rsidRPr="00616E69">
        <w:rPr>
          <w:rFonts w:cs="Segoe UI"/>
          <w:bCs/>
          <w:sz w:val="14"/>
          <w:szCs w:val="14"/>
        </w:rPr>
        <w:t>.</w:t>
      </w:r>
      <w:r w:rsidR="00565F71" w:rsidRPr="005F2787">
        <w:rPr>
          <w:rFonts w:cs="Segoe UI"/>
          <w:bCs/>
          <w:sz w:val="14"/>
          <w:szCs w:val="14"/>
          <w:lang w:val="sk-SK"/>
        </w:rPr>
        <w:t xml:space="preserve"> </w:t>
      </w:r>
    </w:p>
    <w:p w14:paraId="52A03316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66D4BC31" w14:textId="44E781CE" w:rsidR="00565F71" w:rsidRPr="005F2787" w:rsidRDefault="00616E69" w:rsidP="00565F71">
      <w:pPr>
        <w:spacing w:line="278" w:lineRule="auto"/>
        <w:rPr>
          <w:rFonts w:cs="Segoe UI"/>
          <w:bCs/>
          <w:sz w:val="14"/>
          <w:szCs w:val="14"/>
          <w:lang w:val="sk-SK"/>
        </w:rPr>
      </w:pPr>
      <w:r w:rsidRPr="00616E69">
        <w:rPr>
          <w:rFonts w:cs="Segoe UI"/>
          <w:bCs/>
          <w:sz w:val="14"/>
          <w:szCs w:val="14"/>
          <w:lang w:val="sk-SK"/>
        </w:rPr>
        <w:t xml:space="preserve">Tento dokument obsahuje </w:t>
      </w:r>
      <w:r w:rsidRPr="00616E69">
        <w:rPr>
          <w:rFonts w:cs="Segoe UI"/>
          <w:bCs/>
          <w:sz w:val="14"/>
          <w:szCs w:val="14"/>
        </w:rPr>
        <w:t>doplňující finanční ukazatele, které nejsou jednoznačně definované v rámci platného finančního výkazu a které jsou nebo mohou být alternativními ukazateli výkonnosti. Při posuzování čistých aktiv, finanční situace a výsledků operací společnosti Henkel by tyto doplňkové finanční ukazatele neměly být posuzovány izolovaně nebo jako alternativy k finančním ukazatelů prezentovaným v souladu s příslušným rámcem účetního výkazu v konsolidované účetní uzávěrce. Jiné společnosti, které vykazují nebo uvádějí alternativní ukazatele výkonnosti s podobnými názvy, je mohou vypočítat odlišně</w:t>
      </w:r>
      <w:r w:rsidR="00565F71" w:rsidRPr="00565F71">
        <w:rPr>
          <w:rFonts w:cs="Segoe UI"/>
          <w:bCs/>
          <w:sz w:val="14"/>
          <w:szCs w:val="14"/>
          <w:lang w:val="sk-SK"/>
        </w:rPr>
        <w:t>.</w:t>
      </w:r>
    </w:p>
    <w:p w14:paraId="0A447E8B" w14:textId="77777777" w:rsidR="00565F71" w:rsidRPr="005F2787" w:rsidRDefault="00565F71" w:rsidP="00565F71">
      <w:pPr>
        <w:rPr>
          <w:rFonts w:cs="Segoe UI"/>
          <w:bCs/>
          <w:sz w:val="14"/>
          <w:szCs w:val="14"/>
          <w:lang w:val="sk-SK"/>
        </w:rPr>
      </w:pPr>
    </w:p>
    <w:p w14:paraId="00B74CB4" w14:textId="233B4664" w:rsidR="00565F71" w:rsidRPr="005F2787" w:rsidRDefault="00616E69" w:rsidP="00565F71">
      <w:pPr>
        <w:spacing w:line="278" w:lineRule="auto"/>
        <w:rPr>
          <w:rFonts w:cs="Segoe UI"/>
          <w:bCs/>
          <w:sz w:val="14"/>
          <w:szCs w:val="14"/>
          <w:lang w:val="sk-SK"/>
        </w:rPr>
      </w:pPr>
      <w:r w:rsidRPr="00616E69">
        <w:rPr>
          <w:rFonts w:cs="Segoe UI"/>
          <w:bCs/>
          <w:sz w:val="14"/>
          <w:szCs w:val="14"/>
          <w:lang w:val="sk-SK"/>
        </w:rPr>
        <w:lastRenderedPageBreak/>
        <w:t xml:space="preserve">Tento dokument </w:t>
      </w:r>
      <w:r w:rsidRPr="00616E69">
        <w:rPr>
          <w:rFonts w:cs="Segoe UI"/>
          <w:bCs/>
          <w:sz w:val="14"/>
          <w:szCs w:val="14"/>
        </w:rPr>
        <w:t>slouží výlučně pro informační účely a nepředstavuje investiční radu nebo nabídku k prodeji či nákupu cenných papírů</w:t>
      </w:r>
      <w:r w:rsidR="00565F71" w:rsidRPr="00565F71">
        <w:rPr>
          <w:rFonts w:cs="Segoe UI"/>
          <w:bCs/>
          <w:sz w:val="14"/>
          <w:szCs w:val="14"/>
          <w:lang w:val="sk-SK"/>
        </w:rPr>
        <w:t xml:space="preserve">. </w:t>
      </w:r>
    </w:p>
    <w:p w14:paraId="716B923C" w14:textId="0317DAB1" w:rsidR="00565F71" w:rsidRPr="005F2787" w:rsidRDefault="00565F71" w:rsidP="00565F71">
      <w:pPr>
        <w:spacing w:line="240" w:lineRule="auto"/>
        <w:jc w:val="left"/>
        <w:rPr>
          <w:rFonts w:cs="Segoe UI"/>
          <w:b/>
          <w:sz w:val="18"/>
          <w:szCs w:val="18"/>
          <w:lang w:val="sk-SK"/>
        </w:rPr>
      </w:pPr>
    </w:p>
    <w:p w14:paraId="46D60185" w14:textId="77777777" w:rsidR="00565F71" w:rsidRPr="00F066AB" w:rsidRDefault="00565F71" w:rsidP="00565F71">
      <w:pPr>
        <w:tabs>
          <w:tab w:val="left" w:pos="1080"/>
          <w:tab w:val="left" w:pos="4500"/>
        </w:tabs>
        <w:spacing w:line="278" w:lineRule="auto"/>
        <w:rPr>
          <w:rFonts w:cs="Segoe UI"/>
          <w:b/>
          <w:sz w:val="18"/>
          <w:lang w:val="en-US"/>
        </w:rPr>
      </w:pPr>
      <w:r w:rsidRPr="00565F71">
        <w:rPr>
          <w:rFonts w:cs="Segoe UI"/>
          <w:b/>
          <w:sz w:val="18"/>
          <w:lang w:val="sk-SK"/>
        </w:rPr>
        <w:t>Kontakty</w:t>
      </w:r>
    </w:p>
    <w:p w14:paraId="1B0514F9" w14:textId="77777777" w:rsidR="00565F71" w:rsidRPr="00F066AB" w:rsidRDefault="00565F71" w:rsidP="00565F71">
      <w:pPr>
        <w:tabs>
          <w:tab w:val="left" w:pos="1080"/>
          <w:tab w:val="left" w:pos="4500"/>
        </w:tabs>
        <w:rPr>
          <w:rFonts w:cs="Segoe UI"/>
          <w:b/>
          <w:sz w:val="18"/>
          <w:lang w:val="en-US"/>
        </w:rPr>
      </w:pPr>
    </w:p>
    <w:p w14:paraId="2D025D24" w14:textId="5D3E3F6A" w:rsidR="00565F71" w:rsidRPr="00F066AB" w:rsidRDefault="00371707" w:rsidP="00565F71">
      <w:pPr>
        <w:tabs>
          <w:tab w:val="left" w:pos="1080"/>
          <w:tab w:val="left" w:pos="4500"/>
        </w:tabs>
        <w:spacing w:line="278" w:lineRule="auto"/>
        <w:rPr>
          <w:rFonts w:cs="Segoe UI"/>
          <w:b/>
          <w:sz w:val="18"/>
          <w:lang w:val="en-US"/>
        </w:rPr>
      </w:pPr>
      <w:r w:rsidRPr="00371707">
        <w:rPr>
          <w:rFonts w:cs="Segoe UI"/>
          <w:b/>
          <w:sz w:val="18"/>
        </w:rPr>
        <w:t>Investoři</w:t>
      </w:r>
      <w:r w:rsidR="00565F71" w:rsidRPr="00565F71">
        <w:rPr>
          <w:rFonts w:cs="Segoe UI"/>
          <w:b/>
          <w:sz w:val="18"/>
          <w:lang w:val="sk-SK"/>
        </w:rPr>
        <w:t xml:space="preserve"> a analytici</w:t>
      </w:r>
      <w:r w:rsidR="00565F71" w:rsidRPr="00F066AB">
        <w:rPr>
          <w:rFonts w:cs="Segoe UI"/>
          <w:sz w:val="18"/>
          <w:lang w:val="en-US"/>
        </w:rPr>
        <w:tab/>
      </w:r>
      <w:r w:rsidR="00565F71" w:rsidRPr="00371707">
        <w:rPr>
          <w:rFonts w:cs="Segoe UI"/>
          <w:b/>
          <w:sz w:val="18"/>
        </w:rPr>
        <w:t>T</w:t>
      </w:r>
      <w:r w:rsidRPr="00371707">
        <w:rPr>
          <w:rFonts w:cs="Segoe UI"/>
          <w:b/>
          <w:sz w:val="18"/>
        </w:rPr>
        <w:t>isk</w:t>
      </w:r>
      <w:r w:rsidR="00565F71" w:rsidRPr="00371707">
        <w:rPr>
          <w:rFonts w:cs="Segoe UI"/>
          <w:b/>
          <w:sz w:val="18"/>
        </w:rPr>
        <w:t xml:space="preserve"> a médi</w:t>
      </w:r>
      <w:r w:rsidRPr="00371707">
        <w:rPr>
          <w:rFonts w:cs="Segoe UI"/>
          <w:b/>
          <w:sz w:val="18"/>
        </w:rPr>
        <w:t>a</w:t>
      </w:r>
    </w:p>
    <w:p w14:paraId="4EBBE8E5" w14:textId="77777777" w:rsidR="00565F71" w:rsidRPr="00F066AB" w:rsidRDefault="00565F71" w:rsidP="00565F71">
      <w:pPr>
        <w:tabs>
          <w:tab w:val="left" w:pos="1080"/>
          <w:tab w:val="left" w:pos="4500"/>
        </w:tabs>
        <w:rPr>
          <w:rFonts w:cs="Segoe UI"/>
          <w:sz w:val="18"/>
          <w:lang w:val="en-US"/>
        </w:rPr>
      </w:pPr>
    </w:p>
    <w:p w14:paraId="19E28996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b/>
          <w:sz w:val="18"/>
        </w:rPr>
      </w:pPr>
      <w:r w:rsidRPr="00565F71">
        <w:rPr>
          <w:rFonts w:cs="Segoe UI"/>
          <w:b/>
          <w:sz w:val="18"/>
        </w:rPr>
        <w:t xml:space="preserve">Lars </w:t>
      </w:r>
      <w:proofErr w:type="spellStart"/>
      <w:r w:rsidRPr="00371707">
        <w:rPr>
          <w:rFonts w:cs="Segoe UI"/>
          <w:b/>
          <w:sz w:val="18"/>
        </w:rPr>
        <w:t>Korinth</w:t>
      </w:r>
      <w:proofErr w:type="spellEnd"/>
      <w:r w:rsidRPr="00565F71">
        <w:rPr>
          <w:rFonts w:cs="Segoe UI"/>
          <w:sz w:val="18"/>
        </w:rPr>
        <w:tab/>
      </w:r>
      <w:r w:rsidRPr="00565F71">
        <w:rPr>
          <w:rFonts w:cs="Segoe UI"/>
          <w:sz w:val="18"/>
        </w:rPr>
        <w:tab/>
      </w:r>
      <w:r w:rsidRPr="00565F71">
        <w:rPr>
          <w:rFonts w:cs="Segoe UI"/>
          <w:b/>
          <w:sz w:val="18"/>
        </w:rPr>
        <w:t xml:space="preserve">Lars </w:t>
      </w:r>
      <w:proofErr w:type="spellStart"/>
      <w:r w:rsidRPr="00565F71">
        <w:rPr>
          <w:rFonts w:cs="Segoe UI"/>
          <w:b/>
          <w:sz w:val="18"/>
        </w:rPr>
        <w:t>Witteck</w:t>
      </w:r>
      <w:proofErr w:type="spellEnd"/>
    </w:p>
    <w:p w14:paraId="22C504A7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+49 211 797 - 1631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+49 211 797 - 2606</w:t>
      </w:r>
    </w:p>
    <w:p w14:paraId="7B50473E" w14:textId="1354C582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 xml:space="preserve">mail: </w:t>
      </w:r>
      <w:r w:rsidRPr="00565F71">
        <w:rPr>
          <w:rFonts w:cs="Segoe UI"/>
          <w:sz w:val="18"/>
        </w:rPr>
        <w:tab/>
      </w:r>
      <w:hyperlink r:id="rId11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lars.korinth@henkel.com</w:t>
        </w:r>
      </w:hyperlink>
      <w:r w:rsidRPr="00565F71">
        <w:rPr>
          <w:rFonts w:cs="Segoe UI"/>
          <w:sz w:val="18"/>
        </w:rPr>
        <w:tab/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>mail:</w:t>
      </w:r>
      <w:r w:rsidRPr="00565F71">
        <w:rPr>
          <w:rFonts w:cs="Segoe UI"/>
          <w:sz w:val="18"/>
        </w:rPr>
        <w:tab/>
      </w:r>
      <w:hyperlink r:id="rId12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lars.witteck@henkel.com</w:t>
        </w:r>
      </w:hyperlink>
    </w:p>
    <w:p w14:paraId="51CA07CA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4E99AA5F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b/>
          <w:sz w:val="18"/>
        </w:rPr>
        <w:t xml:space="preserve">Manuel </w:t>
      </w:r>
      <w:proofErr w:type="spellStart"/>
      <w:r w:rsidRPr="00565F71">
        <w:rPr>
          <w:rFonts w:cs="Segoe UI"/>
          <w:b/>
          <w:sz w:val="18"/>
        </w:rPr>
        <w:t>Bösing</w:t>
      </w:r>
      <w:proofErr w:type="spellEnd"/>
      <w:r w:rsidRPr="00565F71">
        <w:rPr>
          <w:rFonts w:cs="Segoe UI"/>
          <w:b/>
          <w:sz w:val="18"/>
        </w:rPr>
        <w:tab/>
      </w:r>
      <w:proofErr w:type="spellStart"/>
      <w:r w:rsidRPr="00565F71">
        <w:rPr>
          <w:rFonts w:cs="Segoe UI"/>
          <w:b/>
          <w:sz w:val="18"/>
        </w:rPr>
        <w:t>Wulf</w:t>
      </w:r>
      <w:proofErr w:type="spellEnd"/>
      <w:r w:rsidRPr="00565F71">
        <w:rPr>
          <w:rFonts w:cs="Segoe UI"/>
          <w:b/>
          <w:sz w:val="18"/>
        </w:rPr>
        <w:t xml:space="preserve"> </w:t>
      </w:r>
      <w:proofErr w:type="spellStart"/>
      <w:r w:rsidRPr="00565F71">
        <w:rPr>
          <w:rFonts w:cs="Segoe UI"/>
          <w:b/>
          <w:sz w:val="18"/>
        </w:rPr>
        <w:t>Klüppelholz</w:t>
      </w:r>
      <w:proofErr w:type="spellEnd"/>
    </w:p>
    <w:p w14:paraId="7829DE1E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+49 211 797 - 6459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+49 211 797 - 1875</w:t>
      </w:r>
    </w:p>
    <w:p w14:paraId="793B1C68" w14:textId="661E1684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 xml:space="preserve">mail: </w:t>
      </w:r>
      <w:r w:rsidRPr="00565F71">
        <w:rPr>
          <w:rFonts w:cs="Segoe UI"/>
          <w:sz w:val="18"/>
        </w:rPr>
        <w:tab/>
      </w:r>
      <w:hyperlink r:id="rId13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manuel.boesing@henkel.com</w:t>
        </w:r>
      </w:hyperlink>
      <w:r w:rsidRPr="00565F71">
        <w:rPr>
          <w:rFonts w:cs="Segoe UI"/>
          <w:sz w:val="18"/>
        </w:rPr>
        <w:tab/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>mail:</w:t>
      </w:r>
      <w:r w:rsidRPr="00565F71">
        <w:rPr>
          <w:rFonts w:cs="Segoe UI"/>
          <w:sz w:val="18"/>
        </w:rPr>
        <w:tab/>
      </w:r>
      <w:hyperlink r:id="rId14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wulf.klueppelholz@henkel.com</w:t>
        </w:r>
      </w:hyperlink>
    </w:p>
    <w:p w14:paraId="6BBDB731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6829C4EA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b/>
          <w:sz w:val="18"/>
        </w:rPr>
        <w:t>Jennifer Ott</w:t>
      </w:r>
      <w:r w:rsidRPr="00565F71">
        <w:rPr>
          <w:rFonts w:cs="Segoe UI"/>
          <w:b/>
          <w:sz w:val="18"/>
        </w:rPr>
        <w:tab/>
      </w:r>
      <w:r w:rsidRPr="00565F71">
        <w:rPr>
          <w:rFonts w:cs="Segoe UI"/>
          <w:b/>
          <w:sz w:val="18"/>
        </w:rPr>
        <w:tab/>
        <w:t xml:space="preserve">Hanna </w:t>
      </w:r>
      <w:proofErr w:type="spellStart"/>
      <w:r w:rsidRPr="00565F71">
        <w:rPr>
          <w:rFonts w:cs="Segoe UI"/>
          <w:b/>
          <w:sz w:val="18"/>
        </w:rPr>
        <w:t>Philipps</w:t>
      </w:r>
      <w:proofErr w:type="spellEnd"/>
    </w:p>
    <w:p w14:paraId="2574376D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Tel.</w:t>
      </w:r>
      <w:r w:rsidRPr="00565F71">
        <w:rPr>
          <w:rFonts w:cs="Segoe UI"/>
          <w:sz w:val="18"/>
        </w:rPr>
        <w:tab/>
        <w:t>+49 211 797 - 2756</w:t>
      </w:r>
      <w:r w:rsidRPr="00565F71">
        <w:rPr>
          <w:rFonts w:cs="Segoe UI"/>
          <w:sz w:val="18"/>
        </w:rPr>
        <w:tab/>
        <w:t>Tel.</w:t>
      </w:r>
      <w:r w:rsidRPr="00565F71">
        <w:rPr>
          <w:rFonts w:cs="Segoe UI"/>
          <w:sz w:val="18"/>
        </w:rPr>
        <w:tab/>
        <w:t>+49 211 797 - 3626</w:t>
      </w:r>
    </w:p>
    <w:p w14:paraId="767F1215" w14:textId="4DAFA371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>mail:</w:t>
      </w:r>
      <w:r w:rsidRPr="00565F71">
        <w:rPr>
          <w:rFonts w:cs="Segoe UI"/>
          <w:sz w:val="18"/>
        </w:rPr>
        <w:tab/>
      </w:r>
      <w:hyperlink r:id="rId15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jennifer.ott@henkel.com</w:t>
        </w:r>
      </w:hyperlink>
      <w:r>
        <w:tab/>
      </w: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>mail:</w:t>
      </w:r>
      <w:r w:rsidRPr="00565F71">
        <w:rPr>
          <w:rFonts w:cs="Segoe UI"/>
          <w:sz w:val="18"/>
        </w:rPr>
        <w:tab/>
      </w:r>
      <w:hyperlink r:id="rId16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hanna.philipps@henkel.com</w:t>
        </w:r>
      </w:hyperlink>
    </w:p>
    <w:p w14:paraId="03E5A665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1C2D206C" w14:textId="77777777" w:rsidR="00565F71" w:rsidRPr="005F2787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b/>
          <w:sz w:val="18"/>
          <w:lang w:val="de-DE"/>
        </w:rPr>
      </w:pPr>
      <w:r w:rsidRPr="005F2787">
        <w:rPr>
          <w:rFonts w:cs="Segoe UI"/>
          <w:b/>
          <w:sz w:val="18"/>
          <w:lang w:val="de-DE"/>
        </w:rPr>
        <w:t>Dr. Dennis Starke</w:t>
      </w:r>
      <w:r w:rsidRPr="005F2787">
        <w:rPr>
          <w:rFonts w:cs="Segoe UI"/>
          <w:b/>
          <w:sz w:val="18"/>
          <w:lang w:val="de-DE"/>
        </w:rPr>
        <w:tab/>
        <w:t>Linda Gehring</w:t>
      </w:r>
    </w:p>
    <w:p w14:paraId="0A419DC3" w14:textId="77777777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F2787">
        <w:rPr>
          <w:rFonts w:cs="Segoe UI"/>
          <w:sz w:val="18"/>
          <w:lang w:val="de-DE"/>
        </w:rPr>
        <w:t>Tel.</w:t>
      </w:r>
      <w:r w:rsidRPr="005F2787">
        <w:rPr>
          <w:rFonts w:cs="Segoe UI"/>
          <w:sz w:val="18"/>
          <w:lang w:val="de-DE"/>
        </w:rPr>
        <w:tab/>
        <w:t>+49 211 797 - 5601</w:t>
      </w:r>
      <w:r w:rsidRPr="005F2787">
        <w:rPr>
          <w:rFonts w:cs="Segoe UI"/>
          <w:sz w:val="18"/>
          <w:lang w:val="de-DE"/>
        </w:rPr>
        <w:tab/>
        <w:t>Tel.</w:t>
      </w:r>
      <w:r w:rsidRPr="005F2787">
        <w:rPr>
          <w:rFonts w:cs="Segoe UI"/>
          <w:sz w:val="18"/>
          <w:lang w:val="de-DE"/>
        </w:rPr>
        <w:tab/>
      </w:r>
      <w:r w:rsidRPr="00565F71">
        <w:rPr>
          <w:rFonts w:cs="Segoe UI"/>
          <w:sz w:val="18"/>
        </w:rPr>
        <w:t>+49 211 797 - 7265</w:t>
      </w:r>
    </w:p>
    <w:p w14:paraId="124E031B" w14:textId="6D5AC11F" w:rsidR="00565F71" w:rsidRPr="00565F71" w:rsidRDefault="00565F71" w:rsidP="00565F71">
      <w:pPr>
        <w:tabs>
          <w:tab w:val="left" w:pos="709"/>
          <w:tab w:val="left" w:pos="4500"/>
          <w:tab w:val="left" w:pos="5245"/>
        </w:tabs>
        <w:spacing w:line="264" w:lineRule="auto"/>
        <w:rPr>
          <w:rFonts w:cs="Segoe UI"/>
          <w:sz w:val="18"/>
        </w:rPr>
      </w:pP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 xml:space="preserve">mail: </w:t>
      </w:r>
      <w:r w:rsidRPr="00565F71">
        <w:rPr>
          <w:rFonts w:cs="Segoe UI"/>
          <w:sz w:val="18"/>
        </w:rPr>
        <w:tab/>
      </w:r>
      <w:hyperlink r:id="rId17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dennis.starke@henkel.com</w:t>
        </w:r>
      </w:hyperlink>
      <w:r w:rsidR="000E2F09">
        <w:tab/>
      </w:r>
      <w:r w:rsidRPr="00565F71">
        <w:rPr>
          <w:rFonts w:cs="Segoe UI"/>
          <w:sz w:val="18"/>
        </w:rPr>
        <w:t>E</w:t>
      </w:r>
      <w:r w:rsidR="008A604E">
        <w:rPr>
          <w:rFonts w:cs="Segoe UI"/>
          <w:sz w:val="18"/>
        </w:rPr>
        <w:t>-</w:t>
      </w:r>
      <w:r w:rsidRPr="00565F71">
        <w:rPr>
          <w:rFonts w:cs="Segoe UI"/>
          <w:sz w:val="18"/>
        </w:rPr>
        <w:t>mail:</w:t>
      </w:r>
      <w:r w:rsidRPr="00565F71">
        <w:rPr>
          <w:rFonts w:cs="Segoe UI"/>
          <w:sz w:val="18"/>
        </w:rPr>
        <w:tab/>
      </w:r>
      <w:hyperlink r:id="rId18" w:history="1">
        <w:r w:rsidRPr="00565F71">
          <w:rPr>
            <w:rFonts w:cs="Segoe UI"/>
            <w:color w:val="0000FF"/>
            <w:sz w:val="18"/>
            <w:szCs w:val="18"/>
            <w:u w:val="single"/>
          </w:rPr>
          <w:t>linda.gehring@henkel.com</w:t>
        </w:r>
      </w:hyperlink>
    </w:p>
    <w:p w14:paraId="55D9DE4D" w14:textId="77777777" w:rsidR="00565F71" w:rsidRPr="00565F71" w:rsidRDefault="00565F71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sz w:val="18"/>
        </w:rPr>
      </w:pPr>
    </w:p>
    <w:p w14:paraId="7B242408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6693BC7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E27258C" w14:textId="77777777" w:rsidR="001C5E85" w:rsidRPr="001658F0" w:rsidRDefault="001C5E85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 xml:space="preserve">Zuzana </w:t>
      </w:r>
      <w:proofErr w:type="spellStart"/>
      <w:r w:rsidRPr="001658F0">
        <w:rPr>
          <w:rFonts w:ascii="Calibri" w:hAnsi="Calibri" w:cs="Calibri"/>
          <w:szCs w:val="20"/>
          <w:lang w:val="sk-SK" w:bidi="sk-SK"/>
        </w:rPr>
        <w:t>Kaňuchová</w:t>
      </w:r>
      <w:proofErr w:type="spellEnd"/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5B6F57B5" w14:textId="3813BB72" w:rsidR="002064F0" w:rsidRDefault="00371707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71707">
        <w:rPr>
          <w:rFonts w:ascii="Calibri" w:hAnsi="Calibri" w:cs="Calibri"/>
          <w:szCs w:val="20"/>
          <w:lang w:bidi="sk-SK"/>
        </w:rPr>
        <w:t>Ředitelka</w:t>
      </w:r>
      <w:r w:rsidR="001C5E85" w:rsidRPr="001658F0">
        <w:rPr>
          <w:rFonts w:ascii="Calibri" w:hAnsi="Calibri" w:cs="Calibri"/>
          <w:szCs w:val="20"/>
          <w:lang w:val="sk-SK" w:bidi="sk-SK"/>
        </w:rPr>
        <w:t xml:space="preserve"> </w:t>
      </w:r>
      <w:r w:rsidR="001C5E85" w:rsidRPr="00371707">
        <w:rPr>
          <w:rFonts w:ascii="Calibri" w:hAnsi="Calibri" w:cs="Calibri"/>
          <w:szCs w:val="20"/>
          <w:lang w:bidi="sk-SK"/>
        </w:rPr>
        <w:t>korporátn</w:t>
      </w:r>
      <w:r>
        <w:rPr>
          <w:rFonts w:ascii="Calibri" w:hAnsi="Calibri" w:cs="Calibri"/>
          <w:szCs w:val="20"/>
          <w:lang w:bidi="sk-SK"/>
        </w:rPr>
        <w:t>í</w:t>
      </w:r>
      <w:r w:rsidR="001C5E85" w:rsidRPr="001658F0">
        <w:rPr>
          <w:rFonts w:ascii="Calibri" w:hAnsi="Calibri" w:cs="Calibri"/>
          <w:szCs w:val="20"/>
          <w:lang w:val="sk-SK" w:bidi="sk-SK"/>
        </w:rPr>
        <w:t xml:space="preserve"> </w:t>
      </w:r>
      <w:r w:rsidR="001C5E85" w:rsidRPr="00371707">
        <w:rPr>
          <w:rFonts w:ascii="Calibri" w:hAnsi="Calibri" w:cs="Calibri"/>
          <w:szCs w:val="20"/>
          <w:lang w:bidi="sk-SK"/>
        </w:rPr>
        <w:t>komunik</w:t>
      </w:r>
      <w:r w:rsidRPr="00371707">
        <w:rPr>
          <w:rFonts w:ascii="Calibri" w:hAnsi="Calibri" w:cs="Calibri"/>
          <w:szCs w:val="20"/>
          <w:lang w:bidi="sk-SK"/>
        </w:rPr>
        <w:t>a</w:t>
      </w:r>
      <w:r w:rsidR="001C5E85" w:rsidRPr="00371707">
        <w:rPr>
          <w:rFonts w:ascii="Calibri" w:hAnsi="Calibri" w:cs="Calibri"/>
          <w:szCs w:val="20"/>
          <w:lang w:bidi="sk-SK"/>
        </w:rPr>
        <w:t>ce</w:t>
      </w:r>
    </w:p>
    <w:p w14:paraId="5A2A735F" w14:textId="77777777" w:rsidR="001C5E85" w:rsidRPr="001658F0" w:rsidRDefault="001C5E85" w:rsidP="001C5E85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2998DF73" w14:textId="2C273BF3" w:rsidR="001C5E85" w:rsidRPr="001658F0" w:rsidRDefault="001C5E85" w:rsidP="001C5E85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71707">
        <w:rPr>
          <w:rFonts w:ascii="Calibri" w:hAnsi="Calibri" w:cs="Calibri"/>
          <w:szCs w:val="20"/>
          <w:lang w:bidi="sk-SK"/>
        </w:rPr>
        <w:t>Telef</w:t>
      </w:r>
      <w:r w:rsidR="00371707" w:rsidRPr="00371707">
        <w:rPr>
          <w:rFonts w:ascii="Calibri" w:hAnsi="Calibri" w:cs="Calibri"/>
          <w:szCs w:val="20"/>
          <w:lang w:bidi="sk-SK"/>
        </w:rPr>
        <w:t>o</w:t>
      </w:r>
      <w:r w:rsidRPr="00371707">
        <w:rPr>
          <w:rFonts w:ascii="Calibri" w:hAnsi="Calibri" w:cs="Calibri"/>
          <w:szCs w:val="20"/>
          <w:lang w:bidi="sk-SK"/>
        </w:rPr>
        <w:t>n</w:t>
      </w:r>
      <w:r w:rsidRPr="001658F0">
        <w:rPr>
          <w:rFonts w:ascii="Calibri" w:hAnsi="Calibri" w:cs="Calibri"/>
          <w:szCs w:val="20"/>
          <w:lang w:val="sk-SK" w:bidi="sk-SK"/>
        </w:rPr>
        <w:t>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8C113BE" w14:textId="02984665" w:rsidR="001C5E85" w:rsidRPr="001658F0" w:rsidRDefault="001C5E85" w:rsidP="001C5E85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9" w:history="1">
        <w:r w:rsidRPr="002F55FA">
          <w:rPr>
            <w:rStyle w:val="Hypertextovodkaz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5D498B8E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46590C2F" w14:textId="77777777" w:rsidR="001C5E85" w:rsidRDefault="001C5E85" w:rsidP="00565F71">
      <w:pPr>
        <w:tabs>
          <w:tab w:val="left" w:pos="1080"/>
          <w:tab w:val="left" w:pos="4500"/>
        </w:tabs>
        <w:spacing w:line="264" w:lineRule="auto"/>
      </w:pPr>
    </w:p>
    <w:p w14:paraId="2232125B" w14:textId="53D96E65" w:rsidR="00565F71" w:rsidRPr="00565F71" w:rsidRDefault="007072EF" w:rsidP="00565F71">
      <w:pPr>
        <w:tabs>
          <w:tab w:val="left" w:pos="1080"/>
          <w:tab w:val="left" w:pos="4500"/>
        </w:tabs>
        <w:spacing w:line="264" w:lineRule="auto"/>
        <w:rPr>
          <w:rFonts w:cs="Segoe UI"/>
          <w:color w:val="0000FF"/>
          <w:sz w:val="18"/>
          <w:szCs w:val="18"/>
          <w:u w:val="single"/>
        </w:rPr>
      </w:pPr>
      <w:hyperlink r:id="rId20" w:history="1">
        <w:r w:rsidR="001C5E85" w:rsidRPr="002F55FA">
          <w:rPr>
            <w:rStyle w:val="Hypertextovodkaz"/>
            <w:rFonts w:cs="Segoe UI"/>
          </w:rPr>
          <w:t>www.henkel.com/press</w:t>
        </w:r>
      </w:hyperlink>
    </w:p>
    <w:p w14:paraId="75F6F37D" w14:textId="77777777" w:rsidR="00A15D78" w:rsidRPr="00C25662" w:rsidRDefault="007072EF" w:rsidP="00565F71">
      <w:pPr>
        <w:spacing w:after="120"/>
        <w:rPr>
          <w:rStyle w:val="Hypertextovodkaz"/>
          <w:rFonts w:asciiTheme="majorHAnsi" w:hAnsiTheme="majorHAnsi" w:cstheme="majorHAnsi"/>
        </w:rPr>
      </w:pPr>
      <w:hyperlink r:id="rId21" w:history="1">
        <w:r w:rsidR="00565F71" w:rsidRPr="00565F71">
          <w:rPr>
            <w:rFonts w:cs="Segoe UI"/>
            <w:color w:val="0000FF"/>
            <w:sz w:val="18"/>
            <w:szCs w:val="18"/>
            <w:u w:val="single"/>
          </w:rPr>
          <w:t>www.henkel.com/</w:t>
        </w:r>
      </w:hyperlink>
      <w:r w:rsidR="00565F71" w:rsidRPr="00565F71">
        <w:rPr>
          <w:rFonts w:cs="Segoe UI"/>
          <w:color w:val="0000FF"/>
          <w:sz w:val="18"/>
          <w:szCs w:val="18"/>
          <w:u w:val="single"/>
        </w:rPr>
        <w:t>ir</w:t>
      </w:r>
      <w:r w:rsidR="00271AC3" w:rsidRPr="004E4140">
        <w:rPr>
          <w:rFonts w:cs="Segoe UI"/>
          <w:b/>
          <w:szCs w:val="22"/>
          <w:highlight w:val="yellow"/>
        </w:rPr>
        <w:t xml:space="preserve"> </w:t>
      </w:r>
      <w:bookmarkEnd w:id="1"/>
    </w:p>
    <w:sectPr w:rsidR="00A15D78" w:rsidRPr="00C25662" w:rsidSect="00DC2465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873F" w14:textId="77777777" w:rsidR="007072EF" w:rsidRDefault="007072EF">
      <w:r>
        <w:separator/>
      </w:r>
    </w:p>
  </w:endnote>
  <w:endnote w:type="continuationSeparator" w:id="0">
    <w:p w14:paraId="520731E9" w14:textId="77777777" w:rsidR="007072EF" w:rsidRDefault="007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4E9A" w14:textId="77777777" w:rsidR="008D10F8" w:rsidRPr="00112A28" w:rsidRDefault="008D10F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D666EF">
      <w:rPr>
        <w:lang w:val="sk-SK"/>
      </w:rPr>
      <w:t>Strana</w:t>
    </w:r>
    <w:r w:rsidRPr="00BF6E82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BF6E82">
      <w:t>/</w:t>
    </w:r>
    <w:r w:rsidR="007072EF">
      <w:fldChar w:fldCharType="begin"/>
    </w:r>
    <w:r w:rsidR="007072EF">
      <w:instrText xml:space="preserve"> NUMPAGES  \* Arabic  \* MERGEFORMAT </w:instrText>
    </w:r>
    <w:r w:rsidR="007072EF">
      <w:fldChar w:fldCharType="separate"/>
    </w:r>
    <w:r>
      <w:t>10</w:t>
    </w:r>
    <w:r w:rsidR="007072E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A995" w14:textId="77777777" w:rsidR="008D10F8" w:rsidRDefault="008D10F8" w:rsidP="00F677E6">
    <w:pPr>
      <w:pStyle w:val="Zpat"/>
      <w:jc w:val="distribute"/>
      <w:rPr>
        <w:b/>
      </w:rPr>
    </w:pPr>
    <w:r>
      <w:drawing>
        <wp:inline distT="0" distB="0" distL="0" distR="0" wp14:anchorId="55188614" wp14:editId="28DC9C03">
          <wp:extent cx="5768975" cy="360045"/>
          <wp:effectExtent l="0" t="0" r="3175" b="190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</w:p>
  <w:p w14:paraId="25402F7F" w14:textId="399E9D70" w:rsidR="008D10F8" w:rsidRPr="00992A11" w:rsidRDefault="008D10F8" w:rsidP="00992A11">
    <w:pPr>
      <w:pStyle w:val="Zpat"/>
    </w:pPr>
    <w:r>
      <w:rPr>
        <w:lang w:val="sk-SK" w:eastAsia="sk-SK"/>
      </w:rPr>
      <w:t>Strana</w:t>
    </w:r>
    <w:r w:rsidRPr="00992A11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992A11">
      <w:t>/</w:t>
    </w:r>
    <w:r w:rsidR="007072EF">
      <w:fldChar w:fldCharType="begin"/>
    </w:r>
    <w:r w:rsidR="007072EF">
      <w:instrText xml:space="preserve"> NUMPAGES  \* Arabic  \* MERGEFORMAT </w:instrText>
    </w:r>
    <w:r w:rsidR="007072EF">
      <w:fldChar w:fldCharType="separate"/>
    </w:r>
    <w:r>
      <w:t>3</w:t>
    </w:r>
    <w:r w:rsidR="007072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555B" w14:textId="77777777" w:rsidR="007072EF" w:rsidRDefault="007072EF">
      <w:r>
        <w:separator/>
      </w:r>
    </w:p>
  </w:footnote>
  <w:footnote w:type="continuationSeparator" w:id="0">
    <w:p w14:paraId="37C3B6F5" w14:textId="77777777" w:rsidR="007072EF" w:rsidRDefault="007072EF">
      <w:r>
        <w:continuationSeparator/>
      </w:r>
    </w:p>
  </w:footnote>
  <w:footnote w:id="1">
    <w:p w14:paraId="1D59B525" w14:textId="2BAABA7C" w:rsidR="008D10F8" w:rsidRPr="00AE4627" w:rsidRDefault="008D10F8">
      <w:pPr>
        <w:pStyle w:val="Textpoznpodarou"/>
        <w:rPr>
          <w:lang w:val="sk-SK"/>
        </w:rPr>
      </w:pPr>
      <w:r>
        <w:rPr>
          <w:rStyle w:val="Znakapoznpodarou"/>
        </w:rPr>
        <w:t>*</w:t>
      </w:r>
      <w:r>
        <w:t xml:space="preserve"> </w:t>
      </w:r>
      <w:r w:rsidRPr="00A641F2">
        <w:rPr>
          <w:sz w:val="16"/>
          <w:szCs w:val="16"/>
          <w:lang w:val="sk-SK"/>
        </w:rPr>
        <w:t xml:space="preserve">Upravené o jednorazové </w:t>
      </w:r>
      <w:r>
        <w:rPr>
          <w:sz w:val="16"/>
          <w:szCs w:val="16"/>
          <w:lang w:val="sk-SK"/>
        </w:rPr>
        <w:t>výdaje/</w:t>
      </w:r>
      <w:r w:rsidRPr="00A43F31">
        <w:rPr>
          <w:sz w:val="16"/>
          <w:szCs w:val="16"/>
        </w:rPr>
        <w:t>příjmy</w:t>
      </w:r>
      <w:r>
        <w:rPr>
          <w:sz w:val="16"/>
          <w:szCs w:val="16"/>
          <w:lang w:val="sk-SK"/>
        </w:rPr>
        <w:t xml:space="preserve"> a náklady na </w:t>
      </w:r>
      <w:r w:rsidRPr="00A43F31">
        <w:rPr>
          <w:sz w:val="16"/>
          <w:szCs w:val="16"/>
        </w:rPr>
        <w:t>restrukturalizaci</w:t>
      </w:r>
      <w:r>
        <w:rPr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10C6" w14:textId="77777777" w:rsidR="008D10F8" w:rsidRDefault="008D10F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554" w14:textId="3B801102" w:rsidR="008D10F8" w:rsidRPr="00EB46D9" w:rsidRDefault="008D10F8" w:rsidP="00EB46D9">
    <w:pPr>
      <w:pStyle w:val="Zhlav"/>
    </w:pPr>
    <w:r w:rsidRPr="00EB46D9">
      <w:rPr>
        <w:noProof/>
        <w:lang w:val="sk-SK" w:eastAsia="sk-SK"/>
      </w:rPr>
      <w:drawing>
        <wp:anchor distT="0" distB="0" distL="114300" distR="114300" simplePos="0" relativeHeight="251658752" behindDoc="0" locked="1" layoutInCell="1" allowOverlap="1" wp14:anchorId="5EE9F605" wp14:editId="508FF40F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D92BFE9" wp14:editId="74A733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B35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>
      <w:rPr>
        <w:noProof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WfColors" w:val="1"/>
  </w:docVars>
  <w:rsids>
    <w:rsidRoot w:val="0033451C"/>
    <w:rsid w:val="00000839"/>
    <w:rsid w:val="00002765"/>
    <w:rsid w:val="00002AA4"/>
    <w:rsid w:val="00005267"/>
    <w:rsid w:val="00006346"/>
    <w:rsid w:val="000069EB"/>
    <w:rsid w:val="00006A45"/>
    <w:rsid w:val="00007ACA"/>
    <w:rsid w:val="0001002C"/>
    <w:rsid w:val="000109E6"/>
    <w:rsid w:val="00011DDA"/>
    <w:rsid w:val="00016137"/>
    <w:rsid w:val="000211FD"/>
    <w:rsid w:val="00021C67"/>
    <w:rsid w:val="0002540A"/>
    <w:rsid w:val="00025813"/>
    <w:rsid w:val="00025D76"/>
    <w:rsid w:val="000301F0"/>
    <w:rsid w:val="00030202"/>
    <w:rsid w:val="00030557"/>
    <w:rsid w:val="00030701"/>
    <w:rsid w:val="00030F51"/>
    <w:rsid w:val="0003287D"/>
    <w:rsid w:val="00032BC0"/>
    <w:rsid w:val="000343EB"/>
    <w:rsid w:val="00035A84"/>
    <w:rsid w:val="000372E0"/>
    <w:rsid w:val="00040CC9"/>
    <w:rsid w:val="00042545"/>
    <w:rsid w:val="000425ED"/>
    <w:rsid w:val="00046803"/>
    <w:rsid w:val="000510FC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7AF9"/>
    <w:rsid w:val="00080D10"/>
    <w:rsid w:val="00081241"/>
    <w:rsid w:val="00081EF8"/>
    <w:rsid w:val="0008357F"/>
    <w:rsid w:val="0008406B"/>
    <w:rsid w:val="00096AD4"/>
    <w:rsid w:val="000A7E38"/>
    <w:rsid w:val="000B005C"/>
    <w:rsid w:val="000B2E86"/>
    <w:rsid w:val="000B52BE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4A49"/>
    <w:rsid w:val="000D6C67"/>
    <w:rsid w:val="000E1B84"/>
    <w:rsid w:val="000E2F09"/>
    <w:rsid w:val="000E2F62"/>
    <w:rsid w:val="000E38ED"/>
    <w:rsid w:val="000E73AC"/>
    <w:rsid w:val="000E7F24"/>
    <w:rsid w:val="000F03BE"/>
    <w:rsid w:val="000F1757"/>
    <w:rsid w:val="000F225B"/>
    <w:rsid w:val="000F2CB4"/>
    <w:rsid w:val="000F48E9"/>
    <w:rsid w:val="000F7FAF"/>
    <w:rsid w:val="0010465B"/>
    <w:rsid w:val="0010521E"/>
    <w:rsid w:val="00105975"/>
    <w:rsid w:val="0011096B"/>
    <w:rsid w:val="0011116D"/>
    <w:rsid w:val="00111F4D"/>
    <w:rsid w:val="00112A28"/>
    <w:rsid w:val="00115230"/>
    <w:rsid w:val="00115B5F"/>
    <w:rsid w:val="001162B4"/>
    <w:rsid w:val="001163B8"/>
    <w:rsid w:val="00122CBC"/>
    <w:rsid w:val="00124D01"/>
    <w:rsid w:val="00126C65"/>
    <w:rsid w:val="00126D4A"/>
    <w:rsid w:val="001318EB"/>
    <w:rsid w:val="00132C19"/>
    <w:rsid w:val="00132DA9"/>
    <w:rsid w:val="0013305B"/>
    <w:rsid w:val="00133448"/>
    <w:rsid w:val="00133B99"/>
    <w:rsid w:val="0013569C"/>
    <w:rsid w:val="001368D9"/>
    <w:rsid w:val="0014352D"/>
    <w:rsid w:val="001443BD"/>
    <w:rsid w:val="00144A87"/>
    <w:rsid w:val="00146193"/>
    <w:rsid w:val="001577E9"/>
    <w:rsid w:val="00157B7A"/>
    <w:rsid w:val="0016044D"/>
    <w:rsid w:val="0016138C"/>
    <w:rsid w:val="00162D60"/>
    <w:rsid w:val="001640D5"/>
    <w:rsid w:val="001659FB"/>
    <w:rsid w:val="001677AE"/>
    <w:rsid w:val="00167B06"/>
    <w:rsid w:val="001716FD"/>
    <w:rsid w:val="00172C99"/>
    <w:rsid w:val="001731CE"/>
    <w:rsid w:val="00175A27"/>
    <w:rsid w:val="00175C72"/>
    <w:rsid w:val="00176CE9"/>
    <w:rsid w:val="001776C3"/>
    <w:rsid w:val="00181B06"/>
    <w:rsid w:val="0019635E"/>
    <w:rsid w:val="00197E9B"/>
    <w:rsid w:val="001A1DBC"/>
    <w:rsid w:val="001A3D77"/>
    <w:rsid w:val="001B1523"/>
    <w:rsid w:val="001B771D"/>
    <w:rsid w:val="001B7C20"/>
    <w:rsid w:val="001C0B32"/>
    <w:rsid w:val="001C2D66"/>
    <w:rsid w:val="001C36F7"/>
    <w:rsid w:val="001C4BE1"/>
    <w:rsid w:val="001C5E85"/>
    <w:rsid w:val="001C7229"/>
    <w:rsid w:val="001D3648"/>
    <w:rsid w:val="001D52E5"/>
    <w:rsid w:val="001D7ADF"/>
    <w:rsid w:val="001E0F71"/>
    <w:rsid w:val="001E2739"/>
    <w:rsid w:val="001E2B9B"/>
    <w:rsid w:val="001E3D73"/>
    <w:rsid w:val="001E4CCB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2284"/>
    <w:rsid w:val="00203AF4"/>
    <w:rsid w:val="0020528D"/>
    <w:rsid w:val="0020543B"/>
    <w:rsid w:val="00205A66"/>
    <w:rsid w:val="002063CF"/>
    <w:rsid w:val="002064F0"/>
    <w:rsid w:val="00206613"/>
    <w:rsid w:val="002105AB"/>
    <w:rsid w:val="0021158F"/>
    <w:rsid w:val="00212488"/>
    <w:rsid w:val="002129A6"/>
    <w:rsid w:val="00220628"/>
    <w:rsid w:val="002260C7"/>
    <w:rsid w:val="00226640"/>
    <w:rsid w:val="00230251"/>
    <w:rsid w:val="002304D2"/>
    <w:rsid w:val="00233D04"/>
    <w:rsid w:val="00234ABD"/>
    <w:rsid w:val="00236491"/>
    <w:rsid w:val="00236C3B"/>
    <w:rsid w:val="00236E2A"/>
    <w:rsid w:val="00237F62"/>
    <w:rsid w:val="002436BC"/>
    <w:rsid w:val="00245660"/>
    <w:rsid w:val="0024586A"/>
    <w:rsid w:val="002502E1"/>
    <w:rsid w:val="002518A2"/>
    <w:rsid w:val="002528B3"/>
    <w:rsid w:val="00254985"/>
    <w:rsid w:val="00255E7E"/>
    <w:rsid w:val="00256174"/>
    <w:rsid w:val="00256F0C"/>
    <w:rsid w:val="0026241D"/>
    <w:rsid w:val="00262C05"/>
    <w:rsid w:val="002715AF"/>
    <w:rsid w:val="00271AC3"/>
    <w:rsid w:val="00272999"/>
    <w:rsid w:val="00281D14"/>
    <w:rsid w:val="00281D6A"/>
    <w:rsid w:val="00282C13"/>
    <w:rsid w:val="00282DC1"/>
    <w:rsid w:val="002833D8"/>
    <w:rsid w:val="00283803"/>
    <w:rsid w:val="0028554D"/>
    <w:rsid w:val="00285FD7"/>
    <w:rsid w:val="00286BF6"/>
    <w:rsid w:val="002A0DF7"/>
    <w:rsid w:val="002A2975"/>
    <w:rsid w:val="002A460D"/>
    <w:rsid w:val="002A5EE9"/>
    <w:rsid w:val="002A60E0"/>
    <w:rsid w:val="002B4BA2"/>
    <w:rsid w:val="002B687A"/>
    <w:rsid w:val="002C1344"/>
    <w:rsid w:val="002C252E"/>
    <w:rsid w:val="002C6773"/>
    <w:rsid w:val="002D269A"/>
    <w:rsid w:val="002D292F"/>
    <w:rsid w:val="002D2A3D"/>
    <w:rsid w:val="002D5D1D"/>
    <w:rsid w:val="002D63B8"/>
    <w:rsid w:val="002D6EFD"/>
    <w:rsid w:val="002D74CF"/>
    <w:rsid w:val="002E00FA"/>
    <w:rsid w:val="002E0B17"/>
    <w:rsid w:val="002E26B4"/>
    <w:rsid w:val="002E4FFB"/>
    <w:rsid w:val="002E7DED"/>
    <w:rsid w:val="002F28B3"/>
    <w:rsid w:val="002F2B25"/>
    <w:rsid w:val="002F31DA"/>
    <w:rsid w:val="002F7E11"/>
    <w:rsid w:val="00302CF9"/>
    <w:rsid w:val="00304087"/>
    <w:rsid w:val="00304A8B"/>
    <w:rsid w:val="003057B1"/>
    <w:rsid w:val="003062AD"/>
    <w:rsid w:val="00310ACD"/>
    <w:rsid w:val="003116CE"/>
    <w:rsid w:val="0031379F"/>
    <w:rsid w:val="003148CB"/>
    <w:rsid w:val="00315F54"/>
    <w:rsid w:val="0031621E"/>
    <w:rsid w:val="00316A16"/>
    <w:rsid w:val="00316F7A"/>
    <w:rsid w:val="00320A26"/>
    <w:rsid w:val="00321344"/>
    <w:rsid w:val="00325064"/>
    <w:rsid w:val="00325EC9"/>
    <w:rsid w:val="0033451C"/>
    <w:rsid w:val="00335EDB"/>
    <w:rsid w:val="00336854"/>
    <w:rsid w:val="00336888"/>
    <w:rsid w:val="0033769B"/>
    <w:rsid w:val="0034015C"/>
    <w:rsid w:val="003435F9"/>
    <w:rsid w:val="003442F4"/>
    <w:rsid w:val="00350CB4"/>
    <w:rsid w:val="00353705"/>
    <w:rsid w:val="00354C90"/>
    <w:rsid w:val="003562E8"/>
    <w:rsid w:val="0036337F"/>
    <w:rsid w:val="0036357D"/>
    <w:rsid w:val="003649BC"/>
    <w:rsid w:val="00364F7E"/>
    <w:rsid w:val="00365E44"/>
    <w:rsid w:val="003662B1"/>
    <w:rsid w:val="00367AA1"/>
    <w:rsid w:val="00370A5B"/>
    <w:rsid w:val="00371470"/>
    <w:rsid w:val="0037148A"/>
    <w:rsid w:val="00371707"/>
    <w:rsid w:val="00372E36"/>
    <w:rsid w:val="00373BC9"/>
    <w:rsid w:val="00375F7D"/>
    <w:rsid w:val="00376EE9"/>
    <w:rsid w:val="00376FFC"/>
    <w:rsid w:val="00377856"/>
    <w:rsid w:val="00377CBB"/>
    <w:rsid w:val="003816ED"/>
    <w:rsid w:val="00382051"/>
    <w:rsid w:val="00384F62"/>
    <w:rsid w:val="0038504F"/>
    <w:rsid w:val="00385438"/>
    <w:rsid w:val="003858E5"/>
    <w:rsid w:val="00387363"/>
    <w:rsid w:val="003877B6"/>
    <w:rsid w:val="00391539"/>
    <w:rsid w:val="00391A5F"/>
    <w:rsid w:val="00392F69"/>
    <w:rsid w:val="00393704"/>
    <w:rsid w:val="00393887"/>
    <w:rsid w:val="00394C6B"/>
    <w:rsid w:val="003A19D6"/>
    <w:rsid w:val="003A37C1"/>
    <w:rsid w:val="003A4E2E"/>
    <w:rsid w:val="003A4E62"/>
    <w:rsid w:val="003A5A6A"/>
    <w:rsid w:val="003A5E03"/>
    <w:rsid w:val="003A69DC"/>
    <w:rsid w:val="003A6CD8"/>
    <w:rsid w:val="003B1069"/>
    <w:rsid w:val="003B38CC"/>
    <w:rsid w:val="003B390A"/>
    <w:rsid w:val="003B4E3A"/>
    <w:rsid w:val="003C15DE"/>
    <w:rsid w:val="003C2889"/>
    <w:rsid w:val="003C4EB2"/>
    <w:rsid w:val="003C6BE1"/>
    <w:rsid w:val="003D3968"/>
    <w:rsid w:val="003D42AF"/>
    <w:rsid w:val="003D4F22"/>
    <w:rsid w:val="003E031D"/>
    <w:rsid w:val="003E3405"/>
    <w:rsid w:val="003E6512"/>
    <w:rsid w:val="003F1AF3"/>
    <w:rsid w:val="003F4D8D"/>
    <w:rsid w:val="00401508"/>
    <w:rsid w:val="00401688"/>
    <w:rsid w:val="00401D5C"/>
    <w:rsid w:val="0040386D"/>
    <w:rsid w:val="004116BB"/>
    <w:rsid w:val="004137C0"/>
    <w:rsid w:val="004138F3"/>
    <w:rsid w:val="004174D6"/>
    <w:rsid w:val="00421F20"/>
    <w:rsid w:val="00421FB8"/>
    <w:rsid w:val="004228FF"/>
    <w:rsid w:val="00430D05"/>
    <w:rsid w:val="004313E7"/>
    <w:rsid w:val="00431B4B"/>
    <w:rsid w:val="004339B2"/>
    <w:rsid w:val="00435E2A"/>
    <w:rsid w:val="00435E2B"/>
    <w:rsid w:val="004408BA"/>
    <w:rsid w:val="00444A70"/>
    <w:rsid w:val="0044763B"/>
    <w:rsid w:val="00447D21"/>
    <w:rsid w:val="00452696"/>
    <w:rsid w:val="0045600B"/>
    <w:rsid w:val="00456A53"/>
    <w:rsid w:val="0046266D"/>
    <w:rsid w:val="004629B3"/>
    <w:rsid w:val="0046376E"/>
    <w:rsid w:val="0046690F"/>
    <w:rsid w:val="00466BD0"/>
    <w:rsid w:val="00472FEC"/>
    <w:rsid w:val="00480B25"/>
    <w:rsid w:val="00483451"/>
    <w:rsid w:val="00483E4A"/>
    <w:rsid w:val="004858E1"/>
    <w:rsid w:val="004864A1"/>
    <w:rsid w:val="00490A03"/>
    <w:rsid w:val="00492B0A"/>
    <w:rsid w:val="0049330D"/>
    <w:rsid w:val="00493327"/>
    <w:rsid w:val="0049382E"/>
    <w:rsid w:val="00494DBE"/>
    <w:rsid w:val="00495CE6"/>
    <w:rsid w:val="004A144D"/>
    <w:rsid w:val="004A1D27"/>
    <w:rsid w:val="004A323C"/>
    <w:rsid w:val="004B0801"/>
    <w:rsid w:val="004B1117"/>
    <w:rsid w:val="004B130A"/>
    <w:rsid w:val="004B1A6B"/>
    <w:rsid w:val="004B54E8"/>
    <w:rsid w:val="004C0138"/>
    <w:rsid w:val="004C12E8"/>
    <w:rsid w:val="004C1578"/>
    <w:rsid w:val="004C3271"/>
    <w:rsid w:val="004C33BA"/>
    <w:rsid w:val="004C4FEB"/>
    <w:rsid w:val="004C5DA8"/>
    <w:rsid w:val="004C67B8"/>
    <w:rsid w:val="004C6B79"/>
    <w:rsid w:val="004C72D2"/>
    <w:rsid w:val="004C7345"/>
    <w:rsid w:val="004D059B"/>
    <w:rsid w:val="004D0E64"/>
    <w:rsid w:val="004D48A8"/>
    <w:rsid w:val="004D4CB6"/>
    <w:rsid w:val="004D4DCB"/>
    <w:rsid w:val="004D58F8"/>
    <w:rsid w:val="004E0907"/>
    <w:rsid w:val="004E2D1C"/>
    <w:rsid w:val="004E3341"/>
    <w:rsid w:val="004E4140"/>
    <w:rsid w:val="004F10C1"/>
    <w:rsid w:val="004F4452"/>
    <w:rsid w:val="004F5AD9"/>
    <w:rsid w:val="00501D1C"/>
    <w:rsid w:val="00502E62"/>
    <w:rsid w:val="0050361E"/>
    <w:rsid w:val="00505F85"/>
    <w:rsid w:val="00506B8A"/>
    <w:rsid w:val="00515D7A"/>
    <w:rsid w:val="0052212B"/>
    <w:rsid w:val="005230C7"/>
    <w:rsid w:val="005266EA"/>
    <w:rsid w:val="0053113E"/>
    <w:rsid w:val="005314A3"/>
    <w:rsid w:val="00534841"/>
    <w:rsid w:val="00534B46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571E"/>
    <w:rsid w:val="005567E2"/>
    <w:rsid w:val="00556F67"/>
    <w:rsid w:val="00565031"/>
    <w:rsid w:val="005652E8"/>
    <w:rsid w:val="00565F71"/>
    <w:rsid w:val="005736C2"/>
    <w:rsid w:val="00575BB6"/>
    <w:rsid w:val="0057667C"/>
    <w:rsid w:val="00576BDA"/>
    <w:rsid w:val="005826DA"/>
    <w:rsid w:val="005833F0"/>
    <w:rsid w:val="00586280"/>
    <w:rsid w:val="005869CE"/>
    <w:rsid w:val="00586CAF"/>
    <w:rsid w:val="005873E9"/>
    <w:rsid w:val="0059098B"/>
    <w:rsid w:val="00591180"/>
    <w:rsid w:val="00591B6F"/>
    <w:rsid w:val="0059722C"/>
    <w:rsid w:val="00597D07"/>
    <w:rsid w:val="005A16E6"/>
    <w:rsid w:val="005A1C43"/>
    <w:rsid w:val="005A30D7"/>
    <w:rsid w:val="005A3846"/>
    <w:rsid w:val="005A63CE"/>
    <w:rsid w:val="005A7E97"/>
    <w:rsid w:val="005B1CF8"/>
    <w:rsid w:val="005B2CD2"/>
    <w:rsid w:val="005B6A58"/>
    <w:rsid w:val="005C2E4C"/>
    <w:rsid w:val="005C4750"/>
    <w:rsid w:val="005C4A5B"/>
    <w:rsid w:val="005C58DB"/>
    <w:rsid w:val="005C6CE8"/>
    <w:rsid w:val="005C7112"/>
    <w:rsid w:val="005D0561"/>
    <w:rsid w:val="005D0AD9"/>
    <w:rsid w:val="005D0F4D"/>
    <w:rsid w:val="005D1A67"/>
    <w:rsid w:val="005D22F6"/>
    <w:rsid w:val="005D68AA"/>
    <w:rsid w:val="005E0C30"/>
    <w:rsid w:val="005E35FE"/>
    <w:rsid w:val="005E3FBB"/>
    <w:rsid w:val="005E69D9"/>
    <w:rsid w:val="005F2787"/>
    <w:rsid w:val="005F27F4"/>
    <w:rsid w:val="005F3239"/>
    <w:rsid w:val="005F5835"/>
    <w:rsid w:val="005F63E1"/>
    <w:rsid w:val="005F6567"/>
    <w:rsid w:val="005F7A8A"/>
    <w:rsid w:val="00600ACF"/>
    <w:rsid w:val="006034EA"/>
    <w:rsid w:val="00607094"/>
    <w:rsid w:val="00607256"/>
    <w:rsid w:val="0060790C"/>
    <w:rsid w:val="0061060E"/>
    <w:rsid w:val="00611B25"/>
    <w:rsid w:val="006144B1"/>
    <w:rsid w:val="00616E69"/>
    <w:rsid w:val="006177FF"/>
    <w:rsid w:val="006203D6"/>
    <w:rsid w:val="00620AF8"/>
    <w:rsid w:val="00622A08"/>
    <w:rsid w:val="00625859"/>
    <w:rsid w:val="00626DF0"/>
    <w:rsid w:val="006335F1"/>
    <w:rsid w:val="006345B6"/>
    <w:rsid w:val="00635616"/>
    <w:rsid w:val="00635712"/>
    <w:rsid w:val="006368FF"/>
    <w:rsid w:val="0064107F"/>
    <w:rsid w:val="00643D8A"/>
    <w:rsid w:val="0064494D"/>
    <w:rsid w:val="00645A5C"/>
    <w:rsid w:val="00646C84"/>
    <w:rsid w:val="00652229"/>
    <w:rsid w:val="00652793"/>
    <w:rsid w:val="0066187E"/>
    <w:rsid w:val="006626CA"/>
    <w:rsid w:val="00663487"/>
    <w:rsid w:val="006703AB"/>
    <w:rsid w:val="00672382"/>
    <w:rsid w:val="00676D4C"/>
    <w:rsid w:val="0068100A"/>
    <w:rsid w:val="00681257"/>
    <w:rsid w:val="00682643"/>
    <w:rsid w:val="00682EB9"/>
    <w:rsid w:val="0068441A"/>
    <w:rsid w:val="00687CED"/>
    <w:rsid w:val="00690B19"/>
    <w:rsid w:val="006A0188"/>
    <w:rsid w:val="006A0A3C"/>
    <w:rsid w:val="006A56FC"/>
    <w:rsid w:val="006A59E9"/>
    <w:rsid w:val="006A79F0"/>
    <w:rsid w:val="006B21F1"/>
    <w:rsid w:val="006B3DDE"/>
    <w:rsid w:val="006B4235"/>
    <w:rsid w:val="006B47EE"/>
    <w:rsid w:val="006B499F"/>
    <w:rsid w:val="006B592A"/>
    <w:rsid w:val="006C33BE"/>
    <w:rsid w:val="006C5B53"/>
    <w:rsid w:val="006C7E78"/>
    <w:rsid w:val="006D098F"/>
    <w:rsid w:val="006D20E3"/>
    <w:rsid w:val="006D4996"/>
    <w:rsid w:val="006D535B"/>
    <w:rsid w:val="006D54AB"/>
    <w:rsid w:val="006E17C4"/>
    <w:rsid w:val="006E1FA9"/>
    <w:rsid w:val="006E3006"/>
    <w:rsid w:val="006E5032"/>
    <w:rsid w:val="006E5721"/>
    <w:rsid w:val="006E5BDA"/>
    <w:rsid w:val="006E5BF0"/>
    <w:rsid w:val="006F0FC7"/>
    <w:rsid w:val="006F35BB"/>
    <w:rsid w:val="006F39A9"/>
    <w:rsid w:val="006F4119"/>
    <w:rsid w:val="006F643F"/>
    <w:rsid w:val="006F670F"/>
    <w:rsid w:val="006F77F3"/>
    <w:rsid w:val="007026FE"/>
    <w:rsid w:val="00702921"/>
    <w:rsid w:val="00703272"/>
    <w:rsid w:val="007072EF"/>
    <w:rsid w:val="0070733C"/>
    <w:rsid w:val="0071028A"/>
    <w:rsid w:val="00710C5D"/>
    <w:rsid w:val="0071348C"/>
    <w:rsid w:val="00717273"/>
    <w:rsid w:val="00720E78"/>
    <w:rsid w:val="00720FD4"/>
    <w:rsid w:val="00724AF2"/>
    <w:rsid w:val="0073096C"/>
    <w:rsid w:val="0073100D"/>
    <w:rsid w:val="00733429"/>
    <w:rsid w:val="00733A46"/>
    <w:rsid w:val="00735A8E"/>
    <w:rsid w:val="00735E2D"/>
    <w:rsid w:val="007419C8"/>
    <w:rsid w:val="00742398"/>
    <w:rsid w:val="007432A9"/>
    <w:rsid w:val="007443B0"/>
    <w:rsid w:val="007507B5"/>
    <w:rsid w:val="0075091D"/>
    <w:rsid w:val="00753A24"/>
    <w:rsid w:val="0075430D"/>
    <w:rsid w:val="0076158E"/>
    <w:rsid w:val="00770177"/>
    <w:rsid w:val="00772188"/>
    <w:rsid w:val="0077222A"/>
    <w:rsid w:val="00772E4E"/>
    <w:rsid w:val="00777AF1"/>
    <w:rsid w:val="0078083F"/>
    <w:rsid w:val="007813D0"/>
    <w:rsid w:val="0078378C"/>
    <w:rsid w:val="007845AC"/>
    <w:rsid w:val="00785993"/>
    <w:rsid w:val="007866E2"/>
    <w:rsid w:val="00786BA3"/>
    <w:rsid w:val="007912A1"/>
    <w:rsid w:val="00791742"/>
    <w:rsid w:val="0079202F"/>
    <w:rsid w:val="007934C3"/>
    <w:rsid w:val="0079372E"/>
    <w:rsid w:val="00793785"/>
    <w:rsid w:val="00794489"/>
    <w:rsid w:val="00794903"/>
    <w:rsid w:val="00795AF2"/>
    <w:rsid w:val="00795E4F"/>
    <w:rsid w:val="007A0090"/>
    <w:rsid w:val="007A09FC"/>
    <w:rsid w:val="007A2AAD"/>
    <w:rsid w:val="007A4432"/>
    <w:rsid w:val="007A4D0C"/>
    <w:rsid w:val="007A784E"/>
    <w:rsid w:val="007A7E31"/>
    <w:rsid w:val="007B2DAD"/>
    <w:rsid w:val="007B4939"/>
    <w:rsid w:val="007B499C"/>
    <w:rsid w:val="007B4D4B"/>
    <w:rsid w:val="007B58C6"/>
    <w:rsid w:val="007B6EAA"/>
    <w:rsid w:val="007C0646"/>
    <w:rsid w:val="007C13D5"/>
    <w:rsid w:val="007C1E9D"/>
    <w:rsid w:val="007C3AE3"/>
    <w:rsid w:val="007D0000"/>
    <w:rsid w:val="007D13D7"/>
    <w:rsid w:val="007D2A02"/>
    <w:rsid w:val="007D62A4"/>
    <w:rsid w:val="007E0748"/>
    <w:rsid w:val="007E1736"/>
    <w:rsid w:val="007E2887"/>
    <w:rsid w:val="007E6A0F"/>
    <w:rsid w:val="007E6EA1"/>
    <w:rsid w:val="007E7F63"/>
    <w:rsid w:val="007F0F63"/>
    <w:rsid w:val="007F1EE1"/>
    <w:rsid w:val="007F2B1E"/>
    <w:rsid w:val="007F4562"/>
    <w:rsid w:val="007F4590"/>
    <w:rsid w:val="007F5674"/>
    <w:rsid w:val="007F62B4"/>
    <w:rsid w:val="007F7DF9"/>
    <w:rsid w:val="0080006E"/>
    <w:rsid w:val="00801517"/>
    <w:rsid w:val="00801649"/>
    <w:rsid w:val="0081074E"/>
    <w:rsid w:val="00813492"/>
    <w:rsid w:val="00817895"/>
    <w:rsid w:val="00817AE8"/>
    <w:rsid w:val="00817DE8"/>
    <w:rsid w:val="008229F5"/>
    <w:rsid w:val="00822B21"/>
    <w:rsid w:val="00822D2D"/>
    <w:rsid w:val="0082699A"/>
    <w:rsid w:val="00827F2A"/>
    <w:rsid w:val="00830632"/>
    <w:rsid w:val="00832633"/>
    <w:rsid w:val="00833CEB"/>
    <w:rsid w:val="008372D2"/>
    <w:rsid w:val="008377BC"/>
    <w:rsid w:val="0084175E"/>
    <w:rsid w:val="00844C17"/>
    <w:rsid w:val="00846017"/>
    <w:rsid w:val="00847726"/>
    <w:rsid w:val="00851CB1"/>
    <w:rsid w:val="00852511"/>
    <w:rsid w:val="00855D87"/>
    <w:rsid w:val="00857408"/>
    <w:rsid w:val="008578A9"/>
    <w:rsid w:val="008606D6"/>
    <w:rsid w:val="0086072A"/>
    <w:rsid w:val="0086088F"/>
    <w:rsid w:val="008614F1"/>
    <w:rsid w:val="00861AA4"/>
    <w:rsid w:val="00861DEE"/>
    <w:rsid w:val="008639B3"/>
    <w:rsid w:val="00863C1A"/>
    <w:rsid w:val="0086470F"/>
    <w:rsid w:val="00865882"/>
    <w:rsid w:val="00866CDD"/>
    <w:rsid w:val="008712FE"/>
    <w:rsid w:val="0087142D"/>
    <w:rsid w:val="00872928"/>
    <w:rsid w:val="00873416"/>
    <w:rsid w:val="00873956"/>
    <w:rsid w:val="00875594"/>
    <w:rsid w:val="00877800"/>
    <w:rsid w:val="00880E72"/>
    <w:rsid w:val="008825EE"/>
    <w:rsid w:val="0088596E"/>
    <w:rsid w:val="00886C54"/>
    <w:rsid w:val="008870ED"/>
    <w:rsid w:val="008877FC"/>
    <w:rsid w:val="00887A4B"/>
    <w:rsid w:val="008974F8"/>
    <w:rsid w:val="0089796A"/>
    <w:rsid w:val="008A2375"/>
    <w:rsid w:val="008A54B6"/>
    <w:rsid w:val="008A604E"/>
    <w:rsid w:val="008B751F"/>
    <w:rsid w:val="008C1B59"/>
    <w:rsid w:val="008C2933"/>
    <w:rsid w:val="008C6041"/>
    <w:rsid w:val="008C64D4"/>
    <w:rsid w:val="008C6821"/>
    <w:rsid w:val="008C74E3"/>
    <w:rsid w:val="008C7671"/>
    <w:rsid w:val="008D10F8"/>
    <w:rsid w:val="008D2339"/>
    <w:rsid w:val="008D4AFA"/>
    <w:rsid w:val="008D76C5"/>
    <w:rsid w:val="008E0A04"/>
    <w:rsid w:val="008E0AF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6292"/>
    <w:rsid w:val="00906C89"/>
    <w:rsid w:val="0090795A"/>
    <w:rsid w:val="00914011"/>
    <w:rsid w:val="00914B5B"/>
    <w:rsid w:val="00917162"/>
    <w:rsid w:val="009172B9"/>
    <w:rsid w:val="009178AA"/>
    <w:rsid w:val="009214F9"/>
    <w:rsid w:val="009251CC"/>
    <w:rsid w:val="0092714E"/>
    <w:rsid w:val="009323F3"/>
    <w:rsid w:val="009324F0"/>
    <w:rsid w:val="00942002"/>
    <w:rsid w:val="00942359"/>
    <w:rsid w:val="009435FB"/>
    <w:rsid w:val="00947885"/>
    <w:rsid w:val="009504AB"/>
    <w:rsid w:val="00951212"/>
    <w:rsid w:val="00951225"/>
    <w:rsid w:val="00952168"/>
    <w:rsid w:val="009527FE"/>
    <w:rsid w:val="009529B2"/>
    <w:rsid w:val="009535A6"/>
    <w:rsid w:val="00960539"/>
    <w:rsid w:val="009616A8"/>
    <w:rsid w:val="0096509E"/>
    <w:rsid w:val="00971FD4"/>
    <w:rsid w:val="00973835"/>
    <w:rsid w:val="009739A0"/>
    <w:rsid w:val="00974EE4"/>
    <w:rsid w:val="00974F84"/>
    <w:rsid w:val="00976216"/>
    <w:rsid w:val="009767C7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2C6F"/>
    <w:rsid w:val="009B3199"/>
    <w:rsid w:val="009B3B37"/>
    <w:rsid w:val="009B7D1F"/>
    <w:rsid w:val="009C088E"/>
    <w:rsid w:val="009C4D35"/>
    <w:rsid w:val="009C52FC"/>
    <w:rsid w:val="009C65D5"/>
    <w:rsid w:val="009D040D"/>
    <w:rsid w:val="009D1522"/>
    <w:rsid w:val="009D1BD6"/>
    <w:rsid w:val="009D7252"/>
    <w:rsid w:val="009E1C49"/>
    <w:rsid w:val="009E2FA0"/>
    <w:rsid w:val="009E3AFB"/>
    <w:rsid w:val="009E43AA"/>
    <w:rsid w:val="009E5EB4"/>
    <w:rsid w:val="009F00FC"/>
    <w:rsid w:val="009F0353"/>
    <w:rsid w:val="009F563C"/>
    <w:rsid w:val="009F610E"/>
    <w:rsid w:val="00A00F7E"/>
    <w:rsid w:val="00A01A5D"/>
    <w:rsid w:val="00A044D6"/>
    <w:rsid w:val="00A04ADB"/>
    <w:rsid w:val="00A04F89"/>
    <w:rsid w:val="00A05F11"/>
    <w:rsid w:val="00A11E0F"/>
    <w:rsid w:val="00A11FA6"/>
    <w:rsid w:val="00A141E9"/>
    <w:rsid w:val="00A15D78"/>
    <w:rsid w:val="00A216E5"/>
    <w:rsid w:val="00A26744"/>
    <w:rsid w:val="00A26CB6"/>
    <w:rsid w:val="00A32F82"/>
    <w:rsid w:val="00A32F8B"/>
    <w:rsid w:val="00A34D6C"/>
    <w:rsid w:val="00A3756F"/>
    <w:rsid w:val="00A42D6F"/>
    <w:rsid w:val="00A43F31"/>
    <w:rsid w:val="00A4474B"/>
    <w:rsid w:val="00A45A62"/>
    <w:rsid w:val="00A54AC5"/>
    <w:rsid w:val="00A5555B"/>
    <w:rsid w:val="00A55DC3"/>
    <w:rsid w:val="00A56557"/>
    <w:rsid w:val="00A56D41"/>
    <w:rsid w:val="00A56DEC"/>
    <w:rsid w:val="00A60529"/>
    <w:rsid w:val="00A61353"/>
    <w:rsid w:val="00A61481"/>
    <w:rsid w:val="00A629D6"/>
    <w:rsid w:val="00A637C9"/>
    <w:rsid w:val="00A641F2"/>
    <w:rsid w:val="00A66DB1"/>
    <w:rsid w:val="00A67A92"/>
    <w:rsid w:val="00A70DC6"/>
    <w:rsid w:val="00A77EA2"/>
    <w:rsid w:val="00A80F99"/>
    <w:rsid w:val="00A842D5"/>
    <w:rsid w:val="00A87870"/>
    <w:rsid w:val="00A91A70"/>
    <w:rsid w:val="00A92BF9"/>
    <w:rsid w:val="00A957F6"/>
    <w:rsid w:val="00A97316"/>
    <w:rsid w:val="00AA0D54"/>
    <w:rsid w:val="00AA1B85"/>
    <w:rsid w:val="00AA3290"/>
    <w:rsid w:val="00AB1CB6"/>
    <w:rsid w:val="00AB1D9A"/>
    <w:rsid w:val="00AB3766"/>
    <w:rsid w:val="00AB542C"/>
    <w:rsid w:val="00AC19FF"/>
    <w:rsid w:val="00AC3540"/>
    <w:rsid w:val="00AC35B4"/>
    <w:rsid w:val="00AD0C22"/>
    <w:rsid w:val="00AD442C"/>
    <w:rsid w:val="00AD44FE"/>
    <w:rsid w:val="00AD5077"/>
    <w:rsid w:val="00AD58A5"/>
    <w:rsid w:val="00AD5A37"/>
    <w:rsid w:val="00AE05A4"/>
    <w:rsid w:val="00AE25FC"/>
    <w:rsid w:val="00AE400C"/>
    <w:rsid w:val="00AE44DA"/>
    <w:rsid w:val="00AE4627"/>
    <w:rsid w:val="00AE48EF"/>
    <w:rsid w:val="00AE49F1"/>
    <w:rsid w:val="00AE4A1C"/>
    <w:rsid w:val="00AE4B7A"/>
    <w:rsid w:val="00AE5532"/>
    <w:rsid w:val="00B05965"/>
    <w:rsid w:val="00B05CCA"/>
    <w:rsid w:val="00B10427"/>
    <w:rsid w:val="00B12D6D"/>
    <w:rsid w:val="00B14271"/>
    <w:rsid w:val="00B15A1F"/>
    <w:rsid w:val="00B16270"/>
    <w:rsid w:val="00B23C16"/>
    <w:rsid w:val="00B23C52"/>
    <w:rsid w:val="00B259E1"/>
    <w:rsid w:val="00B2685D"/>
    <w:rsid w:val="00B30351"/>
    <w:rsid w:val="00B33C2A"/>
    <w:rsid w:val="00B35967"/>
    <w:rsid w:val="00B4092D"/>
    <w:rsid w:val="00B40CC6"/>
    <w:rsid w:val="00B41706"/>
    <w:rsid w:val="00B422EC"/>
    <w:rsid w:val="00B44875"/>
    <w:rsid w:val="00B47F0A"/>
    <w:rsid w:val="00B50B6B"/>
    <w:rsid w:val="00B50FCE"/>
    <w:rsid w:val="00B522C7"/>
    <w:rsid w:val="00B54181"/>
    <w:rsid w:val="00B54885"/>
    <w:rsid w:val="00B54D71"/>
    <w:rsid w:val="00B634AB"/>
    <w:rsid w:val="00B63624"/>
    <w:rsid w:val="00B640AF"/>
    <w:rsid w:val="00B70AA3"/>
    <w:rsid w:val="00B70BDC"/>
    <w:rsid w:val="00B7152C"/>
    <w:rsid w:val="00B726D4"/>
    <w:rsid w:val="00B76B72"/>
    <w:rsid w:val="00B8214F"/>
    <w:rsid w:val="00B82B43"/>
    <w:rsid w:val="00B82B48"/>
    <w:rsid w:val="00B85133"/>
    <w:rsid w:val="00B86A4F"/>
    <w:rsid w:val="00B93035"/>
    <w:rsid w:val="00B958E8"/>
    <w:rsid w:val="00B97E4A"/>
    <w:rsid w:val="00BA09B2"/>
    <w:rsid w:val="00BA0F35"/>
    <w:rsid w:val="00BA465D"/>
    <w:rsid w:val="00BA5B46"/>
    <w:rsid w:val="00BA69D8"/>
    <w:rsid w:val="00BB0327"/>
    <w:rsid w:val="00BB0739"/>
    <w:rsid w:val="00BB21EC"/>
    <w:rsid w:val="00BB2D73"/>
    <w:rsid w:val="00BB45BA"/>
    <w:rsid w:val="00BB4A3A"/>
    <w:rsid w:val="00BB5D0B"/>
    <w:rsid w:val="00BC0995"/>
    <w:rsid w:val="00BC179A"/>
    <w:rsid w:val="00BC3A1B"/>
    <w:rsid w:val="00BC4766"/>
    <w:rsid w:val="00BC6DE2"/>
    <w:rsid w:val="00BC6E62"/>
    <w:rsid w:val="00BD20E5"/>
    <w:rsid w:val="00BD3A53"/>
    <w:rsid w:val="00BD3AF5"/>
    <w:rsid w:val="00BD656A"/>
    <w:rsid w:val="00BE2D0A"/>
    <w:rsid w:val="00BE47D4"/>
    <w:rsid w:val="00BE793A"/>
    <w:rsid w:val="00BE7A0B"/>
    <w:rsid w:val="00BF2B82"/>
    <w:rsid w:val="00BF432A"/>
    <w:rsid w:val="00BF6E82"/>
    <w:rsid w:val="00C0163E"/>
    <w:rsid w:val="00C02E71"/>
    <w:rsid w:val="00C057E5"/>
    <w:rsid w:val="00C060C7"/>
    <w:rsid w:val="00C10EA4"/>
    <w:rsid w:val="00C132DD"/>
    <w:rsid w:val="00C21897"/>
    <w:rsid w:val="00C24C17"/>
    <w:rsid w:val="00C25662"/>
    <w:rsid w:val="00C31148"/>
    <w:rsid w:val="00C31FC7"/>
    <w:rsid w:val="00C34829"/>
    <w:rsid w:val="00C36AFD"/>
    <w:rsid w:val="00C3758F"/>
    <w:rsid w:val="00C40A4A"/>
    <w:rsid w:val="00C40B88"/>
    <w:rsid w:val="00C40FD1"/>
    <w:rsid w:val="00C44489"/>
    <w:rsid w:val="00C44FC2"/>
    <w:rsid w:val="00C47D87"/>
    <w:rsid w:val="00C5376E"/>
    <w:rsid w:val="00C55AEE"/>
    <w:rsid w:val="00C5701B"/>
    <w:rsid w:val="00C57C44"/>
    <w:rsid w:val="00C64D40"/>
    <w:rsid w:val="00C66218"/>
    <w:rsid w:val="00C677C9"/>
    <w:rsid w:val="00C70DBC"/>
    <w:rsid w:val="00C75ACC"/>
    <w:rsid w:val="00C76ECD"/>
    <w:rsid w:val="00C808A6"/>
    <w:rsid w:val="00C855DB"/>
    <w:rsid w:val="00C855F3"/>
    <w:rsid w:val="00C85931"/>
    <w:rsid w:val="00C86270"/>
    <w:rsid w:val="00C97091"/>
    <w:rsid w:val="00C97260"/>
    <w:rsid w:val="00CA2001"/>
    <w:rsid w:val="00CA441E"/>
    <w:rsid w:val="00CA55FD"/>
    <w:rsid w:val="00CB0160"/>
    <w:rsid w:val="00CB2717"/>
    <w:rsid w:val="00CB33AD"/>
    <w:rsid w:val="00CB3782"/>
    <w:rsid w:val="00CB3BF7"/>
    <w:rsid w:val="00CB5B6C"/>
    <w:rsid w:val="00CC052E"/>
    <w:rsid w:val="00CC328D"/>
    <w:rsid w:val="00CD16BE"/>
    <w:rsid w:val="00CD2268"/>
    <w:rsid w:val="00CD33A5"/>
    <w:rsid w:val="00CD4616"/>
    <w:rsid w:val="00CD56AF"/>
    <w:rsid w:val="00CD76D0"/>
    <w:rsid w:val="00CE33D5"/>
    <w:rsid w:val="00CE4712"/>
    <w:rsid w:val="00CF22D9"/>
    <w:rsid w:val="00CF44F7"/>
    <w:rsid w:val="00CF5D37"/>
    <w:rsid w:val="00CF6F33"/>
    <w:rsid w:val="00D00F4A"/>
    <w:rsid w:val="00D014C1"/>
    <w:rsid w:val="00D018C4"/>
    <w:rsid w:val="00D02248"/>
    <w:rsid w:val="00D03D97"/>
    <w:rsid w:val="00D04429"/>
    <w:rsid w:val="00D04E37"/>
    <w:rsid w:val="00D063B8"/>
    <w:rsid w:val="00D06825"/>
    <w:rsid w:val="00D07467"/>
    <w:rsid w:val="00D07A0C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27AC8"/>
    <w:rsid w:val="00D308B8"/>
    <w:rsid w:val="00D30CC6"/>
    <w:rsid w:val="00D31722"/>
    <w:rsid w:val="00D3260C"/>
    <w:rsid w:val="00D33DB5"/>
    <w:rsid w:val="00D35790"/>
    <w:rsid w:val="00D42585"/>
    <w:rsid w:val="00D47651"/>
    <w:rsid w:val="00D51350"/>
    <w:rsid w:val="00D519AF"/>
    <w:rsid w:val="00D52436"/>
    <w:rsid w:val="00D532A9"/>
    <w:rsid w:val="00D5437A"/>
    <w:rsid w:val="00D5611E"/>
    <w:rsid w:val="00D5653B"/>
    <w:rsid w:val="00D5726D"/>
    <w:rsid w:val="00D61D6E"/>
    <w:rsid w:val="00D62EF1"/>
    <w:rsid w:val="00D6309D"/>
    <w:rsid w:val="00D644CA"/>
    <w:rsid w:val="00D64EA0"/>
    <w:rsid w:val="00D666EF"/>
    <w:rsid w:val="00D66FC2"/>
    <w:rsid w:val="00D7044E"/>
    <w:rsid w:val="00D70989"/>
    <w:rsid w:val="00D76C7E"/>
    <w:rsid w:val="00D771DE"/>
    <w:rsid w:val="00D7776D"/>
    <w:rsid w:val="00D778EE"/>
    <w:rsid w:val="00D834F1"/>
    <w:rsid w:val="00D83609"/>
    <w:rsid w:val="00D840BD"/>
    <w:rsid w:val="00D91B87"/>
    <w:rsid w:val="00D92179"/>
    <w:rsid w:val="00D922C6"/>
    <w:rsid w:val="00D9293F"/>
    <w:rsid w:val="00D92DE7"/>
    <w:rsid w:val="00D93598"/>
    <w:rsid w:val="00D93FDD"/>
    <w:rsid w:val="00D955F7"/>
    <w:rsid w:val="00D9670F"/>
    <w:rsid w:val="00D96C80"/>
    <w:rsid w:val="00D9701A"/>
    <w:rsid w:val="00DA1E18"/>
    <w:rsid w:val="00DA2009"/>
    <w:rsid w:val="00DA3642"/>
    <w:rsid w:val="00DA5852"/>
    <w:rsid w:val="00DA7769"/>
    <w:rsid w:val="00DB05B1"/>
    <w:rsid w:val="00DB2781"/>
    <w:rsid w:val="00DB2823"/>
    <w:rsid w:val="00DB2D74"/>
    <w:rsid w:val="00DB3786"/>
    <w:rsid w:val="00DB4782"/>
    <w:rsid w:val="00DB59E8"/>
    <w:rsid w:val="00DB5A79"/>
    <w:rsid w:val="00DC1F08"/>
    <w:rsid w:val="00DC2465"/>
    <w:rsid w:val="00DC7D48"/>
    <w:rsid w:val="00DD145A"/>
    <w:rsid w:val="00DD1764"/>
    <w:rsid w:val="00DD1A30"/>
    <w:rsid w:val="00DD512E"/>
    <w:rsid w:val="00DD58D5"/>
    <w:rsid w:val="00DD5EC8"/>
    <w:rsid w:val="00DD6E11"/>
    <w:rsid w:val="00DE1177"/>
    <w:rsid w:val="00DE2CEA"/>
    <w:rsid w:val="00DE6154"/>
    <w:rsid w:val="00DE6A3C"/>
    <w:rsid w:val="00DE74F4"/>
    <w:rsid w:val="00DE7F97"/>
    <w:rsid w:val="00DF0B77"/>
    <w:rsid w:val="00DF1010"/>
    <w:rsid w:val="00DF3AB4"/>
    <w:rsid w:val="00DF5AEA"/>
    <w:rsid w:val="00DF63F6"/>
    <w:rsid w:val="00DF7BD0"/>
    <w:rsid w:val="00E0219D"/>
    <w:rsid w:val="00E0374B"/>
    <w:rsid w:val="00E04784"/>
    <w:rsid w:val="00E07550"/>
    <w:rsid w:val="00E10B28"/>
    <w:rsid w:val="00E117FD"/>
    <w:rsid w:val="00E13747"/>
    <w:rsid w:val="00E14758"/>
    <w:rsid w:val="00E21088"/>
    <w:rsid w:val="00E23E29"/>
    <w:rsid w:val="00E24632"/>
    <w:rsid w:val="00E25AEA"/>
    <w:rsid w:val="00E30D26"/>
    <w:rsid w:val="00E30DEF"/>
    <w:rsid w:val="00E30ED2"/>
    <w:rsid w:val="00E31276"/>
    <w:rsid w:val="00E32102"/>
    <w:rsid w:val="00E345CE"/>
    <w:rsid w:val="00E34666"/>
    <w:rsid w:val="00E36A66"/>
    <w:rsid w:val="00E37F70"/>
    <w:rsid w:val="00E41377"/>
    <w:rsid w:val="00E41985"/>
    <w:rsid w:val="00E446C1"/>
    <w:rsid w:val="00E446D4"/>
    <w:rsid w:val="00E46BCD"/>
    <w:rsid w:val="00E545D7"/>
    <w:rsid w:val="00E547FE"/>
    <w:rsid w:val="00E5669C"/>
    <w:rsid w:val="00E56DAE"/>
    <w:rsid w:val="00E57DDC"/>
    <w:rsid w:val="00E60ECA"/>
    <w:rsid w:val="00E613AB"/>
    <w:rsid w:val="00E61794"/>
    <w:rsid w:val="00E663B6"/>
    <w:rsid w:val="00E6780D"/>
    <w:rsid w:val="00E7181C"/>
    <w:rsid w:val="00E71BB3"/>
    <w:rsid w:val="00E758B9"/>
    <w:rsid w:val="00E77920"/>
    <w:rsid w:val="00E77EB9"/>
    <w:rsid w:val="00E81389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CA8"/>
    <w:rsid w:val="00E96643"/>
    <w:rsid w:val="00E96EAF"/>
    <w:rsid w:val="00EA1752"/>
    <w:rsid w:val="00EA539B"/>
    <w:rsid w:val="00EA5A89"/>
    <w:rsid w:val="00EA5BDB"/>
    <w:rsid w:val="00EA63E6"/>
    <w:rsid w:val="00EA63FA"/>
    <w:rsid w:val="00EA7F9A"/>
    <w:rsid w:val="00EB051C"/>
    <w:rsid w:val="00EB46D9"/>
    <w:rsid w:val="00EC0E64"/>
    <w:rsid w:val="00EC142D"/>
    <w:rsid w:val="00EC1E16"/>
    <w:rsid w:val="00EC22F4"/>
    <w:rsid w:val="00EC2DD1"/>
    <w:rsid w:val="00EC52DA"/>
    <w:rsid w:val="00ED0024"/>
    <w:rsid w:val="00ED0EA0"/>
    <w:rsid w:val="00ED0F85"/>
    <w:rsid w:val="00ED2B5C"/>
    <w:rsid w:val="00ED3269"/>
    <w:rsid w:val="00ED3A18"/>
    <w:rsid w:val="00ED7836"/>
    <w:rsid w:val="00EE1A8C"/>
    <w:rsid w:val="00EE4643"/>
    <w:rsid w:val="00EE529F"/>
    <w:rsid w:val="00EE7F1A"/>
    <w:rsid w:val="00EF0067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2759"/>
    <w:rsid w:val="00F0448F"/>
    <w:rsid w:val="00F047B1"/>
    <w:rsid w:val="00F062A3"/>
    <w:rsid w:val="00F066AB"/>
    <w:rsid w:val="00F0716C"/>
    <w:rsid w:val="00F105AE"/>
    <w:rsid w:val="00F108A8"/>
    <w:rsid w:val="00F11EF8"/>
    <w:rsid w:val="00F12A22"/>
    <w:rsid w:val="00F270E9"/>
    <w:rsid w:val="00F27440"/>
    <w:rsid w:val="00F275C0"/>
    <w:rsid w:val="00F317B5"/>
    <w:rsid w:val="00F344DF"/>
    <w:rsid w:val="00F346B6"/>
    <w:rsid w:val="00F36145"/>
    <w:rsid w:val="00F37BDD"/>
    <w:rsid w:val="00F41503"/>
    <w:rsid w:val="00F44D82"/>
    <w:rsid w:val="00F4532C"/>
    <w:rsid w:val="00F461A1"/>
    <w:rsid w:val="00F46207"/>
    <w:rsid w:val="00F466C8"/>
    <w:rsid w:val="00F469A9"/>
    <w:rsid w:val="00F46B50"/>
    <w:rsid w:val="00F47C20"/>
    <w:rsid w:val="00F50B46"/>
    <w:rsid w:val="00F50D1F"/>
    <w:rsid w:val="00F51545"/>
    <w:rsid w:val="00F56043"/>
    <w:rsid w:val="00F56BD8"/>
    <w:rsid w:val="00F6171A"/>
    <w:rsid w:val="00F635FC"/>
    <w:rsid w:val="00F6395A"/>
    <w:rsid w:val="00F63D03"/>
    <w:rsid w:val="00F65E2F"/>
    <w:rsid w:val="00F677E6"/>
    <w:rsid w:val="00F67DF1"/>
    <w:rsid w:val="00F7054E"/>
    <w:rsid w:val="00F705C5"/>
    <w:rsid w:val="00F70EE9"/>
    <w:rsid w:val="00F72C76"/>
    <w:rsid w:val="00F75193"/>
    <w:rsid w:val="00F8309B"/>
    <w:rsid w:val="00F833C9"/>
    <w:rsid w:val="00F85063"/>
    <w:rsid w:val="00F86BE2"/>
    <w:rsid w:val="00F90064"/>
    <w:rsid w:val="00F937B9"/>
    <w:rsid w:val="00F94217"/>
    <w:rsid w:val="00F9586C"/>
    <w:rsid w:val="00F96AFD"/>
    <w:rsid w:val="00FA07F4"/>
    <w:rsid w:val="00FA1398"/>
    <w:rsid w:val="00FA1A9C"/>
    <w:rsid w:val="00FA2778"/>
    <w:rsid w:val="00FA2E19"/>
    <w:rsid w:val="00FA697F"/>
    <w:rsid w:val="00FA7726"/>
    <w:rsid w:val="00FB3846"/>
    <w:rsid w:val="00FB5521"/>
    <w:rsid w:val="00FB610D"/>
    <w:rsid w:val="00FC27C8"/>
    <w:rsid w:val="00FC4477"/>
    <w:rsid w:val="00FC46FB"/>
    <w:rsid w:val="00FC7B66"/>
    <w:rsid w:val="00FD106C"/>
    <w:rsid w:val="00FD2BD3"/>
    <w:rsid w:val="00FD3DEF"/>
    <w:rsid w:val="00FD4CCA"/>
    <w:rsid w:val="00FD5701"/>
    <w:rsid w:val="00FE234B"/>
    <w:rsid w:val="00FE2A9E"/>
    <w:rsid w:val="00FE34B3"/>
    <w:rsid w:val="00FE46B7"/>
    <w:rsid w:val="00FE6B14"/>
    <w:rsid w:val="00FF0420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BE9E2"/>
  <w15:docId w15:val="{547163EF-9F88-48D2-96A5-1503254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evyrieenzmienka1">
    <w:name w:val="Nevyriešená zmie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paragraph" w:styleId="Odstavecseseznamem">
    <w:name w:val="List Paragraph"/>
    <w:basedOn w:val="Normln"/>
    <w:uiPriority w:val="34"/>
    <w:qFormat/>
    <w:rsid w:val="00635616"/>
    <w:pPr>
      <w:ind w:left="720"/>
      <w:contextualSpacing/>
    </w:pPr>
  </w:style>
  <w:style w:type="character" w:styleId="Odkaznakoment">
    <w:name w:val="annotation reference"/>
    <w:rsid w:val="008460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rsid w:val="0084601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ln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iln">
    <w:name w:val="Strong"/>
    <w:basedOn w:val="Standardnpsmoodstavce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ln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ln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Znakapoznpodarou">
    <w:name w:val="footnote reference"/>
    <w:basedOn w:val="Standardnpsmoodstavce"/>
    <w:uiPriority w:val="99"/>
    <w:unhideWhenUsed/>
    <w:rsid w:val="000760C4"/>
    <w:rPr>
      <w:vertAlign w:val="superscript"/>
    </w:rPr>
  </w:style>
  <w:style w:type="paragraph" w:styleId="Textpoznpodarou">
    <w:name w:val="footnote text"/>
    <w:basedOn w:val="Normln"/>
    <w:link w:val="TextpoznpodarouChar"/>
    <w:rsid w:val="00F70EE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70EE9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C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uel.boesing@henkel.com" TargetMode="External"/><Relationship Id="rId18" Type="http://schemas.openxmlformats.org/officeDocument/2006/relationships/hyperlink" Target="mailto:linda.gehring@henke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nkel.com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rs.witteck@henkel.com" TargetMode="External"/><Relationship Id="rId17" Type="http://schemas.openxmlformats.org/officeDocument/2006/relationships/hyperlink" Target="mailto:dennis.starke@henke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anna.philipps@henkel.com" TargetMode="External"/><Relationship Id="rId20" Type="http://schemas.openxmlformats.org/officeDocument/2006/relationships/hyperlink" Target="http://www.henkel.com/pre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s.korinth@henkel.com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jennifer.ott@henkel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zuzana.kanuchova@henk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ulf.klueppelholz@henkel.co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56CBC-4BBD-4DA5-BA99-4CE5AC223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41DED-CDEE-4FCD-959A-B6E4D3FA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9</Pages>
  <Words>3321</Words>
  <Characters>19598</Characters>
  <Application>Microsoft Office Word</Application>
  <DocSecurity>0</DocSecurity>
  <Lines>163</Lines>
  <Paragraphs>45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22874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Lucie Buresova</cp:lastModifiedBy>
  <cp:revision>3</cp:revision>
  <cp:lastPrinted>2021-03-03T15:56:00Z</cp:lastPrinted>
  <dcterms:created xsi:type="dcterms:W3CDTF">2021-09-13T07:18:00Z</dcterms:created>
  <dcterms:modified xsi:type="dcterms:W3CDTF">2021-09-14T09:40:00Z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