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1B26" w14:textId="1B1C4058" w:rsidR="008123DF" w:rsidRPr="00901AE8" w:rsidRDefault="00AA0C6F" w:rsidP="00401DAC">
      <w:pPr>
        <w:pStyle w:val="Standard12pt"/>
        <w:spacing w:line="60" w:lineRule="exact"/>
        <w:jc w:val="right"/>
        <w:rPr>
          <w:b/>
          <w:sz w:val="36"/>
          <w:szCs w:val="36"/>
        </w:rPr>
      </w:pPr>
      <w:r w:rsidRPr="00901AE8">
        <w:rPr>
          <w:b/>
          <w:sz w:val="36"/>
          <w:szCs w:val="36"/>
        </w:rPr>
        <w:t xml:space="preserve"> </w:t>
      </w:r>
    </w:p>
    <w:p w14:paraId="6D7276D0" w14:textId="77777777" w:rsidR="008C14B4" w:rsidRPr="00901AE8" w:rsidRDefault="008C14B4" w:rsidP="00401DAC">
      <w:pPr>
        <w:pStyle w:val="Standard12pt"/>
        <w:jc w:val="right"/>
        <w:rPr>
          <w:b/>
          <w:sz w:val="36"/>
          <w:szCs w:val="36"/>
        </w:rPr>
      </w:pPr>
      <w:r w:rsidRPr="00901AE8">
        <w:rPr>
          <w:b/>
          <w:sz w:val="36"/>
          <w:szCs w:val="36"/>
        </w:rPr>
        <w:t>Presseinformation</w:t>
      </w:r>
    </w:p>
    <w:p w14:paraId="5B450D0F" w14:textId="77777777" w:rsidR="008C14B4" w:rsidRPr="00901AE8" w:rsidRDefault="008C14B4" w:rsidP="00D260A2">
      <w:pPr>
        <w:pStyle w:val="Standard12pt"/>
        <w:jc w:val="right"/>
      </w:pPr>
    </w:p>
    <w:p w14:paraId="0312F043" w14:textId="77777777" w:rsidR="00D260A2" w:rsidRPr="00901AE8" w:rsidRDefault="00D260A2" w:rsidP="00D260A2">
      <w:pPr>
        <w:pStyle w:val="Standard12pt"/>
        <w:jc w:val="right"/>
      </w:pPr>
    </w:p>
    <w:p w14:paraId="78F088F9" w14:textId="424329B0" w:rsidR="0099169A" w:rsidRPr="001D70CC" w:rsidRDefault="0099169A" w:rsidP="0099169A">
      <w:pPr>
        <w:pStyle w:val="Standard12pt"/>
        <w:spacing w:line="276" w:lineRule="auto"/>
      </w:pPr>
      <w:r w:rsidRPr="001D70CC">
        <w:tab/>
      </w:r>
      <w:r w:rsidRPr="001D70CC">
        <w:tab/>
      </w:r>
      <w:r w:rsidRPr="001D70CC">
        <w:tab/>
      </w:r>
      <w:r w:rsidRPr="001D70CC">
        <w:tab/>
        <w:t xml:space="preserve"> </w:t>
      </w:r>
      <w:r w:rsidRPr="001D70CC">
        <w:tab/>
      </w:r>
      <w:r w:rsidR="00003476" w:rsidRPr="001D70CC">
        <w:t xml:space="preserve"> </w:t>
      </w:r>
      <w:r w:rsidR="000E506F" w:rsidRPr="001D70CC">
        <w:t xml:space="preserve">        </w:t>
      </w:r>
    </w:p>
    <w:p w14:paraId="5AC5EA18" w14:textId="77777777" w:rsidR="00393604" w:rsidRPr="00901AE8" w:rsidRDefault="00393604" w:rsidP="001301B5">
      <w:pPr>
        <w:pStyle w:val="Standard12pt"/>
        <w:ind w:right="-1"/>
        <w:jc w:val="both"/>
        <w:rPr>
          <w:b/>
          <w:sz w:val="22"/>
          <w:szCs w:val="36"/>
        </w:rPr>
      </w:pPr>
    </w:p>
    <w:p w14:paraId="0E16D5F7" w14:textId="77777777" w:rsidR="006F5204" w:rsidRPr="008F4E31" w:rsidRDefault="006F5204" w:rsidP="006F5204">
      <w:pPr>
        <w:shd w:val="clear" w:color="auto" w:fill="FFFFFF"/>
        <w:spacing w:line="360" w:lineRule="atLeast"/>
        <w:rPr>
          <w:rFonts w:cstheme="minorHAnsi"/>
          <w:color w:val="000000" w:themeColor="text1"/>
          <w:lang w:eastAsia="de-AT"/>
        </w:rPr>
      </w:pPr>
    </w:p>
    <w:p w14:paraId="767E94E1" w14:textId="77777777" w:rsidR="006F5204" w:rsidRPr="006F5204" w:rsidRDefault="006F5204" w:rsidP="006F5204">
      <w:pPr>
        <w:shd w:val="clear" w:color="auto" w:fill="FFFFFF"/>
        <w:spacing w:after="144" w:line="312" w:lineRule="atLeast"/>
        <w:rPr>
          <w:rFonts w:cstheme="minorHAnsi"/>
          <w:b/>
          <w:bCs/>
          <w:color w:val="000000" w:themeColor="text1"/>
          <w:sz w:val="24"/>
          <w:lang w:eastAsia="de-AT"/>
        </w:rPr>
      </w:pPr>
      <w:r w:rsidRPr="006F5204">
        <w:rPr>
          <w:rFonts w:cstheme="minorHAnsi"/>
          <w:b/>
          <w:bCs/>
          <w:color w:val="000000" w:themeColor="text1"/>
          <w:sz w:val="24"/>
          <w:lang w:eastAsia="de-AT"/>
        </w:rPr>
        <w:t>Taft Men-Relaunch und Portfolioerweiterung</w:t>
      </w:r>
    </w:p>
    <w:p w14:paraId="7122721F" w14:textId="5CDFD487" w:rsidR="006F5204" w:rsidRPr="006F5204" w:rsidRDefault="006F5204" w:rsidP="006F5204">
      <w:pPr>
        <w:shd w:val="clear" w:color="auto" w:fill="FFFFFF"/>
        <w:spacing w:before="100" w:beforeAutospacing="1" w:after="100" w:afterAutospacing="1" w:line="240" w:lineRule="auto"/>
        <w:outlineLvl w:val="0"/>
        <w:rPr>
          <w:rFonts w:cstheme="minorHAnsi"/>
          <w:b/>
          <w:bCs/>
          <w:color w:val="000000" w:themeColor="text1"/>
          <w:kern w:val="36"/>
          <w:sz w:val="36"/>
          <w:szCs w:val="36"/>
          <w:lang w:eastAsia="de-AT"/>
        </w:rPr>
      </w:pPr>
      <w:r w:rsidRPr="006F5204">
        <w:rPr>
          <w:rFonts w:cstheme="minorHAnsi"/>
          <w:b/>
          <w:bCs/>
          <w:color w:val="000000" w:themeColor="text1"/>
          <w:kern w:val="36"/>
          <w:sz w:val="36"/>
          <w:szCs w:val="36"/>
          <w:lang w:eastAsia="de-AT"/>
        </w:rPr>
        <w:t xml:space="preserve">Matt, natürlich, flexibel: Taft Men </w:t>
      </w:r>
      <w:r>
        <w:rPr>
          <w:rFonts w:cstheme="minorHAnsi"/>
          <w:b/>
          <w:bCs/>
          <w:color w:val="000000" w:themeColor="text1"/>
          <w:kern w:val="36"/>
          <w:sz w:val="36"/>
          <w:szCs w:val="36"/>
          <w:lang w:eastAsia="de-AT"/>
        </w:rPr>
        <w:t xml:space="preserve">kreiert </w:t>
      </w:r>
      <w:r w:rsidRPr="006F5204">
        <w:rPr>
          <w:rFonts w:cstheme="minorHAnsi"/>
          <w:b/>
          <w:bCs/>
          <w:color w:val="000000" w:themeColor="text1"/>
          <w:kern w:val="36"/>
          <w:sz w:val="36"/>
          <w:szCs w:val="36"/>
          <w:lang w:eastAsia="de-AT"/>
        </w:rPr>
        <w:t>die Trendlooks 2021</w:t>
      </w:r>
    </w:p>
    <w:p w14:paraId="51810F2A" w14:textId="55D80E09" w:rsidR="006F5204" w:rsidRDefault="006F5204" w:rsidP="006F5204">
      <w:pPr>
        <w:shd w:val="clear" w:color="auto" w:fill="FFFFFF"/>
        <w:spacing w:line="360" w:lineRule="atLeast"/>
        <w:jc w:val="both"/>
        <w:rPr>
          <w:rFonts w:cstheme="minorHAnsi"/>
          <w:b/>
          <w:bCs/>
          <w:color w:val="000000" w:themeColor="text1"/>
          <w:lang w:eastAsia="de-AT"/>
        </w:rPr>
      </w:pPr>
      <w:r w:rsidRPr="006F5204">
        <w:rPr>
          <w:rFonts w:cstheme="minorHAnsi"/>
          <w:b/>
          <w:bCs/>
          <w:color w:val="000000" w:themeColor="text1"/>
          <w:lang w:eastAsia="de-AT"/>
        </w:rPr>
        <w:t xml:space="preserve">Gut aussehen und ganz man(n) selbst sein: Die neuen Taft Men Produkte halten nichts von starren Strukturen, sondern überzeugen mit flexiblem Halt und mattem Finish! Die Taft </w:t>
      </w:r>
      <w:proofErr w:type="spellStart"/>
      <w:r w:rsidRPr="006F5204">
        <w:rPr>
          <w:rFonts w:cstheme="minorHAnsi"/>
          <w:b/>
          <w:bCs/>
          <w:color w:val="000000" w:themeColor="text1"/>
          <w:lang w:eastAsia="de-AT"/>
        </w:rPr>
        <w:t>Forming</w:t>
      </w:r>
      <w:proofErr w:type="spellEnd"/>
      <w:r w:rsidRPr="006F5204">
        <w:rPr>
          <w:rFonts w:cstheme="minorHAnsi"/>
          <w:b/>
          <w:bCs/>
          <w:color w:val="000000" w:themeColor="text1"/>
          <w:lang w:eastAsia="de-AT"/>
        </w:rPr>
        <w:t xml:space="preserve"> Styling Paste verspricht einfach formbare Styles, während das Taft Invisible Power Styling Gel mit bis zu 24h unsichtbarer Fixierung ohne zu verkleben überzeugt. Optisch besticht das Taft Men-Portfolio durch ein klares Design und sofort erkennbare Produktleistung – für ein starkes </w:t>
      </w:r>
      <w:proofErr w:type="spellStart"/>
      <w:r w:rsidRPr="006F5204">
        <w:rPr>
          <w:rFonts w:cstheme="minorHAnsi"/>
          <w:b/>
          <w:bCs/>
          <w:color w:val="000000" w:themeColor="text1"/>
          <w:lang w:eastAsia="de-AT"/>
        </w:rPr>
        <w:t>Stylingerlebnis</w:t>
      </w:r>
      <w:proofErr w:type="spellEnd"/>
      <w:r w:rsidRPr="006F5204">
        <w:rPr>
          <w:rFonts w:cstheme="minorHAnsi"/>
          <w:b/>
          <w:bCs/>
          <w:color w:val="000000" w:themeColor="text1"/>
          <w:lang w:eastAsia="de-AT"/>
        </w:rPr>
        <w:t>, das überzeugt!</w:t>
      </w:r>
    </w:p>
    <w:p w14:paraId="5C9F52D9" w14:textId="77777777" w:rsidR="006F5204" w:rsidRPr="006F5204" w:rsidRDefault="006F5204" w:rsidP="006F5204">
      <w:pPr>
        <w:shd w:val="clear" w:color="auto" w:fill="FFFFFF"/>
        <w:spacing w:line="360" w:lineRule="atLeast"/>
        <w:jc w:val="both"/>
        <w:rPr>
          <w:rFonts w:cstheme="minorHAnsi"/>
          <w:b/>
          <w:bCs/>
          <w:color w:val="000000" w:themeColor="text1"/>
          <w:lang w:eastAsia="de-AT"/>
        </w:rPr>
      </w:pPr>
    </w:p>
    <w:p w14:paraId="5F2F9A7E" w14:textId="77777777" w:rsidR="006F5204" w:rsidRPr="008F4E31" w:rsidRDefault="006F5204" w:rsidP="006F5204">
      <w:pPr>
        <w:shd w:val="clear" w:color="auto" w:fill="FFFFFF"/>
        <w:spacing w:after="360" w:line="360" w:lineRule="atLeast"/>
        <w:jc w:val="both"/>
        <w:rPr>
          <w:rFonts w:cstheme="minorHAnsi"/>
          <w:color w:val="000000" w:themeColor="text1"/>
          <w:lang w:eastAsia="de-AT"/>
        </w:rPr>
      </w:pPr>
      <w:r w:rsidRPr="008F4E31">
        <w:rPr>
          <w:rFonts w:cstheme="minorHAnsi"/>
          <w:color w:val="000000" w:themeColor="text1"/>
          <w:lang w:eastAsia="de-AT"/>
        </w:rPr>
        <w:t xml:space="preserve">Immer mehr Männer wünschen sich </w:t>
      </w:r>
      <w:proofErr w:type="spellStart"/>
      <w:r w:rsidRPr="008F4E31">
        <w:rPr>
          <w:rFonts w:cstheme="minorHAnsi"/>
          <w:color w:val="000000" w:themeColor="text1"/>
          <w:lang w:eastAsia="de-AT"/>
        </w:rPr>
        <w:t>Stylingprodukte</w:t>
      </w:r>
      <w:proofErr w:type="spellEnd"/>
      <w:r w:rsidRPr="008F4E31">
        <w:rPr>
          <w:rFonts w:cstheme="minorHAnsi"/>
          <w:color w:val="000000" w:themeColor="text1"/>
          <w:lang w:eastAsia="de-AT"/>
        </w:rPr>
        <w:t>, die speziell für sie gemacht sind und die neuesten Looks aufgreifen. Dabei geht der Trend weg von klassischen Gel-Styles hin zu mehr Natürlichkeit. Natürlich</w:t>
      </w:r>
      <w:r>
        <w:rPr>
          <w:rFonts w:cstheme="minorHAnsi"/>
          <w:color w:val="000000" w:themeColor="text1"/>
          <w:lang w:eastAsia="de-AT"/>
        </w:rPr>
        <w:t>ere</w:t>
      </w:r>
      <w:r w:rsidRPr="008F4E31">
        <w:rPr>
          <w:rFonts w:cstheme="minorHAnsi"/>
          <w:color w:val="000000" w:themeColor="text1"/>
          <w:lang w:eastAsia="de-AT"/>
        </w:rPr>
        <w:t xml:space="preserve"> Looks bestimmen die maskulinen Haartrends und machen Lust auf Styling. Frei nach dem Motto „Kein Styling ist auch keine Lösung“ erweitert Taft Men deshalb das Portfolio und bietet neben den Gel-Klassikern auch Produkte für simple, natürliche Looks an – </w:t>
      </w:r>
      <w:proofErr w:type="spellStart"/>
      <w:r w:rsidRPr="008F4E31">
        <w:rPr>
          <w:rFonts w:cstheme="minorHAnsi"/>
          <w:color w:val="000000" w:themeColor="text1"/>
          <w:lang w:eastAsia="de-AT"/>
        </w:rPr>
        <w:t>keep</w:t>
      </w:r>
      <w:proofErr w:type="spellEnd"/>
      <w:r w:rsidRPr="008F4E31">
        <w:rPr>
          <w:rFonts w:cstheme="minorHAnsi"/>
          <w:color w:val="000000" w:themeColor="text1"/>
          <w:lang w:eastAsia="de-AT"/>
        </w:rPr>
        <w:t xml:space="preserve"> </w:t>
      </w:r>
      <w:proofErr w:type="spellStart"/>
      <w:r w:rsidRPr="008F4E31">
        <w:rPr>
          <w:rFonts w:cstheme="minorHAnsi"/>
          <w:color w:val="000000" w:themeColor="text1"/>
          <w:lang w:eastAsia="de-AT"/>
        </w:rPr>
        <w:t>it</w:t>
      </w:r>
      <w:proofErr w:type="spellEnd"/>
      <w:r w:rsidRPr="008F4E31">
        <w:rPr>
          <w:rFonts w:cstheme="minorHAnsi"/>
          <w:color w:val="000000" w:themeColor="text1"/>
          <w:lang w:eastAsia="de-AT"/>
        </w:rPr>
        <w:t xml:space="preserve"> </w:t>
      </w:r>
      <w:proofErr w:type="spellStart"/>
      <w:r w:rsidRPr="008F4E31">
        <w:rPr>
          <w:rFonts w:cstheme="minorHAnsi"/>
          <w:color w:val="000000" w:themeColor="text1"/>
          <w:lang w:eastAsia="de-AT"/>
        </w:rPr>
        <w:t>natural</w:t>
      </w:r>
      <w:proofErr w:type="spellEnd"/>
      <w:r w:rsidRPr="008F4E31">
        <w:rPr>
          <w:rFonts w:cstheme="minorHAnsi"/>
          <w:color w:val="000000" w:themeColor="text1"/>
          <w:lang w:eastAsia="de-AT"/>
        </w:rPr>
        <w:t>!</w:t>
      </w:r>
    </w:p>
    <w:p w14:paraId="4046C49E" w14:textId="77777777" w:rsidR="006F5204" w:rsidRPr="008F4E31" w:rsidRDefault="006F5204" w:rsidP="006F5204">
      <w:pPr>
        <w:shd w:val="clear" w:color="auto" w:fill="FFFFFF"/>
        <w:spacing w:after="360" w:line="360" w:lineRule="atLeast"/>
        <w:jc w:val="both"/>
        <w:rPr>
          <w:rFonts w:cstheme="minorHAnsi"/>
          <w:color w:val="000000" w:themeColor="text1"/>
          <w:lang w:eastAsia="de-AT"/>
        </w:rPr>
      </w:pPr>
      <w:r w:rsidRPr="008F4E31">
        <w:rPr>
          <w:rFonts w:cstheme="minorHAnsi"/>
          <w:color w:val="000000" w:themeColor="text1"/>
          <w:lang w:eastAsia="de-AT"/>
        </w:rPr>
        <w:t xml:space="preserve">Mit der Taft </w:t>
      </w:r>
      <w:proofErr w:type="spellStart"/>
      <w:r w:rsidRPr="008F4E31">
        <w:rPr>
          <w:rFonts w:cstheme="minorHAnsi"/>
          <w:color w:val="000000" w:themeColor="text1"/>
          <w:lang w:eastAsia="de-AT"/>
        </w:rPr>
        <w:t>Forming</w:t>
      </w:r>
      <w:proofErr w:type="spellEnd"/>
      <w:r w:rsidRPr="008F4E31">
        <w:rPr>
          <w:rFonts w:cstheme="minorHAnsi"/>
          <w:color w:val="000000" w:themeColor="text1"/>
          <w:lang w:eastAsia="de-AT"/>
        </w:rPr>
        <w:t xml:space="preserve"> Styling Paste werden maskuline Looks natürlich in Szene gesetzt. Dabei bleiben die Styles flexibel und lassen sich leicht formen. Die cremige Konsistenz sorgt dank starkem Halt für natürliche Looks. </w:t>
      </w:r>
      <w:r w:rsidRPr="008F4E31">
        <w:rPr>
          <w:rFonts w:cstheme="minorHAnsi"/>
          <w:color w:val="000000" w:themeColor="text1"/>
          <w:shd w:val="clear" w:color="auto" w:fill="FFFFFF"/>
        </w:rPr>
        <w:t>Das Taft Power Invisible Styling Gel gibt dem Haar unsichtbare Fixierung und pure Styling-Ergebnisse, ohne Rückstände zu hinterlassen</w:t>
      </w:r>
      <w:r>
        <w:rPr>
          <w:rFonts w:cstheme="minorHAnsi"/>
          <w:color w:val="000000" w:themeColor="text1"/>
          <w:shd w:val="clear" w:color="auto" w:fill="FFFFFF"/>
        </w:rPr>
        <w:t xml:space="preserve"> und bietet Dank der</w:t>
      </w:r>
      <w:r w:rsidRPr="008F4E31">
        <w:rPr>
          <w:rFonts w:cstheme="minorHAnsi"/>
          <w:color w:val="000000" w:themeColor="text1"/>
          <w:shd w:val="clear" w:color="auto" w:fill="FFFFFF"/>
        </w:rPr>
        <w:t xml:space="preserve"> innovative Formel Halt für bis zu 24 Stunden. </w:t>
      </w:r>
    </w:p>
    <w:p w14:paraId="75F1AA00" w14:textId="6F2344CC" w:rsidR="006F5204" w:rsidRPr="008F4E31" w:rsidRDefault="006F5204" w:rsidP="006F5204">
      <w:pPr>
        <w:shd w:val="clear" w:color="auto" w:fill="FFFFFF"/>
        <w:spacing w:after="360" w:line="360" w:lineRule="atLeast"/>
        <w:jc w:val="both"/>
        <w:rPr>
          <w:rFonts w:cstheme="minorHAnsi"/>
          <w:color w:val="000000" w:themeColor="text1"/>
          <w:lang w:eastAsia="de-AT"/>
        </w:rPr>
      </w:pPr>
      <w:r>
        <w:rPr>
          <w:rFonts w:cstheme="minorHAnsi"/>
          <w:color w:val="000000" w:themeColor="text1"/>
          <w:lang w:eastAsia="de-AT"/>
        </w:rPr>
        <w:t>Die</w:t>
      </w:r>
      <w:r w:rsidRPr="008F4E31">
        <w:rPr>
          <w:rFonts w:cstheme="minorHAnsi"/>
          <w:color w:val="000000" w:themeColor="text1"/>
          <w:lang w:eastAsia="de-AT"/>
        </w:rPr>
        <w:t xml:space="preserve"> neuen Taft Men Produkte wurden speziell für männliche Beauty Needs entwickelt und überzeugen durch effiziente Formeln, ein angenehmes Haargefühl und ein exzellentes Styling-Erlebnis. Dabei wurde das Taft Men-Portfolio optisch an den Taft Relaunch angepasst: ein neues Logo, klare, farblich abgegrenzte Produktlinien, eine leicht verständliche Darstellung des Haltegrads und eine sofort erkennbare Produktleistung erleichtern den Griff zum individuell passenden Taft Men Produkt.</w:t>
      </w:r>
    </w:p>
    <w:p w14:paraId="5313C293" w14:textId="77777777" w:rsidR="006F5204" w:rsidRPr="008F4E31" w:rsidRDefault="006F5204" w:rsidP="006F5204">
      <w:pPr>
        <w:shd w:val="clear" w:color="auto" w:fill="FFFFFF"/>
        <w:spacing w:after="156" w:line="240" w:lineRule="auto"/>
        <w:outlineLvl w:val="1"/>
        <w:rPr>
          <w:rFonts w:cstheme="minorHAnsi"/>
          <w:color w:val="000000" w:themeColor="text1"/>
          <w:lang w:eastAsia="de-AT"/>
        </w:rPr>
      </w:pPr>
      <w:r w:rsidRPr="008F4E31">
        <w:rPr>
          <w:rFonts w:cstheme="minorHAnsi"/>
          <w:color w:val="000000" w:themeColor="text1"/>
          <w:lang w:eastAsia="de-AT"/>
        </w:rPr>
        <w:lastRenderedPageBreak/>
        <w:t>Die neuen Taft Men Produkte im Überblick:</w:t>
      </w:r>
    </w:p>
    <w:p w14:paraId="381C75EB" w14:textId="37133501" w:rsidR="006F5204" w:rsidRDefault="006F5204" w:rsidP="006F5204">
      <w:pPr>
        <w:numPr>
          <w:ilvl w:val="0"/>
          <w:numId w:val="7"/>
        </w:numPr>
        <w:shd w:val="clear" w:color="auto" w:fill="FFFFFF"/>
        <w:spacing w:line="360" w:lineRule="atLeast"/>
        <w:rPr>
          <w:rFonts w:cstheme="minorHAnsi"/>
          <w:color w:val="000000" w:themeColor="text1"/>
          <w:lang w:val="en-US" w:eastAsia="de-AT"/>
        </w:rPr>
      </w:pPr>
      <w:r w:rsidRPr="008F4E31">
        <w:rPr>
          <w:rFonts w:cstheme="minorHAnsi"/>
          <w:color w:val="000000" w:themeColor="text1"/>
          <w:lang w:val="en-US" w:eastAsia="de-AT"/>
        </w:rPr>
        <w:t xml:space="preserve">Taft Forming Styling Paste, 75 ml, </w:t>
      </w:r>
      <w:r>
        <w:rPr>
          <w:rFonts w:cstheme="minorHAnsi"/>
          <w:color w:val="000000" w:themeColor="text1"/>
          <w:lang w:val="en-US" w:eastAsia="de-AT"/>
        </w:rPr>
        <w:t>4</w:t>
      </w:r>
      <w:r w:rsidRPr="008F4E31">
        <w:rPr>
          <w:rFonts w:cstheme="minorHAnsi"/>
          <w:color w:val="000000" w:themeColor="text1"/>
          <w:lang w:val="en-US" w:eastAsia="de-AT"/>
        </w:rPr>
        <w:t>,99 € (UVP</w:t>
      </w:r>
      <w:r>
        <w:rPr>
          <w:rFonts w:cstheme="minorHAnsi"/>
          <w:color w:val="000000" w:themeColor="text1"/>
          <w:lang w:val="en-US" w:eastAsia="de-AT"/>
        </w:rPr>
        <w:t>*</w:t>
      </w:r>
      <w:r w:rsidRPr="008F4E31">
        <w:rPr>
          <w:rFonts w:cstheme="minorHAnsi"/>
          <w:color w:val="000000" w:themeColor="text1"/>
          <w:lang w:val="en-US" w:eastAsia="de-AT"/>
        </w:rPr>
        <w:t>)</w:t>
      </w:r>
    </w:p>
    <w:p w14:paraId="36E47D28" w14:textId="76E53A9B" w:rsidR="006F5204" w:rsidRPr="008F4E31" w:rsidRDefault="006F5204" w:rsidP="006F5204">
      <w:pPr>
        <w:numPr>
          <w:ilvl w:val="0"/>
          <w:numId w:val="7"/>
        </w:numPr>
        <w:shd w:val="clear" w:color="auto" w:fill="FFFFFF"/>
        <w:spacing w:line="360" w:lineRule="atLeast"/>
        <w:rPr>
          <w:rFonts w:cstheme="minorHAnsi"/>
          <w:color w:val="000000" w:themeColor="text1"/>
          <w:lang w:val="en-US" w:eastAsia="de-AT"/>
        </w:rPr>
      </w:pPr>
      <w:r>
        <w:rPr>
          <w:rFonts w:cstheme="minorHAnsi"/>
          <w:color w:val="000000" w:themeColor="text1"/>
          <w:lang w:val="en-US" w:eastAsia="de-AT"/>
        </w:rPr>
        <w:t>Taft Power Invisible Gel, 150 ml, 3,49 € (UVP*)</w:t>
      </w:r>
    </w:p>
    <w:p w14:paraId="76A237A0" w14:textId="77777777" w:rsidR="006F5204" w:rsidRPr="008F4E31" w:rsidRDefault="006F5204" w:rsidP="006F5204">
      <w:pPr>
        <w:rPr>
          <w:rFonts w:cstheme="minorHAnsi"/>
          <w:color w:val="000000" w:themeColor="text1"/>
          <w:lang w:val="en-US"/>
        </w:rPr>
      </w:pPr>
    </w:p>
    <w:p w14:paraId="43520217" w14:textId="77777777" w:rsidR="006F5204" w:rsidRPr="008F4E31" w:rsidRDefault="006F5204" w:rsidP="006F5204">
      <w:pPr>
        <w:rPr>
          <w:rFonts w:cstheme="minorHAnsi"/>
          <w:color w:val="000000" w:themeColor="text1"/>
          <w:lang w:val="en-US"/>
        </w:rPr>
      </w:pPr>
    </w:p>
    <w:p w14:paraId="07B38980" w14:textId="4871CCDD" w:rsidR="00332941" w:rsidRPr="008A5A8F" w:rsidRDefault="006F5204" w:rsidP="00332941">
      <w:pPr>
        <w:spacing w:line="300" w:lineRule="atLeast"/>
        <w:jc w:val="both"/>
        <w:rPr>
          <w:rFonts w:cs="Arial"/>
          <w:kern w:val="32"/>
          <w:sz w:val="16"/>
          <w:szCs w:val="16"/>
          <w:lang w:val="de-AT"/>
        </w:rPr>
      </w:pPr>
      <w:bookmarkStart w:id="0" w:name="_Hlk61003581"/>
      <w:r w:rsidRPr="008A5A8F">
        <w:rPr>
          <w:rFonts w:cs="Arial"/>
          <w:kern w:val="32"/>
          <w:sz w:val="16"/>
          <w:szCs w:val="16"/>
          <w:lang w:val="de-AT"/>
        </w:rPr>
        <w:t>*unverbindliche Preisempfehlung</w:t>
      </w:r>
    </w:p>
    <w:bookmarkEnd w:id="0"/>
    <w:p w14:paraId="6E7314B9" w14:textId="51491076" w:rsidR="00826927" w:rsidRDefault="00826927" w:rsidP="00826927">
      <w:pPr>
        <w:pStyle w:val="StandardWeb"/>
        <w:spacing w:line="260" w:lineRule="atLeast"/>
        <w:jc w:val="both"/>
        <w:rPr>
          <w:rFonts w:ascii="-webkit-standard" w:hAnsi="-webkit-standard"/>
          <w:color w:val="000000"/>
        </w:rPr>
      </w:pPr>
      <w:r>
        <w:rPr>
          <w:rStyle w:val="Fett"/>
          <w:rFonts w:ascii="Arial" w:hAnsi="Arial" w:cs="Arial"/>
          <w:color w:val="000000"/>
          <w:sz w:val="20"/>
          <w:szCs w:val="20"/>
        </w:rPr>
        <w:t>Über Schwarzkopf</w:t>
      </w:r>
      <w:r>
        <w:rPr>
          <w:rStyle w:val="apple-converted-space"/>
          <w:rFonts w:ascii="Arial" w:hAnsi="Arial" w:cs="Arial"/>
          <w:b/>
          <w:bCs/>
          <w:color w:val="000000"/>
          <w:sz w:val="20"/>
          <w:szCs w:val="20"/>
        </w:rPr>
        <w:t> </w:t>
      </w:r>
    </w:p>
    <w:p w14:paraId="4FEEFFA8" w14:textId="12E500FE" w:rsidR="00826927" w:rsidRDefault="00826927" w:rsidP="00826927">
      <w:pPr>
        <w:pStyle w:val="StandardWeb"/>
        <w:spacing w:line="260" w:lineRule="atLeast"/>
        <w:jc w:val="both"/>
        <w:rPr>
          <w:rFonts w:ascii="-webkit-standard" w:hAnsi="-webkit-standard"/>
          <w:color w:val="000000"/>
        </w:rPr>
      </w:pPr>
      <w:r>
        <w:rPr>
          <w:rFonts w:ascii="Arial" w:hAnsi="Arial" w:cs="Arial"/>
          <w:color w:val="000000"/>
          <w:sz w:val="20"/>
          <w:szCs w:val="20"/>
        </w:rPr>
        <w:t xml:space="preserve">Vor über 120 Jahren legte der Chemiker Hans Schwarzkopf den Grundstein für einen Namen, der für Qualität, Verlässlichkeit, Kompetenz und Innovationen steht und heute weltweit zu einem der Pioniere im Bereich Haarkosmetik gehört. Schwarzkopf ist die führende Haarpflegemarke für Farbe und Styling in Europa und die erfolgreichste Haarkosmetikmarke im chinesischen E-Commerce. Sie ist die größte Marke bei Henkel Beauty Care. Zu der Weltmarke gehören Marken aus den Bereichen Haarfarbe wie Palette und Color Expert sowie Haarpflege und -styling wie </w:t>
      </w:r>
      <w:proofErr w:type="spellStart"/>
      <w:r>
        <w:rPr>
          <w:rFonts w:ascii="Arial" w:hAnsi="Arial" w:cs="Arial"/>
          <w:color w:val="000000"/>
          <w:sz w:val="20"/>
          <w:szCs w:val="20"/>
        </w:rPr>
        <w:t>Schauma</w:t>
      </w:r>
      <w:proofErr w:type="spellEnd"/>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Gliss</w:t>
      </w:r>
      <w:r>
        <w:rPr>
          <w:rStyle w:val="apple-converted-space"/>
          <w:rFonts w:ascii="Arial" w:hAnsi="Arial" w:cs="Arial"/>
          <w:color w:val="000000"/>
          <w:sz w:val="20"/>
          <w:szCs w:val="20"/>
        </w:rPr>
        <w:t> </w:t>
      </w:r>
      <w:r>
        <w:rPr>
          <w:rFonts w:ascii="Arial" w:hAnsi="Arial" w:cs="Arial"/>
          <w:color w:val="000000"/>
          <w:sz w:val="20"/>
          <w:szCs w:val="20"/>
        </w:rPr>
        <w:t>Kur, Taft und got2b.</w:t>
      </w:r>
    </w:p>
    <w:p w14:paraId="1ED2B304" w14:textId="0FA3DF76" w:rsidR="00826927" w:rsidRDefault="00826927" w:rsidP="00826927">
      <w:pPr>
        <w:pStyle w:val="StandardWeb"/>
        <w:spacing w:line="260" w:lineRule="atLeast"/>
        <w:jc w:val="both"/>
        <w:rPr>
          <w:rFonts w:ascii="-webkit-standard" w:hAnsi="-webkit-standard"/>
          <w:color w:val="000000"/>
        </w:rPr>
      </w:pPr>
      <w:r>
        <w:rPr>
          <w:rStyle w:val="Fett"/>
          <w:rFonts w:ascii="Arial" w:hAnsi="Arial" w:cs="Arial"/>
          <w:color w:val="000000"/>
          <w:sz w:val="20"/>
          <w:szCs w:val="20"/>
        </w:rPr>
        <w:t>Über Henkel</w:t>
      </w:r>
    </w:p>
    <w:p w14:paraId="7E44AFA9" w14:textId="77777777" w:rsidR="00C336D6" w:rsidRPr="00C336D6" w:rsidRDefault="00C336D6" w:rsidP="00C336D6">
      <w:pPr>
        <w:spacing w:line="240" w:lineRule="auto"/>
        <w:jc w:val="both"/>
        <w:rPr>
          <w:bCs/>
          <w:szCs w:val="20"/>
        </w:rPr>
      </w:pPr>
      <w:bookmarkStart w:id="1" w:name="_Hlk41455005"/>
      <w:r w:rsidRPr="00C336D6">
        <w:rPr>
          <w:bCs/>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C336D6">
        <w:rPr>
          <w:bCs/>
          <w:szCs w:val="20"/>
        </w:rPr>
        <w:t>Adhesive</w:t>
      </w:r>
      <w:proofErr w:type="spellEnd"/>
      <w:r w:rsidRPr="00C336D6">
        <w:rPr>
          <w:bCs/>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1"/>
    <w:p w14:paraId="369506A0" w14:textId="77777777" w:rsidR="00826927" w:rsidRPr="00C336D6" w:rsidRDefault="00826927" w:rsidP="00C336D6">
      <w:pPr>
        <w:jc w:val="both"/>
        <w:rPr>
          <w:szCs w:val="20"/>
        </w:rPr>
      </w:pPr>
    </w:p>
    <w:p w14:paraId="1094D216" w14:textId="77777777" w:rsidR="00467864" w:rsidRPr="00AC2DCD" w:rsidRDefault="00467864" w:rsidP="00467864">
      <w:pPr>
        <w:tabs>
          <w:tab w:val="left" w:pos="1080"/>
          <w:tab w:val="left" w:pos="4500"/>
        </w:tabs>
        <w:spacing w:line="320" w:lineRule="exact"/>
        <w:jc w:val="both"/>
        <w:rPr>
          <w:rFonts w:cs="Arial"/>
          <w:szCs w:val="20"/>
          <w:lang w:val="pt-BR"/>
        </w:rPr>
      </w:pPr>
      <w:r w:rsidRPr="00AC2DCD">
        <w:rPr>
          <w:rFonts w:cs="Arial"/>
          <w:szCs w:val="20"/>
          <w:lang w:val="de-AT"/>
        </w:rPr>
        <w:t>Kontakt</w:t>
      </w:r>
      <w:r w:rsidRPr="00AC2DCD">
        <w:rPr>
          <w:rFonts w:cs="Arial"/>
          <w:szCs w:val="20"/>
          <w:lang w:val="de-AT"/>
        </w:rPr>
        <w:tab/>
        <w:t xml:space="preserve">Mag. </w:t>
      </w:r>
      <w:r w:rsidRPr="00AC2DCD">
        <w:rPr>
          <w:rFonts w:cs="Arial"/>
          <w:szCs w:val="20"/>
          <w:lang w:val="pt-BR"/>
        </w:rPr>
        <w:t>Michael Sgiarovello</w:t>
      </w:r>
      <w:r w:rsidRPr="00AC2DCD">
        <w:rPr>
          <w:rFonts w:cs="Arial"/>
          <w:szCs w:val="20"/>
          <w:lang w:val="pt-BR"/>
        </w:rPr>
        <w:tab/>
        <w:t>Daniela Sykora</w:t>
      </w:r>
    </w:p>
    <w:p w14:paraId="384C5F59" w14:textId="77777777" w:rsidR="00467864" w:rsidRPr="00AC2DCD" w:rsidRDefault="00467864" w:rsidP="00467864">
      <w:pPr>
        <w:tabs>
          <w:tab w:val="left" w:pos="1080"/>
          <w:tab w:val="left" w:pos="4500"/>
        </w:tabs>
        <w:spacing w:line="320" w:lineRule="exact"/>
        <w:jc w:val="both"/>
        <w:rPr>
          <w:rFonts w:cs="Arial"/>
          <w:szCs w:val="20"/>
          <w:lang w:val="pt-BR"/>
        </w:rPr>
      </w:pPr>
      <w:r w:rsidRPr="00AC2DCD">
        <w:rPr>
          <w:rFonts w:cs="Arial"/>
          <w:szCs w:val="20"/>
          <w:lang w:val="pt-BR"/>
        </w:rPr>
        <w:t>Telefon</w:t>
      </w:r>
      <w:r w:rsidRPr="00AC2DCD">
        <w:rPr>
          <w:rFonts w:cs="Arial"/>
          <w:szCs w:val="20"/>
          <w:lang w:val="pt-BR"/>
        </w:rPr>
        <w:tab/>
        <w:t>+43 (0)1 711 04-2744</w:t>
      </w:r>
      <w:r w:rsidRPr="00AC2DCD">
        <w:rPr>
          <w:rFonts w:cs="Arial"/>
          <w:szCs w:val="20"/>
          <w:lang w:val="pt-BR"/>
        </w:rPr>
        <w:tab/>
        <w:t>+43 (0)1 711 04-2254</w:t>
      </w:r>
    </w:p>
    <w:p w14:paraId="64F2AC80" w14:textId="77777777" w:rsidR="00467864" w:rsidRPr="002B7BA8" w:rsidRDefault="00467864" w:rsidP="00467864">
      <w:pPr>
        <w:tabs>
          <w:tab w:val="left" w:pos="1080"/>
          <w:tab w:val="left" w:pos="4500"/>
        </w:tabs>
        <w:spacing w:line="320" w:lineRule="exact"/>
        <w:jc w:val="both"/>
        <w:rPr>
          <w:rFonts w:cs="Arial"/>
          <w:lang w:val="pt-BR"/>
        </w:rPr>
      </w:pPr>
      <w:r w:rsidRPr="002B7BA8">
        <w:rPr>
          <w:rFonts w:cs="Arial"/>
          <w:szCs w:val="20"/>
          <w:lang w:val="pt-BR"/>
        </w:rPr>
        <w:t>E-Mail</w:t>
      </w:r>
      <w:r w:rsidRPr="002B7BA8">
        <w:rPr>
          <w:rFonts w:cs="Arial"/>
          <w:szCs w:val="20"/>
          <w:lang w:val="pt-BR"/>
        </w:rPr>
        <w:tab/>
        <w:t>michael.sgiarovello@henkel.com</w:t>
      </w:r>
      <w:r w:rsidRPr="002B7BA8">
        <w:rPr>
          <w:rFonts w:cs="Arial"/>
          <w:szCs w:val="20"/>
          <w:lang w:val="pt-BR"/>
        </w:rPr>
        <w:tab/>
      </w:r>
      <w:hyperlink r:id="rId11" w:history="1">
        <w:r w:rsidRPr="002B7BA8">
          <w:rPr>
            <w:rStyle w:val="Hyperlink"/>
            <w:rFonts w:cs="Arial"/>
            <w:szCs w:val="20"/>
            <w:lang w:val="pt-BR"/>
          </w:rPr>
          <w:t>daniela.sykora@henkel.com</w:t>
        </w:r>
      </w:hyperlink>
    </w:p>
    <w:p w14:paraId="245E7AE2" w14:textId="65D6A82F" w:rsidR="0091451F" w:rsidRPr="00467864" w:rsidRDefault="0091451F" w:rsidP="001D70CC">
      <w:pPr>
        <w:spacing w:line="276" w:lineRule="auto"/>
        <w:jc w:val="both"/>
        <w:rPr>
          <w:lang w:val="pt-BR"/>
        </w:rPr>
      </w:pPr>
    </w:p>
    <w:sectPr w:rsidR="0091451F" w:rsidRPr="00467864" w:rsidSect="00CB5966">
      <w:headerReference w:type="default" r:id="rId12"/>
      <w:footerReference w:type="default" r:id="rId13"/>
      <w:headerReference w:type="first" r:id="rId14"/>
      <w:footerReference w:type="first" r:id="rId15"/>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9AAF" w14:textId="77777777" w:rsidR="009A5779" w:rsidRDefault="009A5779">
      <w:r>
        <w:separator/>
      </w:r>
    </w:p>
  </w:endnote>
  <w:endnote w:type="continuationSeparator" w:id="0">
    <w:p w14:paraId="7E5D80DE" w14:textId="77777777" w:rsidR="009A5779" w:rsidRDefault="009A5779">
      <w:r>
        <w:continuationSeparator/>
      </w:r>
    </w:p>
  </w:endnote>
  <w:endnote w:type="continuationNotice" w:id="1">
    <w:p w14:paraId="18DB06E9" w14:textId="77777777" w:rsidR="009A5779" w:rsidRDefault="009A57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295B776C"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821A42">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821A42">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26E3030E"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821A42">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821A42">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7859" w14:textId="77777777" w:rsidR="009A5779" w:rsidRDefault="009A5779">
      <w:r>
        <w:separator/>
      </w:r>
    </w:p>
  </w:footnote>
  <w:footnote w:type="continuationSeparator" w:id="0">
    <w:p w14:paraId="4F37E223" w14:textId="77777777" w:rsidR="009A5779" w:rsidRDefault="009A5779">
      <w:r>
        <w:continuationSeparator/>
      </w:r>
    </w:p>
  </w:footnote>
  <w:footnote w:type="continuationNotice" w:id="1">
    <w:p w14:paraId="36AB38F8" w14:textId="77777777" w:rsidR="009A5779" w:rsidRDefault="009A57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41" w14:textId="5D0778A7" w:rsidR="001E0516" w:rsidRDefault="001E0516">
    <w:pPr>
      <w:pStyle w:val="Kopfzeile"/>
    </w:pPr>
  </w:p>
  <w:p w14:paraId="69752A95" w14:textId="02CDFB6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DF20" w14:textId="676A5A0C" w:rsidR="001E0516" w:rsidRDefault="00BB4E2A" w:rsidP="001B0605">
    <w:pPr>
      <w:pStyle w:val="Kopfzeile"/>
      <w:tabs>
        <w:tab w:val="clear" w:pos="8640"/>
        <w:tab w:val="left" w:pos="2445"/>
      </w:tabs>
      <w:spacing w:line="420" w:lineRule="atLeast"/>
      <w:jc w:val="center"/>
      <w:rPr>
        <w:b/>
        <w:bCs/>
        <w:sz w:val="36"/>
        <w:szCs w:val="36"/>
      </w:rPr>
    </w:pPr>
    <w:r>
      <w:rPr>
        <w:b/>
        <w:noProof/>
        <w:sz w:val="36"/>
        <w:szCs w:val="36"/>
        <w:lang w:val="en-US"/>
      </w:rPr>
      <w:drawing>
        <wp:anchor distT="0" distB="0" distL="114300" distR="114300" simplePos="0" relativeHeight="251658241" behindDoc="0" locked="0" layoutInCell="1" allowOverlap="1" wp14:anchorId="47AD5E73" wp14:editId="102E3AD9">
          <wp:simplePos x="0" y="0"/>
          <wp:positionH relativeFrom="margin">
            <wp:posOffset>2409825</wp:posOffset>
          </wp:positionH>
          <wp:positionV relativeFrom="margin">
            <wp:posOffset>-1159608</wp:posOffset>
          </wp:positionV>
          <wp:extent cx="933450" cy="1009015"/>
          <wp:effectExtent l="0" t="0" r="635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32B1BB47" w:rsidR="001E0516" w:rsidRDefault="001E0516" w:rsidP="00D260A2">
    <w:pPr>
      <w:pStyle w:val="Kopfzeile"/>
      <w:tabs>
        <w:tab w:val="clear" w:pos="8640"/>
      </w:tabs>
      <w:spacing w:line="420" w:lineRule="atLeast"/>
      <w:jc w:val="right"/>
      <w:rPr>
        <w:b/>
        <w:bCs/>
        <w:sz w:val="36"/>
        <w:szCs w:val="36"/>
      </w:rPr>
    </w:pPr>
  </w:p>
  <w:p w14:paraId="60FD3277" w14:textId="013D7ECA"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BC6806">
            <v:group id="Group 2" style="position:absolute;margin-left:14.2pt;margin-top:297.7pt;width:14.15pt;height:297.65pt;z-index:251653632;mso-position-horizontal-relative:page;mso-position-vertical-relative:page" coordsize="283,5953" coordorigin=",5954" o:spid="_x0000_s1026" w14:anchorId="1C6B6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">
              <v:line id="Line 3" style="position:absolute;visibility:visible;mso-wrap-style:square" o:spid="_x0000_s1027"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"/>
              <v:line id="Line 4" style="position:absolute;visibility:visible;mso-wrap-style:square" o:spid="_x0000_s1028"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"/>
              <v:line id="Line 5" style="position:absolute;visibility:visible;mso-wrap-style:square" o:spid="_x0000_s1029"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47882"/>
    <w:multiLevelType w:val="hybridMultilevel"/>
    <w:tmpl w:val="D5A828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FB386E"/>
    <w:multiLevelType w:val="hybridMultilevel"/>
    <w:tmpl w:val="24D41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8152B74"/>
    <w:multiLevelType w:val="hybridMultilevel"/>
    <w:tmpl w:val="6268A0AC"/>
    <w:lvl w:ilvl="0" w:tplc="EE66723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9E099F"/>
    <w:multiLevelType w:val="multilevel"/>
    <w:tmpl w:val="7FAC4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22A97"/>
    <w:rsid w:val="00022D8D"/>
    <w:rsid w:val="0002485C"/>
    <w:rsid w:val="00025695"/>
    <w:rsid w:val="00027033"/>
    <w:rsid w:val="0003234E"/>
    <w:rsid w:val="000344A1"/>
    <w:rsid w:val="000353D0"/>
    <w:rsid w:val="00035EBA"/>
    <w:rsid w:val="00040268"/>
    <w:rsid w:val="00040777"/>
    <w:rsid w:val="00040D3D"/>
    <w:rsid w:val="000463B0"/>
    <w:rsid w:val="00050754"/>
    <w:rsid w:val="000538BA"/>
    <w:rsid w:val="00053E94"/>
    <w:rsid w:val="00054278"/>
    <w:rsid w:val="000544B4"/>
    <w:rsid w:val="000574EE"/>
    <w:rsid w:val="00057AF1"/>
    <w:rsid w:val="00057E55"/>
    <w:rsid w:val="00060C87"/>
    <w:rsid w:val="0006593F"/>
    <w:rsid w:val="000669AF"/>
    <w:rsid w:val="00067C89"/>
    <w:rsid w:val="000704A4"/>
    <w:rsid w:val="0007579A"/>
    <w:rsid w:val="00076765"/>
    <w:rsid w:val="000848BB"/>
    <w:rsid w:val="00085634"/>
    <w:rsid w:val="000875D9"/>
    <w:rsid w:val="000A0363"/>
    <w:rsid w:val="000A4FDD"/>
    <w:rsid w:val="000A5F6B"/>
    <w:rsid w:val="000A7345"/>
    <w:rsid w:val="000B051C"/>
    <w:rsid w:val="000B1C40"/>
    <w:rsid w:val="000B4934"/>
    <w:rsid w:val="000B552F"/>
    <w:rsid w:val="000B73EC"/>
    <w:rsid w:val="000C0DD4"/>
    <w:rsid w:val="000D075D"/>
    <w:rsid w:val="000D47BE"/>
    <w:rsid w:val="000D54DF"/>
    <w:rsid w:val="000D6C87"/>
    <w:rsid w:val="000E18AA"/>
    <w:rsid w:val="000E298E"/>
    <w:rsid w:val="000E506F"/>
    <w:rsid w:val="000E5B9F"/>
    <w:rsid w:val="000E665C"/>
    <w:rsid w:val="000F001B"/>
    <w:rsid w:val="000F32AA"/>
    <w:rsid w:val="001019B1"/>
    <w:rsid w:val="00103C08"/>
    <w:rsid w:val="00104229"/>
    <w:rsid w:val="00106FCE"/>
    <w:rsid w:val="00110B05"/>
    <w:rsid w:val="00111878"/>
    <w:rsid w:val="00111C0C"/>
    <w:rsid w:val="0011248F"/>
    <w:rsid w:val="001134F1"/>
    <w:rsid w:val="00114339"/>
    <w:rsid w:val="0012120B"/>
    <w:rsid w:val="00122413"/>
    <w:rsid w:val="00123965"/>
    <w:rsid w:val="00124243"/>
    <w:rsid w:val="00124B40"/>
    <w:rsid w:val="00125662"/>
    <w:rsid w:val="00125E95"/>
    <w:rsid w:val="001275F4"/>
    <w:rsid w:val="00127C9E"/>
    <w:rsid w:val="001300A9"/>
    <w:rsid w:val="001301B5"/>
    <w:rsid w:val="00131D29"/>
    <w:rsid w:val="0013305B"/>
    <w:rsid w:val="00134DAF"/>
    <w:rsid w:val="00136966"/>
    <w:rsid w:val="0014039A"/>
    <w:rsid w:val="001433DC"/>
    <w:rsid w:val="0014390F"/>
    <w:rsid w:val="00146410"/>
    <w:rsid w:val="0014716E"/>
    <w:rsid w:val="0015339B"/>
    <w:rsid w:val="00153939"/>
    <w:rsid w:val="00156422"/>
    <w:rsid w:val="00157E30"/>
    <w:rsid w:val="001641C6"/>
    <w:rsid w:val="001656FC"/>
    <w:rsid w:val="00165D10"/>
    <w:rsid w:val="001727AA"/>
    <w:rsid w:val="001752E5"/>
    <w:rsid w:val="0017564F"/>
    <w:rsid w:val="00180D02"/>
    <w:rsid w:val="001817A0"/>
    <w:rsid w:val="00183965"/>
    <w:rsid w:val="00184F0B"/>
    <w:rsid w:val="00187196"/>
    <w:rsid w:val="00190E6E"/>
    <w:rsid w:val="00191BF0"/>
    <w:rsid w:val="00194A43"/>
    <w:rsid w:val="00194D73"/>
    <w:rsid w:val="001969CC"/>
    <w:rsid w:val="00196D0F"/>
    <w:rsid w:val="0019722F"/>
    <w:rsid w:val="001973D4"/>
    <w:rsid w:val="001A3058"/>
    <w:rsid w:val="001A3ECF"/>
    <w:rsid w:val="001A5D6D"/>
    <w:rsid w:val="001A7209"/>
    <w:rsid w:val="001B0605"/>
    <w:rsid w:val="001B0834"/>
    <w:rsid w:val="001B0CEE"/>
    <w:rsid w:val="001B15B2"/>
    <w:rsid w:val="001B47FB"/>
    <w:rsid w:val="001B5726"/>
    <w:rsid w:val="001B6360"/>
    <w:rsid w:val="001B6E8B"/>
    <w:rsid w:val="001C12AC"/>
    <w:rsid w:val="001D3CE2"/>
    <w:rsid w:val="001D4CDA"/>
    <w:rsid w:val="001D5677"/>
    <w:rsid w:val="001D70CC"/>
    <w:rsid w:val="001E0516"/>
    <w:rsid w:val="001E289F"/>
    <w:rsid w:val="001E2EEE"/>
    <w:rsid w:val="001E2FB4"/>
    <w:rsid w:val="001E5D8C"/>
    <w:rsid w:val="001E6D05"/>
    <w:rsid w:val="001E7904"/>
    <w:rsid w:val="001F179D"/>
    <w:rsid w:val="001F1B76"/>
    <w:rsid w:val="00202668"/>
    <w:rsid w:val="0020350E"/>
    <w:rsid w:val="00204D8E"/>
    <w:rsid w:val="00212964"/>
    <w:rsid w:val="00213205"/>
    <w:rsid w:val="00213739"/>
    <w:rsid w:val="002143EF"/>
    <w:rsid w:val="00214C15"/>
    <w:rsid w:val="002156FF"/>
    <w:rsid w:val="002160E6"/>
    <w:rsid w:val="002172FF"/>
    <w:rsid w:val="002218DD"/>
    <w:rsid w:val="00223271"/>
    <w:rsid w:val="0022362A"/>
    <w:rsid w:val="00236FBE"/>
    <w:rsid w:val="0024236A"/>
    <w:rsid w:val="00242A88"/>
    <w:rsid w:val="00243981"/>
    <w:rsid w:val="00244D5B"/>
    <w:rsid w:val="002522C2"/>
    <w:rsid w:val="00253517"/>
    <w:rsid w:val="002540D4"/>
    <w:rsid w:val="00255463"/>
    <w:rsid w:val="00260215"/>
    <w:rsid w:val="00260D9D"/>
    <w:rsid w:val="002705C1"/>
    <w:rsid w:val="0027289A"/>
    <w:rsid w:val="00272A8C"/>
    <w:rsid w:val="002732B4"/>
    <w:rsid w:val="0027496F"/>
    <w:rsid w:val="00275343"/>
    <w:rsid w:val="002767FF"/>
    <w:rsid w:val="002777E7"/>
    <w:rsid w:val="002804A6"/>
    <w:rsid w:val="002834AA"/>
    <w:rsid w:val="00284CC9"/>
    <w:rsid w:val="00291983"/>
    <w:rsid w:val="00291EAB"/>
    <w:rsid w:val="00295AE6"/>
    <w:rsid w:val="0029672A"/>
    <w:rsid w:val="00297B84"/>
    <w:rsid w:val="002A0675"/>
    <w:rsid w:val="002A0821"/>
    <w:rsid w:val="002A4016"/>
    <w:rsid w:val="002A4A8E"/>
    <w:rsid w:val="002A4F4D"/>
    <w:rsid w:val="002A5A22"/>
    <w:rsid w:val="002C015A"/>
    <w:rsid w:val="002C0857"/>
    <w:rsid w:val="002C257D"/>
    <w:rsid w:val="002C339E"/>
    <w:rsid w:val="002C66CE"/>
    <w:rsid w:val="002D02E8"/>
    <w:rsid w:val="002D1507"/>
    <w:rsid w:val="002D3553"/>
    <w:rsid w:val="002D3795"/>
    <w:rsid w:val="002D469F"/>
    <w:rsid w:val="002E1590"/>
    <w:rsid w:val="002E4027"/>
    <w:rsid w:val="002E6F6A"/>
    <w:rsid w:val="002F3142"/>
    <w:rsid w:val="002F4BB7"/>
    <w:rsid w:val="00301A4C"/>
    <w:rsid w:val="00303039"/>
    <w:rsid w:val="003067A8"/>
    <w:rsid w:val="00307EE5"/>
    <w:rsid w:val="00310F96"/>
    <w:rsid w:val="0031284C"/>
    <w:rsid w:val="003162F3"/>
    <w:rsid w:val="0031673A"/>
    <w:rsid w:val="003300C1"/>
    <w:rsid w:val="003309BB"/>
    <w:rsid w:val="00332941"/>
    <w:rsid w:val="00336001"/>
    <w:rsid w:val="0033798B"/>
    <w:rsid w:val="003459E4"/>
    <w:rsid w:val="00351B11"/>
    <w:rsid w:val="00352B47"/>
    <w:rsid w:val="003564DB"/>
    <w:rsid w:val="0036104D"/>
    <w:rsid w:val="003612DB"/>
    <w:rsid w:val="003621EB"/>
    <w:rsid w:val="003642B0"/>
    <w:rsid w:val="00366493"/>
    <w:rsid w:val="00367E2D"/>
    <w:rsid w:val="003712BC"/>
    <w:rsid w:val="003730D6"/>
    <w:rsid w:val="0037378F"/>
    <w:rsid w:val="00374092"/>
    <w:rsid w:val="0037690D"/>
    <w:rsid w:val="003835E3"/>
    <w:rsid w:val="003848B8"/>
    <w:rsid w:val="003861ED"/>
    <w:rsid w:val="003926D8"/>
    <w:rsid w:val="00392794"/>
    <w:rsid w:val="00393604"/>
    <w:rsid w:val="00393AB2"/>
    <w:rsid w:val="003A1594"/>
    <w:rsid w:val="003A3010"/>
    <w:rsid w:val="003A69BE"/>
    <w:rsid w:val="003B4BC0"/>
    <w:rsid w:val="003B7806"/>
    <w:rsid w:val="003C294D"/>
    <w:rsid w:val="003C2E9B"/>
    <w:rsid w:val="003C2F00"/>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31B5"/>
    <w:rsid w:val="00424B73"/>
    <w:rsid w:val="00427D09"/>
    <w:rsid w:val="00431AA7"/>
    <w:rsid w:val="004323AC"/>
    <w:rsid w:val="0043543E"/>
    <w:rsid w:val="00435B52"/>
    <w:rsid w:val="00435DF5"/>
    <w:rsid w:val="00436756"/>
    <w:rsid w:val="00443D86"/>
    <w:rsid w:val="00443F7A"/>
    <w:rsid w:val="00446906"/>
    <w:rsid w:val="004509E8"/>
    <w:rsid w:val="00451AFB"/>
    <w:rsid w:val="00453EA9"/>
    <w:rsid w:val="00454995"/>
    <w:rsid w:val="00455385"/>
    <w:rsid w:val="0046023B"/>
    <w:rsid w:val="00467864"/>
    <w:rsid w:val="00470E79"/>
    <w:rsid w:val="00472ED5"/>
    <w:rsid w:val="004804B7"/>
    <w:rsid w:val="004830ED"/>
    <w:rsid w:val="00483FEF"/>
    <w:rsid w:val="004859D7"/>
    <w:rsid w:val="0049258C"/>
    <w:rsid w:val="004A122C"/>
    <w:rsid w:val="004A3321"/>
    <w:rsid w:val="004A3D95"/>
    <w:rsid w:val="004A7730"/>
    <w:rsid w:val="004B095C"/>
    <w:rsid w:val="004B2986"/>
    <w:rsid w:val="004B349C"/>
    <w:rsid w:val="004B4634"/>
    <w:rsid w:val="004C7B4A"/>
    <w:rsid w:val="004D2AF8"/>
    <w:rsid w:val="004D793A"/>
    <w:rsid w:val="004E486E"/>
    <w:rsid w:val="004E7490"/>
    <w:rsid w:val="004F027D"/>
    <w:rsid w:val="00501699"/>
    <w:rsid w:val="005064ED"/>
    <w:rsid w:val="005065CD"/>
    <w:rsid w:val="00506865"/>
    <w:rsid w:val="00510CEE"/>
    <w:rsid w:val="005118E2"/>
    <w:rsid w:val="00513811"/>
    <w:rsid w:val="00514E8C"/>
    <w:rsid w:val="0051793D"/>
    <w:rsid w:val="005201BC"/>
    <w:rsid w:val="00522BCC"/>
    <w:rsid w:val="00523E80"/>
    <w:rsid w:val="00530AEE"/>
    <w:rsid w:val="0053346D"/>
    <w:rsid w:val="00535858"/>
    <w:rsid w:val="00540886"/>
    <w:rsid w:val="00541040"/>
    <w:rsid w:val="00544AD6"/>
    <w:rsid w:val="00545F60"/>
    <w:rsid w:val="00546E51"/>
    <w:rsid w:val="005550D1"/>
    <w:rsid w:val="00555568"/>
    <w:rsid w:val="0055665D"/>
    <w:rsid w:val="005656DD"/>
    <w:rsid w:val="005674F0"/>
    <w:rsid w:val="00567C5E"/>
    <w:rsid w:val="00570AC3"/>
    <w:rsid w:val="00570C97"/>
    <w:rsid w:val="0057222A"/>
    <w:rsid w:val="00572519"/>
    <w:rsid w:val="00576C94"/>
    <w:rsid w:val="005772B7"/>
    <w:rsid w:val="0058224A"/>
    <w:rsid w:val="005849D3"/>
    <w:rsid w:val="00586408"/>
    <w:rsid w:val="0059350C"/>
    <w:rsid w:val="00594945"/>
    <w:rsid w:val="005A34B4"/>
    <w:rsid w:val="005A3678"/>
    <w:rsid w:val="005A3921"/>
    <w:rsid w:val="005A6D2F"/>
    <w:rsid w:val="005B227E"/>
    <w:rsid w:val="005B491A"/>
    <w:rsid w:val="005B4F77"/>
    <w:rsid w:val="005B57B5"/>
    <w:rsid w:val="005B755A"/>
    <w:rsid w:val="005B7AE1"/>
    <w:rsid w:val="005C2224"/>
    <w:rsid w:val="005C37B3"/>
    <w:rsid w:val="005C3E42"/>
    <w:rsid w:val="005C49C8"/>
    <w:rsid w:val="005E06B9"/>
    <w:rsid w:val="005E1707"/>
    <w:rsid w:val="005E65AD"/>
    <w:rsid w:val="005E68F3"/>
    <w:rsid w:val="005E7371"/>
    <w:rsid w:val="005F1E39"/>
    <w:rsid w:val="005F3482"/>
    <w:rsid w:val="005F7AB6"/>
    <w:rsid w:val="006018C3"/>
    <w:rsid w:val="00601DC8"/>
    <w:rsid w:val="00604DEB"/>
    <w:rsid w:val="006056F1"/>
    <w:rsid w:val="0060586D"/>
    <w:rsid w:val="0061186C"/>
    <w:rsid w:val="00623D30"/>
    <w:rsid w:val="00623FF6"/>
    <w:rsid w:val="0062782D"/>
    <w:rsid w:val="00632439"/>
    <w:rsid w:val="0063375D"/>
    <w:rsid w:val="00633BFE"/>
    <w:rsid w:val="006369A8"/>
    <w:rsid w:val="00640D55"/>
    <w:rsid w:val="00641595"/>
    <w:rsid w:val="006428A3"/>
    <w:rsid w:val="00642ACC"/>
    <w:rsid w:val="00642B7D"/>
    <w:rsid w:val="00642C09"/>
    <w:rsid w:val="00643CDD"/>
    <w:rsid w:val="0064513E"/>
    <w:rsid w:val="006460B6"/>
    <w:rsid w:val="00654E62"/>
    <w:rsid w:val="006555F6"/>
    <w:rsid w:val="0065722C"/>
    <w:rsid w:val="006574A0"/>
    <w:rsid w:val="00662828"/>
    <w:rsid w:val="00671CE2"/>
    <w:rsid w:val="00680DF9"/>
    <w:rsid w:val="00682B8E"/>
    <w:rsid w:val="006836EF"/>
    <w:rsid w:val="0068455B"/>
    <w:rsid w:val="006907DB"/>
    <w:rsid w:val="00694C04"/>
    <w:rsid w:val="0069691E"/>
    <w:rsid w:val="0069695E"/>
    <w:rsid w:val="006A21F2"/>
    <w:rsid w:val="006A40BA"/>
    <w:rsid w:val="006A5146"/>
    <w:rsid w:val="006A5ABC"/>
    <w:rsid w:val="006B14DF"/>
    <w:rsid w:val="006B22A9"/>
    <w:rsid w:val="006D09F4"/>
    <w:rsid w:val="006D1586"/>
    <w:rsid w:val="006E05C0"/>
    <w:rsid w:val="006E2294"/>
    <w:rsid w:val="006E2833"/>
    <w:rsid w:val="006E3949"/>
    <w:rsid w:val="006E55BB"/>
    <w:rsid w:val="006F3042"/>
    <w:rsid w:val="006F5204"/>
    <w:rsid w:val="006F751D"/>
    <w:rsid w:val="00700280"/>
    <w:rsid w:val="00702A5D"/>
    <w:rsid w:val="007137BC"/>
    <w:rsid w:val="00715734"/>
    <w:rsid w:val="00723388"/>
    <w:rsid w:val="00731603"/>
    <w:rsid w:val="0073628D"/>
    <w:rsid w:val="00740DAC"/>
    <w:rsid w:val="00742B63"/>
    <w:rsid w:val="0074399B"/>
    <w:rsid w:val="00751B3A"/>
    <w:rsid w:val="00753FE2"/>
    <w:rsid w:val="007556BA"/>
    <w:rsid w:val="0075691E"/>
    <w:rsid w:val="00762EFC"/>
    <w:rsid w:val="007645A1"/>
    <w:rsid w:val="00765866"/>
    <w:rsid w:val="007669A9"/>
    <w:rsid w:val="00767EF2"/>
    <w:rsid w:val="00780B40"/>
    <w:rsid w:val="00780DA2"/>
    <w:rsid w:val="00781E44"/>
    <w:rsid w:val="00784F84"/>
    <w:rsid w:val="00786186"/>
    <w:rsid w:val="007911BA"/>
    <w:rsid w:val="0079164F"/>
    <w:rsid w:val="00795C5D"/>
    <w:rsid w:val="007976F4"/>
    <w:rsid w:val="007A31C9"/>
    <w:rsid w:val="007A408C"/>
    <w:rsid w:val="007A7657"/>
    <w:rsid w:val="007B1506"/>
    <w:rsid w:val="007B44E2"/>
    <w:rsid w:val="007B62B1"/>
    <w:rsid w:val="007B798E"/>
    <w:rsid w:val="007B7FAC"/>
    <w:rsid w:val="007C16CD"/>
    <w:rsid w:val="007C26E7"/>
    <w:rsid w:val="007C43BE"/>
    <w:rsid w:val="007C78C3"/>
    <w:rsid w:val="007D5C5F"/>
    <w:rsid w:val="007D7DE6"/>
    <w:rsid w:val="007E1E00"/>
    <w:rsid w:val="007F154C"/>
    <w:rsid w:val="007F2923"/>
    <w:rsid w:val="007F3AE4"/>
    <w:rsid w:val="007F4376"/>
    <w:rsid w:val="007F4C9B"/>
    <w:rsid w:val="00800229"/>
    <w:rsid w:val="00803425"/>
    <w:rsid w:val="0080528B"/>
    <w:rsid w:val="0080676B"/>
    <w:rsid w:val="00807820"/>
    <w:rsid w:val="00810AEC"/>
    <w:rsid w:val="00810F0B"/>
    <w:rsid w:val="00811C88"/>
    <w:rsid w:val="008123DF"/>
    <w:rsid w:val="008151D0"/>
    <w:rsid w:val="00821A42"/>
    <w:rsid w:val="00823148"/>
    <w:rsid w:val="00824B2B"/>
    <w:rsid w:val="008263F8"/>
    <w:rsid w:val="00826927"/>
    <w:rsid w:val="00831464"/>
    <w:rsid w:val="00835ACA"/>
    <w:rsid w:val="00835CF6"/>
    <w:rsid w:val="008363B1"/>
    <w:rsid w:val="00842E02"/>
    <w:rsid w:val="008527CB"/>
    <w:rsid w:val="00853D96"/>
    <w:rsid w:val="0085629D"/>
    <w:rsid w:val="008572FB"/>
    <w:rsid w:val="00860907"/>
    <w:rsid w:val="00860EF0"/>
    <w:rsid w:val="00861FAF"/>
    <w:rsid w:val="00865AC9"/>
    <w:rsid w:val="0086636C"/>
    <w:rsid w:val="00866C8D"/>
    <w:rsid w:val="00871D65"/>
    <w:rsid w:val="00873595"/>
    <w:rsid w:val="00873B4A"/>
    <w:rsid w:val="00876194"/>
    <w:rsid w:val="00877776"/>
    <w:rsid w:val="0088039A"/>
    <w:rsid w:val="00883118"/>
    <w:rsid w:val="0088330F"/>
    <w:rsid w:val="008841C5"/>
    <w:rsid w:val="0089389B"/>
    <w:rsid w:val="00893B30"/>
    <w:rsid w:val="00894668"/>
    <w:rsid w:val="008962F1"/>
    <w:rsid w:val="008A0AC5"/>
    <w:rsid w:val="008A4559"/>
    <w:rsid w:val="008A49F5"/>
    <w:rsid w:val="008A54CE"/>
    <w:rsid w:val="008A5A8F"/>
    <w:rsid w:val="008B25A8"/>
    <w:rsid w:val="008B32D9"/>
    <w:rsid w:val="008B44B8"/>
    <w:rsid w:val="008B5A49"/>
    <w:rsid w:val="008B5DC2"/>
    <w:rsid w:val="008C14B4"/>
    <w:rsid w:val="008D2775"/>
    <w:rsid w:val="008E09BC"/>
    <w:rsid w:val="008E1541"/>
    <w:rsid w:val="008E6227"/>
    <w:rsid w:val="008E6407"/>
    <w:rsid w:val="008E7B11"/>
    <w:rsid w:val="008F2701"/>
    <w:rsid w:val="008F6EB0"/>
    <w:rsid w:val="00901AE8"/>
    <w:rsid w:val="00903492"/>
    <w:rsid w:val="00911192"/>
    <w:rsid w:val="00912F83"/>
    <w:rsid w:val="0091451F"/>
    <w:rsid w:val="00915CC1"/>
    <w:rsid w:val="00915DF8"/>
    <w:rsid w:val="00916855"/>
    <w:rsid w:val="00916E5A"/>
    <w:rsid w:val="00917189"/>
    <w:rsid w:val="00917C11"/>
    <w:rsid w:val="00920CFE"/>
    <w:rsid w:val="00922F05"/>
    <w:rsid w:val="00923373"/>
    <w:rsid w:val="009233B4"/>
    <w:rsid w:val="00924305"/>
    <w:rsid w:val="00924BCA"/>
    <w:rsid w:val="00925725"/>
    <w:rsid w:val="009267CD"/>
    <w:rsid w:val="009303C2"/>
    <w:rsid w:val="00930814"/>
    <w:rsid w:val="0093091B"/>
    <w:rsid w:val="00937703"/>
    <w:rsid w:val="0094022C"/>
    <w:rsid w:val="009405AE"/>
    <w:rsid w:val="009436A3"/>
    <w:rsid w:val="00946AC0"/>
    <w:rsid w:val="00954425"/>
    <w:rsid w:val="00966677"/>
    <w:rsid w:val="00970566"/>
    <w:rsid w:val="0097094B"/>
    <w:rsid w:val="00977BA9"/>
    <w:rsid w:val="00980743"/>
    <w:rsid w:val="009818C2"/>
    <w:rsid w:val="00985AD7"/>
    <w:rsid w:val="009866F9"/>
    <w:rsid w:val="00987638"/>
    <w:rsid w:val="0099169A"/>
    <w:rsid w:val="009952BD"/>
    <w:rsid w:val="009A00EE"/>
    <w:rsid w:val="009A31A1"/>
    <w:rsid w:val="009A4224"/>
    <w:rsid w:val="009A4E05"/>
    <w:rsid w:val="009A5779"/>
    <w:rsid w:val="009A5A8E"/>
    <w:rsid w:val="009B21DA"/>
    <w:rsid w:val="009B389E"/>
    <w:rsid w:val="009B5C42"/>
    <w:rsid w:val="009B6D08"/>
    <w:rsid w:val="009B703A"/>
    <w:rsid w:val="009B773F"/>
    <w:rsid w:val="009C6DE0"/>
    <w:rsid w:val="009D103A"/>
    <w:rsid w:val="009D766E"/>
    <w:rsid w:val="009E0E9D"/>
    <w:rsid w:val="009E53E5"/>
    <w:rsid w:val="009E6E66"/>
    <w:rsid w:val="009E7E09"/>
    <w:rsid w:val="009E7EF0"/>
    <w:rsid w:val="009F1DCC"/>
    <w:rsid w:val="009F21EF"/>
    <w:rsid w:val="009F3C83"/>
    <w:rsid w:val="009F440F"/>
    <w:rsid w:val="00A009BD"/>
    <w:rsid w:val="00A077A9"/>
    <w:rsid w:val="00A113A6"/>
    <w:rsid w:val="00A1258C"/>
    <w:rsid w:val="00A12877"/>
    <w:rsid w:val="00A13AC1"/>
    <w:rsid w:val="00A16FC1"/>
    <w:rsid w:val="00A2169D"/>
    <w:rsid w:val="00A21EA5"/>
    <w:rsid w:val="00A2389B"/>
    <w:rsid w:val="00A262E8"/>
    <w:rsid w:val="00A26D93"/>
    <w:rsid w:val="00A30D68"/>
    <w:rsid w:val="00A320F8"/>
    <w:rsid w:val="00A32C72"/>
    <w:rsid w:val="00A33728"/>
    <w:rsid w:val="00A34031"/>
    <w:rsid w:val="00A3461F"/>
    <w:rsid w:val="00A43C3E"/>
    <w:rsid w:val="00A4637E"/>
    <w:rsid w:val="00A4640A"/>
    <w:rsid w:val="00A53547"/>
    <w:rsid w:val="00A53EB0"/>
    <w:rsid w:val="00A5583F"/>
    <w:rsid w:val="00A63DF0"/>
    <w:rsid w:val="00A71F9D"/>
    <w:rsid w:val="00A753D6"/>
    <w:rsid w:val="00A76C0F"/>
    <w:rsid w:val="00A76C23"/>
    <w:rsid w:val="00A814F3"/>
    <w:rsid w:val="00A86795"/>
    <w:rsid w:val="00A900B5"/>
    <w:rsid w:val="00AA0C6F"/>
    <w:rsid w:val="00AA1051"/>
    <w:rsid w:val="00AA200E"/>
    <w:rsid w:val="00AA325E"/>
    <w:rsid w:val="00AA4A02"/>
    <w:rsid w:val="00AA4EF5"/>
    <w:rsid w:val="00AA5B7D"/>
    <w:rsid w:val="00AA66E2"/>
    <w:rsid w:val="00AB093E"/>
    <w:rsid w:val="00AB4518"/>
    <w:rsid w:val="00AB5492"/>
    <w:rsid w:val="00AB6102"/>
    <w:rsid w:val="00AC03DB"/>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F0912"/>
    <w:rsid w:val="00AF17B5"/>
    <w:rsid w:val="00AF2E6D"/>
    <w:rsid w:val="00AF33D0"/>
    <w:rsid w:val="00AF48FB"/>
    <w:rsid w:val="00AF7B50"/>
    <w:rsid w:val="00B00705"/>
    <w:rsid w:val="00B00F86"/>
    <w:rsid w:val="00B03AB7"/>
    <w:rsid w:val="00B07B41"/>
    <w:rsid w:val="00B20104"/>
    <w:rsid w:val="00B20B56"/>
    <w:rsid w:val="00B20D63"/>
    <w:rsid w:val="00B21D7F"/>
    <w:rsid w:val="00B23E70"/>
    <w:rsid w:val="00B25EC2"/>
    <w:rsid w:val="00B34AE3"/>
    <w:rsid w:val="00B45F7C"/>
    <w:rsid w:val="00B47D8D"/>
    <w:rsid w:val="00B50EB2"/>
    <w:rsid w:val="00B659D3"/>
    <w:rsid w:val="00B7089A"/>
    <w:rsid w:val="00B70F5B"/>
    <w:rsid w:val="00B71B55"/>
    <w:rsid w:val="00B733C6"/>
    <w:rsid w:val="00B749A6"/>
    <w:rsid w:val="00B75E7F"/>
    <w:rsid w:val="00B76966"/>
    <w:rsid w:val="00B84557"/>
    <w:rsid w:val="00B87093"/>
    <w:rsid w:val="00B9028C"/>
    <w:rsid w:val="00B932BA"/>
    <w:rsid w:val="00BA5BA6"/>
    <w:rsid w:val="00BA7398"/>
    <w:rsid w:val="00BB16B4"/>
    <w:rsid w:val="00BB43FC"/>
    <w:rsid w:val="00BB4E2A"/>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141"/>
    <w:rsid w:val="00BF05FB"/>
    <w:rsid w:val="00BF1314"/>
    <w:rsid w:val="00BF1CA6"/>
    <w:rsid w:val="00BF4C5B"/>
    <w:rsid w:val="00BF5445"/>
    <w:rsid w:val="00BF6748"/>
    <w:rsid w:val="00BF7EA5"/>
    <w:rsid w:val="00C02AE2"/>
    <w:rsid w:val="00C02CF8"/>
    <w:rsid w:val="00C04877"/>
    <w:rsid w:val="00C07D37"/>
    <w:rsid w:val="00C126D0"/>
    <w:rsid w:val="00C12E40"/>
    <w:rsid w:val="00C15224"/>
    <w:rsid w:val="00C157BC"/>
    <w:rsid w:val="00C17D54"/>
    <w:rsid w:val="00C22C74"/>
    <w:rsid w:val="00C2395A"/>
    <w:rsid w:val="00C24C17"/>
    <w:rsid w:val="00C26DAE"/>
    <w:rsid w:val="00C26F3D"/>
    <w:rsid w:val="00C336D6"/>
    <w:rsid w:val="00C33DE2"/>
    <w:rsid w:val="00C34BDA"/>
    <w:rsid w:val="00C34F5B"/>
    <w:rsid w:val="00C365BA"/>
    <w:rsid w:val="00C40497"/>
    <w:rsid w:val="00C4120B"/>
    <w:rsid w:val="00C423EE"/>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5F11"/>
    <w:rsid w:val="00C766DA"/>
    <w:rsid w:val="00C84C21"/>
    <w:rsid w:val="00C8546D"/>
    <w:rsid w:val="00C87884"/>
    <w:rsid w:val="00C909CB"/>
    <w:rsid w:val="00C9762C"/>
    <w:rsid w:val="00CA20D6"/>
    <w:rsid w:val="00CA4445"/>
    <w:rsid w:val="00CA5207"/>
    <w:rsid w:val="00CA5D3B"/>
    <w:rsid w:val="00CA5E7E"/>
    <w:rsid w:val="00CA5FB7"/>
    <w:rsid w:val="00CA7205"/>
    <w:rsid w:val="00CB05B3"/>
    <w:rsid w:val="00CB4FCD"/>
    <w:rsid w:val="00CB5966"/>
    <w:rsid w:val="00CB6648"/>
    <w:rsid w:val="00CB6F79"/>
    <w:rsid w:val="00CC40C0"/>
    <w:rsid w:val="00CC7CD7"/>
    <w:rsid w:val="00CD6964"/>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D03AC4"/>
    <w:rsid w:val="00D074A8"/>
    <w:rsid w:val="00D07E41"/>
    <w:rsid w:val="00D10615"/>
    <w:rsid w:val="00D10E5E"/>
    <w:rsid w:val="00D11C82"/>
    <w:rsid w:val="00D14EC3"/>
    <w:rsid w:val="00D15F09"/>
    <w:rsid w:val="00D22274"/>
    <w:rsid w:val="00D22B2E"/>
    <w:rsid w:val="00D23CA4"/>
    <w:rsid w:val="00D260A2"/>
    <w:rsid w:val="00D37560"/>
    <w:rsid w:val="00D40433"/>
    <w:rsid w:val="00D4765E"/>
    <w:rsid w:val="00D5072B"/>
    <w:rsid w:val="00D56EA5"/>
    <w:rsid w:val="00D614F4"/>
    <w:rsid w:val="00D64557"/>
    <w:rsid w:val="00D65568"/>
    <w:rsid w:val="00D67431"/>
    <w:rsid w:val="00D70937"/>
    <w:rsid w:val="00D74F5C"/>
    <w:rsid w:val="00D81AD1"/>
    <w:rsid w:val="00D8209C"/>
    <w:rsid w:val="00D9500D"/>
    <w:rsid w:val="00D97720"/>
    <w:rsid w:val="00DA44DF"/>
    <w:rsid w:val="00DA5F34"/>
    <w:rsid w:val="00DC2472"/>
    <w:rsid w:val="00DC29A9"/>
    <w:rsid w:val="00DC3B86"/>
    <w:rsid w:val="00DC62E1"/>
    <w:rsid w:val="00DC7DFF"/>
    <w:rsid w:val="00DD2B89"/>
    <w:rsid w:val="00DD4242"/>
    <w:rsid w:val="00DD4488"/>
    <w:rsid w:val="00DD524C"/>
    <w:rsid w:val="00DD6578"/>
    <w:rsid w:val="00DE17E6"/>
    <w:rsid w:val="00DE18C0"/>
    <w:rsid w:val="00DE1F98"/>
    <w:rsid w:val="00DE2A7D"/>
    <w:rsid w:val="00DE72D7"/>
    <w:rsid w:val="00DF4EFC"/>
    <w:rsid w:val="00DF50E0"/>
    <w:rsid w:val="00E03599"/>
    <w:rsid w:val="00E11889"/>
    <w:rsid w:val="00E11CB2"/>
    <w:rsid w:val="00E14FBD"/>
    <w:rsid w:val="00E21B07"/>
    <w:rsid w:val="00E3116C"/>
    <w:rsid w:val="00E31C8E"/>
    <w:rsid w:val="00E33A22"/>
    <w:rsid w:val="00E357F7"/>
    <w:rsid w:val="00E375FC"/>
    <w:rsid w:val="00E42D60"/>
    <w:rsid w:val="00E46FD4"/>
    <w:rsid w:val="00E47055"/>
    <w:rsid w:val="00E527C8"/>
    <w:rsid w:val="00E5540A"/>
    <w:rsid w:val="00E61A9F"/>
    <w:rsid w:val="00E63362"/>
    <w:rsid w:val="00E70659"/>
    <w:rsid w:val="00E73ECF"/>
    <w:rsid w:val="00E7402B"/>
    <w:rsid w:val="00E75D82"/>
    <w:rsid w:val="00E8175F"/>
    <w:rsid w:val="00E83275"/>
    <w:rsid w:val="00E83BC7"/>
    <w:rsid w:val="00E84616"/>
    <w:rsid w:val="00E84B35"/>
    <w:rsid w:val="00E85FFC"/>
    <w:rsid w:val="00E86502"/>
    <w:rsid w:val="00E87396"/>
    <w:rsid w:val="00E8742A"/>
    <w:rsid w:val="00E8792B"/>
    <w:rsid w:val="00E926F5"/>
    <w:rsid w:val="00E936A9"/>
    <w:rsid w:val="00EA0E6A"/>
    <w:rsid w:val="00EA25ED"/>
    <w:rsid w:val="00EA5CA9"/>
    <w:rsid w:val="00EA7EB5"/>
    <w:rsid w:val="00EB15EA"/>
    <w:rsid w:val="00EB2127"/>
    <w:rsid w:val="00EB3CB2"/>
    <w:rsid w:val="00EB4B68"/>
    <w:rsid w:val="00EB5EDD"/>
    <w:rsid w:val="00EB7733"/>
    <w:rsid w:val="00EC0CD1"/>
    <w:rsid w:val="00EC5D6C"/>
    <w:rsid w:val="00EC601F"/>
    <w:rsid w:val="00ED03AB"/>
    <w:rsid w:val="00ED05DB"/>
    <w:rsid w:val="00ED23E7"/>
    <w:rsid w:val="00EF1373"/>
    <w:rsid w:val="00EF414C"/>
    <w:rsid w:val="00EF47A4"/>
    <w:rsid w:val="00EF4FAB"/>
    <w:rsid w:val="00EF5D4B"/>
    <w:rsid w:val="00EF5DA7"/>
    <w:rsid w:val="00EF6A3A"/>
    <w:rsid w:val="00EF7FAB"/>
    <w:rsid w:val="00F00239"/>
    <w:rsid w:val="00F02D23"/>
    <w:rsid w:val="00F02E2B"/>
    <w:rsid w:val="00F056F0"/>
    <w:rsid w:val="00F05922"/>
    <w:rsid w:val="00F063AE"/>
    <w:rsid w:val="00F12911"/>
    <w:rsid w:val="00F132DF"/>
    <w:rsid w:val="00F138EA"/>
    <w:rsid w:val="00F14E21"/>
    <w:rsid w:val="00F158F1"/>
    <w:rsid w:val="00F17B61"/>
    <w:rsid w:val="00F22D67"/>
    <w:rsid w:val="00F23328"/>
    <w:rsid w:val="00F2427D"/>
    <w:rsid w:val="00F25C78"/>
    <w:rsid w:val="00F318FC"/>
    <w:rsid w:val="00F367EF"/>
    <w:rsid w:val="00F4001A"/>
    <w:rsid w:val="00F41C15"/>
    <w:rsid w:val="00F51255"/>
    <w:rsid w:val="00F5414F"/>
    <w:rsid w:val="00F54AA3"/>
    <w:rsid w:val="00F5692E"/>
    <w:rsid w:val="00F61E97"/>
    <w:rsid w:val="00F650E9"/>
    <w:rsid w:val="00F65725"/>
    <w:rsid w:val="00F65816"/>
    <w:rsid w:val="00F666BD"/>
    <w:rsid w:val="00F7048B"/>
    <w:rsid w:val="00F70E87"/>
    <w:rsid w:val="00F73D7E"/>
    <w:rsid w:val="00F770DF"/>
    <w:rsid w:val="00F81733"/>
    <w:rsid w:val="00F84DA7"/>
    <w:rsid w:val="00F8617B"/>
    <w:rsid w:val="00F91BFD"/>
    <w:rsid w:val="00F92E76"/>
    <w:rsid w:val="00F92FEA"/>
    <w:rsid w:val="00FA0F92"/>
    <w:rsid w:val="00FA133C"/>
    <w:rsid w:val="00FA1CFA"/>
    <w:rsid w:val="00FA29C2"/>
    <w:rsid w:val="00FA2D93"/>
    <w:rsid w:val="00FAF538"/>
    <w:rsid w:val="00FB00B6"/>
    <w:rsid w:val="00FB2BAE"/>
    <w:rsid w:val="00FB34B3"/>
    <w:rsid w:val="00FB4208"/>
    <w:rsid w:val="00FB4FB7"/>
    <w:rsid w:val="00FB67CA"/>
    <w:rsid w:val="00FC3372"/>
    <w:rsid w:val="00FC5C67"/>
    <w:rsid w:val="00FC7DE6"/>
    <w:rsid w:val="00FD4063"/>
    <w:rsid w:val="00FD6636"/>
    <w:rsid w:val="00FE1699"/>
    <w:rsid w:val="00FE4F85"/>
    <w:rsid w:val="00FE580A"/>
    <w:rsid w:val="00FF0BE4"/>
    <w:rsid w:val="00FF7530"/>
    <w:rsid w:val="00FF7A42"/>
    <w:rsid w:val="01F945E2"/>
    <w:rsid w:val="03108E13"/>
    <w:rsid w:val="045AAE80"/>
    <w:rsid w:val="053CDC4D"/>
    <w:rsid w:val="0A126671"/>
    <w:rsid w:val="0B3FE2A2"/>
    <w:rsid w:val="0B6AA85F"/>
    <w:rsid w:val="0C4EA9F7"/>
    <w:rsid w:val="111B9DF8"/>
    <w:rsid w:val="177454D3"/>
    <w:rsid w:val="1E66876F"/>
    <w:rsid w:val="1E685A04"/>
    <w:rsid w:val="1EFBD4C1"/>
    <w:rsid w:val="2072C3FD"/>
    <w:rsid w:val="2633E853"/>
    <w:rsid w:val="284E145A"/>
    <w:rsid w:val="29D88216"/>
    <w:rsid w:val="30D38061"/>
    <w:rsid w:val="323F4A91"/>
    <w:rsid w:val="327554FD"/>
    <w:rsid w:val="38349D4A"/>
    <w:rsid w:val="3F162B11"/>
    <w:rsid w:val="44E6F688"/>
    <w:rsid w:val="4D0C5547"/>
    <w:rsid w:val="504CBCDC"/>
    <w:rsid w:val="50B7FAFB"/>
    <w:rsid w:val="50FC8A49"/>
    <w:rsid w:val="54723CD0"/>
    <w:rsid w:val="54F9BD99"/>
    <w:rsid w:val="591820CE"/>
    <w:rsid w:val="5B092218"/>
    <w:rsid w:val="5E7F4F90"/>
    <w:rsid w:val="62208CBE"/>
    <w:rsid w:val="62980BAF"/>
    <w:rsid w:val="6683BE22"/>
    <w:rsid w:val="66DAE206"/>
    <w:rsid w:val="681383A5"/>
    <w:rsid w:val="687A6FF1"/>
    <w:rsid w:val="761F0D1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2DB1CB5"/>
  <w15:docId w15:val="{EA045DC8-12AB-4D51-88F2-49F67D44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StandardWeb">
    <w:name w:val="Normal (Web)"/>
    <w:basedOn w:val="Standard"/>
    <w:uiPriority w:val="99"/>
    <w:unhideWhenUsed/>
    <w:rsid w:val="00826927"/>
    <w:pPr>
      <w:spacing w:before="100" w:beforeAutospacing="1" w:after="100" w:afterAutospacing="1" w:line="240" w:lineRule="auto"/>
    </w:pPr>
    <w:rPr>
      <w:rFonts w:ascii="Times New Roman" w:hAnsi="Times New Roman"/>
      <w:sz w:val="24"/>
      <w:lang w:eastAsia="de-DE"/>
    </w:rPr>
  </w:style>
  <w:style w:type="character" w:styleId="Fett">
    <w:name w:val="Strong"/>
    <w:uiPriority w:val="22"/>
    <w:qFormat/>
    <w:rsid w:val="00826927"/>
    <w:rPr>
      <w:b/>
      <w:bCs/>
    </w:rPr>
  </w:style>
  <w:style w:type="paragraph" w:styleId="Listenabsatz">
    <w:name w:val="List Paragraph"/>
    <w:basedOn w:val="Standard"/>
    <w:uiPriority w:val="72"/>
    <w:rsid w:val="00753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209512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sykora@henk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3" ma:contentTypeDescription="Ein neues Dokument erstellen." ma:contentTypeScope="" ma:versionID="e58f01aa1eecea92c87e2f641d54ecee">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34c88cbe83d87243eab8ea75ca5b0610"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C4274-23DB-4B6A-A6A5-62D645E2034D}">
  <ds:schemaRefs>
    <ds:schemaRef ds:uri="http://schemas.openxmlformats.org/officeDocument/2006/bibliography"/>
  </ds:schemaRefs>
</ds:datastoreItem>
</file>

<file path=customXml/itemProps2.xml><?xml version="1.0" encoding="utf-8"?>
<ds:datastoreItem xmlns:ds="http://schemas.openxmlformats.org/officeDocument/2006/customXml" ds:itemID="{C601A346-10BC-4198-818E-36541D02C786}">
  <ds:schemaRefs>
    <ds:schemaRef ds:uri="http://schemas.microsoft.com/sharepoint/v3/contenttype/forms"/>
  </ds:schemaRefs>
</ds:datastoreItem>
</file>

<file path=customXml/itemProps3.xml><?xml version="1.0" encoding="utf-8"?>
<ds:datastoreItem xmlns:ds="http://schemas.openxmlformats.org/officeDocument/2006/customXml" ds:itemID="{C04C3B23-CEE7-47BC-B164-519CECA2DDB1}">
  <ds:schemaRefs>
    <ds:schemaRef ds:uri="f9c08c4d-5b75-436e-a30f-ec77f6bc5e07"/>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51a48ef6-586a-43ea-a222-97f59f56f5ac"/>
    <ds:schemaRef ds:uri="http://purl.org/dc/dcmitype/"/>
  </ds:schemaRefs>
</ds:datastoreItem>
</file>

<file path=customXml/itemProps4.xml><?xml version="1.0" encoding="utf-8"?>
<ds:datastoreItem xmlns:ds="http://schemas.openxmlformats.org/officeDocument/2006/customXml" ds:itemID="{562D8203-ED21-48A1-95C5-7F287908B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557</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3</cp:revision>
  <cp:lastPrinted>2021-11-12T10:25:00Z</cp:lastPrinted>
  <dcterms:created xsi:type="dcterms:W3CDTF">2021-11-10T14:27:00Z</dcterms:created>
  <dcterms:modified xsi:type="dcterms:W3CDTF">2021-11-12T10:25:00Z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