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6693CDDC" w:rsidR="00C64601" w:rsidRPr="00EF1330" w:rsidRDefault="002E50C7" w:rsidP="00C64601">
      <w:pPr>
        <w:pStyle w:val="MonthDayYear"/>
      </w:pPr>
      <w:r>
        <w:t xml:space="preserve">January </w:t>
      </w:r>
      <w:r w:rsidR="003C4E60">
        <w:t xml:space="preserve">27, </w:t>
      </w:r>
      <w:r>
        <w:t>2022</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6F9E26DC" w:rsidR="00C64601" w:rsidRPr="00521D9B" w:rsidRDefault="006C171A" w:rsidP="009417CD">
      <w:pPr>
        <w:rPr>
          <w:rFonts w:asciiTheme="minorHAnsi" w:hAnsiTheme="minorHAnsi" w:cstheme="minorHAnsi"/>
          <w:szCs w:val="22"/>
        </w:rPr>
      </w:pPr>
      <w:r>
        <w:rPr>
          <w:rFonts w:asciiTheme="minorHAnsi" w:hAnsiTheme="minorHAnsi" w:cstheme="minorHAnsi"/>
          <w:szCs w:val="22"/>
        </w:rPr>
        <w:t>Food safe and s</w:t>
      </w:r>
      <w:r w:rsidR="00906332">
        <w:rPr>
          <w:rFonts w:asciiTheme="minorHAnsi" w:hAnsiTheme="minorHAnsi" w:cstheme="minorHAnsi"/>
          <w:szCs w:val="22"/>
        </w:rPr>
        <w:t>ustainable innovations</w:t>
      </w:r>
      <w:r w:rsidR="00D15C2B">
        <w:rPr>
          <w:rFonts w:asciiTheme="minorHAnsi" w:hAnsiTheme="minorHAnsi" w:cstheme="minorHAnsi"/>
          <w:szCs w:val="22"/>
        </w:rPr>
        <w:t xml:space="preserve"> for food and beverage packaging</w:t>
      </w:r>
    </w:p>
    <w:p w14:paraId="29A347D2" w14:textId="77777777" w:rsidR="00C64601" w:rsidRPr="00482EDC" w:rsidRDefault="00C64601" w:rsidP="009417CD">
      <w:pPr>
        <w:rPr>
          <w:rFonts w:cs="Segoe UI"/>
          <w:szCs w:val="22"/>
        </w:rPr>
      </w:pPr>
    </w:p>
    <w:p w14:paraId="7806F99C" w14:textId="0458E42F" w:rsidR="00C64601" w:rsidRPr="00A43516" w:rsidRDefault="002852A0" w:rsidP="009417CD">
      <w:pPr>
        <w:rPr>
          <w:rStyle w:val="Headline"/>
          <w:rFonts w:asciiTheme="minorHAnsi" w:hAnsiTheme="minorHAnsi" w:cstheme="minorHAnsi"/>
          <w:sz w:val="28"/>
          <w:szCs w:val="28"/>
        </w:rPr>
      </w:pPr>
      <w:r>
        <w:rPr>
          <w:rStyle w:val="Headline"/>
          <w:rFonts w:asciiTheme="minorHAnsi" w:hAnsiTheme="minorHAnsi" w:cstheme="minorHAnsi"/>
          <w:sz w:val="28"/>
          <w:szCs w:val="28"/>
        </w:rPr>
        <w:t>Henkel adhesive solutions</w:t>
      </w:r>
      <w:r w:rsidR="00394C8A">
        <w:rPr>
          <w:rStyle w:val="Headline"/>
          <w:rFonts w:asciiTheme="minorHAnsi" w:hAnsiTheme="minorHAnsi" w:cstheme="minorHAnsi"/>
          <w:sz w:val="28"/>
          <w:szCs w:val="28"/>
        </w:rPr>
        <w:t xml:space="preserve"> for packaging</w:t>
      </w:r>
      <w:r>
        <w:rPr>
          <w:rStyle w:val="Headline"/>
          <w:rFonts w:asciiTheme="minorHAnsi" w:hAnsiTheme="minorHAnsi" w:cstheme="minorHAnsi"/>
          <w:sz w:val="28"/>
          <w:szCs w:val="28"/>
        </w:rPr>
        <w:t xml:space="preserve"> </w:t>
      </w:r>
      <w:r w:rsidR="00394C8A">
        <w:rPr>
          <w:rStyle w:val="Headline"/>
          <w:rFonts w:asciiTheme="minorHAnsi" w:hAnsiTheme="minorHAnsi" w:cstheme="minorHAnsi"/>
          <w:sz w:val="28"/>
          <w:szCs w:val="28"/>
        </w:rPr>
        <w:t>improve</w:t>
      </w:r>
      <w:r>
        <w:rPr>
          <w:rStyle w:val="Headline"/>
          <w:rFonts w:asciiTheme="minorHAnsi" w:hAnsiTheme="minorHAnsi" w:cstheme="minorHAnsi"/>
          <w:sz w:val="28"/>
          <w:szCs w:val="28"/>
        </w:rPr>
        <w:t xml:space="preserve"> food safety and sustainability</w:t>
      </w:r>
      <w:r w:rsidR="00E0286D">
        <w:rPr>
          <w:rStyle w:val="Headline"/>
          <w:rFonts w:asciiTheme="minorHAnsi" w:hAnsiTheme="minorHAnsi" w:cstheme="minorHAnsi"/>
          <w:sz w:val="28"/>
          <w:szCs w:val="28"/>
        </w:rPr>
        <w:t xml:space="preserve"> impact</w:t>
      </w:r>
    </w:p>
    <w:p w14:paraId="301E97A3" w14:textId="77777777" w:rsidR="00C64601" w:rsidRDefault="00C64601" w:rsidP="009417CD">
      <w:pPr>
        <w:rPr>
          <w:rFonts w:asciiTheme="minorHAnsi" w:hAnsiTheme="minorHAnsi" w:cstheme="minorHAnsi"/>
          <w:szCs w:val="22"/>
        </w:rPr>
      </w:pPr>
    </w:p>
    <w:p w14:paraId="3AE8A443" w14:textId="4F77CB9A" w:rsidR="00906332" w:rsidRPr="00A57F60" w:rsidRDefault="004617C5" w:rsidP="009417CD">
      <w:pPr>
        <w:rPr>
          <w:rFonts w:cs="Segoe UI"/>
          <w:szCs w:val="22"/>
        </w:rPr>
      </w:pPr>
      <w:r>
        <w:rPr>
          <w:rFonts w:cs="Segoe UI"/>
          <w:szCs w:val="22"/>
        </w:rPr>
        <w:t>Jakarta</w:t>
      </w:r>
      <w:r w:rsidR="002A019C" w:rsidRPr="00A57F60">
        <w:rPr>
          <w:rFonts w:cs="Segoe UI"/>
          <w:szCs w:val="22"/>
        </w:rPr>
        <w:t xml:space="preserve"> </w:t>
      </w:r>
      <w:r w:rsidR="007F0F63" w:rsidRPr="00A57F60">
        <w:rPr>
          <w:rFonts w:cs="Segoe UI"/>
          <w:szCs w:val="22"/>
        </w:rPr>
        <w:t>–</w:t>
      </w:r>
      <w:r w:rsidR="00FD5B25" w:rsidRPr="00A57F60">
        <w:rPr>
          <w:rFonts w:cs="Segoe UI"/>
          <w:szCs w:val="22"/>
        </w:rPr>
        <w:t xml:space="preserve"> </w:t>
      </w:r>
      <w:r w:rsidR="00D15C2B" w:rsidRPr="00A57F60">
        <w:rPr>
          <w:rFonts w:cs="Segoe UI"/>
          <w:szCs w:val="22"/>
        </w:rPr>
        <w:t xml:space="preserve">Henkel Adhesive Technologies </w:t>
      </w:r>
      <w:r w:rsidR="00040C55" w:rsidRPr="00A57F60">
        <w:rPr>
          <w:rFonts w:cs="Segoe UI"/>
          <w:szCs w:val="22"/>
        </w:rPr>
        <w:t>has enhanced its portfolio of</w:t>
      </w:r>
      <w:r w:rsidR="005E483B" w:rsidRPr="00A57F60">
        <w:rPr>
          <w:rFonts w:cs="Segoe UI"/>
          <w:szCs w:val="22"/>
        </w:rPr>
        <w:t xml:space="preserve"> </w:t>
      </w:r>
      <w:r w:rsidR="00040C55" w:rsidRPr="00A57F60">
        <w:rPr>
          <w:rFonts w:cs="Segoe UI"/>
          <w:szCs w:val="22"/>
        </w:rPr>
        <w:t xml:space="preserve">innovative </w:t>
      </w:r>
      <w:r w:rsidR="005E483B" w:rsidRPr="00A57F60">
        <w:rPr>
          <w:rFonts w:cs="Segoe UI"/>
          <w:szCs w:val="22"/>
        </w:rPr>
        <w:t>adhesive</w:t>
      </w:r>
      <w:r w:rsidR="00040C55" w:rsidRPr="00A57F60">
        <w:rPr>
          <w:rFonts w:cs="Segoe UI"/>
          <w:szCs w:val="22"/>
        </w:rPr>
        <w:t>s</w:t>
      </w:r>
      <w:r w:rsidR="005E483B" w:rsidRPr="00A57F60">
        <w:rPr>
          <w:rFonts w:cs="Segoe UI"/>
          <w:szCs w:val="22"/>
        </w:rPr>
        <w:t xml:space="preserve"> and technologies </w:t>
      </w:r>
      <w:r w:rsidR="00040C55" w:rsidRPr="00A57F60">
        <w:rPr>
          <w:rFonts w:cs="Segoe UI"/>
          <w:szCs w:val="22"/>
        </w:rPr>
        <w:t>for</w:t>
      </w:r>
      <w:r w:rsidR="00906332" w:rsidRPr="00A57F60">
        <w:rPr>
          <w:rFonts w:cs="Segoe UI"/>
          <w:szCs w:val="22"/>
        </w:rPr>
        <w:t xml:space="preserve"> the </w:t>
      </w:r>
      <w:r w:rsidR="005E483B" w:rsidRPr="00A57F60">
        <w:rPr>
          <w:rFonts w:cs="Segoe UI"/>
          <w:szCs w:val="22"/>
        </w:rPr>
        <w:t xml:space="preserve">food and beverage </w:t>
      </w:r>
      <w:r w:rsidR="00906332" w:rsidRPr="00A57F60">
        <w:rPr>
          <w:rFonts w:cs="Segoe UI"/>
          <w:szCs w:val="22"/>
        </w:rPr>
        <w:t xml:space="preserve">(F&amp;B) </w:t>
      </w:r>
      <w:r w:rsidR="005E483B" w:rsidRPr="00A57F60">
        <w:rPr>
          <w:rFonts w:cs="Segoe UI"/>
          <w:szCs w:val="22"/>
        </w:rPr>
        <w:t xml:space="preserve">packaging industries. </w:t>
      </w:r>
      <w:r w:rsidR="00906332" w:rsidRPr="00A57F60">
        <w:rPr>
          <w:rFonts w:cs="Segoe UI"/>
          <w:szCs w:val="22"/>
        </w:rPr>
        <w:t xml:space="preserve">These solutions </w:t>
      </w:r>
      <w:r w:rsidR="009B5B8A" w:rsidRPr="00A57F60">
        <w:rPr>
          <w:rFonts w:cs="Segoe UI"/>
          <w:szCs w:val="22"/>
        </w:rPr>
        <w:t>comply with the</w:t>
      </w:r>
      <w:r w:rsidR="002B4AB5" w:rsidRPr="00A57F60">
        <w:rPr>
          <w:rFonts w:cs="Segoe UI"/>
          <w:szCs w:val="22"/>
        </w:rPr>
        <w:t xml:space="preserve"> </w:t>
      </w:r>
      <w:r w:rsidR="009B5B8A" w:rsidRPr="00A57F60">
        <w:rPr>
          <w:rFonts w:cs="Segoe UI"/>
          <w:szCs w:val="22"/>
        </w:rPr>
        <w:t>food contact legislations</w:t>
      </w:r>
      <w:r w:rsidR="002B4AB5" w:rsidRPr="00A57F60">
        <w:rPr>
          <w:rFonts w:cs="Segoe UI"/>
          <w:szCs w:val="22"/>
        </w:rPr>
        <w:t xml:space="preserve"> internationally</w:t>
      </w:r>
      <w:r w:rsidR="009B5B8A" w:rsidRPr="00A57F60">
        <w:rPr>
          <w:rFonts w:cs="Segoe UI"/>
          <w:szCs w:val="22"/>
        </w:rPr>
        <w:t xml:space="preserve"> and </w:t>
      </w:r>
      <w:r w:rsidR="002B4AB5" w:rsidRPr="00A57F60">
        <w:rPr>
          <w:rFonts w:cs="Segoe UI"/>
          <w:szCs w:val="22"/>
        </w:rPr>
        <w:t>help</w:t>
      </w:r>
      <w:r w:rsidR="009B5B8A" w:rsidRPr="00A57F60">
        <w:rPr>
          <w:rFonts w:cs="Segoe UI"/>
          <w:szCs w:val="22"/>
        </w:rPr>
        <w:t xml:space="preserve"> </w:t>
      </w:r>
      <w:r w:rsidR="002B4AB5" w:rsidRPr="00A57F60">
        <w:rPr>
          <w:rFonts w:cs="Segoe UI"/>
          <w:szCs w:val="22"/>
        </w:rPr>
        <w:t>lower</w:t>
      </w:r>
      <w:r w:rsidR="00040C55" w:rsidRPr="00A57F60">
        <w:rPr>
          <w:rFonts w:cs="Segoe UI"/>
          <w:szCs w:val="22"/>
        </w:rPr>
        <w:t xml:space="preserve"> the environmental</w:t>
      </w:r>
      <w:r w:rsidR="009B5B8A" w:rsidRPr="00A57F60">
        <w:rPr>
          <w:rFonts w:cs="Segoe UI"/>
          <w:szCs w:val="22"/>
        </w:rPr>
        <w:t xml:space="preserve"> </w:t>
      </w:r>
      <w:r w:rsidR="00040C55" w:rsidRPr="00A57F60">
        <w:rPr>
          <w:rFonts w:cs="Segoe UI"/>
          <w:szCs w:val="22"/>
        </w:rPr>
        <w:t xml:space="preserve">impact of </w:t>
      </w:r>
      <w:r w:rsidR="002B4AB5" w:rsidRPr="00A57F60">
        <w:rPr>
          <w:rFonts w:cs="Segoe UI"/>
          <w:szCs w:val="22"/>
        </w:rPr>
        <w:t xml:space="preserve">various forms of </w:t>
      </w:r>
      <w:r w:rsidR="00040C55" w:rsidRPr="00A57F60">
        <w:rPr>
          <w:rFonts w:cs="Segoe UI"/>
          <w:szCs w:val="22"/>
        </w:rPr>
        <w:t>packaging</w:t>
      </w:r>
      <w:r w:rsidR="009B5B8A" w:rsidRPr="00A57F60">
        <w:rPr>
          <w:rFonts w:cs="Segoe UI"/>
          <w:szCs w:val="22"/>
        </w:rPr>
        <w:t xml:space="preserve">. </w:t>
      </w:r>
      <w:r w:rsidR="009342C9">
        <w:rPr>
          <w:rFonts w:cs="Segoe UI"/>
          <w:szCs w:val="22"/>
        </w:rPr>
        <w:t>They are commercially available</w:t>
      </w:r>
      <w:r w:rsidR="00CC650A">
        <w:rPr>
          <w:rFonts w:cs="Segoe UI"/>
          <w:szCs w:val="22"/>
        </w:rPr>
        <w:t xml:space="preserve"> worldwide, </w:t>
      </w:r>
      <w:r w:rsidR="009342C9">
        <w:rPr>
          <w:rFonts w:cs="Segoe UI"/>
          <w:szCs w:val="22"/>
        </w:rPr>
        <w:t>in</w:t>
      </w:r>
      <w:r w:rsidR="00CC650A">
        <w:rPr>
          <w:rFonts w:cs="Segoe UI"/>
          <w:szCs w:val="22"/>
        </w:rPr>
        <w:t>cluding in</w:t>
      </w:r>
      <w:r w:rsidR="009342C9">
        <w:rPr>
          <w:rFonts w:cs="Segoe UI"/>
          <w:szCs w:val="22"/>
        </w:rPr>
        <w:t xml:space="preserve"> </w:t>
      </w:r>
      <w:r w:rsidR="009342C9" w:rsidRPr="00387462">
        <w:rPr>
          <w:rFonts w:cs="Segoe UI"/>
          <w:szCs w:val="22"/>
        </w:rPr>
        <w:t>Southeast Asia, Australia and New Zealand</w:t>
      </w:r>
      <w:r w:rsidR="009342C9">
        <w:rPr>
          <w:rFonts w:cs="Segoe UI"/>
          <w:szCs w:val="22"/>
        </w:rPr>
        <w:t>.</w:t>
      </w:r>
      <w:r w:rsidR="009B5B8A" w:rsidRPr="00A57F60">
        <w:rPr>
          <w:rFonts w:cs="Segoe UI"/>
          <w:szCs w:val="22"/>
        </w:rPr>
        <w:t xml:space="preserve">  </w:t>
      </w:r>
    </w:p>
    <w:p w14:paraId="34D41B93" w14:textId="67668958" w:rsidR="00906332" w:rsidRPr="00334B7B" w:rsidRDefault="00906332" w:rsidP="009417CD">
      <w:pPr>
        <w:rPr>
          <w:rFonts w:cs="Segoe UI"/>
          <w:szCs w:val="22"/>
        </w:rPr>
      </w:pPr>
    </w:p>
    <w:p w14:paraId="0F9A609C" w14:textId="0BDE0BD1" w:rsidR="00D56B2E" w:rsidRPr="00D56B2E" w:rsidRDefault="006C171A" w:rsidP="009417CD">
      <w:pPr>
        <w:rPr>
          <w:rFonts w:cs="Segoe UI"/>
          <w:b/>
          <w:bCs/>
          <w:color w:val="000000"/>
          <w:szCs w:val="22"/>
          <w:shd w:val="clear" w:color="auto" w:fill="FFFFFF"/>
        </w:rPr>
      </w:pPr>
      <w:r>
        <w:rPr>
          <w:rFonts w:cs="Segoe UI"/>
          <w:b/>
          <w:bCs/>
          <w:color w:val="000000"/>
          <w:szCs w:val="22"/>
          <w:shd w:val="clear" w:color="auto" w:fill="FFFFFF"/>
        </w:rPr>
        <w:t>Health and safety are top priorities</w:t>
      </w:r>
    </w:p>
    <w:p w14:paraId="63AFED27" w14:textId="6BE97A35" w:rsidR="00334B7B" w:rsidRPr="00334B7B" w:rsidRDefault="009479D4" w:rsidP="009417CD">
      <w:pPr>
        <w:rPr>
          <w:rFonts w:cs="Segoe UI"/>
          <w:szCs w:val="22"/>
        </w:rPr>
      </w:pPr>
      <w:r>
        <w:rPr>
          <w:rFonts w:cs="Segoe UI"/>
          <w:color w:val="000000"/>
          <w:szCs w:val="22"/>
          <w:shd w:val="clear" w:color="auto" w:fill="FFFFFF"/>
        </w:rPr>
        <w:t xml:space="preserve">For </w:t>
      </w:r>
      <w:r w:rsidR="00334B7B" w:rsidRPr="00334B7B">
        <w:rPr>
          <w:rFonts w:cs="Segoe UI"/>
          <w:color w:val="000000"/>
          <w:szCs w:val="22"/>
          <w:shd w:val="clear" w:color="auto" w:fill="FFFFFF"/>
        </w:rPr>
        <w:t>food safety, the focus is on minimizing risks for human health caused by substances</w:t>
      </w:r>
      <w:r w:rsidR="00F801B1">
        <w:rPr>
          <w:rFonts w:cs="Segoe UI"/>
          <w:color w:val="000000"/>
          <w:szCs w:val="22"/>
          <w:shd w:val="clear" w:color="auto" w:fill="FFFFFF"/>
        </w:rPr>
        <w:t>,</w:t>
      </w:r>
      <w:r w:rsidR="00334B7B" w:rsidRPr="00334B7B">
        <w:rPr>
          <w:rFonts w:cs="Segoe UI"/>
          <w:color w:val="000000"/>
          <w:szCs w:val="22"/>
          <w:shd w:val="clear" w:color="auto" w:fill="FFFFFF"/>
        </w:rPr>
        <w:t xml:space="preserve"> intentionally (IAS) or non-intentionally (NIAS) added during the various production stages. Producers of food products and their suppliers have to assure that approved substances </w:t>
      </w:r>
      <w:r w:rsidR="00865ECA">
        <w:rPr>
          <w:rFonts w:cs="Segoe UI"/>
          <w:color w:val="000000"/>
          <w:szCs w:val="22"/>
          <w:shd w:val="clear" w:color="auto" w:fill="FFFFFF"/>
        </w:rPr>
        <w:t xml:space="preserve">do not exceed </w:t>
      </w:r>
      <w:r w:rsidR="00334B7B" w:rsidRPr="00334B7B">
        <w:rPr>
          <w:rFonts w:cs="Segoe UI"/>
          <w:color w:val="000000"/>
          <w:szCs w:val="22"/>
          <w:shd w:val="clear" w:color="auto" w:fill="FFFFFF"/>
        </w:rPr>
        <w:t>regulatory thresholds and non-approved substances such as NIAS do not constitute a health risk.</w:t>
      </w:r>
    </w:p>
    <w:p w14:paraId="3363461F" w14:textId="21B99ABC" w:rsidR="00334B7B" w:rsidRDefault="00334B7B" w:rsidP="009417CD">
      <w:pPr>
        <w:rPr>
          <w:rFonts w:cs="Segoe UI"/>
          <w:szCs w:val="22"/>
        </w:rPr>
      </w:pPr>
    </w:p>
    <w:p w14:paraId="5533B077" w14:textId="387F68ED" w:rsidR="000D7E36" w:rsidRDefault="00985C01" w:rsidP="009417CD">
      <w:pPr>
        <w:rPr>
          <w:rFonts w:cs="Segoe UI"/>
          <w:color w:val="000000"/>
          <w:shd w:val="clear" w:color="auto" w:fill="FFFFFF"/>
        </w:rPr>
      </w:pPr>
      <w:r>
        <w:rPr>
          <w:rFonts w:cs="Segoe UI"/>
          <w:color w:val="000000"/>
          <w:shd w:val="clear" w:color="auto" w:fill="FFFFFF"/>
        </w:rPr>
        <w:t xml:space="preserve">For </w:t>
      </w:r>
      <w:r w:rsidR="009342C9">
        <w:rPr>
          <w:rFonts w:cs="Segoe UI"/>
          <w:color w:val="000000"/>
          <w:shd w:val="clear" w:color="auto" w:fill="FFFFFF"/>
        </w:rPr>
        <w:t>instance</w:t>
      </w:r>
      <w:r>
        <w:rPr>
          <w:rFonts w:cs="Segoe UI"/>
          <w:color w:val="000000"/>
          <w:shd w:val="clear" w:color="auto" w:fill="FFFFFF"/>
        </w:rPr>
        <w:t xml:space="preserve">, epoxy silanes, which include GLYMO and GLYEO, are adhesion promoters used in laminated </w:t>
      </w:r>
      <w:r w:rsidR="009342C9">
        <w:rPr>
          <w:rFonts w:cs="Segoe UI"/>
          <w:color w:val="000000"/>
          <w:shd w:val="clear" w:color="auto" w:fill="FFFFFF"/>
        </w:rPr>
        <w:t xml:space="preserve">food </w:t>
      </w:r>
      <w:r>
        <w:rPr>
          <w:rFonts w:cs="Segoe UI"/>
          <w:color w:val="000000"/>
          <w:shd w:val="clear" w:color="auto" w:fill="FFFFFF"/>
        </w:rPr>
        <w:t xml:space="preserve">pouches that </w:t>
      </w:r>
      <w:r w:rsidR="009342C9">
        <w:rPr>
          <w:rFonts w:cs="Segoe UI"/>
          <w:color w:val="000000"/>
          <w:shd w:val="clear" w:color="auto" w:fill="FFFFFF"/>
        </w:rPr>
        <w:t xml:space="preserve">are </w:t>
      </w:r>
      <w:r>
        <w:rPr>
          <w:rFonts w:cs="Segoe UI"/>
          <w:color w:val="000000"/>
          <w:shd w:val="clear" w:color="auto" w:fill="FFFFFF"/>
        </w:rPr>
        <w:t xml:space="preserve">resistant to sterilization and hot filling. In some cases, it is also used </w:t>
      </w:r>
      <w:r w:rsidR="009342C9">
        <w:rPr>
          <w:rFonts w:cs="Segoe UI"/>
          <w:color w:val="000000"/>
          <w:shd w:val="clear" w:color="auto" w:fill="FFFFFF"/>
        </w:rPr>
        <w:t>in</w:t>
      </w:r>
      <w:r>
        <w:rPr>
          <w:rFonts w:cs="Segoe UI"/>
          <w:color w:val="000000"/>
          <w:shd w:val="clear" w:color="auto" w:fill="FFFFFF"/>
        </w:rPr>
        <w:t xml:space="preserve"> </w:t>
      </w:r>
      <w:r w:rsidR="009342C9">
        <w:rPr>
          <w:rFonts w:cs="Segoe UI"/>
          <w:color w:val="000000"/>
          <w:shd w:val="clear" w:color="auto" w:fill="FFFFFF"/>
        </w:rPr>
        <w:t xml:space="preserve">the </w:t>
      </w:r>
      <w:r>
        <w:rPr>
          <w:rFonts w:cs="Segoe UI"/>
          <w:color w:val="000000"/>
          <w:shd w:val="clear" w:color="auto" w:fill="FFFFFF"/>
        </w:rPr>
        <w:t>microwaveable packaging</w:t>
      </w:r>
      <w:r w:rsidR="00F801B1">
        <w:rPr>
          <w:rFonts w:cs="Segoe UI"/>
          <w:color w:val="000000"/>
          <w:shd w:val="clear" w:color="auto" w:fill="FFFFFF"/>
        </w:rPr>
        <w:t xml:space="preserve"> </w:t>
      </w:r>
      <w:r w:rsidR="009342C9">
        <w:rPr>
          <w:rFonts w:cs="Segoe UI"/>
          <w:color w:val="000000"/>
          <w:shd w:val="clear" w:color="auto" w:fill="FFFFFF"/>
        </w:rPr>
        <w:t>of</w:t>
      </w:r>
      <w:r w:rsidR="00F801B1">
        <w:rPr>
          <w:rFonts w:cs="Segoe UI"/>
          <w:color w:val="000000"/>
          <w:shd w:val="clear" w:color="auto" w:fill="FFFFFF"/>
        </w:rPr>
        <w:t xml:space="preserve"> convenience food products. Following the 11th Amendment to the EU Plastics Regulation (EU 10/2011), GLYMO was assessed as potentially genotoxic. A limit of 0.15 µg/kg has been defined to ensure its safe use for food applications. The substance is explicitly allowed to be used. Nevertheless, it also means the packaging producer has to verify that its concentration as well as that of its derivates remains below the specified migration limits under conditions of use.</w:t>
      </w:r>
    </w:p>
    <w:p w14:paraId="6B2A1C47" w14:textId="484FA5BB" w:rsidR="00985C01" w:rsidRDefault="00985C01" w:rsidP="009417CD">
      <w:pPr>
        <w:rPr>
          <w:rFonts w:cs="Segoe UI"/>
          <w:szCs w:val="22"/>
        </w:rPr>
      </w:pPr>
    </w:p>
    <w:p w14:paraId="591F5282" w14:textId="0F6C014D" w:rsidR="00387462" w:rsidRPr="00387462" w:rsidRDefault="00F801B1" w:rsidP="009417CD">
      <w:pPr>
        <w:rPr>
          <w:rFonts w:cs="Segoe UI"/>
          <w:shd w:val="clear" w:color="auto" w:fill="FFFFFF"/>
        </w:rPr>
      </w:pPr>
      <w:r>
        <w:rPr>
          <w:rFonts w:cs="Segoe UI"/>
          <w:color w:val="000000"/>
          <w:shd w:val="clear" w:color="auto" w:fill="FFFFFF"/>
        </w:rPr>
        <w:t>To provide its customers with a</w:t>
      </w:r>
      <w:r w:rsidR="000E21D2">
        <w:rPr>
          <w:rFonts w:cs="Segoe UI"/>
          <w:color w:val="000000"/>
          <w:shd w:val="clear" w:color="auto" w:fill="FFFFFF"/>
        </w:rPr>
        <w:t xml:space="preserve"> food safe </w:t>
      </w:r>
      <w:r>
        <w:rPr>
          <w:rFonts w:cs="Segoe UI"/>
          <w:color w:val="000000"/>
          <w:shd w:val="clear" w:color="auto" w:fill="FFFFFF"/>
        </w:rPr>
        <w:t>solution that is completely free of ‘substances of concern’, Henkel developed Loctite Liofol LA 2798</w:t>
      </w:r>
      <w:r w:rsidR="003C1CA6">
        <w:rPr>
          <w:rFonts w:cs="Segoe UI"/>
          <w:color w:val="000000"/>
          <w:shd w:val="clear" w:color="auto" w:fill="FFFFFF"/>
        </w:rPr>
        <w:t xml:space="preserve"> </w:t>
      </w:r>
      <w:r w:rsidR="000E21D2">
        <w:rPr>
          <w:rFonts w:cs="Segoe UI"/>
          <w:color w:val="000000"/>
          <w:shd w:val="clear" w:color="auto" w:fill="FFFFFF"/>
        </w:rPr>
        <w:t xml:space="preserve">for </w:t>
      </w:r>
      <w:r w:rsidR="00176B5E">
        <w:rPr>
          <w:rFonts w:cs="Segoe UI"/>
          <w:color w:val="000000"/>
          <w:shd w:val="clear" w:color="auto" w:fill="FFFFFF"/>
        </w:rPr>
        <w:t xml:space="preserve">medium-high and </w:t>
      </w:r>
      <w:r w:rsidR="000E21D2">
        <w:rPr>
          <w:rFonts w:cs="Segoe UI"/>
          <w:color w:val="000000"/>
          <w:shd w:val="clear" w:color="auto" w:fill="FFFFFF"/>
        </w:rPr>
        <w:t>high-performance</w:t>
      </w:r>
      <w:r w:rsidR="00CC650A">
        <w:rPr>
          <w:rFonts w:cs="Segoe UI"/>
          <w:color w:val="000000"/>
          <w:shd w:val="clear" w:color="auto" w:fill="FFFFFF"/>
        </w:rPr>
        <w:t xml:space="preserve"> </w:t>
      </w:r>
      <w:r w:rsidR="00176B5E">
        <w:rPr>
          <w:rFonts w:cs="Segoe UI"/>
          <w:color w:val="000000"/>
          <w:shd w:val="clear" w:color="auto" w:fill="FFFFFF"/>
        </w:rPr>
        <w:t>food contact and retort</w:t>
      </w:r>
      <w:r w:rsidR="000E21D2">
        <w:rPr>
          <w:rFonts w:cs="Segoe UI"/>
          <w:color w:val="000000"/>
          <w:shd w:val="clear" w:color="auto" w:fill="FFFFFF"/>
        </w:rPr>
        <w:t xml:space="preserve"> packaging applications</w:t>
      </w:r>
      <w:r w:rsidR="00387462">
        <w:rPr>
          <w:rFonts w:cs="Segoe UI"/>
          <w:color w:val="000000"/>
          <w:shd w:val="clear" w:color="auto" w:fill="FFFFFF"/>
        </w:rPr>
        <w:t xml:space="preserve"> </w:t>
      </w:r>
      <w:r w:rsidR="00387462" w:rsidRPr="00387462">
        <w:rPr>
          <w:rFonts w:cs="Segoe UI"/>
          <w:color w:val="000000"/>
          <w:szCs w:val="22"/>
          <w:shd w:val="clear" w:color="auto" w:fill="FFFFFF"/>
        </w:rPr>
        <w:t>– such as film/film and film/foil laminates –</w:t>
      </w:r>
      <w:r w:rsidR="003C1CA6" w:rsidRPr="00387462">
        <w:rPr>
          <w:rFonts w:cs="Segoe UI"/>
          <w:color w:val="000000"/>
          <w:szCs w:val="22"/>
          <w:shd w:val="clear" w:color="auto" w:fill="FFFFFF"/>
        </w:rPr>
        <w:t xml:space="preserve"> </w:t>
      </w:r>
      <w:r w:rsidR="00387462">
        <w:rPr>
          <w:rFonts w:cs="Segoe UI"/>
          <w:color w:val="000000"/>
          <w:shd w:val="clear" w:color="auto" w:fill="FFFFFF"/>
        </w:rPr>
        <w:t>and</w:t>
      </w:r>
      <w:r w:rsidR="000E21D2">
        <w:rPr>
          <w:rFonts w:cs="Segoe UI"/>
          <w:color w:val="000000"/>
          <w:shd w:val="clear" w:color="auto" w:fill="FFFFFF"/>
        </w:rPr>
        <w:t xml:space="preserve"> </w:t>
      </w:r>
      <w:r w:rsidR="000E21D2">
        <w:rPr>
          <w:rFonts w:cs="Segoe UI"/>
          <w:color w:val="000000"/>
          <w:shd w:val="clear" w:color="auto" w:fill="FFFFFF"/>
        </w:rPr>
        <w:lastRenderedPageBreak/>
        <w:t>is completely free of GLYMO, epoxy silane and heavy metals</w:t>
      </w:r>
      <w:r w:rsidR="000E21D2" w:rsidRPr="00387462">
        <w:rPr>
          <w:rFonts w:asciiTheme="minorHAnsi" w:hAnsiTheme="minorHAnsi" w:cstheme="minorHAnsi"/>
          <w:color w:val="000000"/>
          <w:szCs w:val="22"/>
          <w:shd w:val="clear" w:color="auto" w:fill="FFFFFF"/>
        </w:rPr>
        <w:t xml:space="preserve">. </w:t>
      </w:r>
      <w:r w:rsidR="00387462" w:rsidRPr="00387462">
        <w:rPr>
          <w:rFonts w:asciiTheme="minorHAnsi" w:hAnsiTheme="minorHAnsi" w:cstheme="minorHAnsi"/>
          <w:color w:val="000000"/>
          <w:szCs w:val="22"/>
          <w:shd w:val="clear" w:color="auto" w:fill="FFFFFF"/>
        </w:rPr>
        <w:t>The base product LOCTITE LIOFOL LA 2798 used in combination with different hardeners enables customers to reduce complexity while allowing for flexibility</w:t>
      </w:r>
      <w:r w:rsidR="00387462">
        <w:rPr>
          <w:rFonts w:ascii="Arial" w:hAnsi="Arial" w:cs="Arial"/>
          <w:color w:val="000000"/>
          <w:sz w:val="27"/>
          <w:szCs w:val="27"/>
          <w:shd w:val="clear" w:color="auto" w:fill="FFFFFF"/>
        </w:rPr>
        <w:t>. </w:t>
      </w:r>
      <w:r w:rsidR="00387462" w:rsidRPr="00387462">
        <w:rPr>
          <w:rFonts w:cs="Segoe UI"/>
          <w:shd w:val="clear" w:color="auto" w:fill="FFFFFF"/>
        </w:rPr>
        <w:t>Henkel currently offers four hardeners, each with different specifications for a variety of applications including baby food, dried animal food hot filling goods</w:t>
      </w:r>
    </w:p>
    <w:p w14:paraId="74357059" w14:textId="21AD36F8" w:rsidR="00C04D2D" w:rsidRDefault="00C04D2D" w:rsidP="009417CD">
      <w:pPr>
        <w:rPr>
          <w:rFonts w:cs="Segoe UI"/>
          <w:b/>
          <w:bCs/>
          <w:szCs w:val="22"/>
        </w:rPr>
      </w:pPr>
    </w:p>
    <w:p w14:paraId="6EFCC464" w14:textId="2B0FBDCF" w:rsidR="006C171A" w:rsidRPr="006C171A" w:rsidRDefault="006C171A" w:rsidP="009417CD">
      <w:pPr>
        <w:rPr>
          <w:rFonts w:cs="Segoe UI"/>
          <w:b/>
          <w:bCs/>
          <w:szCs w:val="22"/>
        </w:rPr>
      </w:pPr>
      <w:r>
        <w:rPr>
          <w:rFonts w:cs="Segoe UI"/>
          <w:b/>
          <w:bCs/>
          <w:szCs w:val="22"/>
        </w:rPr>
        <w:t>Reducing environmental impact</w:t>
      </w:r>
    </w:p>
    <w:p w14:paraId="4BB162B9" w14:textId="21B9C665" w:rsidR="006F0F5B" w:rsidRPr="00A36C6F" w:rsidRDefault="00A57F60" w:rsidP="009417CD">
      <w:pPr>
        <w:rPr>
          <w:rFonts w:cs="Segoe UI"/>
          <w:szCs w:val="22"/>
        </w:rPr>
      </w:pPr>
      <w:r w:rsidRPr="00A36C6F">
        <w:rPr>
          <w:rFonts w:cs="Segoe UI"/>
          <w:szCs w:val="22"/>
        </w:rPr>
        <w:t xml:space="preserve">In recent years, paper packaging </w:t>
      </w:r>
      <w:r w:rsidR="009342C9">
        <w:rPr>
          <w:rFonts w:cs="Segoe UI"/>
          <w:szCs w:val="22"/>
        </w:rPr>
        <w:t>for F&amp;B is seeing strong demand</w:t>
      </w:r>
      <w:r w:rsidRPr="00A36C6F">
        <w:rPr>
          <w:rFonts w:cs="Segoe UI"/>
          <w:szCs w:val="22"/>
        </w:rPr>
        <w:t xml:space="preserve">, </w:t>
      </w:r>
      <w:r w:rsidRPr="00A36C6F">
        <w:rPr>
          <w:rFonts w:cs="Segoe UI"/>
          <w:color w:val="000000"/>
          <w:szCs w:val="22"/>
          <w:shd w:val="clear" w:color="auto" w:fill="FFFFFF"/>
        </w:rPr>
        <w:t xml:space="preserve">driven by </w:t>
      </w:r>
      <w:r w:rsidR="009342C9">
        <w:rPr>
          <w:rFonts w:cs="Segoe UI"/>
          <w:color w:val="000000"/>
          <w:szCs w:val="22"/>
          <w:shd w:val="clear" w:color="auto" w:fill="FFFFFF"/>
        </w:rPr>
        <w:t xml:space="preserve">increasing </w:t>
      </w:r>
      <w:r w:rsidRPr="00A36C6F">
        <w:rPr>
          <w:rFonts w:cs="Segoe UI"/>
          <w:color w:val="000000"/>
          <w:szCs w:val="22"/>
          <w:shd w:val="clear" w:color="auto" w:fill="FFFFFF"/>
        </w:rPr>
        <w:t>global and local regulations against plastic waste and consumers’ greater desire to protect the environment.</w:t>
      </w:r>
      <w:r w:rsidRPr="00A36C6F">
        <w:rPr>
          <w:rFonts w:cs="Segoe UI"/>
          <w:szCs w:val="22"/>
        </w:rPr>
        <w:t xml:space="preserve"> </w:t>
      </w:r>
      <w:r w:rsidR="009342C9">
        <w:rPr>
          <w:rFonts w:cs="Segoe UI"/>
          <w:szCs w:val="22"/>
        </w:rPr>
        <w:t>In line with this trend</w:t>
      </w:r>
      <w:r w:rsidRPr="00A36C6F">
        <w:rPr>
          <w:rFonts w:cs="Segoe UI"/>
          <w:szCs w:val="22"/>
        </w:rPr>
        <w:t xml:space="preserve">, </w:t>
      </w:r>
      <w:r w:rsidR="00FB16A2" w:rsidRPr="00A36C6F">
        <w:rPr>
          <w:rFonts w:cs="Segoe UI"/>
          <w:szCs w:val="22"/>
        </w:rPr>
        <w:t xml:space="preserve">the </w:t>
      </w:r>
      <w:r w:rsidR="006F0F5B" w:rsidRPr="00A36C6F">
        <w:rPr>
          <w:rFonts w:cs="Segoe UI"/>
          <w:szCs w:val="22"/>
        </w:rPr>
        <w:t>Aquence ST 21058</w:t>
      </w:r>
      <w:r w:rsidRPr="00A36C6F">
        <w:rPr>
          <w:rFonts w:cs="Segoe UI"/>
          <w:szCs w:val="22"/>
        </w:rPr>
        <w:t xml:space="preserve"> product is</w:t>
      </w:r>
      <w:r w:rsidR="006F0F5B" w:rsidRPr="00A36C6F">
        <w:rPr>
          <w:rFonts w:cs="Segoe UI"/>
          <w:szCs w:val="22"/>
        </w:rPr>
        <w:t xml:space="preserve"> a high-quality solution for p</w:t>
      </w:r>
      <w:r w:rsidR="002B4AB5" w:rsidRPr="00A36C6F">
        <w:rPr>
          <w:rFonts w:cs="Segoe UI"/>
          <w:color w:val="000000"/>
          <w:szCs w:val="22"/>
          <w:shd w:val="clear" w:color="auto" w:fill="FFFFFF"/>
        </w:rPr>
        <w:t>aper straws</w:t>
      </w:r>
      <w:r w:rsidR="00ED6DB5" w:rsidRPr="00A36C6F">
        <w:rPr>
          <w:rFonts w:cs="Segoe UI"/>
          <w:color w:val="000000"/>
          <w:szCs w:val="22"/>
          <w:shd w:val="clear" w:color="auto" w:fill="FFFFFF"/>
        </w:rPr>
        <w:t>.</w:t>
      </w:r>
      <w:r w:rsidR="006F0F5B" w:rsidRPr="00A36C6F">
        <w:rPr>
          <w:rFonts w:cs="Segoe UI"/>
          <w:color w:val="000000"/>
          <w:szCs w:val="22"/>
          <w:shd w:val="clear" w:color="auto" w:fill="FFFFFF"/>
        </w:rPr>
        <w:t xml:space="preserve"> </w:t>
      </w:r>
      <w:r w:rsidR="00ED6DB5" w:rsidRPr="00A36C6F">
        <w:rPr>
          <w:rFonts w:cs="Segoe UI"/>
          <w:color w:val="000000"/>
          <w:szCs w:val="22"/>
          <w:shd w:val="clear" w:color="auto" w:fill="FFFFFF"/>
        </w:rPr>
        <w:t xml:space="preserve">Although a small amount of the adhesive is used during production, it is </w:t>
      </w:r>
      <w:r w:rsidR="00ED6DB5" w:rsidRPr="00A36C6F">
        <w:rPr>
          <w:rFonts w:cs="Segoe UI"/>
          <w:szCs w:val="22"/>
        </w:rPr>
        <w:t>highly resistan</w:t>
      </w:r>
      <w:r w:rsidR="001C1E76">
        <w:rPr>
          <w:rFonts w:cs="Segoe UI"/>
          <w:szCs w:val="22"/>
        </w:rPr>
        <w:t>t</w:t>
      </w:r>
      <w:r w:rsidR="00ED6DB5" w:rsidRPr="00A36C6F">
        <w:rPr>
          <w:rFonts w:cs="Segoe UI"/>
          <w:szCs w:val="22"/>
        </w:rPr>
        <w:t xml:space="preserve"> to various liquids and temperatures, which makes paper straws durable enough to bring an enjoyable experience to consumers. </w:t>
      </w:r>
      <w:r w:rsidR="00FB16A2" w:rsidRPr="00A36C6F">
        <w:rPr>
          <w:rFonts w:cs="Segoe UI"/>
          <w:szCs w:val="22"/>
        </w:rPr>
        <w:t>Moreover</w:t>
      </w:r>
      <w:r w:rsidRPr="00A36C6F">
        <w:rPr>
          <w:rFonts w:cs="Segoe UI"/>
          <w:color w:val="000000"/>
          <w:szCs w:val="22"/>
          <w:shd w:val="clear" w:color="auto" w:fill="FFFFFF"/>
        </w:rPr>
        <w:t xml:space="preserve">, paper straws degrade faster than plastic </w:t>
      </w:r>
      <w:r w:rsidR="00C04D2D">
        <w:rPr>
          <w:rFonts w:cs="Segoe UI"/>
          <w:color w:val="000000"/>
          <w:szCs w:val="22"/>
          <w:shd w:val="clear" w:color="auto" w:fill="FFFFFF"/>
        </w:rPr>
        <w:t xml:space="preserve">and has </w:t>
      </w:r>
      <w:r w:rsidRPr="00A36C6F">
        <w:rPr>
          <w:rFonts w:cs="Segoe UI"/>
          <w:color w:val="000000"/>
          <w:szCs w:val="22"/>
          <w:shd w:val="clear" w:color="auto" w:fill="FFFFFF"/>
        </w:rPr>
        <w:t>less impact to the environment.</w:t>
      </w:r>
    </w:p>
    <w:p w14:paraId="524C159D" w14:textId="5804AF32" w:rsidR="006F0F5B" w:rsidRPr="00F1555F" w:rsidRDefault="006F0F5B" w:rsidP="009417CD">
      <w:pPr>
        <w:rPr>
          <w:rFonts w:cs="Segoe UI"/>
          <w:szCs w:val="22"/>
        </w:rPr>
      </w:pPr>
    </w:p>
    <w:p w14:paraId="24922811" w14:textId="78E69C31" w:rsidR="00BC1D71" w:rsidRPr="00D56B2E" w:rsidRDefault="00C04D2D" w:rsidP="009417CD">
      <w:pPr>
        <w:rPr>
          <w:rFonts w:cs="Segoe UI"/>
          <w:color w:val="000000"/>
          <w:szCs w:val="22"/>
          <w:shd w:val="clear" w:color="auto" w:fill="FFFFFF"/>
        </w:rPr>
      </w:pPr>
      <w:r>
        <w:rPr>
          <w:rFonts w:cs="Segoe UI"/>
          <w:color w:val="000000"/>
          <w:szCs w:val="22"/>
          <w:shd w:val="clear" w:color="auto" w:fill="FFFFFF"/>
        </w:rPr>
        <w:t xml:space="preserve">Another example is </w:t>
      </w:r>
      <w:r w:rsidR="0070198C" w:rsidRPr="00F1555F">
        <w:rPr>
          <w:rFonts w:cs="Segoe UI"/>
          <w:color w:val="000000"/>
          <w:szCs w:val="22"/>
          <w:shd w:val="clear" w:color="auto" w:fill="FFFFFF"/>
        </w:rPr>
        <w:t>Henkel’s EPIX</w:t>
      </w:r>
      <w:r w:rsidR="0070198C" w:rsidRPr="00F1555F">
        <w:rPr>
          <w:rFonts w:cs="Segoe UI"/>
          <w:color w:val="000000"/>
          <w:szCs w:val="22"/>
          <w:bdr w:val="none" w:sz="0" w:space="0" w:color="auto" w:frame="1"/>
          <w:shd w:val="clear" w:color="auto" w:fill="FFFFFF"/>
          <w:vertAlign w:val="superscript"/>
        </w:rPr>
        <w:t>®</w:t>
      </w:r>
      <w:r w:rsidR="0070198C" w:rsidRPr="00F1555F">
        <w:rPr>
          <w:rFonts w:cs="Segoe UI"/>
          <w:color w:val="000000"/>
          <w:szCs w:val="22"/>
          <w:shd w:val="clear" w:color="auto" w:fill="FFFFFF"/>
        </w:rPr>
        <w:t> technology</w:t>
      </w:r>
      <w:r>
        <w:rPr>
          <w:rFonts w:cs="Segoe UI"/>
          <w:color w:val="000000"/>
          <w:szCs w:val="22"/>
          <w:shd w:val="clear" w:color="auto" w:fill="FFFFFF"/>
        </w:rPr>
        <w:t>, which</w:t>
      </w:r>
      <w:r w:rsidR="0070198C" w:rsidRPr="00F1555F">
        <w:rPr>
          <w:rFonts w:cs="Segoe UI"/>
          <w:color w:val="000000"/>
          <w:szCs w:val="22"/>
          <w:shd w:val="clear" w:color="auto" w:fill="FFFFFF"/>
        </w:rPr>
        <w:t xml:space="preserve"> </w:t>
      </w:r>
      <w:r w:rsidR="00DE677D" w:rsidRPr="00F1555F">
        <w:rPr>
          <w:rFonts w:cs="Segoe UI"/>
          <w:color w:val="000000"/>
          <w:szCs w:val="22"/>
          <w:shd w:val="clear" w:color="auto" w:fill="FFFFFF"/>
        </w:rPr>
        <w:t xml:space="preserve">is helping to revolutionize sustainable paper packaging products across various market segments, including F&amp;B. </w:t>
      </w:r>
      <w:r w:rsidR="00BC1D71" w:rsidRPr="00F1555F">
        <w:rPr>
          <w:rFonts w:cs="Segoe UI"/>
          <w:color w:val="000000"/>
          <w:szCs w:val="22"/>
          <w:shd w:val="clear" w:color="auto" w:fill="FFFFFF"/>
        </w:rPr>
        <w:t xml:space="preserve">It </w:t>
      </w:r>
      <w:r w:rsidR="00F1555F" w:rsidRPr="00F1555F">
        <w:rPr>
          <w:rFonts w:cs="Segoe UI"/>
          <w:color w:val="000000"/>
          <w:szCs w:val="22"/>
          <w:shd w:val="clear" w:color="auto" w:fill="FFFFFF"/>
        </w:rPr>
        <w:t>provides barrier protection in</w:t>
      </w:r>
      <w:r w:rsidR="00BC1D71" w:rsidRPr="00F1555F">
        <w:rPr>
          <w:rFonts w:cs="Segoe UI"/>
          <w:color w:val="000000"/>
          <w:szCs w:val="22"/>
          <w:shd w:val="clear" w:color="auto" w:fill="FFFFFF"/>
        </w:rPr>
        <w:t xml:space="preserve"> paper-based wraps and containers</w:t>
      </w:r>
      <w:r w:rsidR="00F1555F" w:rsidRPr="00F1555F">
        <w:rPr>
          <w:rFonts w:cs="Segoe UI"/>
          <w:color w:val="000000"/>
          <w:szCs w:val="22"/>
          <w:shd w:val="clear" w:color="auto" w:fill="FFFFFF"/>
        </w:rPr>
        <w:t xml:space="preserve">, </w:t>
      </w:r>
      <w:r w:rsidR="00D544F6">
        <w:rPr>
          <w:rFonts w:cs="Segoe UI"/>
          <w:color w:val="000000"/>
          <w:szCs w:val="22"/>
          <w:shd w:val="clear" w:color="auto" w:fill="FFFFFF"/>
        </w:rPr>
        <w:t xml:space="preserve">making them </w:t>
      </w:r>
      <w:r w:rsidR="00BC1D71" w:rsidRPr="00176B5E">
        <w:rPr>
          <w:rFonts w:cs="Segoe UI"/>
          <w:color w:val="000000"/>
          <w:szCs w:val="22"/>
          <w:shd w:val="clear" w:color="auto" w:fill="FFFFFF"/>
        </w:rPr>
        <w:t>water</w:t>
      </w:r>
      <w:r w:rsidR="00D544F6" w:rsidRPr="00176B5E">
        <w:rPr>
          <w:rFonts w:cs="Segoe UI"/>
          <w:color w:val="000000"/>
          <w:szCs w:val="22"/>
          <w:shd w:val="clear" w:color="auto" w:fill="FFFFFF"/>
        </w:rPr>
        <w:t>proof</w:t>
      </w:r>
      <w:r w:rsidR="00BC1D71" w:rsidRPr="00176B5E">
        <w:rPr>
          <w:rFonts w:cs="Segoe UI"/>
          <w:color w:val="000000"/>
          <w:szCs w:val="22"/>
          <w:shd w:val="clear" w:color="auto" w:fill="FFFFFF"/>
        </w:rPr>
        <w:t xml:space="preserve"> and grease</w:t>
      </w:r>
      <w:r w:rsidR="00D544F6" w:rsidRPr="00176B5E">
        <w:rPr>
          <w:rFonts w:cs="Segoe UI"/>
          <w:color w:val="000000"/>
          <w:szCs w:val="22"/>
          <w:shd w:val="clear" w:color="auto" w:fill="FFFFFF"/>
        </w:rPr>
        <w:t>proof</w:t>
      </w:r>
      <w:r w:rsidR="00F1555F" w:rsidRPr="00F1555F">
        <w:rPr>
          <w:rFonts w:cs="Segoe UI"/>
          <w:color w:val="000000"/>
          <w:szCs w:val="22"/>
          <w:shd w:val="clear" w:color="auto" w:fill="FFFFFF"/>
        </w:rPr>
        <w:t xml:space="preserve">. </w:t>
      </w:r>
      <w:r w:rsidR="005C2609">
        <w:rPr>
          <w:rFonts w:cs="Segoe UI"/>
          <w:color w:val="000000"/>
          <w:szCs w:val="22"/>
          <w:shd w:val="clear" w:color="auto" w:fill="FFFFFF"/>
        </w:rPr>
        <w:t>I</w:t>
      </w:r>
      <w:r w:rsidR="004E618E">
        <w:rPr>
          <w:rFonts w:cs="Segoe UI"/>
          <w:color w:val="000000"/>
          <w:szCs w:val="22"/>
          <w:shd w:val="clear" w:color="auto" w:fill="FFFFFF"/>
        </w:rPr>
        <w:t xml:space="preserve">t </w:t>
      </w:r>
      <w:r w:rsidR="005619F3">
        <w:rPr>
          <w:rFonts w:cs="Segoe UI"/>
          <w:color w:val="000000"/>
          <w:szCs w:val="22"/>
          <w:shd w:val="clear" w:color="auto" w:fill="FFFFFF"/>
        </w:rPr>
        <w:t xml:space="preserve">is </w:t>
      </w:r>
      <w:r w:rsidR="005C2609">
        <w:rPr>
          <w:rFonts w:cs="Segoe UI"/>
          <w:color w:val="000000"/>
          <w:szCs w:val="22"/>
          <w:shd w:val="clear" w:color="auto" w:fill="FFFFFF"/>
        </w:rPr>
        <w:t xml:space="preserve">also </w:t>
      </w:r>
      <w:r w:rsidR="005619F3">
        <w:rPr>
          <w:rFonts w:cs="Segoe UI"/>
          <w:color w:val="000000"/>
          <w:szCs w:val="22"/>
          <w:shd w:val="clear" w:color="auto" w:fill="FFFFFF"/>
        </w:rPr>
        <w:t xml:space="preserve">able to dissipate heat while </w:t>
      </w:r>
      <w:r w:rsidR="00F1555F" w:rsidRPr="00F1555F">
        <w:rPr>
          <w:rFonts w:cs="Segoe UI"/>
          <w:color w:val="000000"/>
          <w:szCs w:val="22"/>
          <w:shd w:val="clear" w:color="auto" w:fill="FFFFFF"/>
        </w:rPr>
        <w:t>ret</w:t>
      </w:r>
      <w:r w:rsidR="005619F3">
        <w:rPr>
          <w:rFonts w:cs="Segoe UI"/>
          <w:color w:val="000000"/>
          <w:szCs w:val="22"/>
          <w:shd w:val="clear" w:color="auto" w:fill="FFFFFF"/>
        </w:rPr>
        <w:t>aining coolness</w:t>
      </w:r>
      <w:r w:rsidR="004E618E">
        <w:rPr>
          <w:rFonts w:cs="Segoe UI"/>
          <w:color w:val="000000"/>
          <w:szCs w:val="22"/>
          <w:shd w:val="clear" w:color="auto" w:fill="FFFFFF"/>
        </w:rPr>
        <w:t xml:space="preserve">, making </w:t>
      </w:r>
      <w:r w:rsidR="00F1555F" w:rsidRPr="00F1555F">
        <w:rPr>
          <w:rFonts w:cs="Segoe UI"/>
          <w:color w:val="000000"/>
          <w:szCs w:val="22"/>
          <w:shd w:val="clear" w:color="auto" w:fill="FFFFFF"/>
        </w:rPr>
        <w:t>it easier for consumers to handle hot beverages in paper cups</w:t>
      </w:r>
      <w:r w:rsidR="004E618E">
        <w:rPr>
          <w:rFonts w:cs="Segoe UI"/>
          <w:color w:val="000000"/>
          <w:szCs w:val="22"/>
          <w:shd w:val="clear" w:color="auto" w:fill="FFFFFF"/>
        </w:rPr>
        <w:t xml:space="preserve"> </w:t>
      </w:r>
      <w:r w:rsidR="004264C3">
        <w:rPr>
          <w:rFonts w:cs="Segoe UI"/>
          <w:color w:val="000000"/>
          <w:szCs w:val="22"/>
          <w:shd w:val="clear" w:color="auto" w:fill="FFFFFF"/>
        </w:rPr>
        <w:t xml:space="preserve">and </w:t>
      </w:r>
      <w:r w:rsidR="00BC2AD6">
        <w:rPr>
          <w:rFonts w:cs="Segoe UI"/>
          <w:color w:val="000000"/>
          <w:szCs w:val="22"/>
          <w:shd w:val="clear" w:color="auto" w:fill="FFFFFF"/>
        </w:rPr>
        <w:t xml:space="preserve">is </w:t>
      </w:r>
      <w:r w:rsidR="005619F3">
        <w:rPr>
          <w:rFonts w:cs="Segoe UI"/>
          <w:color w:val="000000"/>
          <w:szCs w:val="22"/>
          <w:shd w:val="clear" w:color="auto" w:fill="FFFFFF"/>
        </w:rPr>
        <w:t>a key component</w:t>
      </w:r>
      <w:r w:rsidR="00334B7B">
        <w:rPr>
          <w:rFonts w:cs="Segoe UI"/>
          <w:color w:val="000000"/>
          <w:szCs w:val="22"/>
          <w:shd w:val="clear" w:color="auto" w:fill="FFFFFF"/>
        </w:rPr>
        <w:t xml:space="preserve"> of</w:t>
      </w:r>
      <w:r w:rsidR="00F1555F" w:rsidRPr="00F1555F">
        <w:rPr>
          <w:rFonts w:cs="Segoe UI"/>
          <w:color w:val="000000"/>
          <w:szCs w:val="22"/>
          <w:shd w:val="clear" w:color="auto" w:fill="FFFFFF"/>
        </w:rPr>
        <w:t xml:space="preserve"> double-walled cups and hot beverage sleeve</w:t>
      </w:r>
      <w:r w:rsidR="00F1555F">
        <w:rPr>
          <w:rFonts w:cs="Segoe UI"/>
          <w:color w:val="000000"/>
          <w:szCs w:val="22"/>
          <w:shd w:val="clear" w:color="auto" w:fill="FFFFFF"/>
        </w:rPr>
        <w:t xml:space="preserve">. </w:t>
      </w:r>
      <w:r w:rsidR="004E618E" w:rsidRPr="00D56B2E">
        <w:t>EPIX®</w:t>
      </w:r>
      <w:r w:rsidR="002E77D0">
        <w:t xml:space="preserve"> </w:t>
      </w:r>
      <w:r w:rsidR="004E618E" w:rsidRPr="00D56B2E">
        <w:t>technology is</w:t>
      </w:r>
      <w:r w:rsidR="004264C3">
        <w:t xml:space="preserve"> therefore</w:t>
      </w:r>
      <w:r w:rsidR="004E618E" w:rsidRPr="00D56B2E">
        <w:t xml:space="preserve"> a viable alternative to plastic for disposable</w:t>
      </w:r>
      <w:r w:rsidR="00CC650A">
        <w:t xml:space="preserve"> and</w:t>
      </w:r>
      <w:r w:rsidR="004E618E" w:rsidRPr="00D56B2E">
        <w:t xml:space="preserve"> on-the-go products</w:t>
      </w:r>
      <w:r w:rsidR="00334B7B" w:rsidRPr="00D56B2E">
        <w:t>,</w:t>
      </w:r>
      <w:r w:rsidR="004E618E" w:rsidRPr="00D56B2E">
        <w:t xml:space="preserve"> such as sandwich</w:t>
      </w:r>
      <w:r w:rsidR="00293639" w:rsidRPr="00D56B2E">
        <w:t xml:space="preserve"> and burger</w:t>
      </w:r>
      <w:r w:rsidR="004E618E" w:rsidRPr="00D56B2E">
        <w:t xml:space="preserve"> wraps, paper cups, and food trays</w:t>
      </w:r>
      <w:r w:rsidR="00CC650A">
        <w:t>.</w:t>
      </w:r>
    </w:p>
    <w:p w14:paraId="06969B63" w14:textId="77777777" w:rsidR="00A36C6F" w:rsidRPr="00D56B2E" w:rsidRDefault="00A36C6F" w:rsidP="009417CD"/>
    <w:p w14:paraId="294551F4" w14:textId="190DD24A" w:rsidR="003C1CA6" w:rsidRDefault="00D1001A" w:rsidP="009417CD">
      <w:pPr>
        <w:rPr>
          <w:rFonts w:cs="Segoe UI"/>
          <w:szCs w:val="22"/>
        </w:rPr>
      </w:pPr>
      <w:r>
        <w:rPr>
          <w:rFonts w:cs="Segoe UI"/>
          <w:color w:val="000000"/>
          <w:shd w:val="clear" w:color="auto" w:fill="FFFFFF"/>
        </w:rPr>
        <w:t>A</w:t>
      </w:r>
      <w:r w:rsidR="002E77D0">
        <w:rPr>
          <w:rFonts w:cs="Segoe UI"/>
          <w:color w:val="000000"/>
          <w:shd w:val="clear" w:color="auto" w:fill="FFFFFF"/>
        </w:rPr>
        <w:t xml:space="preserve">dhesive technologies from Henkel </w:t>
      </w:r>
      <w:r>
        <w:rPr>
          <w:rFonts w:cs="Segoe UI"/>
          <w:color w:val="000000"/>
          <w:shd w:val="clear" w:color="auto" w:fill="FFFFFF"/>
        </w:rPr>
        <w:t>also c</w:t>
      </w:r>
      <w:r w:rsidR="002E77D0">
        <w:rPr>
          <w:rFonts w:cs="Segoe UI"/>
          <w:color w:val="000000"/>
          <w:shd w:val="clear" w:color="auto" w:fill="FFFFFF"/>
        </w:rPr>
        <w:t>ontribut</w:t>
      </w:r>
      <w:r>
        <w:rPr>
          <w:rFonts w:cs="Segoe UI"/>
          <w:color w:val="000000"/>
          <w:shd w:val="clear" w:color="auto" w:fill="FFFFFF"/>
        </w:rPr>
        <w:t>e</w:t>
      </w:r>
      <w:r w:rsidR="002E77D0">
        <w:rPr>
          <w:rFonts w:cs="Segoe UI"/>
          <w:color w:val="000000"/>
          <w:shd w:val="clear" w:color="auto" w:fill="FFFFFF"/>
        </w:rPr>
        <w:t xml:space="preserve"> towards </w:t>
      </w:r>
      <w:r>
        <w:rPr>
          <w:rFonts w:cs="Segoe UI"/>
          <w:color w:val="000000"/>
          <w:shd w:val="clear" w:color="auto" w:fill="FFFFFF"/>
        </w:rPr>
        <w:t>enabling a circular economy</w:t>
      </w:r>
      <w:r w:rsidR="002E77D0">
        <w:rPr>
          <w:rFonts w:cs="Segoe UI"/>
          <w:color w:val="000000"/>
          <w:shd w:val="clear" w:color="auto" w:fill="FFFFFF"/>
        </w:rPr>
        <w:t>. For instance, a</w:t>
      </w:r>
      <w:r w:rsidR="00CC650A">
        <w:rPr>
          <w:rFonts w:cs="Segoe UI"/>
          <w:szCs w:val="22"/>
        </w:rPr>
        <w:t xml:space="preserve"> major issue with r</w:t>
      </w:r>
      <w:r w:rsidR="00CC650A" w:rsidRPr="00F94E4C">
        <w:rPr>
          <w:rFonts w:cs="Segoe UI"/>
          <w:szCs w:val="22"/>
        </w:rPr>
        <w:t xml:space="preserve">ecycling </w:t>
      </w:r>
      <w:r w:rsidR="00CC650A">
        <w:rPr>
          <w:rFonts w:cs="Segoe UI"/>
          <w:szCs w:val="22"/>
        </w:rPr>
        <w:t xml:space="preserve">PET </w:t>
      </w:r>
      <w:r w:rsidR="00CC650A" w:rsidRPr="00F94E4C">
        <w:rPr>
          <w:rFonts w:cs="Segoe UI"/>
          <w:szCs w:val="22"/>
        </w:rPr>
        <w:t xml:space="preserve">plastic bottles </w:t>
      </w:r>
      <w:r w:rsidR="00CC650A">
        <w:rPr>
          <w:rFonts w:cs="Segoe UI"/>
          <w:szCs w:val="22"/>
        </w:rPr>
        <w:t>is</w:t>
      </w:r>
      <w:r w:rsidR="00CC650A" w:rsidRPr="00F94E4C">
        <w:rPr>
          <w:rFonts w:cs="Segoe UI"/>
          <w:szCs w:val="22"/>
        </w:rPr>
        <w:t xml:space="preserve"> removing the labels</w:t>
      </w:r>
      <w:r w:rsidR="002E77D0">
        <w:rPr>
          <w:rFonts w:cs="Segoe UI"/>
          <w:szCs w:val="22"/>
        </w:rPr>
        <w:t xml:space="preserve">. </w:t>
      </w:r>
      <w:r w:rsidRPr="00ED3466">
        <w:rPr>
          <w:rFonts w:cs="Segoe UI"/>
          <w:szCs w:val="22"/>
        </w:rPr>
        <w:t>Aquence PS 6094 RE</w:t>
      </w:r>
      <w:r>
        <w:rPr>
          <w:rFonts w:cs="Segoe UI"/>
          <w:szCs w:val="22"/>
        </w:rPr>
        <w:t xml:space="preserve"> </w:t>
      </w:r>
      <w:r w:rsidR="00B25F13">
        <w:rPr>
          <w:rFonts w:cs="Segoe UI"/>
          <w:szCs w:val="22"/>
        </w:rPr>
        <w:t>is a</w:t>
      </w:r>
      <w:r>
        <w:rPr>
          <w:rFonts w:cs="Segoe UI"/>
          <w:szCs w:val="22"/>
        </w:rPr>
        <w:t xml:space="preserve"> </w:t>
      </w:r>
      <w:r>
        <w:rPr>
          <w:rFonts w:cs="Segoe UI"/>
          <w:color w:val="000000"/>
          <w:shd w:val="clear" w:color="auto" w:fill="FFFFFF"/>
        </w:rPr>
        <w:t>water-based pressure-sensitive adhesive</w:t>
      </w:r>
      <w:r w:rsidR="00297D05">
        <w:rPr>
          <w:rFonts w:cs="Segoe UI"/>
          <w:color w:val="000000"/>
          <w:shd w:val="clear" w:color="auto" w:fill="FFFFFF"/>
        </w:rPr>
        <w:t>, which</w:t>
      </w:r>
      <w:r w:rsidR="009653DF">
        <w:rPr>
          <w:rFonts w:cs="Segoe UI"/>
          <w:color w:val="000000"/>
          <w:shd w:val="clear" w:color="auto" w:fill="FFFFFF"/>
        </w:rPr>
        <w:t xml:space="preserve"> </w:t>
      </w:r>
      <w:r w:rsidR="00B25F13">
        <w:rPr>
          <w:rFonts w:cs="Segoe UI"/>
          <w:color w:val="000000"/>
          <w:shd w:val="clear" w:color="auto" w:fill="FFFFFF"/>
        </w:rPr>
        <w:t>is</w:t>
      </w:r>
      <w:r w:rsidR="009653DF">
        <w:rPr>
          <w:rFonts w:cs="Segoe UI"/>
          <w:color w:val="000000"/>
          <w:shd w:val="clear" w:color="auto" w:fill="FFFFFF"/>
        </w:rPr>
        <w:t xml:space="preserve"> suitable</w:t>
      </w:r>
      <w:r w:rsidR="00C44D66">
        <w:rPr>
          <w:rFonts w:cs="Segoe UI"/>
          <w:color w:val="000000"/>
          <w:shd w:val="clear" w:color="auto" w:fill="FFFFFF"/>
        </w:rPr>
        <w:t xml:space="preserve"> for label</w:t>
      </w:r>
      <w:r w:rsidR="009653DF">
        <w:rPr>
          <w:rFonts w:cs="Segoe UI"/>
          <w:color w:val="000000"/>
          <w:shd w:val="clear" w:color="auto" w:fill="FFFFFF"/>
        </w:rPr>
        <w:t xml:space="preserve">s </w:t>
      </w:r>
      <w:r w:rsidR="00297D05">
        <w:rPr>
          <w:rFonts w:cs="Segoe UI"/>
          <w:color w:val="000000"/>
          <w:shd w:val="clear" w:color="auto" w:fill="FFFFFF"/>
        </w:rPr>
        <w:t xml:space="preserve">that are </w:t>
      </w:r>
      <w:r w:rsidR="009653DF">
        <w:rPr>
          <w:rFonts w:cs="Segoe UI"/>
          <w:color w:val="000000"/>
          <w:shd w:val="clear" w:color="auto" w:fill="FFFFFF"/>
        </w:rPr>
        <w:t>used on wet and cold surface</w:t>
      </w:r>
      <w:r w:rsidR="00297D05">
        <w:rPr>
          <w:rFonts w:cs="Segoe UI"/>
          <w:color w:val="000000"/>
          <w:shd w:val="clear" w:color="auto" w:fill="FFFFFF"/>
        </w:rPr>
        <w:t>s</w:t>
      </w:r>
      <w:r w:rsidR="00C44D66">
        <w:rPr>
          <w:rFonts w:cs="Segoe UI"/>
          <w:color w:val="000000"/>
          <w:shd w:val="clear" w:color="auto" w:fill="FFFFFF"/>
        </w:rPr>
        <w:t xml:space="preserve">. </w:t>
      </w:r>
      <w:r w:rsidR="00B25F13">
        <w:rPr>
          <w:rFonts w:cs="Segoe UI"/>
          <w:color w:val="000000"/>
          <w:shd w:val="clear" w:color="auto" w:fill="FFFFFF"/>
        </w:rPr>
        <w:t xml:space="preserve">Technomelt EM 598 RE, on the other hand, is a hotmelt pressure-sensitive adhesive. </w:t>
      </w:r>
      <w:r w:rsidR="00C44D66">
        <w:rPr>
          <w:rFonts w:cs="Segoe UI"/>
          <w:color w:val="000000"/>
          <w:shd w:val="clear" w:color="auto" w:fill="FFFFFF"/>
        </w:rPr>
        <w:t>W</w:t>
      </w:r>
      <w:r>
        <w:rPr>
          <w:rFonts w:cs="Segoe UI"/>
          <w:color w:val="000000"/>
          <w:shd w:val="clear" w:color="auto" w:fill="FFFFFF"/>
        </w:rPr>
        <w:t>ith excellent wash-off characteristics</w:t>
      </w:r>
      <w:r w:rsidR="00C44D66">
        <w:rPr>
          <w:rFonts w:cs="Segoe UI"/>
          <w:color w:val="000000"/>
          <w:shd w:val="clear" w:color="auto" w:fill="FFFFFF"/>
        </w:rPr>
        <w:t xml:space="preserve">, </w:t>
      </w:r>
      <w:r w:rsidR="00BC2AD6" w:rsidRPr="00ED3466">
        <w:rPr>
          <w:rFonts w:cs="Segoe UI"/>
          <w:szCs w:val="22"/>
        </w:rPr>
        <w:t>Aquence PS 6094 RE</w:t>
      </w:r>
      <w:r w:rsidR="00C44D66">
        <w:rPr>
          <w:rFonts w:cs="Segoe UI"/>
          <w:color w:val="000000"/>
          <w:shd w:val="clear" w:color="auto" w:fill="FFFFFF"/>
        </w:rPr>
        <w:t xml:space="preserve"> </w:t>
      </w:r>
      <w:r w:rsidR="00BC2AD6">
        <w:rPr>
          <w:rFonts w:cs="Segoe UI"/>
          <w:color w:val="000000"/>
          <w:shd w:val="clear" w:color="auto" w:fill="FFFFFF"/>
        </w:rPr>
        <w:t xml:space="preserve">and Technomelt EM 598 RE </w:t>
      </w:r>
      <w:r w:rsidR="004264C3">
        <w:rPr>
          <w:rFonts w:cs="Segoe UI"/>
          <w:color w:val="000000"/>
          <w:shd w:val="clear" w:color="auto" w:fill="FFFFFF"/>
        </w:rPr>
        <w:t xml:space="preserve">enable </w:t>
      </w:r>
      <w:r>
        <w:rPr>
          <w:rFonts w:cs="Segoe UI"/>
          <w:szCs w:val="22"/>
        </w:rPr>
        <w:t xml:space="preserve">the </w:t>
      </w:r>
      <w:r w:rsidR="004264C3">
        <w:rPr>
          <w:rFonts w:cs="Segoe UI"/>
          <w:szCs w:val="22"/>
        </w:rPr>
        <w:t xml:space="preserve">easy </w:t>
      </w:r>
      <w:r>
        <w:rPr>
          <w:rFonts w:cs="Segoe UI"/>
          <w:szCs w:val="22"/>
        </w:rPr>
        <w:t>removal of labels from PET bottles</w:t>
      </w:r>
      <w:r w:rsidR="00C44D66">
        <w:rPr>
          <w:rFonts w:cs="Segoe UI"/>
          <w:szCs w:val="22"/>
        </w:rPr>
        <w:t xml:space="preserve"> during </w:t>
      </w:r>
      <w:r>
        <w:rPr>
          <w:rFonts w:cs="Segoe UI"/>
          <w:szCs w:val="22"/>
        </w:rPr>
        <w:t>the recycling process</w:t>
      </w:r>
      <w:r w:rsidR="00C44D66">
        <w:rPr>
          <w:rFonts w:cs="Segoe UI"/>
          <w:szCs w:val="22"/>
        </w:rPr>
        <w:t xml:space="preserve">, which makes it possible to produce </w:t>
      </w:r>
      <w:r w:rsidR="004264C3">
        <w:rPr>
          <w:rFonts w:cs="Segoe UI"/>
          <w:szCs w:val="22"/>
        </w:rPr>
        <w:t xml:space="preserve">high quality </w:t>
      </w:r>
      <w:r>
        <w:rPr>
          <w:rFonts w:cs="Segoe UI"/>
          <w:szCs w:val="22"/>
        </w:rPr>
        <w:t>recyclate</w:t>
      </w:r>
      <w:r w:rsidR="004264C3">
        <w:rPr>
          <w:rFonts w:cs="Segoe UI"/>
          <w:szCs w:val="22"/>
        </w:rPr>
        <w:t>s.</w:t>
      </w:r>
    </w:p>
    <w:p w14:paraId="54F43C42" w14:textId="77777777" w:rsidR="003C1CA6" w:rsidRDefault="003C1CA6" w:rsidP="009417CD">
      <w:pPr>
        <w:rPr>
          <w:rFonts w:cs="Segoe UI"/>
          <w:szCs w:val="22"/>
        </w:rPr>
      </w:pPr>
    </w:p>
    <w:p w14:paraId="31A97EA5" w14:textId="42492644" w:rsidR="00016690" w:rsidRPr="00016690" w:rsidRDefault="002F05A3" w:rsidP="009417CD">
      <w:r w:rsidRPr="00016690">
        <w:t>Low-temperature adhesives, such as Technomelt Supra Cool, cut energy usage by as much as 40% in comparison to traditional hotmelts. ​At the same time, they allow for higher machine speeds, which increases productivity</w:t>
      </w:r>
      <w:r w:rsidR="006C171A">
        <w:t xml:space="preserve"> in the production lines</w:t>
      </w:r>
      <w:r w:rsidRPr="00016690">
        <w:t>.​</w:t>
      </w:r>
      <w:r w:rsidR="00016690" w:rsidRPr="00016690">
        <w:t xml:space="preserve"> With application temperatures significantly lower, the risk of serious burns to operators is limited</w:t>
      </w:r>
      <w:r w:rsidR="00016690">
        <w:t>.</w:t>
      </w:r>
      <w:r w:rsidR="00016690" w:rsidRPr="00016690">
        <w:t>​</w:t>
      </w:r>
      <w:r w:rsidR="00016690">
        <w:t xml:space="preserve"> H</w:t>
      </w:r>
      <w:r w:rsidR="00016690" w:rsidRPr="00016690">
        <w:t xml:space="preserve">ealth concerns due to exposure to fumes and volatile substances are </w:t>
      </w:r>
      <w:r w:rsidR="00016690">
        <w:t xml:space="preserve">also </w:t>
      </w:r>
      <w:r w:rsidR="00016690" w:rsidRPr="00016690">
        <w:t>reduced.​</w:t>
      </w:r>
      <w:r w:rsidR="00016690">
        <w:t xml:space="preserve"> Approved for indirect food contact, </w:t>
      </w:r>
      <w:r w:rsidR="00016690" w:rsidRPr="00016690">
        <w:t>Technomelt Supra Cool</w:t>
      </w:r>
      <w:r w:rsidR="00016690">
        <w:t xml:space="preserve"> is used, for example</w:t>
      </w:r>
      <w:r w:rsidR="00BC2AD6">
        <w:t>,</w:t>
      </w:r>
      <w:r w:rsidR="00016690">
        <w:t xml:space="preserve"> for sealing frozen food boxes, cereal boxes and fruit cartons.</w:t>
      </w:r>
    </w:p>
    <w:p w14:paraId="540BB592" w14:textId="61D32A19" w:rsidR="002F05A3" w:rsidRDefault="002F05A3" w:rsidP="009417CD"/>
    <w:p w14:paraId="58A6BD47" w14:textId="6AFB0880" w:rsidR="003078FC" w:rsidRDefault="003078FC" w:rsidP="009417CD">
      <w:pPr>
        <w:rPr>
          <w:rFonts w:cs="Segoe UI"/>
          <w:lang w:val="en-GB"/>
        </w:rPr>
      </w:pPr>
      <w:r>
        <w:rPr>
          <w:rFonts w:cs="Segoe UI"/>
          <w:lang w:val="en-GB"/>
        </w:rPr>
        <w:t xml:space="preserve">With </w:t>
      </w:r>
      <w:r w:rsidRPr="41877D30">
        <w:rPr>
          <w:rFonts w:cs="Segoe UI"/>
          <w:lang w:val="en-GB"/>
        </w:rPr>
        <w:t>Technomelt Supra 7220 PS Easyflow</w:t>
      </w:r>
      <w:r>
        <w:rPr>
          <w:rFonts w:cs="Segoe UI"/>
          <w:lang w:val="en-GB"/>
        </w:rPr>
        <w:t>, Henkel Adhesive Technologies has developed a breakthrough adhesive solution that provides an alternative to</w:t>
      </w:r>
      <w:r w:rsidRPr="41877D30">
        <w:rPr>
          <w:rFonts w:cs="Segoe UI"/>
          <w:lang w:val="en-GB"/>
        </w:rPr>
        <w:t xml:space="preserve"> single</w:t>
      </w:r>
      <w:r>
        <w:rPr>
          <w:rFonts w:cs="Segoe UI"/>
          <w:lang w:val="en-GB"/>
        </w:rPr>
        <w:t>-</w:t>
      </w:r>
      <w:r w:rsidRPr="41877D30">
        <w:rPr>
          <w:rFonts w:cs="Segoe UI"/>
          <w:lang w:val="en-GB"/>
        </w:rPr>
        <w:t xml:space="preserve">use plastic wrap and packaging materials when transporting goods on pallets. </w:t>
      </w:r>
      <w:r>
        <w:rPr>
          <w:rFonts w:cs="Segoe UI"/>
          <w:lang w:val="en-GB"/>
        </w:rPr>
        <w:t xml:space="preserve">A </w:t>
      </w:r>
      <w:r w:rsidRPr="009B1AED">
        <w:rPr>
          <w:rFonts w:cs="Segoe UI"/>
          <w:lang w:val="en-GB"/>
        </w:rPr>
        <w:t>trial</w:t>
      </w:r>
      <w:r>
        <w:rPr>
          <w:rFonts w:cs="Segoe UI"/>
          <w:lang w:val="en-GB"/>
        </w:rPr>
        <w:t xml:space="preserve"> run with a customer demonstrated the potential to reduce plastic use by</w:t>
      </w:r>
      <w:r w:rsidRPr="009B1AED">
        <w:rPr>
          <w:rFonts w:cs="Segoe UI"/>
          <w:lang w:val="en-GB"/>
        </w:rPr>
        <w:t xml:space="preserve"> up to 90%</w:t>
      </w:r>
      <w:r>
        <w:rPr>
          <w:rFonts w:cs="Segoe UI"/>
          <w:lang w:val="en-GB"/>
        </w:rPr>
        <w:t xml:space="preserve">, </w:t>
      </w:r>
      <w:r w:rsidRPr="009B1AED">
        <w:rPr>
          <w:rFonts w:cs="Segoe UI"/>
          <w:lang w:val="en-GB"/>
        </w:rPr>
        <w:t>compared to conventional methods of palletizing</w:t>
      </w:r>
      <w:r w:rsidRPr="00EC0F6A">
        <w:rPr>
          <w:rFonts w:cs="Segoe UI"/>
        </w:rPr>
        <w:t xml:space="preserve">. </w:t>
      </w:r>
      <w:r>
        <w:rPr>
          <w:rFonts w:cs="Segoe UI"/>
        </w:rPr>
        <w:t xml:space="preserve">It joins </w:t>
      </w:r>
      <w:r w:rsidRPr="65F186C6">
        <w:rPr>
          <w:rFonts w:cs="Segoe UI"/>
          <w:lang w:val="en-GB"/>
        </w:rPr>
        <w:t>the outer packages with each other</w:t>
      </w:r>
      <w:r>
        <w:rPr>
          <w:rFonts w:cs="Segoe UI"/>
          <w:lang w:val="en-GB"/>
        </w:rPr>
        <w:t xml:space="preserve"> to safely secure them on the pallets. </w:t>
      </w:r>
      <w:r>
        <w:rPr>
          <w:rFonts w:cs="Segoe UI"/>
          <w:color w:val="000000"/>
          <w:shd w:val="clear" w:color="auto" w:fill="FFFFFF"/>
        </w:rPr>
        <w:t>The solution also enhance</w:t>
      </w:r>
      <w:r w:rsidR="00B008DA">
        <w:rPr>
          <w:rFonts w:cs="Segoe UI"/>
          <w:color w:val="000000"/>
          <w:shd w:val="clear" w:color="auto" w:fill="FFFFFF"/>
        </w:rPr>
        <w:t>s</w:t>
      </w:r>
      <w:r>
        <w:rPr>
          <w:rFonts w:cs="Segoe UI"/>
          <w:color w:val="000000"/>
          <w:shd w:val="clear" w:color="auto" w:fill="FFFFFF"/>
        </w:rPr>
        <w:t xml:space="preserve"> </w:t>
      </w:r>
      <w:r w:rsidR="006117A5">
        <w:rPr>
          <w:rFonts w:cs="Segoe UI"/>
          <w:color w:val="000000"/>
          <w:shd w:val="clear" w:color="auto" w:fill="FFFFFF"/>
        </w:rPr>
        <w:t xml:space="preserve">the </w:t>
      </w:r>
      <w:r>
        <w:rPr>
          <w:rFonts w:cs="Segoe UI"/>
          <w:color w:val="000000"/>
          <w:shd w:val="clear" w:color="auto" w:fill="FFFFFF"/>
        </w:rPr>
        <w:t xml:space="preserve">safety </w:t>
      </w:r>
      <w:r w:rsidR="006117A5">
        <w:rPr>
          <w:rFonts w:cs="Segoe UI"/>
          <w:color w:val="000000"/>
          <w:shd w:val="clear" w:color="auto" w:fill="FFFFFF"/>
        </w:rPr>
        <w:t>of</w:t>
      </w:r>
      <w:r>
        <w:rPr>
          <w:rFonts w:cs="Segoe UI"/>
          <w:color w:val="000000"/>
          <w:shd w:val="clear" w:color="auto" w:fill="FFFFFF"/>
        </w:rPr>
        <w:t xml:space="preserve"> production line operators, by eliminating manual handling of hotmelt adhesive</w:t>
      </w:r>
      <w:r w:rsidR="006117A5">
        <w:rPr>
          <w:rFonts w:cs="Segoe UI"/>
          <w:color w:val="000000"/>
          <w:shd w:val="clear" w:color="auto" w:fill="FFFFFF"/>
        </w:rPr>
        <w:t>s</w:t>
      </w:r>
      <w:r>
        <w:rPr>
          <w:rFonts w:cs="Segoe UI"/>
          <w:color w:val="000000"/>
          <w:shd w:val="clear" w:color="auto" w:fill="FFFFFF"/>
        </w:rPr>
        <w:t xml:space="preserve"> and possible exposure to high temperatures</w:t>
      </w:r>
      <w:r>
        <w:rPr>
          <w:rFonts w:cs="Segoe UI"/>
        </w:rPr>
        <w:t>.</w:t>
      </w:r>
      <w:r>
        <w:rPr>
          <w:rFonts w:cs="Segoe UI"/>
          <w:lang w:val="en-GB"/>
        </w:rPr>
        <w:t xml:space="preserve"> </w:t>
      </w:r>
      <w:r w:rsidR="006117A5">
        <w:rPr>
          <w:rFonts w:cs="Segoe UI"/>
          <w:lang w:val="en-GB"/>
        </w:rPr>
        <w:t xml:space="preserve">With these compelling attributes, </w:t>
      </w:r>
      <w:r w:rsidR="006117A5" w:rsidRPr="41877D30">
        <w:rPr>
          <w:rFonts w:cs="Segoe UI"/>
          <w:lang w:val="en-GB"/>
        </w:rPr>
        <w:t>Technomelt Supra 7220 PS Easyflow</w:t>
      </w:r>
      <w:r w:rsidR="006117A5">
        <w:rPr>
          <w:rFonts w:cs="Segoe UI"/>
          <w:lang w:val="en-GB"/>
        </w:rPr>
        <w:t xml:space="preserve"> has</w:t>
      </w:r>
      <w:r>
        <w:rPr>
          <w:rFonts w:cs="Segoe UI"/>
          <w:lang w:val="en-GB"/>
        </w:rPr>
        <w:t xml:space="preserve"> </w:t>
      </w:r>
      <w:r w:rsidR="006117A5">
        <w:rPr>
          <w:rFonts w:cs="Segoe UI"/>
          <w:lang w:val="en-GB"/>
        </w:rPr>
        <w:t xml:space="preserve">attracted the </w:t>
      </w:r>
      <w:r>
        <w:rPr>
          <w:rFonts w:cs="Segoe UI"/>
          <w:lang w:val="en-GB"/>
        </w:rPr>
        <w:t xml:space="preserve">keen interest </w:t>
      </w:r>
      <w:r w:rsidR="006117A5">
        <w:rPr>
          <w:rFonts w:cs="Segoe UI"/>
          <w:lang w:val="en-GB"/>
        </w:rPr>
        <w:t>of</w:t>
      </w:r>
      <w:r w:rsidRPr="009B1AED">
        <w:rPr>
          <w:rFonts w:cs="Segoe UI"/>
          <w:lang w:val="en-GB"/>
        </w:rPr>
        <w:t xml:space="preserve"> major </w:t>
      </w:r>
      <w:r w:rsidR="006117A5">
        <w:rPr>
          <w:rFonts w:cs="Segoe UI"/>
          <w:lang w:val="en-GB"/>
        </w:rPr>
        <w:t>companies</w:t>
      </w:r>
      <w:r w:rsidRPr="009B1AED">
        <w:rPr>
          <w:rFonts w:cs="Segoe UI"/>
          <w:lang w:val="en-GB"/>
        </w:rPr>
        <w:t xml:space="preserve"> in the </w:t>
      </w:r>
      <w:r>
        <w:rPr>
          <w:rFonts w:cs="Segoe UI"/>
          <w:lang w:val="en-GB"/>
        </w:rPr>
        <w:t>f</w:t>
      </w:r>
      <w:r w:rsidRPr="009B1AED">
        <w:rPr>
          <w:rFonts w:cs="Segoe UI"/>
          <w:lang w:val="en-GB"/>
        </w:rPr>
        <w:t xml:space="preserve">ood and </w:t>
      </w:r>
      <w:r>
        <w:rPr>
          <w:rFonts w:cs="Segoe UI"/>
          <w:lang w:val="en-GB"/>
        </w:rPr>
        <w:t>be</w:t>
      </w:r>
      <w:r w:rsidRPr="009B1AED">
        <w:rPr>
          <w:rFonts w:cs="Segoe UI"/>
          <w:lang w:val="en-GB"/>
        </w:rPr>
        <w:t xml:space="preserve">verage industry. </w:t>
      </w:r>
    </w:p>
    <w:p w14:paraId="3B8210A2" w14:textId="07C4F3B1" w:rsidR="00F56A1C" w:rsidRDefault="00F56A1C" w:rsidP="009417CD">
      <w:pPr>
        <w:rPr>
          <w:rFonts w:cs="Segoe UI"/>
          <w:lang w:val="en-GB"/>
        </w:rPr>
      </w:pPr>
    </w:p>
    <w:p w14:paraId="2F518FDA" w14:textId="77777777" w:rsidR="00F56A1C" w:rsidRPr="00F56A1C" w:rsidRDefault="00F56A1C" w:rsidP="009417CD">
      <w:pPr>
        <w:rPr>
          <w:rFonts w:cs="Segoe UI"/>
        </w:rPr>
      </w:pPr>
    </w:p>
    <w:p w14:paraId="717E6270" w14:textId="0FB8286F" w:rsidR="003078FC" w:rsidRDefault="003078FC" w:rsidP="003078FC">
      <w:pPr>
        <w:jc w:val="left"/>
        <w:rPr>
          <w:rFonts w:cs="Segoe UI"/>
          <w:lang w:val="en-GB"/>
        </w:rPr>
      </w:pPr>
    </w:p>
    <w:p w14:paraId="150EA11E" w14:textId="3CD515E9"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6D47ACC0" w14:textId="77777777" w:rsidR="003E177B" w:rsidRPr="004C6B79" w:rsidRDefault="003E177B" w:rsidP="003E177B">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682643">
          <w:rPr>
            <w:rStyle w:val="Hyperlink"/>
            <w:szCs w:val="24"/>
          </w:rPr>
          <w:t>www.henkel.com</w:t>
        </w:r>
      </w:hyperlink>
      <w:r w:rsidRPr="00682643">
        <w:rPr>
          <w:rStyle w:val="AboutandContactBody"/>
        </w:rPr>
        <w:t>.</w:t>
      </w:r>
    </w:p>
    <w:p w14:paraId="71BB2C12" w14:textId="77777777" w:rsidR="003E177B" w:rsidRDefault="003E177B" w:rsidP="003E177B">
      <w:pPr>
        <w:rPr>
          <w:rStyle w:val="AboutandContactHeadline"/>
        </w:rPr>
      </w:pPr>
    </w:p>
    <w:p w14:paraId="2A474A70" w14:textId="163E76BF" w:rsidR="00BF6E82" w:rsidRPr="00382204" w:rsidRDefault="003E177B" w:rsidP="00BF6E82">
      <w:pPr>
        <w:rPr>
          <w:rStyle w:val="AboutandContactBody"/>
          <w:b/>
          <w:bCs/>
        </w:rPr>
      </w:pPr>
      <w:r w:rsidRPr="00493327">
        <w:rPr>
          <w:rStyle w:val="AboutandContactHeadline"/>
        </w:rPr>
        <w:t xml:space="preserve">Photo material is available at </w:t>
      </w:r>
      <w:hyperlink r:id="rId13" w:history="1">
        <w:r w:rsidRPr="00472640">
          <w:rPr>
            <w:rStyle w:val="Hyperlink"/>
            <w:b/>
            <w:bCs/>
            <w:szCs w:val="24"/>
          </w:rPr>
          <w:t>www.henkel.com/press</w:t>
        </w:r>
      </w:hyperlink>
    </w:p>
    <w:p w14:paraId="0BFF6B34" w14:textId="77777777" w:rsidR="00BF6E82" w:rsidRPr="00493327" w:rsidRDefault="00BF6E82" w:rsidP="00BF6E82">
      <w:pPr>
        <w:rPr>
          <w:rStyle w:val="AboutandContactBody"/>
        </w:rPr>
      </w:pPr>
    </w:p>
    <w:p w14:paraId="3CFF0A21" w14:textId="77777777" w:rsidR="00EF5B5A" w:rsidRPr="00917E27" w:rsidRDefault="00EF5B5A" w:rsidP="00EF5B5A">
      <w:pPr>
        <w:rPr>
          <w:rStyle w:val="AboutandContactBody"/>
          <w:b/>
          <w:bCs/>
        </w:rPr>
      </w:pPr>
      <w:r w:rsidRPr="00917E27">
        <w:rPr>
          <w:rStyle w:val="AboutandContactBody"/>
          <w:b/>
          <w:bCs/>
        </w:rPr>
        <w:t>Contacts</w:t>
      </w:r>
    </w:p>
    <w:p w14:paraId="1F346E81" w14:textId="51A7C6B5" w:rsidR="00EF5B5A" w:rsidRPr="00E121B2" w:rsidRDefault="00EF5B5A" w:rsidP="00EF5B5A">
      <w:pPr>
        <w:tabs>
          <w:tab w:val="left" w:pos="1080"/>
          <w:tab w:val="left" w:pos="4500"/>
        </w:tabs>
        <w:rPr>
          <w:rStyle w:val="AboutandContactBody"/>
          <w:rFonts w:cs="Segoe UI"/>
          <w:b/>
          <w:szCs w:val="18"/>
        </w:rPr>
      </w:pPr>
      <w:r w:rsidRPr="00E121B2">
        <w:rPr>
          <w:rStyle w:val="AboutandContactBody"/>
          <w:rFonts w:cs="Segoe UI"/>
          <w:b/>
          <w:szCs w:val="18"/>
        </w:rPr>
        <w:t>Maggie Tan</w:t>
      </w:r>
      <w:r w:rsidRPr="00E121B2">
        <w:rPr>
          <w:rStyle w:val="AboutandContactBody"/>
          <w:rFonts w:cs="Segoe UI"/>
          <w:szCs w:val="18"/>
        </w:rPr>
        <w:tab/>
      </w:r>
      <w:r w:rsidRPr="00E121B2">
        <w:rPr>
          <w:rStyle w:val="AboutandContactBody"/>
          <w:rFonts w:cs="Segoe UI"/>
          <w:szCs w:val="18"/>
        </w:rPr>
        <w:tab/>
      </w:r>
    </w:p>
    <w:p w14:paraId="39800E86" w14:textId="1CACC481" w:rsidR="00EF5B5A" w:rsidRPr="00E121B2" w:rsidRDefault="00EF5B5A" w:rsidP="00EF5B5A">
      <w:pPr>
        <w:tabs>
          <w:tab w:val="left" w:pos="1080"/>
          <w:tab w:val="left" w:pos="4500"/>
        </w:tabs>
        <w:rPr>
          <w:rStyle w:val="AboutandContactBody"/>
          <w:rFonts w:cs="Segoe UI"/>
          <w:bCs/>
          <w:szCs w:val="18"/>
        </w:rPr>
      </w:pPr>
      <w:r w:rsidRPr="00E121B2">
        <w:rPr>
          <w:rStyle w:val="AboutandContactBody"/>
          <w:rFonts w:cs="Segoe UI"/>
          <w:bCs/>
          <w:szCs w:val="18"/>
        </w:rPr>
        <w:t xml:space="preserve">Henkel                                                                                </w:t>
      </w:r>
    </w:p>
    <w:p w14:paraId="00BA0559" w14:textId="7F9A7DAD" w:rsidR="00EF5B5A" w:rsidRPr="00E121B2" w:rsidRDefault="00EF5B5A" w:rsidP="00EF5B5A">
      <w:pPr>
        <w:tabs>
          <w:tab w:val="left" w:pos="709"/>
          <w:tab w:val="left" w:pos="4500"/>
          <w:tab w:val="left" w:pos="5245"/>
        </w:tabs>
        <w:rPr>
          <w:rStyle w:val="AboutandContactBody"/>
          <w:rFonts w:cs="Segoe UI"/>
          <w:szCs w:val="18"/>
        </w:rPr>
      </w:pPr>
      <w:r w:rsidRPr="00E121B2">
        <w:rPr>
          <w:rStyle w:val="AboutandContactBody"/>
          <w:rFonts w:cs="Segoe UI"/>
          <w:szCs w:val="18"/>
        </w:rPr>
        <w:t>Phone:</w:t>
      </w:r>
      <w:r>
        <w:rPr>
          <w:rStyle w:val="AboutandContactBody"/>
          <w:rFonts w:cs="Segoe UI"/>
          <w:szCs w:val="18"/>
        </w:rPr>
        <w:t xml:space="preserve"> </w:t>
      </w:r>
      <w:r w:rsidRPr="00E121B2">
        <w:rPr>
          <w:rStyle w:val="AboutandContactBody"/>
          <w:rFonts w:cs="Segoe UI"/>
          <w:szCs w:val="18"/>
        </w:rPr>
        <w:t>+65 6424 7045</w:t>
      </w:r>
      <w:r w:rsidRPr="00E121B2">
        <w:rPr>
          <w:rStyle w:val="AboutandContactBody"/>
          <w:rFonts w:cs="Segoe UI"/>
          <w:szCs w:val="18"/>
        </w:rPr>
        <w:tab/>
      </w:r>
    </w:p>
    <w:p w14:paraId="7B6BD290" w14:textId="1F76D2AF" w:rsidR="00EF5B5A" w:rsidRPr="00351AD4" w:rsidRDefault="00EF5B5A" w:rsidP="00EF5B5A">
      <w:pPr>
        <w:tabs>
          <w:tab w:val="left" w:pos="1080"/>
          <w:tab w:val="left" w:pos="4500"/>
        </w:tabs>
        <w:rPr>
          <w:rStyle w:val="AboutandContactBody"/>
          <w:rFonts w:cs="Segoe UI"/>
          <w:b/>
          <w:bCs/>
          <w:sz w:val="22"/>
          <w:szCs w:val="22"/>
        </w:rPr>
      </w:pPr>
      <w:r w:rsidRPr="00E121B2">
        <w:rPr>
          <w:rStyle w:val="AboutandContactBody"/>
          <w:rFonts w:cs="Segoe UI"/>
          <w:szCs w:val="18"/>
        </w:rPr>
        <w:t xml:space="preserve">Email: </w:t>
      </w:r>
      <w:r>
        <w:rPr>
          <w:rStyle w:val="AboutandContactBody"/>
          <w:rFonts w:cs="Segoe UI"/>
          <w:szCs w:val="18"/>
        </w:rPr>
        <w:t xml:space="preserve"> </w:t>
      </w:r>
      <w:hyperlink r:id="rId14" w:history="1">
        <w:r w:rsidRPr="00E121B2">
          <w:rPr>
            <w:rStyle w:val="Hyperlink"/>
            <w:rFonts w:cs="Segoe UI"/>
          </w:rPr>
          <w:t>maggie.tan@henkel.com</w:t>
        </w:r>
      </w:hyperlink>
      <w:r w:rsidRPr="00E121B2">
        <w:rPr>
          <w:rStyle w:val="AboutandContactBody"/>
          <w:rFonts w:cs="Segoe UI"/>
          <w:szCs w:val="18"/>
        </w:rPr>
        <w:tab/>
      </w:r>
    </w:p>
    <w:p w14:paraId="7279D718" w14:textId="77777777" w:rsidR="00EF5B5A" w:rsidRPr="00917E27" w:rsidRDefault="00EF5B5A" w:rsidP="00EF5B5A">
      <w:pPr>
        <w:rPr>
          <w:rStyle w:val="AboutandContactBody"/>
        </w:rPr>
      </w:pPr>
    </w:p>
    <w:p w14:paraId="76457730" w14:textId="77777777" w:rsidR="00BF6E82" w:rsidRPr="00493327" w:rsidRDefault="00BF6E82" w:rsidP="00BF6E82">
      <w:pPr>
        <w:rPr>
          <w:rStyle w:val="AboutandContactBody"/>
        </w:rPr>
      </w:pP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0F8E" w14:textId="77777777" w:rsidR="00385B79" w:rsidRDefault="00385B79">
      <w:r>
        <w:separator/>
      </w:r>
    </w:p>
  </w:endnote>
  <w:endnote w:type="continuationSeparator" w:id="0">
    <w:p w14:paraId="74F67747" w14:textId="77777777" w:rsidR="00385B79" w:rsidRDefault="00385B79">
      <w:r>
        <w:continuationSeparator/>
      </w:r>
    </w:p>
  </w:endnote>
  <w:endnote w:type="continuationNotice" w:id="1">
    <w:p w14:paraId="083A3B52" w14:textId="77777777" w:rsidR="00385B79" w:rsidRDefault="00385B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4617C5">
      <w:fldChar w:fldCharType="begin"/>
    </w:r>
    <w:r w:rsidR="004617C5">
      <w:instrText xml:space="preserve"> NUMPAGES  \* Arabic  \* MERGEFORMAT </w:instrText>
    </w:r>
    <w:r w:rsidR="004617C5">
      <w:fldChar w:fldCharType="separate"/>
    </w:r>
    <w:r>
      <w:t>2</w:t>
    </w:r>
    <w:r w:rsidR="004617C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3B9ECA6B" w:rsidR="00CF6F33" w:rsidRPr="00992A11" w:rsidRDefault="00A70ADC" w:rsidP="00992A11">
    <w:pPr>
      <w:pStyle w:val="Footer"/>
    </w:pPr>
    <w:bookmarkStart w:id="0" w:name="_Hlk505758583"/>
    <w:r w:rsidRPr="00CE2435">
      <w:drawing>
        <wp:anchor distT="0" distB="0" distL="114300" distR="114300" simplePos="0" relativeHeight="251659266" behindDoc="0" locked="0" layoutInCell="1" allowOverlap="1" wp14:anchorId="55C84AA1" wp14:editId="3FFC015A">
          <wp:simplePos x="0" y="0"/>
          <wp:positionH relativeFrom="column">
            <wp:posOffset>18415</wp:posOffset>
          </wp:positionH>
          <wp:positionV relativeFrom="paragraph">
            <wp:posOffset>-387713</wp:posOffset>
          </wp:positionV>
          <wp:extent cx="5756910" cy="385546"/>
          <wp:effectExtent l="0" t="0" r="0" b="0"/>
          <wp:wrapSquare wrapText="bothSides"/>
          <wp:docPr id="26" name="Picture 26">
            <a:extLst xmlns:a="http://schemas.openxmlformats.org/drawingml/2006/main">
              <a:ext uri="{FF2B5EF4-FFF2-40B4-BE49-F238E27FC236}">
                <a16:creationId xmlns:a16="http://schemas.microsoft.com/office/drawing/2014/main" id="{696809B3-E99F-4B91-AB70-E13A1EB51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96809B3-E99F-4B91-AB70-E13A1EB51C72}"/>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56910" cy="385546"/>
                  </a:xfrm>
                  <a:prstGeom prst="rect">
                    <a:avLst/>
                  </a:prstGeom>
                </pic:spPr>
              </pic:pic>
            </a:graphicData>
          </a:graphic>
          <wp14:sizeRelH relativeFrom="page">
            <wp14:pctWidth>0</wp14:pctWidth>
          </wp14:sizeRelH>
          <wp14:sizeRelV relativeFrom="page">
            <wp14:pctHeight>0</wp14:pctHeight>
          </wp14:sizeRelV>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C324" w14:textId="77777777" w:rsidR="00385B79" w:rsidRDefault="00385B79">
      <w:r>
        <w:separator/>
      </w:r>
    </w:p>
  </w:footnote>
  <w:footnote w:type="continuationSeparator" w:id="0">
    <w:p w14:paraId="45C28280" w14:textId="77777777" w:rsidR="00385B79" w:rsidRDefault="00385B79">
      <w:r>
        <w:continuationSeparator/>
      </w:r>
    </w:p>
  </w:footnote>
  <w:footnote w:type="continuationNotice" w:id="1">
    <w:p w14:paraId="174AF680" w14:textId="77777777" w:rsidR="00385B79" w:rsidRDefault="00385B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A27CAB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41107"/>
    <w:multiLevelType w:val="multilevel"/>
    <w:tmpl w:val="C9B2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7613ED1"/>
    <w:multiLevelType w:val="multilevel"/>
    <w:tmpl w:val="14AA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3"/>
  </w:num>
  <w:num w:numId="6">
    <w:abstractNumId w:val="7"/>
  </w:num>
  <w:num w:numId="7">
    <w:abstractNumId w:val="4"/>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16690"/>
    <w:rsid w:val="00021C67"/>
    <w:rsid w:val="00030557"/>
    <w:rsid w:val="00030F51"/>
    <w:rsid w:val="00035A84"/>
    <w:rsid w:val="00040C55"/>
    <w:rsid w:val="00040CC9"/>
    <w:rsid w:val="00051E86"/>
    <w:rsid w:val="000575F9"/>
    <w:rsid w:val="000618FC"/>
    <w:rsid w:val="000660F6"/>
    <w:rsid w:val="00067071"/>
    <w:rsid w:val="00080D10"/>
    <w:rsid w:val="0008357F"/>
    <w:rsid w:val="000B4655"/>
    <w:rsid w:val="000B695A"/>
    <w:rsid w:val="000C210A"/>
    <w:rsid w:val="000C56DD"/>
    <w:rsid w:val="000D1672"/>
    <w:rsid w:val="000D7E36"/>
    <w:rsid w:val="000E21D2"/>
    <w:rsid w:val="000E2F62"/>
    <w:rsid w:val="000E38ED"/>
    <w:rsid w:val="000E7F24"/>
    <w:rsid w:val="000F03BE"/>
    <w:rsid w:val="000F1757"/>
    <w:rsid w:val="000F225B"/>
    <w:rsid w:val="000F7FAF"/>
    <w:rsid w:val="00105975"/>
    <w:rsid w:val="00111F4D"/>
    <w:rsid w:val="00112A28"/>
    <w:rsid w:val="00115230"/>
    <w:rsid w:val="00115B5F"/>
    <w:rsid w:val="001162B4"/>
    <w:rsid w:val="00120496"/>
    <w:rsid w:val="00122CBC"/>
    <w:rsid w:val="00126D4A"/>
    <w:rsid w:val="001325EF"/>
    <w:rsid w:val="00132DA9"/>
    <w:rsid w:val="0013305B"/>
    <w:rsid w:val="00133B99"/>
    <w:rsid w:val="00134FCB"/>
    <w:rsid w:val="001443BD"/>
    <w:rsid w:val="0014512E"/>
    <w:rsid w:val="001577E9"/>
    <w:rsid w:val="0016138C"/>
    <w:rsid w:val="001731CE"/>
    <w:rsid w:val="00176B5E"/>
    <w:rsid w:val="001836E7"/>
    <w:rsid w:val="001B7C20"/>
    <w:rsid w:val="001C0B32"/>
    <w:rsid w:val="001C1E76"/>
    <w:rsid w:val="001C4BE1"/>
    <w:rsid w:val="001D7ADF"/>
    <w:rsid w:val="001E0F71"/>
    <w:rsid w:val="001E6D05"/>
    <w:rsid w:val="001E7C28"/>
    <w:rsid w:val="001F07E6"/>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852A0"/>
    <w:rsid w:val="00293639"/>
    <w:rsid w:val="00297D05"/>
    <w:rsid w:val="002A019C"/>
    <w:rsid w:val="002A0DF7"/>
    <w:rsid w:val="002A2975"/>
    <w:rsid w:val="002A60E0"/>
    <w:rsid w:val="002B4AB5"/>
    <w:rsid w:val="002C1344"/>
    <w:rsid w:val="002C252E"/>
    <w:rsid w:val="002C6773"/>
    <w:rsid w:val="002D2A3D"/>
    <w:rsid w:val="002E0B17"/>
    <w:rsid w:val="002E4FFB"/>
    <w:rsid w:val="002E50C7"/>
    <w:rsid w:val="002E77D0"/>
    <w:rsid w:val="002E7DED"/>
    <w:rsid w:val="002F05A3"/>
    <w:rsid w:val="002F19A6"/>
    <w:rsid w:val="002F7E11"/>
    <w:rsid w:val="00301556"/>
    <w:rsid w:val="00304087"/>
    <w:rsid w:val="003078FC"/>
    <w:rsid w:val="00310ACD"/>
    <w:rsid w:val="0031379F"/>
    <w:rsid w:val="00320A26"/>
    <w:rsid w:val="00321344"/>
    <w:rsid w:val="0033451C"/>
    <w:rsid w:val="00334B7B"/>
    <w:rsid w:val="00336854"/>
    <w:rsid w:val="0034015C"/>
    <w:rsid w:val="003442F4"/>
    <w:rsid w:val="00353705"/>
    <w:rsid w:val="003562E8"/>
    <w:rsid w:val="0036357D"/>
    <w:rsid w:val="003649BC"/>
    <w:rsid w:val="00365E44"/>
    <w:rsid w:val="00367AA1"/>
    <w:rsid w:val="00372E36"/>
    <w:rsid w:val="003755EE"/>
    <w:rsid w:val="00376EE9"/>
    <w:rsid w:val="00377CBB"/>
    <w:rsid w:val="00382204"/>
    <w:rsid w:val="00385B79"/>
    <w:rsid w:val="00387462"/>
    <w:rsid w:val="003877B6"/>
    <w:rsid w:val="00391411"/>
    <w:rsid w:val="00393887"/>
    <w:rsid w:val="00394C6B"/>
    <w:rsid w:val="00394C8A"/>
    <w:rsid w:val="003A4E62"/>
    <w:rsid w:val="003A6257"/>
    <w:rsid w:val="003B1069"/>
    <w:rsid w:val="003B390A"/>
    <w:rsid w:val="003C15DE"/>
    <w:rsid w:val="003C1CA6"/>
    <w:rsid w:val="003C4E60"/>
    <w:rsid w:val="003C4EB2"/>
    <w:rsid w:val="003E177B"/>
    <w:rsid w:val="003F1AF3"/>
    <w:rsid w:val="003F4D8D"/>
    <w:rsid w:val="00415A85"/>
    <w:rsid w:val="004264C3"/>
    <w:rsid w:val="004303B6"/>
    <w:rsid w:val="004313E7"/>
    <w:rsid w:val="00431681"/>
    <w:rsid w:val="004358B7"/>
    <w:rsid w:val="0044588B"/>
    <w:rsid w:val="0044763B"/>
    <w:rsid w:val="004617C5"/>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D6C89"/>
    <w:rsid w:val="004E3341"/>
    <w:rsid w:val="004E618E"/>
    <w:rsid w:val="004F10C1"/>
    <w:rsid w:val="004F6698"/>
    <w:rsid w:val="0050075F"/>
    <w:rsid w:val="00502E62"/>
    <w:rsid w:val="00506B8A"/>
    <w:rsid w:val="00512CDF"/>
    <w:rsid w:val="0052212B"/>
    <w:rsid w:val="00534A03"/>
    <w:rsid w:val="00534B46"/>
    <w:rsid w:val="00540358"/>
    <w:rsid w:val="00540D47"/>
    <w:rsid w:val="00550864"/>
    <w:rsid w:val="00552D69"/>
    <w:rsid w:val="0055571E"/>
    <w:rsid w:val="00556F67"/>
    <w:rsid w:val="005619F3"/>
    <w:rsid w:val="005623FE"/>
    <w:rsid w:val="00566B0F"/>
    <w:rsid w:val="00577BF5"/>
    <w:rsid w:val="005833F0"/>
    <w:rsid w:val="00586CAF"/>
    <w:rsid w:val="005873E9"/>
    <w:rsid w:val="00590E93"/>
    <w:rsid w:val="00591180"/>
    <w:rsid w:val="0059722C"/>
    <w:rsid w:val="00597D07"/>
    <w:rsid w:val="005A3846"/>
    <w:rsid w:val="005B57AE"/>
    <w:rsid w:val="005B6A58"/>
    <w:rsid w:val="005B728E"/>
    <w:rsid w:val="005C2609"/>
    <w:rsid w:val="005C7112"/>
    <w:rsid w:val="005D0561"/>
    <w:rsid w:val="005D0AD9"/>
    <w:rsid w:val="005D22F6"/>
    <w:rsid w:val="005E0C30"/>
    <w:rsid w:val="005E483B"/>
    <w:rsid w:val="005E69D9"/>
    <w:rsid w:val="005F13D5"/>
    <w:rsid w:val="005F27F4"/>
    <w:rsid w:val="005F3239"/>
    <w:rsid w:val="005F5155"/>
    <w:rsid w:val="005F6567"/>
    <w:rsid w:val="00607256"/>
    <w:rsid w:val="006117A5"/>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71A"/>
    <w:rsid w:val="006C1F6C"/>
    <w:rsid w:val="006D3809"/>
    <w:rsid w:val="006D4996"/>
    <w:rsid w:val="006D54AB"/>
    <w:rsid w:val="006E3006"/>
    <w:rsid w:val="006E5032"/>
    <w:rsid w:val="006E5BDA"/>
    <w:rsid w:val="006F0126"/>
    <w:rsid w:val="006F0F5B"/>
    <w:rsid w:val="006F0FC7"/>
    <w:rsid w:val="006F39A9"/>
    <w:rsid w:val="006F670F"/>
    <w:rsid w:val="0070198C"/>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0132"/>
    <w:rsid w:val="00844C17"/>
    <w:rsid w:val="00847726"/>
    <w:rsid w:val="00852511"/>
    <w:rsid w:val="008614F1"/>
    <w:rsid w:val="008639B3"/>
    <w:rsid w:val="00863C1A"/>
    <w:rsid w:val="00865ECA"/>
    <w:rsid w:val="0087142D"/>
    <w:rsid w:val="008720A2"/>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06332"/>
    <w:rsid w:val="00910958"/>
    <w:rsid w:val="00917162"/>
    <w:rsid w:val="009251CC"/>
    <w:rsid w:val="0092714E"/>
    <w:rsid w:val="00930538"/>
    <w:rsid w:val="009342C9"/>
    <w:rsid w:val="00941091"/>
    <w:rsid w:val="009417CD"/>
    <w:rsid w:val="00942002"/>
    <w:rsid w:val="00947885"/>
    <w:rsid w:val="009479D4"/>
    <w:rsid w:val="00950E6B"/>
    <w:rsid w:val="00952168"/>
    <w:rsid w:val="009527FE"/>
    <w:rsid w:val="00953518"/>
    <w:rsid w:val="009653DF"/>
    <w:rsid w:val="009739A0"/>
    <w:rsid w:val="00974F84"/>
    <w:rsid w:val="009767C7"/>
    <w:rsid w:val="0098579A"/>
    <w:rsid w:val="00985C01"/>
    <w:rsid w:val="0099195A"/>
    <w:rsid w:val="00992A11"/>
    <w:rsid w:val="00994681"/>
    <w:rsid w:val="0099486A"/>
    <w:rsid w:val="009A0E26"/>
    <w:rsid w:val="009A16EC"/>
    <w:rsid w:val="009A5B95"/>
    <w:rsid w:val="009B29B7"/>
    <w:rsid w:val="009B3B37"/>
    <w:rsid w:val="009B5B8A"/>
    <w:rsid w:val="009B7D1F"/>
    <w:rsid w:val="009C02BF"/>
    <w:rsid w:val="009C088E"/>
    <w:rsid w:val="009C4D35"/>
    <w:rsid w:val="009D1522"/>
    <w:rsid w:val="009D7252"/>
    <w:rsid w:val="009E5EB4"/>
    <w:rsid w:val="00A044D6"/>
    <w:rsid w:val="00A04ADB"/>
    <w:rsid w:val="00A11E0F"/>
    <w:rsid w:val="00A26CB6"/>
    <w:rsid w:val="00A32F82"/>
    <w:rsid w:val="00A32F8B"/>
    <w:rsid w:val="00A36C6F"/>
    <w:rsid w:val="00A3756F"/>
    <w:rsid w:val="00A42D6F"/>
    <w:rsid w:val="00A44B77"/>
    <w:rsid w:val="00A45A62"/>
    <w:rsid w:val="00A54AC5"/>
    <w:rsid w:val="00A55DC3"/>
    <w:rsid w:val="00A56D41"/>
    <w:rsid w:val="00A570E5"/>
    <w:rsid w:val="00A57F60"/>
    <w:rsid w:val="00A61353"/>
    <w:rsid w:val="00A66DB1"/>
    <w:rsid w:val="00A67A92"/>
    <w:rsid w:val="00A70ADC"/>
    <w:rsid w:val="00A802CD"/>
    <w:rsid w:val="00A87870"/>
    <w:rsid w:val="00A91A70"/>
    <w:rsid w:val="00AA1B85"/>
    <w:rsid w:val="00AA5333"/>
    <w:rsid w:val="00AB03C1"/>
    <w:rsid w:val="00AB1CB6"/>
    <w:rsid w:val="00AB1D9A"/>
    <w:rsid w:val="00AD44FE"/>
    <w:rsid w:val="00AE49F1"/>
    <w:rsid w:val="00B008DA"/>
    <w:rsid w:val="00B05CCA"/>
    <w:rsid w:val="00B14271"/>
    <w:rsid w:val="00B16270"/>
    <w:rsid w:val="00B236B8"/>
    <w:rsid w:val="00B25F13"/>
    <w:rsid w:val="00B2685D"/>
    <w:rsid w:val="00B30351"/>
    <w:rsid w:val="00B33C2A"/>
    <w:rsid w:val="00B422EC"/>
    <w:rsid w:val="00B726D4"/>
    <w:rsid w:val="00B8214F"/>
    <w:rsid w:val="00B86A4F"/>
    <w:rsid w:val="00B93035"/>
    <w:rsid w:val="00B958E8"/>
    <w:rsid w:val="00B97E4A"/>
    <w:rsid w:val="00BA09B2"/>
    <w:rsid w:val="00BA5B46"/>
    <w:rsid w:val="00BB170F"/>
    <w:rsid w:val="00BB5D0B"/>
    <w:rsid w:val="00BC0995"/>
    <w:rsid w:val="00BC1D71"/>
    <w:rsid w:val="00BC2AD6"/>
    <w:rsid w:val="00BC457C"/>
    <w:rsid w:val="00BD03C4"/>
    <w:rsid w:val="00BE793A"/>
    <w:rsid w:val="00BF2B82"/>
    <w:rsid w:val="00BF432A"/>
    <w:rsid w:val="00BF6E82"/>
    <w:rsid w:val="00C04D2D"/>
    <w:rsid w:val="00C060C7"/>
    <w:rsid w:val="00C24C17"/>
    <w:rsid w:val="00C31EE0"/>
    <w:rsid w:val="00C3758F"/>
    <w:rsid w:val="00C40B88"/>
    <w:rsid w:val="00C44D66"/>
    <w:rsid w:val="00C47D87"/>
    <w:rsid w:val="00C5376E"/>
    <w:rsid w:val="00C56449"/>
    <w:rsid w:val="00C64601"/>
    <w:rsid w:val="00C7002A"/>
    <w:rsid w:val="00C808A6"/>
    <w:rsid w:val="00C80A7C"/>
    <w:rsid w:val="00C95538"/>
    <w:rsid w:val="00C97091"/>
    <w:rsid w:val="00C97260"/>
    <w:rsid w:val="00CA2001"/>
    <w:rsid w:val="00CB5B6C"/>
    <w:rsid w:val="00CC052E"/>
    <w:rsid w:val="00CC650A"/>
    <w:rsid w:val="00CD16BE"/>
    <w:rsid w:val="00CD267C"/>
    <w:rsid w:val="00CD4616"/>
    <w:rsid w:val="00CD56AF"/>
    <w:rsid w:val="00CE33D5"/>
    <w:rsid w:val="00CF5D37"/>
    <w:rsid w:val="00CF6F33"/>
    <w:rsid w:val="00D02248"/>
    <w:rsid w:val="00D063B8"/>
    <w:rsid w:val="00D06825"/>
    <w:rsid w:val="00D1001A"/>
    <w:rsid w:val="00D15C2B"/>
    <w:rsid w:val="00D17E3B"/>
    <w:rsid w:val="00D23C09"/>
    <w:rsid w:val="00D23CED"/>
    <w:rsid w:val="00D24BD2"/>
    <w:rsid w:val="00D2573D"/>
    <w:rsid w:val="00D260A2"/>
    <w:rsid w:val="00D30CC6"/>
    <w:rsid w:val="00D3260C"/>
    <w:rsid w:val="00D35790"/>
    <w:rsid w:val="00D418E2"/>
    <w:rsid w:val="00D544F6"/>
    <w:rsid w:val="00D558EF"/>
    <w:rsid w:val="00D5653B"/>
    <w:rsid w:val="00D56B2E"/>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D512E"/>
    <w:rsid w:val="00DE1177"/>
    <w:rsid w:val="00DE2CEA"/>
    <w:rsid w:val="00DE2D6F"/>
    <w:rsid w:val="00DE677D"/>
    <w:rsid w:val="00DE6A3C"/>
    <w:rsid w:val="00DE74F4"/>
    <w:rsid w:val="00DE7F97"/>
    <w:rsid w:val="00DF1010"/>
    <w:rsid w:val="00DF13D1"/>
    <w:rsid w:val="00DF5AEA"/>
    <w:rsid w:val="00DF63F6"/>
    <w:rsid w:val="00E0286D"/>
    <w:rsid w:val="00E13747"/>
    <w:rsid w:val="00E21637"/>
    <w:rsid w:val="00E2223F"/>
    <w:rsid w:val="00E25AEA"/>
    <w:rsid w:val="00E301B3"/>
    <w:rsid w:val="00E30DEF"/>
    <w:rsid w:val="00E30ED2"/>
    <w:rsid w:val="00E31276"/>
    <w:rsid w:val="00E317EE"/>
    <w:rsid w:val="00E37F70"/>
    <w:rsid w:val="00E446C1"/>
    <w:rsid w:val="00E51982"/>
    <w:rsid w:val="00E758B9"/>
    <w:rsid w:val="00E84FAB"/>
    <w:rsid w:val="00E85569"/>
    <w:rsid w:val="00E856AF"/>
    <w:rsid w:val="00E86B83"/>
    <w:rsid w:val="00E87C64"/>
    <w:rsid w:val="00E93A01"/>
    <w:rsid w:val="00E93FF8"/>
    <w:rsid w:val="00E96EAF"/>
    <w:rsid w:val="00EA1752"/>
    <w:rsid w:val="00EA5A89"/>
    <w:rsid w:val="00EA5BDB"/>
    <w:rsid w:val="00EB1970"/>
    <w:rsid w:val="00EB46D9"/>
    <w:rsid w:val="00EC142D"/>
    <w:rsid w:val="00EC1E16"/>
    <w:rsid w:val="00ED0024"/>
    <w:rsid w:val="00ED0F85"/>
    <w:rsid w:val="00ED2B5C"/>
    <w:rsid w:val="00ED3269"/>
    <w:rsid w:val="00ED6DB5"/>
    <w:rsid w:val="00EE1A8C"/>
    <w:rsid w:val="00EE4643"/>
    <w:rsid w:val="00EF1330"/>
    <w:rsid w:val="00EF15FF"/>
    <w:rsid w:val="00EF5B5A"/>
    <w:rsid w:val="00EF7111"/>
    <w:rsid w:val="00EF7D1A"/>
    <w:rsid w:val="00F0448F"/>
    <w:rsid w:val="00F0716C"/>
    <w:rsid w:val="00F1555F"/>
    <w:rsid w:val="00F270E9"/>
    <w:rsid w:val="00F275C0"/>
    <w:rsid w:val="00F346B6"/>
    <w:rsid w:val="00F36145"/>
    <w:rsid w:val="00F37BDD"/>
    <w:rsid w:val="00F41503"/>
    <w:rsid w:val="00F466C8"/>
    <w:rsid w:val="00F469A9"/>
    <w:rsid w:val="00F50B46"/>
    <w:rsid w:val="00F50D1F"/>
    <w:rsid w:val="00F56A1C"/>
    <w:rsid w:val="00F635FC"/>
    <w:rsid w:val="00F63D03"/>
    <w:rsid w:val="00F65E2F"/>
    <w:rsid w:val="00F67DF1"/>
    <w:rsid w:val="00F77414"/>
    <w:rsid w:val="00F801B1"/>
    <w:rsid w:val="00F8309B"/>
    <w:rsid w:val="00F833C9"/>
    <w:rsid w:val="00F83F99"/>
    <w:rsid w:val="00F90064"/>
    <w:rsid w:val="00F96AFD"/>
    <w:rsid w:val="00F97DBF"/>
    <w:rsid w:val="00FA1398"/>
    <w:rsid w:val="00FA2E19"/>
    <w:rsid w:val="00FA697F"/>
    <w:rsid w:val="00FB16A2"/>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customStyle="1" w:styleId="paragraph">
    <w:name w:val="paragraph"/>
    <w:basedOn w:val="Normal"/>
    <w:rsid w:val="002F05A3"/>
    <w:pPr>
      <w:spacing w:before="100" w:beforeAutospacing="1" w:after="100" w:afterAutospacing="1" w:line="240" w:lineRule="auto"/>
      <w:jc w:val="left"/>
    </w:pPr>
    <w:rPr>
      <w:rFonts w:ascii="Times New Roman" w:hAnsi="Times New Roman"/>
      <w:sz w:val="24"/>
      <w:lang w:val="en-GB" w:eastAsia="zh-CN" w:bidi="th-TH"/>
    </w:rPr>
  </w:style>
  <w:style w:type="character" w:customStyle="1" w:styleId="normaltextrun">
    <w:name w:val="normaltextrun"/>
    <w:basedOn w:val="DefaultParagraphFont"/>
    <w:rsid w:val="002F05A3"/>
  </w:style>
  <w:style w:type="character" w:customStyle="1" w:styleId="eop">
    <w:name w:val="eop"/>
    <w:basedOn w:val="DefaultParagraphFont"/>
    <w:rsid w:val="002F05A3"/>
  </w:style>
  <w:style w:type="character" w:customStyle="1" w:styleId="contextualspellingandgrammarerror">
    <w:name w:val="contextualspellingandgrammarerror"/>
    <w:basedOn w:val="DefaultParagraphFont"/>
    <w:rsid w:val="002F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40084781">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 w:id="20919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fischerl/AppData/Local/Microsoft/Windows/INetCache/Content.Outlook/2MGCYH4Y/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3</Pages>
  <Words>1007</Words>
  <Characters>6079</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9</cp:revision>
  <cp:lastPrinted>2016-11-15T09:11:00Z</cp:lastPrinted>
  <dcterms:created xsi:type="dcterms:W3CDTF">2021-11-08T12:54:00Z</dcterms:created>
  <dcterms:modified xsi:type="dcterms:W3CDTF">2022-01-27T11:00:00Z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