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3DA4FDE" w:rsidR="00B422EC" w:rsidRPr="00233C37" w:rsidRDefault="0077525C" w:rsidP="00F97276">
      <w:pPr>
        <w:pStyle w:val="MonthDayYear"/>
        <w:tabs>
          <w:tab w:val="left" w:pos="7513"/>
        </w:tabs>
        <w:rPr>
          <w:lang w:val="it-CH"/>
        </w:rPr>
      </w:pPr>
      <w:r>
        <w:rPr>
          <w:lang w:val="it-CH"/>
        </w:rPr>
        <w:t>28 gennaio 2022</w:t>
      </w:r>
    </w:p>
    <w:p w14:paraId="4C02EFFE" w14:textId="77777777" w:rsidR="008D7A7C" w:rsidRDefault="008D7A7C" w:rsidP="00623633">
      <w:pPr>
        <w:jc w:val="left"/>
        <w:rPr>
          <w:rFonts w:asciiTheme="majorHAnsi" w:hAnsiTheme="majorHAnsi" w:cstheme="majorHAnsi"/>
          <w:szCs w:val="22"/>
          <w:lang w:val="it-IT"/>
        </w:rPr>
      </w:pPr>
    </w:p>
    <w:p w14:paraId="2A3D72A2" w14:textId="418840D6" w:rsidR="008D7A7C" w:rsidRDefault="00F80A0F" w:rsidP="00623633">
      <w:pPr>
        <w:jc w:val="left"/>
        <w:rPr>
          <w:rFonts w:asciiTheme="majorHAnsi" w:hAnsiTheme="majorHAnsi" w:cstheme="majorHAnsi"/>
          <w:szCs w:val="22"/>
          <w:lang w:val="it-IT"/>
        </w:rPr>
      </w:pPr>
      <w:r>
        <w:rPr>
          <w:rFonts w:asciiTheme="majorHAnsi" w:hAnsiTheme="majorHAnsi" w:cstheme="majorHAnsi"/>
          <w:szCs w:val="22"/>
          <w:lang w:val="it-IT"/>
        </w:rPr>
        <w:t xml:space="preserve">La nuova business </w:t>
      </w:r>
      <w:proofErr w:type="spellStart"/>
      <w:r>
        <w:rPr>
          <w:rFonts w:asciiTheme="majorHAnsi" w:hAnsiTheme="majorHAnsi" w:cstheme="majorHAnsi"/>
          <w:szCs w:val="22"/>
          <w:lang w:val="it-IT"/>
        </w:rPr>
        <w:t>unit</w:t>
      </w:r>
      <w:proofErr w:type="spellEnd"/>
      <w:r>
        <w:rPr>
          <w:rFonts w:asciiTheme="majorHAnsi" w:hAnsiTheme="majorHAnsi" w:cstheme="majorHAnsi"/>
          <w:szCs w:val="22"/>
          <w:lang w:val="it-IT"/>
        </w:rPr>
        <w:t xml:space="preserve"> sarà operativa dal 2023</w:t>
      </w:r>
    </w:p>
    <w:p w14:paraId="108B9565" w14:textId="77777777" w:rsidR="008D7A7C" w:rsidRDefault="008D7A7C" w:rsidP="00623633">
      <w:pPr>
        <w:jc w:val="left"/>
        <w:rPr>
          <w:rFonts w:asciiTheme="majorHAnsi" w:hAnsiTheme="majorHAnsi" w:cstheme="majorHAnsi"/>
          <w:szCs w:val="22"/>
          <w:lang w:val="it-IT"/>
        </w:rPr>
      </w:pPr>
    </w:p>
    <w:p w14:paraId="0BA9BD22" w14:textId="770B49C4" w:rsidR="00C116AE" w:rsidRPr="00F80A0F" w:rsidRDefault="00C116AE" w:rsidP="00623633">
      <w:pPr>
        <w:jc w:val="left"/>
        <w:rPr>
          <w:rStyle w:val="Headline"/>
          <w:lang w:val="it-IT"/>
        </w:rPr>
      </w:pPr>
      <w:r w:rsidRPr="00A936DB">
        <w:rPr>
          <w:rStyle w:val="Headline"/>
          <w:rFonts w:asciiTheme="majorHAnsi" w:hAnsiTheme="majorHAnsi" w:cstheme="majorHAnsi"/>
          <w:lang w:val="it-IT"/>
        </w:rPr>
        <w:t>Henkel</w:t>
      </w:r>
      <w:r w:rsidR="00F80A0F">
        <w:rPr>
          <w:rStyle w:val="Headline"/>
          <w:rFonts w:asciiTheme="majorHAnsi" w:hAnsiTheme="majorHAnsi" w:cstheme="majorHAnsi"/>
          <w:lang w:val="it-IT"/>
        </w:rPr>
        <w:t xml:space="preserve"> avvia</w:t>
      </w:r>
      <w:r w:rsidR="00F80A0F" w:rsidRPr="00F80A0F"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061512">
        <w:rPr>
          <w:rStyle w:val="Headline"/>
          <w:rFonts w:asciiTheme="majorHAnsi" w:hAnsiTheme="majorHAnsi" w:cstheme="majorHAnsi"/>
          <w:lang w:val="it-IT"/>
        </w:rPr>
        <w:t>l’</w:t>
      </w:r>
      <w:r w:rsidR="00F80A0F" w:rsidRPr="00F80A0F">
        <w:rPr>
          <w:rStyle w:val="Headline"/>
          <w:rFonts w:asciiTheme="majorHAnsi" w:hAnsiTheme="majorHAnsi" w:cstheme="majorHAnsi"/>
          <w:lang w:val="it-IT"/>
        </w:rPr>
        <w:t xml:space="preserve">integrazione </w:t>
      </w:r>
      <w:r w:rsidR="00F80A0F">
        <w:rPr>
          <w:rStyle w:val="Headline"/>
          <w:rFonts w:asciiTheme="majorHAnsi" w:hAnsiTheme="majorHAnsi" w:cstheme="majorHAnsi"/>
          <w:lang w:val="it-IT"/>
        </w:rPr>
        <w:t>delle</w:t>
      </w:r>
      <w:r w:rsidR="00F80A0F" w:rsidRPr="00F80A0F">
        <w:rPr>
          <w:rStyle w:val="Headline"/>
          <w:rFonts w:asciiTheme="majorHAnsi" w:hAnsiTheme="majorHAnsi" w:cstheme="majorHAnsi"/>
          <w:lang w:val="it-IT"/>
        </w:rPr>
        <w:t xml:space="preserve"> divisioni </w:t>
      </w:r>
      <w:proofErr w:type="spellStart"/>
      <w:r w:rsidR="00F80A0F" w:rsidRPr="00F80A0F">
        <w:rPr>
          <w:rStyle w:val="Headline"/>
          <w:rFonts w:asciiTheme="majorHAnsi" w:hAnsiTheme="majorHAnsi" w:cstheme="majorHAnsi"/>
          <w:lang w:val="it-IT"/>
        </w:rPr>
        <w:t>Laundry</w:t>
      </w:r>
      <w:proofErr w:type="spellEnd"/>
      <w:r w:rsidR="00F80A0F" w:rsidRPr="00F80A0F">
        <w:rPr>
          <w:rStyle w:val="Headline"/>
          <w:rFonts w:asciiTheme="majorHAnsi" w:hAnsiTheme="majorHAnsi" w:cstheme="majorHAnsi"/>
          <w:lang w:val="it-IT"/>
        </w:rPr>
        <w:t xml:space="preserve"> &amp; Home Care e Beauty Care </w:t>
      </w:r>
      <w:r w:rsidR="00F80A0F">
        <w:rPr>
          <w:rStyle w:val="Headline"/>
          <w:rFonts w:asciiTheme="majorHAnsi" w:hAnsiTheme="majorHAnsi" w:cstheme="majorHAnsi"/>
          <w:lang w:val="it-IT"/>
        </w:rPr>
        <w:t xml:space="preserve">per </w:t>
      </w:r>
      <w:r w:rsidR="00F80A0F" w:rsidRPr="00F80A0F">
        <w:rPr>
          <w:rStyle w:val="Headline"/>
          <w:rFonts w:asciiTheme="majorHAnsi" w:hAnsiTheme="majorHAnsi" w:cstheme="majorHAnsi"/>
          <w:lang w:val="it-IT"/>
        </w:rPr>
        <w:t xml:space="preserve">creare </w:t>
      </w:r>
      <w:r w:rsidR="007723EE">
        <w:rPr>
          <w:rStyle w:val="Headline"/>
          <w:rFonts w:asciiTheme="majorHAnsi" w:hAnsiTheme="majorHAnsi" w:cstheme="majorHAnsi"/>
          <w:lang w:val="it-IT"/>
        </w:rPr>
        <w:t>l</w:t>
      </w:r>
      <w:r w:rsidR="00F80A0F" w:rsidRPr="00F80A0F">
        <w:rPr>
          <w:rStyle w:val="Headline"/>
          <w:rFonts w:asciiTheme="majorHAnsi" w:hAnsiTheme="majorHAnsi" w:cstheme="majorHAnsi"/>
          <w:lang w:val="it-IT"/>
        </w:rPr>
        <w:t xml:space="preserve">a nuova business </w:t>
      </w:r>
      <w:proofErr w:type="spellStart"/>
      <w:r w:rsidR="00F80A0F" w:rsidRPr="00F80A0F">
        <w:rPr>
          <w:rStyle w:val="Headline"/>
          <w:rFonts w:asciiTheme="majorHAnsi" w:hAnsiTheme="majorHAnsi" w:cstheme="majorHAnsi"/>
          <w:lang w:val="it-IT"/>
        </w:rPr>
        <w:t>unit</w:t>
      </w:r>
      <w:proofErr w:type="spellEnd"/>
      <w:r w:rsidR="00F80A0F" w:rsidRPr="00F80A0F">
        <w:rPr>
          <w:rStyle w:val="Headline"/>
          <w:rFonts w:asciiTheme="majorHAnsi" w:hAnsiTheme="majorHAnsi" w:cstheme="majorHAnsi"/>
          <w:lang w:val="it-IT"/>
        </w:rPr>
        <w:t xml:space="preserve"> "Consumer Brands" </w:t>
      </w:r>
    </w:p>
    <w:p w14:paraId="6706FA18" w14:textId="544A3A78" w:rsidR="00852511" w:rsidRDefault="00852511" w:rsidP="00365E44">
      <w:pPr>
        <w:rPr>
          <w:lang w:val="it-IT"/>
        </w:rPr>
      </w:pPr>
    </w:p>
    <w:p w14:paraId="4280D73F" w14:textId="7440D1E1" w:rsidR="00416E83" w:rsidRDefault="00416E83" w:rsidP="00365E44">
      <w:pPr>
        <w:rPr>
          <w:lang w:val="it-IT"/>
        </w:rPr>
      </w:pPr>
    </w:p>
    <w:p w14:paraId="4E178D2C" w14:textId="66814B90" w:rsidR="00DF5CCE" w:rsidRPr="00DF5CCE" w:rsidRDefault="00DF5CCE" w:rsidP="00DF5CCE">
      <w:pPr>
        <w:pStyle w:val="Paragrafoelenco"/>
        <w:numPr>
          <w:ilvl w:val="0"/>
          <w:numId w:val="10"/>
        </w:numPr>
        <w:rPr>
          <w:b/>
          <w:bCs/>
          <w:lang w:val="it-IT"/>
        </w:rPr>
      </w:pPr>
      <w:r w:rsidRPr="00DF5CCE">
        <w:rPr>
          <w:b/>
          <w:bCs/>
          <w:lang w:val="it-IT"/>
        </w:rPr>
        <w:t xml:space="preserve">Creazione di una piattaforma multi-categoria </w:t>
      </w:r>
      <w:r>
        <w:rPr>
          <w:b/>
          <w:bCs/>
          <w:lang w:val="it-IT"/>
        </w:rPr>
        <w:t>orientata al</w:t>
      </w:r>
      <w:r w:rsidRPr="00DF5CCE">
        <w:rPr>
          <w:b/>
          <w:bCs/>
          <w:lang w:val="it-IT"/>
        </w:rPr>
        <w:t>la crescita, con l’obiettivo di arrivare a 10 miliardi di euro di fatturato</w:t>
      </w:r>
    </w:p>
    <w:p w14:paraId="788FC139" w14:textId="4D0C3BE2" w:rsidR="00DF5CCE" w:rsidRPr="00DF5CCE" w:rsidRDefault="00DF5CCE" w:rsidP="00DF5CCE">
      <w:pPr>
        <w:pStyle w:val="Paragrafoelenco"/>
        <w:numPr>
          <w:ilvl w:val="0"/>
          <w:numId w:val="10"/>
        </w:numPr>
        <w:rPr>
          <w:b/>
          <w:bCs/>
          <w:lang w:val="it-IT"/>
        </w:rPr>
      </w:pPr>
      <w:r w:rsidRPr="00DF5CCE">
        <w:rPr>
          <w:b/>
          <w:bCs/>
          <w:lang w:val="it-IT"/>
        </w:rPr>
        <w:t xml:space="preserve">Continua ottimizzazione del portafoglio consumer: attenzione ai marchi e alle attività principali, </w:t>
      </w:r>
      <w:r w:rsidR="001E274D">
        <w:rPr>
          <w:b/>
          <w:bCs/>
          <w:lang w:val="it-IT"/>
        </w:rPr>
        <w:t xml:space="preserve">maggior </w:t>
      </w:r>
      <w:r w:rsidRPr="00DF5CCE">
        <w:rPr>
          <w:b/>
          <w:bCs/>
          <w:lang w:val="it-IT"/>
        </w:rPr>
        <w:t>potenziale di crescita e margin</w:t>
      </w:r>
      <w:r w:rsidR="001E274D">
        <w:rPr>
          <w:b/>
          <w:bCs/>
          <w:lang w:val="it-IT"/>
        </w:rPr>
        <w:t>alità,</w:t>
      </w:r>
      <w:r w:rsidRPr="00DF5CCE">
        <w:rPr>
          <w:b/>
          <w:bCs/>
          <w:lang w:val="it-IT"/>
        </w:rPr>
        <w:t xml:space="preserve"> base più solida per M&amp;A nel mercato consumer</w:t>
      </w:r>
    </w:p>
    <w:p w14:paraId="3DF4ABA8" w14:textId="60B72FF3" w:rsidR="00DF5CCE" w:rsidRPr="00DF5CCE" w:rsidRDefault="00DF5CCE" w:rsidP="00DF5CCE">
      <w:pPr>
        <w:pStyle w:val="Paragrafoelenco"/>
        <w:numPr>
          <w:ilvl w:val="0"/>
          <w:numId w:val="10"/>
        </w:numPr>
        <w:rPr>
          <w:b/>
          <w:bCs/>
          <w:lang w:val="it-IT"/>
        </w:rPr>
      </w:pPr>
      <w:r w:rsidRPr="00DF5CCE">
        <w:rPr>
          <w:b/>
          <w:bCs/>
          <w:lang w:val="it-IT"/>
        </w:rPr>
        <w:t>Significative sinergie e incrementi di efficienza</w:t>
      </w:r>
    </w:p>
    <w:p w14:paraId="6E6A20EC" w14:textId="60998956" w:rsidR="00DF5CCE" w:rsidRPr="00DF5CCE" w:rsidRDefault="00DF5CCE" w:rsidP="00DF5CCE">
      <w:pPr>
        <w:pStyle w:val="Paragrafoelenco"/>
        <w:numPr>
          <w:ilvl w:val="0"/>
          <w:numId w:val="10"/>
        </w:numPr>
        <w:rPr>
          <w:b/>
          <w:bCs/>
          <w:lang w:val="it-IT"/>
        </w:rPr>
      </w:pPr>
      <w:r w:rsidRPr="00DF5CCE">
        <w:rPr>
          <w:b/>
          <w:bCs/>
          <w:lang w:val="it-IT"/>
        </w:rPr>
        <w:t xml:space="preserve">Lancio di un programma di riacquisto di azioni proprie fino a 1 miliardo di euro: sfruttare un bilancio e un flusso di cassa solidi, ottimizzare la struttura del capitale e </w:t>
      </w:r>
      <w:r w:rsidR="00462537">
        <w:rPr>
          <w:b/>
          <w:bCs/>
          <w:lang w:val="it-IT"/>
        </w:rPr>
        <w:t>far crescere la</w:t>
      </w:r>
      <w:r w:rsidRPr="00DF5CCE">
        <w:rPr>
          <w:b/>
          <w:bCs/>
          <w:lang w:val="it-IT"/>
        </w:rPr>
        <w:t xml:space="preserve"> fiducia nel potenziale futuro di crescita redditizia</w:t>
      </w:r>
    </w:p>
    <w:p w14:paraId="787DF637" w14:textId="2E651E00" w:rsidR="00DF5CCE" w:rsidRDefault="00DF5CCE" w:rsidP="00DF5CCE">
      <w:pPr>
        <w:pStyle w:val="Paragrafoelenco"/>
        <w:numPr>
          <w:ilvl w:val="0"/>
          <w:numId w:val="10"/>
        </w:numPr>
        <w:rPr>
          <w:b/>
          <w:bCs/>
          <w:lang w:val="it-IT"/>
        </w:rPr>
      </w:pPr>
      <w:r w:rsidRPr="00DF5CCE">
        <w:rPr>
          <w:b/>
          <w:bCs/>
          <w:lang w:val="it-IT"/>
        </w:rPr>
        <w:t>Risultati preliminari 2021: crescita organica del fatturato (OSG) +7,8%, margine EBIT* 13,4% e utile per azione privilegiata* (EPS)</w:t>
      </w:r>
      <w:r w:rsidR="006E2246">
        <w:rPr>
          <w:b/>
          <w:bCs/>
          <w:lang w:val="it-IT"/>
        </w:rPr>
        <w:t xml:space="preserve"> </w:t>
      </w:r>
      <w:r w:rsidRPr="00DF5CCE">
        <w:rPr>
          <w:b/>
          <w:bCs/>
          <w:lang w:val="it-IT"/>
        </w:rPr>
        <w:t>+9,2% (a tassi di cambio costanti)</w:t>
      </w:r>
    </w:p>
    <w:p w14:paraId="135B9F2F" w14:textId="6D7D7BD7" w:rsidR="00DF5CCE" w:rsidRPr="00DF5CCE" w:rsidRDefault="006E2246" w:rsidP="00DF5CCE">
      <w:pPr>
        <w:pStyle w:val="Paragrafoelenco"/>
        <w:numPr>
          <w:ilvl w:val="0"/>
          <w:numId w:val="10"/>
        </w:numPr>
        <w:rPr>
          <w:b/>
          <w:bCs/>
          <w:lang w:val="it-IT"/>
        </w:rPr>
      </w:pPr>
      <w:r>
        <w:rPr>
          <w:b/>
          <w:bCs/>
          <w:lang w:val="it-IT"/>
        </w:rPr>
        <w:t>Previsioni</w:t>
      </w:r>
      <w:r w:rsidR="00DF5CCE" w:rsidRPr="00DF5CCE">
        <w:rPr>
          <w:b/>
          <w:bCs/>
          <w:lang w:val="it-IT"/>
        </w:rPr>
        <w:t xml:space="preserve"> per il 2022</w:t>
      </w:r>
      <w:r>
        <w:rPr>
          <w:b/>
          <w:bCs/>
          <w:lang w:val="it-IT"/>
        </w:rPr>
        <w:t>:</w:t>
      </w:r>
      <w:r w:rsidR="00DF5CCE" w:rsidRPr="00DF5CCE">
        <w:rPr>
          <w:b/>
          <w:bCs/>
          <w:lang w:val="it-IT"/>
        </w:rPr>
        <w:t xml:space="preserve"> OSG</w:t>
      </w:r>
      <w:r>
        <w:rPr>
          <w:b/>
          <w:bCs/>
          <w:lang w:val="it-IT"/>
        </w:rPr>
        <w:t xml:space="preserve"> tra i</w:t>
      </w:r>
      <w:r w:rsidR="00DF5CCE" w:rsidRPr="00DF5CCE">
        <w:rPr>
          <w:b/>
          <w:bCs/>
          <w:lang w:val="it-IT"/>
        </w:rPr>
        <w:t xml:space="preserve">l 2 </w:t>
      </w:r>
      <w:r>
        <w:rPr>
          <w:b/>
          <w:bCs/>
          <w:lang w:val="it-IT"/>
        </w:rPr>
        <w:t>e i</w:t>
      </w:r>
      <w:r w:rsidR="00DF5CCE" w:rsidRPr="00DF5CCE">
        <w:rPr>
          <w:b/>
          <w:bCs/>
          <w:lang w:val="it-IT"/>
        </w:rPr>
        <w:t xml:space="preserve">l 4%, margine EBIT* </w:t>
      </w:r>
      <w:r>
        <w:rPr>
          <w:b/>
          <w:bCs/>
          <w:lang w:val="it-IT"/>
        </w:rPr>
        <w:t>tra l</w:t>
      </w:r>
      <w:r w:rsidR="00DF5CCE" w:rsidRPr="00DF5CCE">
        <w:rPr>
          <w:b/>
          <w:bCs/>
          <w:lang w:val="it-IT"/>
        </w:rPr>
        <w:t xml:space="preserve">'11,5 </w:t>
      </w:r>
      <w:r>
        <w:rPr>
          <w:b/>
          <w:bCs/>
          <w:lang w:val="it-IT"/>
        </w:rPr>
        <w:t>e i</w:t>
      </w:r>
      <w:r w:rsidR="00DF5CCE" w:rsidRPr="00DF5CCE">
        <w:rPr>
          <w:b/>
          <w:bCs/>
          <w:lang w:val="it-IT"/>
        </w:rPr>
        <w:t xml:space="preserve">l 13,5%, </w:t>
      </w:r>
      <w:r>
        <w:rPr>
          <w:b/>
          <w:bCs/>
          <w:lang w:val="it-IT"/>
        </w:rPr>
        <w:t>andamento</w:t>
      </w:r>
      <w:r w:rsidR="00DF5CCE" w:rsidRPr="00DF5CCE">
        <w:rPr>
          <w:b/>
          <w:bCs/>
          <w:lang w:val="it-IT"/>
        </w:rPr>
        <w:t xml:space="preserve"> EPS* da -15 a +5% (a tassi di cambio costanti), </w:t>
      </w:r>
      <w:r>
        <w:rPr>
          <w:b/>
          <w:bCs/>
          <w:lang w:val="it-IT"/>
        </w:rPr>
        <w:t>considerando l’</w:t>
      </w:r>
      <w:r w:rsidR="00DF5CCE" w:rsidRPr="00DF5CCE">
        <w:rPr>
          <w:b/>
          <w:bCs/>
          <w:lang w:val="it-IT"/>
        </w:rPr>
        <w:t>elevato livello di incertezza e volatilità del mercato</w:t>
      </w:r>
    </w:p>
    <w:p w14:paraId="75C09BCC" w14:textId="45A43430" w:rsidR="00DF5CCE" w:rsidRPr="00DF5CCE" w:rsidRDefault="00DF5CCE" w:rsidP="00DF5CCE">
      <w:pPr>
        <w:pStyle w:val="Paragrafoelenco"/>
        <w:numPr>
          <w:ilvl w:val="0"/>
          <w:numId w:val="10"/>
        </w:numPr>
        <w:rPr>
          <w:b/>
          <w:bCs/>
          <w:lang w:val="it-IT"/>
        </w:rPr>
      </w:pPr>
      <w:r w:rsidRPr="00DF5CCE">
        <w:rPr>
          <w:b/>
          <w:bCs/>
          <w:lang w:val="it-IT"/>
        </w:rPr>
        <w:t>Nuov</w:t>
      </w:r>
      <w:r w:rsidR="002713AC">
        <w:rPr>
          <w:b/>
          <w:bCs/>
          <w:lang w:val="it-IT"/>
        </w:rPr>
        <w:t>i</w:t>
      </w:r>
      <w:r w:rsidRPr="00DF5CCE">
        <w:rPr>
          <w:b/>
          <w:bCs/>
          <w:lang w:val="it-IT"/>
        </w:rPr>
        <w:t xml:space="preserve"> </w:t>
      </w:r>
      <w:r w:rsidR="002713AC">
        <w:rPr>
          <w:b/>
          <w:bCs/>
          <w:lang w:val="it-IT"/>
        </w:rPr>
        <w:t>obiettivi</w:t>
      </w:r>
      <w:r w:rsidRPr="00DF5CCE">
        <w:rPr>
          <w:b/>
          <w:bCs/>
          <w:lang w:val="it-IT"/>
        </w:rPr>
        <w:t xml:space="preserve"> finanziari a medio-lungo termine: OSG 3-4%, margine EBIT* circa 16% e crescita dell'EPS* </w:t>
      </w:r>
      <w:r w:rsidR="009441D4" w:rsidRPr="00AE54D8">
        <w:rPr>
          <w:rFonts w:cs="Segoe UI"/>
          <w:b/>
          <w:bCs/>
          <w:szCs w:val="22"/>
          <w:lang w:val="it-IT"/>
        </w:rPr>
        <w:t xml:space="preserve">nella fascia percentuale medio-alta a una cifra </w:t>
      </w:r>
      <w:r w:rsidRPr="00DF5CCE">
        <w:rPr>
          <w:b/>
          <w:bCs/>
          <w:lang w:val="it-IT"/>
        </w:rPr>
        <w:t xml:space="preserve">(a tassi di cambio costanti, </w:t>
      </w:r>
      <w:r w:rsidR="009441D4" w:rsidRPr="00FC4416">
        <w:rPr>
          <w:rFonts w:cs="Segoe UI"/>
          <w:b/>
          <w:bCs/>
          <w:szCs w:val="22"/>
          <w:lang w:val="it-IT"/>
        </w:rPr>
        <w:t>incluse operazioni M&amp;A</w:t>
      </w:r>
      <w:r w:rsidRPr="00DF5CCE">
        <w:rPr>
          <w:b/>
          <w:bCs/>
          <w:lang w:val="it-IT"/>
        </w:rPr>
        <w:t>)</w:t>
      </w:r>
      <w:r w:rsidR="009441D4">
        <w:rPr>
          <w:b/>
          <w:bCs/>
          <w:lang w:val="it-IT"/>
        </w:rPr>
        <w:t>.</w:t>
      </w:r>
    </w:p>
    <w:p w14:paraId="3B1F6462" w14:textId="3E5ACD68" w:rsidR="00DF5CCE" w:rsidRDefault="00DF5CCE" w:rsidP="00365E44">
      <w:pPr>
        <w:rPr>
          <w:lang w:val="it-IT"/>
        </w:rPr>
      </w:pPr>
    </w:p>
    <w:p w14:paraId="3C86E566" w14:textId="77777777" w:rsidR="00DF5CCE" w:rsidRPr="008127BC" w:rsidRDefault="00DF5CCE" w:rsidP="00365E44">
      <w:pPr>
        <w:rPr>
          <w:lang w:val="it-IT"/>
        </w:rPr>
      </w:pPr>
    </w:p>
    <w:p w14:paraId="39CEBCE6" w14:textId="3E6A7C13" w:rsidR="00BD7AE8" w:rsidRDefault="00A435BB" w:rsidP="00FC4416">
      <w:pPr>
        <w:rPr>
          <w:rFonts w:cs="Segoe UI"/>
          <w:b/>
          <w:bCs/>
          <w:szCs w:val="22"/>
          <w:lang w:val="it-IT"/>
        </w:rPr>
      </w:pPr>
      <w:r w:rsidRPr="000365AB">
        <w:rPr>
          <w:rFonts w:cs="Segoe UI"/>
          <w:b/>
          <w:bCs/>
          <w:szCs w:val="22"/>
          <w:lang w:val="it-IT"/>
        </w:rPr>
        <w:t>Düsseldorf</w:t>
      </w:r>
      <w:r w:rsidR="000C7A68" w:rsidRPr="000365AB">
        <w:rPr>
          <w:rFonts w:cs="Segoe UI"/>
          <w:b/>
          <w:bCs/>
          <w:szCs w:val="22"/>
          <w:lang w:val="it-IT"/>
        </w:rPr>
        <w:t xml:space="preserve"> </w:t>
      </w:r>
      <w:r w:rsidRPr="000365AB">
        <w:rPr>
          <w:rFonts w:cs="Segoe UI"/>
          <w:b/>
          <w:bCs/>
          <w:szCs w:val="22"/>
          <w:lang w:val="it-IT"/>
        </w:rPr>
        <w:t xml:space="preserve">– </w:t>
      </w:r>
      <w:r w:rsidR="00FC4416" w:rsidRPr="00FC4416">
        <w:rPr>
          <w:rFonts w:cs="Segoe UI"/>
          <w:b/>
          <w:bCs/>
          <w:szCs w:val="22"/>
          <w:lang w:val="it-IT"/>
        </w:rPr>
        <w:t>Henkel costruirà una piattaforma multi-categoria</w:t>
      </w:r>
      <w:r w:rsidR="007D3F82">
        <w:rPr>
          <w:rFonts w:cs="Segoe UI"/>
          <w:b/>
          <w:bCs/>
          <w:szCs w:val="22"/>
          <w:lang w:val="it-IT"/>
        </w:rPr>
        <w:t xml:space="preserve"> </w:t>
      </w:r>
      <w:r w:rsidR="00FC4416" w:rsidRPr="00FC4416">
        <w:rPr>
          <w:rFonts w:cs="Segoe UI"/>
          <w:b/>
          <w:bCs/>
          <w:szCs w:val="22"/>
          <w:lang w:val="it-IT"/>
        </w:rPr>
        <w:t xml:space="preserve">con l’obiettivo di creare </w:t>
      </w:r>
      <w:r w:rsidR="00EC04CE">
        <w:rPr>
          <w:rFonts w:cs="Segoe UI"/>
          <w:b/>
          <w:bCs/>
          <w:szCs w:val="22"/>
          <w:lang w:val="it-IT"/>
        </w:rPr>
        <w:t>un’unica</w:t>
      </w:r>
      <w:r w:rsidR="00487D11">
        <w:rPr>
          <w:rFonts w:cs="Segoe UI"/>
          <w:b/>
          <w:bCs/>
          <w:szCs w:val="22"/>
          <w:lang w:val="it-IT"/>
        </w:rPr>
        <w:t xml:space="preserve"> </w:t>
      </w:r>
      <w:r w:rsidR="00FC4416" w:rsidRPr="00FC4416">
        <w:rPr>
          <w:rFonts w:cs="Segoe UI"/>
          <w:b/>
          <w:bCs/>
          <w:szCs w:val="22"/>
          <w:lang w:val="it-IT"/>
        </w:rPr>
        <w:t>unit</w:t>
      </w:r>
      <w:r w:rsidR="00911226">
        <w:rPr>
          <w:rFonts w:cs="Segoe UI"/>
          <w:b/>
          <w:bCs/>
          <w:szCs w:val="22"/>
          <w:lang w:val="it-IT"/>
        </w:rPr>
        <w:t>à</w:t>
      </w:r>
      <w:r w:rsidR="00FC4416" w:rsidRPr="00FC4416">
        <w:rPr>
          <w:rFonts w:cs="Segoe UI"/>
          <w:b/>
          <w:bCs/>
          <w:szCs w:val="22"/>
          <w:lang w:val="it-IT"/>
        </w:rPr>
        <w:t xml:space="preserve"> </w:t>
      </w:r>
      <w:r w:rsidR="00EC04CE">
        <w:rPr>
          <w:rFonts w:cs="Segoe UI"/>
          <w:b/>
          <w:bCs/>
          <w:szCs w:val="22"/>
          <w:lang w:val="it-IT"/>
        </w:rPr>
        <w:t>per</w:t>
      </w:r>
      <w:r w:rsidR="009E6552">
        <w:rPr>
          <w:rFonts w:cs="Segoe UI"/>
          <w:b/>
          <w:bCs/>
          <w:szCs w:val="22"/>
          <w:lang w:val="it-IT"/>
        </w:rPr>
        <w:t xml:space="preserve"> </w:t>
      </w:r>
      <w:r w:rsidR="00FC4416" w:rsidRPr="00FC4416">
        <w:rPr>
          <w:rFonts w:cs="Segoe UI"/>
          <w:b/>
          <w:bCs/>
          <w:szCs w:val="22"/>
          <w:lang w:val="it-IT"/>
        </w:rPr>
        <w:t>i suoi principali marchi </w:t>
      </w:r>
      <w:r w:rsidR="00A030F4">
        <w:rPr>
          <w:rFonts w:cs="Segoe UI"/>
          <w:b/>
          <w:bCs/>
          <w:szCs w:val="22"/>
          <w:lang w:val="it-IT"/>
        </w:rPr>
        <w:t>al</w:t>
      </w:r>
      <w:r w:rsidR="00FC4416" w:rsidRPr="00FC4416">
        <w:rPr>
          <w:rFonts w:cs="Segoe UI"/>
          <w:b/>
          <w:bCs/>
          <w:szCs w:val="22"/>
          <w:lang w:val="it-IT"/>
        </w:rPr>
        <w:t xml:space="preserve"> consumo</w:t>
      </w:r>
      <w:r w:rsidR="003D3E8F">
        <w:rPr>
          <w:rFonts w:cs="Segoe UI"/>
          <w:b/>
          <w:bCs/>
          <w:szCs w:val="22"/>
          <w:lang w:val="it-IT"/>
        </w:rPr>
        <w:t xml:space="preserve">, </w:t>
      </w:r>
      <w:r w:rsidR="00D17B0F">
        <w:rPr>
          <w:rFonts w:cs="Segoe UI"/>
          <w:b/>
          <w:bCs/>
          <w:szCs w:val="22"/>
          <w:lang w:val="it-IT"/>
        </w:rPr>
        <w:t>inclus</w:t>
      </w:r>
      <w:r w:rsidR="005B24D4">
        <w:rPr>
          <w:rFonts w:cs="Segoe UI"/>
          <w:b/>
          <w:bCs/>
          <w:szCs w:val="22"/>
          <w:lang w:val="it-IT"/>
        </w:rPr>
        <w:t>i gli iconici Persil (Dixan in Italia)</w:t>
      </w:r>
      <w:r w:rsidR="00911226">
        <w:rPr>
          <w:rFonts w:cs="Segoe UI"/>
          <w:b/>
          <w:bCs/>
          <w:szCs w:val="22"/>
          <w:lang w:val="it-IT"/>
        </w:rPr>
        <w:t xml:space="preserve"> e</w:t>
      </w:r>
      <w:r w:rsidR="004A7F92">
        <w:rPr>
          <w:rFonts w:cs="Segoe UI"/>
          <w:b/>
          <w:bCs/>
          <w:szCs w:val="22"/>
          <w:lang w:val="it-IT"/>
        </w:rPr>
        <w:t xml:space="preserve"> </w:t>
      </w:r>
      <w:r w:rsidR="005B24D4">
        <w:rPr>
          <w:rFonts w:cs="Segoe UI"/>
          <w:b/>
          <w:bCs/>
          <w:szCs w:val="22"/>
          <w:lang w:val="it-IT"/>
        </w:rPr>
        <w:t>Schwarzkopf</w:t>
      </w:r>
      <w:r w:rsidR="00911226">
        <w:rPr>
          <w:rFonts w:cs="Segoe UI"/>
          <w:b/>
          <w:bCs/>
          <w:szCs w:val="22"/>
          <w:lang w:val="it-IT"/>
        </w:rPr>
        <w:t xml:space="preserve">, </w:t>
      </w:r>
      <w:r w:rsidR="004A7F92">
        <w:rPr>
          <w:rFonts w:cs="Segoe UI"/>
          <w:b/>
          <w:bCs/>
          <w:szCs w:val="22"/>
          <w:lang w:val="it-IT"/>
        </w:rPr>
        <w:t>e il bu</w:t>
      </w:r>
      <w:r w:rsidR="00911226">
        <w:rPr>
          <w:rFonts w:cs="Segoe UI"/>
          <w:b/>
          <w:bCs/>
          <w:szCs w:val="22"/>
          <w:lang w:val="it-IT"/>
        </w:rPr>
        <w:t>siness della cura professionale dei capelli</w:t>
      </w:r>
      <w:r w:rsidR="005B24D4">
        <w:rPr>
          <w:rFonts w:cs="Segoe UI"/>
          <w:b/>
          <w:bCs/>
          <w:szCs w:val="22"/>
          <w:lang w:val="it-IT"/>
        </w:rPr>
        <w:t xml:space="preserve">. </w:t>
      </w:r>
      <w:r w:rsidR="005B24D4" w:rsidRPr="005B24D4">
        <w:rPr>
          <w:rFonts w:cs="Segoe UI"/>
          <w:b/>
          <w:bCs/>
          <w:szCs w:val="22"/>
          <w:lang w:val="it-IT"/>
        </w:rPr>
        <w:t xml:space="preserve">Il processo di integrazione delle divisioni </w:t>
      </w:r>
      <w:proofErr w:type="spellStart"/>
      <w:r w:rsidR="005B24D4" w:rsidRPr="005B24D4">
        <w:rPr>
          <w:rFonts w:asciiTheme="majorHAnsi" w:hAnsiTheme="majorHAnsi" w:cs="Calibri Light"/>
          <w:b/>
          <w:bCs/>
          <w:lang w:val="it-IT"/>
        </w:rPr>
        <w:t>Laundry</w:t>
      </w:r>
      <w:proofErr w:type="spellEnd"/>
      <w:r w:rsidR="005B24D4" w:rsidRPr="005B24D4">
        <w:rPr>
          <w:rFonts w:asciiTheme="majorHAnsi" w:hAnsiTheme="majorHAnsi" w:cs="Calibri Light"/>
          <w:b/>
          <w:bCs/>
          <w:lang w:val="it-IT"/>
        </w:rPr>
        <w:t xml:space="preserve"> &amp; Home Care e Beauty Care po</w:t>
      </w:r>
      <w:r w:rsidR="005B24D4">
        <w:rPr>
          <w:rFonts w:asciiTheme="majorHAnsi" w:hAnsiTheme="majorHAnsi" w:cs="Calibri Light"/>
          <w:b/>
          <w:bCs/>
          <w:lang w:val="it-IT"/>
        </w:rPr>
        <w:t>rterà entro il 2023 alla costituzione della nuova</w:t>
      </w:r>
      <w:r w:rsidR="005B24D4" w:rsidRPr="005B24D4">
        <w:rPr>
          <w:rFonts w:asciiTheme="majorHAnsi" w:hAnsiTheme="majorHAnsi" w:cs="Calibri Light"/>
          <w:b/>
          <w:bCs/>
          <w:lang w:val="it-IT"/>
        </w:rPr>
        <w:t xml:space="preserve"> business </w:t>
      </w:r>
      <w:proofErr w:type="spellStart"/>
      <w:r w:rsidR="005B24D4" w:rsidRPr="005B24D4">
        <w:rPr>
          <w:rFonts w:asciiTheme="majorHAnsi" w:hAnsiTheme="majorHAnsi" w:cs="Calibri Light"/>
          <w:b/>
          <w:bCs/>
          <w:lang w:val="it-IT"/>
        </w:rPr>
        <w:t>unit</w:t>
      </w:r>
      <w:proofErr w:type="spellEnd"/>
      <w:r w:rsidR="005B24D4" w:rsidRPr="005B24D4">
        <w:rPr>
          <w:rFonts w:asciiTheme="majorHAnsi" w:hAnsiTheme="majorHAnsi" w:cs="Calibri Light"/>
          <w:b/>
          <w:bCs/>
          <w:lang w:val="it-IT"/>
        </w:rPr>
        <w:t xml:space="preserve"> Henkel Consumer Brands</w:t>
      </w:r>
      <w:r w:rsidR="005B24D4">
        <w:rPr>
          <w:rFonts w:asciiTheme="majorHAnsi" w:hAnsiTheme="majorHAnsi" w:cs="Calibri Light"/>
          <w:b/>
          <w:bCs/>
          <w:lang w:val="it-IT"/>
        </w:rPr>
        <w:t xml:space="preserve">, </w:t>
      </w:r>
      <w:r w:rsidR="00101F0F">
        <w:rPr>
          <w:rFonts w:cs="Segoe UI"/>
          <w:b/>
          <w:bCs/>
          <w:szCs w:val="22"/>
          <w:lang w:val="it-IT"/>
        </w:rPr>
        <w:t xml:space="preserve">con un fatturato </w:t>
      </w:r>
      <w:r w:rsidR="005B24D4">
        <w:rPr>
          <w:rFonts w:cs="Segoe UI"/>
          <w:b/>
          <w:bCs/>
          <w:szCs w:val="22"/>
          <w:lang w:val="it-IT"/>
        </w:rPr>
        <w:t xml:space="preserve">complessivo </w:t>
      </w:r>
      <w:r w:rsidR="007167F5">
        <w:rPr>
          <w:rFonts w:cs="Segoe UI"/>
          <w:b/>
          <w:bCs/>
          <w:szCs w:val="22"/>
          <w:lang w:val="it-IT"/>
        </w:rPr>
        <w:t xml:space="preserve">nell’ordine dei 10 </w:t>
      </w:r>
      <w:r w:rsidR="000E2457">
        <w:rPr>
          <w:rFonts w:cs="Segoe UI"/>
          <w:b/>
          <w:bCs/>
          <w:szCs w:val="22"/>
          <w:lang w:val="it-IT"/>
        </w:rPr>
        <w:t>miliardi di euro</w:t>
      </w:r>
      <w:r w:rsidR="00FC4416" w:rsidRPr="00FC4416">
        <w:rPr>
          <w:rFonts w:cs="Segoe UI"/>
          <w:b/>
          <w:bCs/>
          <w:szCs w:val="22"/>
          <w:lang w:val="it-IT"/>
        </w:rPr>
        <w:t xml:space="preserve">. </w:t>
      </w:r>
    </w:p>
    <w:p w14:paraId="0A86506E" w14:textId="5DC846C7" w:rsidR="00755163" w:rsidRDefault="00755163" w:rsidP="00FC4416">
      <w:pPr>
        <w:rPr>
          <w:rFonts w:cs="Segoe UI"/>
          <w:b/>
          <w:bCs/>
          <w:szCs w:val="22"/>
          <w:lang w:val="it-IT"/>
        </w:rPr>
      </w:pPr>
    </w:p>
    <w:p w14:paraId="692CACA8" w14:textId="42A6B608" w:rsidR="00755163" w:rsidRDefault="00755163" w:rsidP="00755163">
      <w:pPr>
        <w:spacing w:after="80"/>
        <w:rPr>
          <w:rFonts w:asciiTheme="majorHAnsi" w:hAnsiTheme="majorHAnsi" w:cs="Calibri Light"/>
          <w:b/>
          <w:bCs/>
          <w:lang w:val="it-IT"/>
        </w:rPr>
      </w:pPr>
      <w:r w:rsidRPr="00A030F4">
        <w:rPr>
          <w:rFonts w:asciiTheme="majorHAnsi" w:hAnsiTheme="majorHAnsi" w:cs="Calibri Light"/>
          <w:b/>
          <w:bCs/>
          <w:lang w:val="it-IT"/>
        </w:rPr>
        <w:t>“</w:t>
      </w:r>
      <w:r w:rsidR="00A030F4" w:rsidRPr="00A030F4">
        <w:rPr>
          <w:rFonts w:asciiTheme="majorHAnsi" w:hAnsiTheme="majorHAnsi" w:cs="Calibri Light"/>
          <w:b/>
          <w:bCs/>
          <w:lang w:val="it-IT"/>
        </w:rPr>
        <w:t>Uniremo le forze dei n</w:t>
      </w:r>
      <w:r w:rsidR="00A030F4">
        <w:rPr>
          <w:rFonts w:asciiTheme="majorHAnsi" w:hAnsiTheme="majorHAnsi" w:cs="Calibri Light"/>
          <w:b/>
          <w:bCs/>
          <w:lang w:val="it-IT"/>
        </w:rPr>
        <w:t xml:space="preserve">ostri </w:t>
      </w:r>
      <w:r w:rsidR="00487D11">
        <w:rPr>
          <w:rFonts w:asciiTheme="majorHAnsi" w:hAnsiTheme="majorHAnsi" w:cs="Calibri Light"/>
          <w:b/>
          <w:bCs/>
          <w:lang w:val="it-IT"/>
        </w:rPr>
        <w:t xml:space="preserve">business al consumo per creare una business </w:t>
      </w:r>
      <w:proofErr w:type="spellStart"/>
      <w:r w:rsidR="00487D11">
        <w:rPr>
          <w:rFonts w:asciiTheme="majorHAnsi" w:hAnsiTheme="majorHAnsi" w:cs="Calibri Light"/>
          <w:b/>
          <w:bCs/>
          <w:lang w:val="it-IT"/>
        </w:rPr>
        <w:t>unit</w:t>
      </w:r>
      <w:proofErr w:type="spellEnd"/>
      <w:r w:rsidR="00487D11">
        <w:rPr>
          <w:rFonts w:asciiTheme="majorHAnsi" w:hAnsiTheme="majorHAnsi" w:cs="Calibri Light"/>
          <w:b/>
          <w:bCs/>
          <w:lang w:val="it-IT"/>
        </w:rPr>
        <w:t xml:space="preserve"> </w:t>
      </w:r>
      <w:r w:rsidR="00487D11" w:rsidRPr="00FC4416">
        <w:rPr>
          <w:rFonts w:cs="Segoe UI"/>
          <w:b/>
          <w:bCs/>
          <w:szCs w:val="22"/>
          <w:lang w:val="it-IT"/>
        </w:rPr>
        <w:t>forte e integrata</w:t>
      </w:r>
      <w:r w:rsidR="00644799">
        <w:rPr>
          <w:rFonts w:cs="Segoe UI"/>
          <w:b/>
          <w:bCs/>
          <w:szCs w:val="22"/>
          <w:lang w:val="it-IT"/>
        </w:rPr>
        <w:t xml:space="preserve"> a fondamento della nostra crescita futura e profittevole. La nuova divisione Consumer Brands porterà benefici significativi a Henkel, ai nostri azionisti, clienti e team</w:t>
      </w:r>
      <w:r w:rsidR="00491D9B">
        <w:rPr>
          <w:rFonts w:cs="Segoe UI"/>
          <w:b/>
          <w:bCs/>
          <w:szCs w:val="22"/>
          <w:lang w:val="it-IT"/>
        </w:rPr>
        <w:t>, posiziona</w:t>
      </w:r>
      <w:r w:rsidR="00225AE3">
        <w:rPr>
          <w:rFonts w:cs="Segoe UI"/>
          <w:b/>
          <w:bCs/>
          <w:szCs w:val="22"/>
          <w:lang w:val="it-IT"/>
        </w:rPr>
        <w:t>ndo</w:t>
      </w:r>
      <w:r w:rsidR="00491D9B">
        <w:rPr>
          <w:rFonts w:cs="Segoe UI"/>
          <w:b/>
          <w:bCs/>
          <w:szCs w:val="22"/>
          <w:lang w:val="it-IT"/>
        </w:rPr>
        <w:t>ci per</w:t>
      </w:r>
      <w:r w:rsidR="00BC5887">
        <w:rPr>
          <w:rFonts w:cs="Segoe UI"/>
          <w:b/>
          <w:bCs/>
          <w:szCs w:val="22"/>
          <w:lang w:val="it-IT"/>
        </w:rPr>
        <w:t xml:space="preserve"> competere con successo in mercati altamente dinamici”, ha spiegato </w:t>
      </w:r>
      <w:r w:rsidRPr="00BC5887">
        <w:rPr>
          <w:rFonts w:asciiTheme="majorHAnsi" w:hAnsiTheme="majorHAnsi" w:cs="Calibri Light"/>
          <w:b/>
          <w:bCs/>
          <w:lang w:val="it-IT"/>
        </w:rPr>
        <w:t xml:space="preserve">Carsten </w:t>
      </w:r>
      <w:proofErr w:type="spellStart"/>
      <w:r w:rsidRPr="00BC5887">
        <w:rPr>
          <w:rFonts w:asciiTheme="majorHAnsi" w:hAnsiTheme="majorHAnsi" w:cs="Calibri Light"/>
          <w:b/>
          <w:bCs/>
          <w:lang w:val="it-IT"/>
        </w:rPr>
        <w:t>Knobel</w:t>
      </w:r>
      <w:proofErr w:type="spellEnd"/>
      <w:r w:rsidRPr="00BC5887">
        <w:rPr>
          <w:rFonts w:asciiTheme="majorHAnsi" w:hAnsiTheme="majorHAnsi" w:cs="Calibri Light"/>
          <w:b/>
          <w:bCs/>
          <w:lang w:val="it-IT"/>
        </w:rPr>
        <w:t xml:space="preserve">, CEO </w:t>
      </w:r>
      <w:r w:rsidR="00BC5887">
        <w:rPr>
          <w:rFonts w:asciiTheme="majorHAnsi" w:hAnsiTheme="majorHAnsi" w:cs="Calibri Light"/>
          <w:b/>
          <w:bCs/>
          <w:lang w:val="it-IT"/>
        </w:rPr>
        <w:t>di</w:t>
      </w:r>
      <w:r w:rsidRPr="00BC5887">
        <w:rPr>
          <w:rFonts w:asciiTheme="majorHAnsi" w:hAnsiTheme="majorHAnsi" w:cs="Calibri Light"/>
          <w:b/>
          <w:bCs/>
          <w:lang w:val="it-IT"/>
        </w:rPr>
        <w:t xml:space="preserve"> Henkel.</w:t>
      </w:r>
    </w:p>
    <w:p w14:paraId="2BF21E58" w14:textId="34B78F06" w:rsidR="00BC5887" w:rsidRDefault="00BC5887" w:rsidP="00755163">
      <w:pPr>
        <w:spacing w:after="80"/>
        <w:rPr>
          <w:rFonts w:asciiTheme="majorHAnsi" w:hAnsiTheme="majorHAnsi" w:cs="Calibri Light"/>
          <w:b/>
          <w:bCs/>
          <w:lang w:val="it-IT"/>
        </w:rPr>
      </w:pPr>
    </w:p>
    <w:p w14:paraId="00F6B6B2" w14:textId="10A21698" w:rsidR="00655C4F" w:rsidRDefault="00927EE5" w:rsidP="00927EE5">
      <w:pPr>
        <w:spacing w:after="80"/>
        <w:rPr>
          <w:rFonts w:asciiTheme="majorHAnsi" w:hAnsiTheme="majorHAnsi" w:cs="Calibri Light"/>
          <w:b/>
          <w:bCs/>
          <w:lang w:val="it-IT"/>
        </w:rPr>
      </w:pPr>
      <w:r w:rsidRPr="00927EE5">
        <w:rPr>
          <w:rFonts w:asciiTheme="majorHAnsi" w:hAnsiTheme="majorHAnsi" w:cs="Calibri Light"/>
          <w:b/>
          <w:bCs/>
          <w:lang w:val="it-IT"/>
        </w:rPr>
        <w:t xml:space="preserve">"Stiamo creando una piattaforma multi-categoria </w:t>
      </w:r>
      <w:r>
        <w:rPr>
          <w:rFonts w:asciiTheme="majorHAnsi" w:hAnsiTheme="majorHAnsi" w:cs="Calibri Light"/>
          <w:b/>
          <w:bCs/>
          <w:lang w:val="it-IT"/>
        </w:rPr>
        <w:t>del valore di</w:t>
      </w:r>
      <w:r w:rsidRPr="00927EE5">
        <w:rPr>
          <w:rFonts w:asciiTheme="majorHAnsi" w:hAnsiTheme="majorHAnsi" w:cs="Calibri Light"/>
          <w:b/>
          <w:bCs/>
          <w:lang w:val="it-IT"/>
        </w:rPr>
        <w:t xml:space="preserve"> circa 10 miliardi di euro di fatturato. Ciò fornirà una base più ampia per ottimizzare ulteriormente e modellare il nostro portafoglio verso </w:t>
      </w:r>
      <w:r w:rsidR="005A52A1">
        <w:rPr>
          <w:rFonts w:asciiTheme="majorHAnsi" w:hAnsiTheme="majorHAnsi" w:cs="Calibri Light"/>
          <w:b/>
          <w:bCs/>
          <w:lang w:val="it-IT"/>
        </w:rPr>
        <w:t>la</w:t>
      </w:r>
      <w:r w:rsidRPr="00927EE5">
        <w:rPr>
          <w:rFonts w:asciiTheme="majorHAnsi" w:hAnsiTheme="majorHAnsi" w:cs="Calibri Light"/>
          <w:b/>
          <w:bCs/>
          <w:lang w:val="it-IT"/>
        </w:rPr>
        <w:t xml:space="preserve"> crescita e </w:t>
      </w:r>
      <w:r w:rsidR="005A52A1">
        <w:rPr>
          <w:rFonts w:asciiTheme="majorHAnsi" w:hAnsiTheme="majorHAnsi" w:cs="Calibri Light"/>
          <w:b/>
          <w:bCs/>
          <w:lang w:val="it-IT"/>
        </w:rPr>
        <w:t xml:space="preserve">una </w:t>
      </w:r>
      <w:r w:rsidRPr="00927EE5">
        <w:rPr>
          <w:rFonts w:asciiTheme="majorHAnsi" w:hAnsiTheme="majorHAnsi" w:cs="Calibri Light"/>
          <w:b/>
          <w:bCs/>
          <w:lang w:val="it-IT"/>
        </w:rPr>
        <w:t>margin</w:t>
      </w:r>
      <w:r w:rsidR="005A52A1">
        <w:rPr>
          <w:rFonts w:asciiTheme="majorHAnsi" w:hAnsiTheme="majorHAnsi" w:cs="Calibri Light"/>
          <w:b/>
          <w:bCs/>
          <w:lang w:val="it-IT"/>
        </w:rPr>
        <w:t>alità</w:t>
      </w:r>
      <w:r w:rsidRPr="00927EE5">
        <w:rPr>
          <w:rFonts w:asciiTheme="majorHAnsi" w:hAnsiTheme="majorHAnsi" w:cs="Calibri Light"/>
          <w:b/>
          <w:bCs/>
          <w:lang w:val="it-IT"/>
        </w:rPr>
        <w:t xml:space="preserve"> più elevat</w:t>
      </w:r>
      <w:r w:rsidR="005A52A1">
        <w:rPr>
          <w:rFonts w:asciiTheme="majorHAnsi" w:hAnsiTheme="majorHAnsi" w:cs="Calibri Light"/>
          <w:b/>
          <w:bCs/>
          <w:lang w:val="it-IT"/>
        </w:rPr>
        <w:t>a</w:t>
      </w:r>
      <w:r w:rsidRPr="00927EE5">
        <w:rPr>
          <w:rFonts w:asciiTheme="majorHAnsi" w:hAnsiTheme="majorHAnsi" w:cs="Calibri Light"/>
          <w:b/>
          <w:bCs/>
          <w:lang w:val="it-IT"/>
        </w:rPr>
        <w:t>. Ci consentirà anche di ottenere significative sinergie ed efficienze</w:t>
      </w:r>
      <w:r w:rsidR="005A52A1">
        <w:rPr>
          <w:rFonts w:asciiTheme="majorHAnsi" w:hAnsiTheme="majorHAnsi" w:cs="Calibri Light"/>
          <w:b/>
          <w:bCs/>
          <w:lang w:val="it-IT"/>
        </w:rPr>
        <w:t>,</w:t>
      </w:r>
      <w:r w:rsidRPr="00927EE5">
        <w:rPr>
          <w:rFonts w:asciiTheme="majorHAnsi" w:hAnsiTheme="majorHAnsi" w:cs="Calibri Light"/>
          <w:b/>
          <w:bCs/>
          <w:lang w:val="it-IT"/>
        </w:rPr>
        <w:t xml:space="preserve"> liberando risorse </w:t>
      </w:r>
      <w:r w:rsidR="005A52A1">
        <w:rPr>
          <w:rFonts w:asciiTheme="majorHAnsi" w:hAnsiTheme="majorHAnsi" w:cs="Calibri Light"/>
          <w:b/>
          <w:bCs/>
          <w:lang w:val="it-IT"/>
        </w:rPr>
        <w:t>da</w:t>
      </w:r>
      <w:r w:rsidRPr="00927EE5">
        <w:rPr>
          <w:rFonts w:asciiTheme="majorHAnsi" w:hAnsiTheme="majorHAnsi" w:cs="Calibri Light"/>
          <w:b/>
          <w:bCs/>
          <w:lang w:val="it-IT"/>
        </w:rPr>
        <w:t xml:space="preserve"> investi</w:t>
      </w:r>
      <w:r w:rsidR="005A52A1">
        <w:rPr>
          <w:rFonts w:asciiTheme="majorHAnsi" w:hAnsiTheme="majorHAnsi" w:cs="Calibri Light"/>
          <w:b/>
          <w:bCs/>
          <w:lang w:val="it-IT"/>
        </w:rPr>
        <w:t>re</w:t>
      </w:r>
      <w:r w:rsidRPr="00927EE5">
        <w:rPr>
          <w:rFonts w:asciiTheme="majorHAnsi" w:hAnsiTheme="majorHAnsi" w:cs="Calibri Light"/>
          <w:b/>
          <w:bCs/>
          <w:lang w:val="it-IT"/>
        </w:rPr>
        <w:t xml:space="preserve"> nelle nostre priorità strategiche, come l'innovazione, la sostenibilità e la digitalizzazione. Diventeremo u</w:t>
      </w:r>
      <w:r w:rsidR="00F86938">
        <w:rPr>
          <w:rFonts w:asciiTheme="majorHAnsi" w:hAnsiTheme="majorHAnsi" w:cs="Calibri Light"/>
          <w:b/>
          <w:bCs/>
          <w:lang w:val="it-IT"/>
        </w:rPr>
        <w:t>n’azienda</w:t>
      </w:r>
      <w:r w:rsidRPr="00927EE5">
        <w:rPr>
          <w:rFonts w:asciiTheme="majorHAnsi" w:hAnsiTheme="majorHAnsi" w:cs="Calibri Light"/>
          <w:b/>
          <w:bCs/>
          <w:lang w:val="it-IT"/>
        </w:rPr>
        <w:t xml:space="preserve"> ancora più </w:t>
      </w:r>
      <w:r w:rsidR="00C55F8A">
        <w:rPr>
          <w:rFonts w:asciiTheme="majorHAnsi" w:hAnsiTheme="majorHAnsi" w:cs="Calibri Light"/>
          <w:b/>
          <w:bCs/>
          <w:lang w:val="it-IT"/>
        </w:rPr>
        <w:t>interessante</w:t>
      </w:r>
      <w:r w:rsidRPr="00927EE5">
        <w:rPr>
          <w:rFonts w:asciiTheme="majorHAnsi" w:hAnsiTheme="majorHAnsi" w:cs="Calibri Light"/>
          <w:b/>
          <w:bCs/>
          <w:lang w:val="it-IT"/>
        </w:rPr>
        <w:t xml:space="preserve">, offrendo posizioni con responsabilità ampie e maggiori opportunità di crescita. In sintesi, sono convinto che questa fusione porterà la nostra </w:t>
      </w:r>
      <w:r w:rsidR="00C55F8A">
        <w:rPr>
          <w:rFonts w:asciiTheme="majorHAnsi" w:hAnsiTheme="majorHAnsi" w:cs="Calibri Light"/>
          <w:b/>
          <w:bCs/>
          <w:lang w:val="it-IT"/>
        </w:rPr>
        <w:t xml:space="preserve">agenda di crescita fondata sul </w:t>
      </w:r>
      <w:proofErr w:type="spellStart"/>
      <w:r w:rsidR="00C55F8A" w:rsidRPr="00C55F8A">
        <w:rPr>
          <w:rFonts w:asciiTheme="majorHAnsi" w:hAnsiTheme="majorHAnsi" w:cs="Calibri Light"/>
          <w:b/>
          <w:bCs/>
          <w:i/>
          <w:iCs/>
          <w:lang w:val="it-IT"/>
        </w:rPr>
        <w:t>purpose</w:t>
      </w:r>
      <w:proofErr w:type="spellEnd"/>
      <w:r w:rsidRPr="00927EE5">
        <w:rPr>
          <w:rFonts w:asciiTheme="majorHAnsi" w:hAnsiTheme="majorHAnsi" w:cs="Calibri Light"/>
          <w:b/>
          <w:bCs/>
          <w:lang w:val="it-IT"/>
        </w:rPr>
        <w:t xml:space="preserve"> al livello successivo".</w:t>
      </w:r>
    </w:p>
    <w:p w14:paraId="1DFAAC7A" w14:textId="77777777" w:rsidR="00655C4F" w:rsidRPr="00BC5887" w:rsidRDefault="00655C4F" w:rsidP="00755163">
      <w:pPr>
        <w:spacing w:after="80"/>
        <w:rPr>
          <w:rFonts w:asciiTheme="majorHAnsi" w:hAnsiTheme="majorHAnsi" w:cs="Calibri Light"/>
          <w:b/>
          <w:bCs/>
          <w:lang w:val="it-IT"/>
        </w:rPr>
      </w:pPr>
    </w:p>
    <w:p w14:paraId="3B9CF468" w14:textId="05080441" w:rsidR="000C7A68" w:rsidRDefault="00FC4416" w:rsidP="00FC4416">
      <w:pPr>
        <w:rPr>
          <w:rFonts w:cs="Segoe UI"/>
          <w:b/>
          <w:bCs/>
          <w:szCs w:val="22"/>
          <w:lang w:val="it-IT"/>
        </w:rPr>
      </w:pPr>
      <w:r w:rsidRPr="00FC4416">
        <w:rPr>
          <w:rFonts w:cs="Segoe UI"/>
          <w:b/>
          <w:bCs/>
          <w:szCs w:val="22"/>
          <w:lang w:val="it-IT"/>
        </w:rPr>
        <w:t>La fusione ha come finalità la crescita e la redditività del business</w:t>
      </w:r>
      <w:r w:rsidR="00BD7AE8">
        <w:rPr>
          <w:rFonts w:cs="Segoe UI"/>
          <w:b/>
          <w:bCs/>
          <w:szCs w:val="22"/>
          <w:lang w:val="it-IT"/>
        </w:rPr>
        <w:t>,</w:t>
      </w:r>
      <w:r w:rsidRPr="00FC4416">
        <w:rPr>
          <w:rFonts w:cs="Segoe UI"/>
          <w:b/>
          <w:bCs/>
          <w:szCs w:val="22"/>
          <w:lang w:val="it-IT"/>
        </w:rPr>
        <w:t xml:space="preserve"> </w:t>
      </w:r>
      <w:r w:rsidR="00960486">
        <w:rPr>
          <w:rFonts w:cs="Segoe UI"/>
          <w:b/>
          <w:bCs/>
          <w:szCs w:val="22"/>
          <w:lang w:val="it-IT"/>
        </w:rPr>
        <w:t xml:space="preserve">come confermato </w:t>
      </w:r>
      <w:r w:rsidR="007F49DC">
        <w:rPr>
          <w:rFonts w:cs="Segoe UI"/>
          <w:b/>
          <w:bCs/>
          <w:szCs w:val="22"/>
          <w:lang w:val="it-IT"/>
        </w:rPr>
        <w:t>dalle proiezioni</w:t>
      </w:r>
      <w:r w:rsidRPr="00FC4416">
        <w:rPr>
          <w:rFonts w:cs="Segoe UI"/>
          <w:b/>
          <w:bCs/>
          <w:szCs w:val="22"/>
          <w:lang w:val="it-IT"/>
        </w:rPr>
        <w:t xml:space="preserve"> finanziari</w:t>
      </w:r>
      <w:r w:rsidR="007F49DC">
        <w:rPr>
          <w:rFonts w:cs="Segoe UI"/>
          <w:b/>
          <w:bCs/>
          <w:szCs w:val="22"/>
          <w:lang w:val="it-IT"/>
        </w:rPr>
        <w:t>e</w:t>
      </w:r>
      <w:r w:rsidRPr="00FC4416">
        <w:rPr>
          <w:rFonts w:cs="Segoe UI"/>
          <w:b/>
          <w:bCs/>
          <w:szCs w:val="22"/>
          <w:lang w:val="it-IT"/>
        </w:rPr>
        <w:t xml:space="preserve"> </w:t>
      </w:r>
      <w:r w:rsidR="007F49DC">
        <w:rPr>
          <w:rFonts w:cs="Segoe UI"/>
          <w:b/>
          <w:bCs/>
          <w:szCs w:val="22"/>
          <w:lang w:val="it-IT"/>
        </w:rPr>
        <w:t>di</w:t>
      </w:r>
      <w:r w:rsidRPr="00FC4416">
        <w:rPr>
          <w:rFonts w:cs="Segoe UI"/>
          <w:b/>
          <w:bCs/>
          <w:szCs w:val="22"/>
          <w:lang w:val="it-IT"/>
        </w:rPr>
        <w:t xml:space="preserve"> medio-lungo termine: </w:t>
      </w:r>
      <w:r w:rsidR="00C20CBB">
        <w:rPr>
          <w:rFonts w:cs="Segoe UI"/>
          <w:b/>
          <w:bCs/>
          <w:szCs w:val="22"/>
          <w:lang w:val="it-IT"/>
        </w:rPr>
        <w:t>Henkel</w:t>
      </w:r>
      <w:r w:rsidRPr="00FC4416">
        <w:rPr>
          <w:rFonts w:cs="Segoe UI"/>
          <w:b/>
          <w:bCs/>
          <w:szCs w:val="22"/>
          <w:lang w:val="it-IT"/>
        </w:rPr>
        <w:t xml:space="preserve"> punta infatti a una crescita organica delle vendite del 3-4%, un margine EBIT </w:t>
      </w:r>
      <w:r w:rsidR="00243035">
        <w:rPr>
          <w:rFonts w:cs="Segoe UI"/>
          <w:b/>
          <w:bCs/>
          <w:szCs w:val="22"/>
          <w:lang w:val="it-IT"/>
        </w:rPr>
        <w:t>depurato</w:t>
      </w:r>
      <w:r w:rsidRPr="00FC4416">
        <w:rPr>
          <w:rFonts w:cs="Segoe UI"/>
          <w:b/>
          <w:bCs/>
          <w:szCs w:val="22"/>
          <w:lang w:val="it-IT"/>
        </w:rPr>
        <w:t xml:space="preserve"> di circa il 16% e una crescita </w:t>
      </w:r>
      <w:r w:rsidR="00AE54D8" w:rsidRPr="00AE54D8">
        <w:rPr>
          <w:rFonts w:cs="Segoe UI"/>
          <w:b/>
          <w:bCs/>
          <w:szCs w:val="22"/>
          <w:lang w:val="it-IT"/>
        </w:rPr>
        <w:t xml:space="preserve">nella fascia percentuale medio-alta a una cifra </w:t>
      </w:r>
      <w:r w:rsidRPr="00FC4416">
        <w:rPr>
          <w:rFonts w:cs="Segoe UI"/>
          <w:b/>
          <w:bCs/>
          <w:szCs w:val="22"/>
          <w:lang w:val="it-IT"/>
        </w:rPr>
        <w:t xml:space="preserve">degli utili </w:t>
      </w:r>
      <w:r w:rsidR="007C3030">
        <w:rPr>
          <w:rFonts w:cs="Segoe UI"/>
          <w:b/>
          <w:bCs/>
          <w:szCs w:val="22"/>
          <w:lang w:val="it-IT"/>
        </w:rPr>
        <w:t>depurati</w:t>
      </w:r>
      <w:r w:rsidRPr="00FC4416">
        <w:rPr>
          <w:rFonts w:cs="Segoe UI"/>
          <w:b/>
          <w:bCs/>
          <w:szCs w:val="22"/>
          <w:lang w:val="it-IT"/>
        </w:rPr>
        <w:t xml:space="preserve"> per azione privilegiata</w:t>
      </w:r>
      <w:r w:rsidR="00AE54D8">
        <w:rPr>
          <w:rFonts w:cs="Segoe UI"/>
          <w:b/>
          <w:bCs/>
          <w:szCs w:val="22"/>
          <w:lang w:val="it-IT"/>
        </w:rPr>
        <w:t xml:space="preserve"> </w:t>
      </w:r>
      <w:r w:rsidRPr="00FC4416">
        <w:rPr>
          <w:rFonts w:cs="Segoe UI"/>
          <w:b/>
          <w:bCs/>
          <w:szCs w:val="22"/>
          <w:lang w:val="it-IT"/>
        </w:rPr>
        <w:t>(a tassi di cambio costanti, incluse le operazioni di M&amp;A).</w:t>
      </w:r>
    </w:p>
    <w:p w14:paraId="7050B12D" w14:textId="49A150F6" w:rsidR="00243035" w:rsidRDefault="00243035" w:rsidP="00FC4416">
      <w:pPr>
        <w:rPr>
          <w:rFonts w:cs="Segoe UI"/>
          <w:b/>
          <w:bCs/>
          <w:szCs w:val="22"/>
          <w:lang w:val="it-IT"/>
        </w:rPr>
      </w:pPr>
    </w:p>
    <w:p w14:paraId="3AF0BAB5" w14:textId="77777777" w:rsidR="008B4D78" w:rsidRDefault="008B4D78" w:rsidP="008B4D78">
      <w:pPr>
        <w:rPr>
          <w:rFonts w:cs="Segoe UI"/>
          <w:szCs w:val="22"/>
          <w:lang w:val="it-IT"/>
        </w:rPr>
      </w:pPr>
    </w:p>
    <w:p w14:paraId="56AAEA39" w14:textId="0FAA2D6A" w:rsidR="008B4D78" w:rsidRPr="008B4D78" w:rsidRDefault="008B4D78" w:rsidP="008B4D78">
      <w:pPr>
        <w:rPr>
          <w:rFonts w:cs="Segoe UI"/>
          <w:b/>
          <w:bCs/>
          <w:szCs w:val="22"/>
          <w:lang w:val="it-IT"/>
        </w:rPr>
      </w:pPr>
      <w:r w:rsidRPr="008B4D78">
        <w:rPr>
          <w:rFonts w:cs="Segoe UI"/>
          <w:b/>
          <w:bCs/>
          <w:szCs w:val="22"/>
          <w:lang w:val="it-IT"/>
        </w:rPr>
        <w:t xml:space="preserve">Piattaforma solida: portafoglio </w:t>
      </w:r>
      <w:r>
        <w:rPr>
          <w:rFonts w:cs="Segoe UI"/>
          <w:b/>
          <w:bCs/>
          <w:szCs w:val="22"/>
          <w:lang w:val="it-IT"/>
        </w:rPr>
        <w:t>orientato</w:t>
      </w:r>
      <w:r w:rsidRPr="008B4D78">
        <w:rPr>
          <w:rFonts w:cs="Segoe UI"/>
          <w:b/>
          <w:bCs/>
          <w:szCs w:val="22"/>
          <w:lang w:val="it-IT"/>
        </w:rPr>
        <w:t xml:space="preserve"> </w:t>
      </w:r>
      <w:r>
        <w:rPr>
          <w:rFonts w:cs="Segoe UI"/>
          <w:b/>
          <w:bCs/>
          <w:szCs w:val="22"/>
          <w:lang w:val="it-IT"/>
        </w:rPr>
        <w:t>a</w:t>
      </w:r>
      <w:r w:rsidRPr="008B4D78">
        <w:rPr>
          <w:rFonts w:cs="Segoe UI"/>
          <w:b/>
          <w:bCs/>
          <w:szCs w:val="22"/>
          <w:lang w:val="it-IT"/>
        </w:rPr>
        <w:t xml:space="preserve">lla crescita e </w:t>
      </w:r>
      <w:r>
        <w:rPr>
          <w:rFonts w:cs="Segoe UI"/>
          <w:b/>
          <w:bCs/>
          <w:szCs w:val="22"/>
          <w:lang w:val="it-IT"/>
        </w:rPr>
        <w:t>la</w:t>
      </w:r>
      <w:r w:rsidRPr="008B4D78">
        <w:rPr>
          <w:rFonts w:cs="Segoe UI"/>
          <w:b/>
          <w:bCs/>
          <w:szCs w:val="22"/>
          <w:lang w:val="it-IT"/>
        </w:rPr>
        <w:t xml:space="preserve"> margin</w:t>
      </w:r>
      <w:r>
        <w:rPr>
          <w:rFonts w:cs="Segoe UI"/>
          <w:b/>
          <w:bCs/>
          <w:szCs w:val="22"/>
          <w:lang w:val="it-IT"/>
        </w:rPr>
        <w:t>alità</w:t>
      </w:r>
    </w:p>
    <w:p w14:paraId="2D3E000A" w14:textId="77777777" w:rsidR="008B4D78" w:rsidRDefault="008B4D78" w:rsidP="008B4D78">
      <w:pPr>
        <w:rPr>
          <w:rFonts w:cs="Segoe UI"/>
          <w:szCs w:val="22"/>
          <w:lang w:val="it-IT"/>
        </w:rPr>
      </w:pPr>
    </w:p>
    <w:p w14:paraId="75E87A79" w14:textId="78C0EC7C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>Henkel Consumer Brands permetterà di cogliere il pieno potenziale di crescita organica e inorganica</w:t>
      </w:r>
      <w:r w:rsidR="0086570C">
        <w:rPr>
          <w:rFonts w:cs="Segoe UI"/>
          <w:szCs w:val="22"/>
          <w:lang w:val="it-IT"/>
        </w:rPr>
        <w:t xml:space="preserve">, </w:t>
      </w:r>
      <w:r w:rsidRPr="008B4D78">
        <w:rPr>
          <w:rFonts w:cs="Segoe UI"/>
          <w:szCs w:val="22"/>
          <w:lang w:val="it-IT"/>
        </w:rPr>
        <w:t>concentra</w:t>
      </w:r>
      <w:r w:rsidR="0086570C">
        <w:rPr>
          <w:rFonts w:cs="Segoe UI"/>
          <w:szCs w:val="22"/>
          <w:lang w:val="it-IT"/>
        </w:rPr>
        <w:t>ndo</w:t>
      </w:r>
      <w:r w:rsidRPr="008B4D78">
        <w:rPr>
          <w:rFonts w:cs="Segoe UI"/>
          <w:szCs w:val="22"/>
          <w:lang w:val="it-IT"/>
        </w:rPr>
        <w:t>si su</w:t>
      </w:r>
      <w:r w:rsidR="0086570C">
        <w:rPr>
          <w:rFonts w:cs="Segoe UI"/>
          <w:szCs w:val="22"/>
          <w:lang w:val="it-IT"/>
        </w:rPr>
        <w:t>i</w:t>
      </w:r>
      <w:r w:rsidRPr="008B4D78">
        <w:rPr>
          <w:rFonts w:cs="Segoe UI"/>
          <w:szCs w:val="22"/>
          <w:lang w:val="it-IT"/>
        </w:rPr>
        <w:t xml:space="preserve"> prodotti con un </w:t>
      </w:r>
      <w:r w:rsidR="00B777E9">
        <w:rPr>
          <w:rFonts w:cs="Segoe UI"/>
          <w:szCs w:val="22"/>
          <w:lang w:val="it-IT"/>
        </w:rPr>
        <w:t xml:space="preserve">forte </w:t>
      </w:r>
      <w:r w:rsidRPr="008B4D78">
        <w:rPr>
          <w:rFonts w:cs="Segoe UI"/>
          <w:szCs w:val="22"/>
          <w:lang w:val="it-IT"/>
        </w:rPr>
        <w:t>potenziale</w:t>
      </w:r>
      <w:r w:rsidR="00C20CBB">
        <w:rPr>
          <w:rFonts w:cs="Segoe UI"/>
          <w:szCs w:val="22"/>
          <w:lang w:val="it-IT"/>
        </w:rPr>
        <w:t xml:space="preserve"> </w:t>
      </w:r>
      <w:r w:rsidRPr="008B4D78">
        <w:rPr>
          <w:rFonts w:cs="Segoe UI"/>
          <w:szCs w:val="22"/>
          <w:lang w:val="it-IT"/>
        </w:rPr>
        <w:t xml:space="preserve">di </w:t>
      </w:r>
      <w:r w:rsidR="0086570C">
        <w:rPr>
          <w:rFonts w:cs="Segoe UI"/>
          <w:szCs w:val="22"/>
          <w:lang w:val="it-IT"/>
        </w:rPr>
        <w:t>sviluppo</w:t>
      </w:r>
      <w:r w:rsidRPr="008B4D78">
        <w:rPr>
          <w:rFonts w:cs="Segoe UI"/>
          <w:szCs w:val="22"/>
          <w:lang w:val="it-IT"/>
        </w:rPr>
        <w:t xml:space="preserve"> e </w:t>
      </w:r>
      <w:r w:rsidR="00B777E9">
        <w:rPr>
          <w:rFonts w:cs="Segoe UI"/>
          <w:szCs w:val="22"/>
          <w:lang w:val="it-IT"/>
        </w:rPr>
        <w:t xml:space="preserve">un’elevata </w:t>
      </w:r>
      <w:r w:rsidRPr="008B4D78">
        <w:rPr>
          <w:rFonts w:cs="Segoe UI"/>
          <w:szCs w:val="22"/>
          <w:lang w:val="it-IT"/>
        </w:rPr>
        <w:t>margin</w:t>
      </w:r>
      <w:r w:rsidR="00B777E9">
        <w:rPr>
          <w:rFonts w:cs="Segoe UI"/>
          <w:szCs w:val="22"/>
          <w:lang w:val="it-IT"/>
        </w:rPr>
        <w:t>alità</w:t>
      </w:r>
      <w:r w:rsidRPr="008B4D78">
        <w:rPr>
          <w:rFonts w:cs="Segoe UI"/>
          <w:szCs w:val="22"/>
          <w:lang w:val="it-IT"/>
        </w:rPr>
        <w:t xml:space="preserve">, al di là delle misure di gestione attiva del portafoglio completate </w:t>
      </w:r>
      <w:r w:rsidR="000F2D27">
        <w:rPr>
          <w:rFonts w:cs="Segoe UI"/>
          <w:szCs w:val="22"/>
          <w:lang w:val="it-IT"/>
        </w:rPr>
        <w:t>n</w:t>
      </w:r>
      <w:r w:rsidRPr="008B4D78">
        <w:rPr>
          <w:rFonts w:cs="Segoe UI"/>
          <w:szCs w:val="22"/>
          <w:lang w:val="it-IT"/>
        </w:rPr>
        <w:t>el 2021.</w:t>
      </w:r>
    </w:p>
    <w:p w14:paraId="55983AE1" w14:textId="77777777" w:rsidR="0086570C" w:rsidRPr="008B4D78" w:rsidRDefault="0086570C" w:rsidP="008B4D78">
      <w:pPr>
        <w:rPr>
          <w:rFonts w:cs="Segoe UI"/>
          <w:szCs w:val="22"/>
          <w:lang w:val="it-IT"/>
        </w:rPr>
      </w:pPr>
    </w:p>
    <w:p w14:paraId="72AF7821" w14:textId="1DC62BFC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Ulteriori </w:t>
      </w:r>
      <w:r w:rsidR="000F2D27">
        <w:rPr>
          <w:rFonts w:cs="Segoe UI"/>
          <w:szCs w:val="22"/>
          <w:lang w:val="it-IT"/>
        </w:rPr>
        <w:t>decisioni</w:t>
      </w:r>
      <w:r w:rsidRPr="008B4D78">
        <w:rPr>
          <w:rFonts w:cs="Segoe UI"/>
          <w:szCs w:val="22"/>
          <w:lang w:val="it-IT"/>
        </w:rPr>
        <w:t xml:space="preserve"> </w:t>
      </w:r>
      <w:r w:rsidR="000F2D27">
        <w:rPr>
          <w:rFonts w:cs="Segoe UI"/>
          <w:szCs w:val="22"/>
          <w:lang w:val="it-IT"/>
        </w:rPr>
        <w:t xml:space="preserve">potranno riguardare </w:t>
      </w:r>
      <w:r w:rsidRPr="008B4D78">
        <w:rPr>
          <w:rFonts w:cs="Segoe UI"/>
          <w:szCs w:val="22"/>
          <w:lang w:val="it-IT"/>
        </w:rPr>
        <w:t xml:space="preserve">disinvestimenti o interruzioni di marchi e attività non </w:t>
      </w:r>
      <w:r w:rsidR="006735B2">
        <w:rPr>
          <w:rFonts w:cs="Segoe UI"/>
          <w:szCs w:val="22"/>
          <w:lang w:val="it-IT"/>
        </w:rPr>
        <w:t>strategiche</w:t>
      </w:r>
      <w:r w:rsidRPr="008B4D78">
        <w:rPr>
          <w:rFonts w:cs="Segoe UI"/>
          <w:szCs w:val="22"/>
          <w:lang w:val="it-IT"/>
        </w:rPr>
        <w:t xml:space="preserve">, nonché acquisizioni in diverse categorie consumer. Le prime misure relative al portafoglio Beauty Care saranno implementate </w:t>
      </w:r>
      <w:r w:rsidR="006735B2" w:rsidRPr="008B4D78">
        <w:rPr>
          <w:rFonts w:cs="Segoe UI"/>
          <w:szCs w:val="22"/>
          <w:lang w:val="it-IT"/>
        </w:rPr>
        <w:t xml:space="preserve">già </w:t>
      </w:r>
      <w:r w:rsidRPr="008B4D78">
        <w:rPr>
          <w:rFonts w:cs="Segoe UI"/>
          <w:szCs w:val="22"/>
          <w:lang w:val="it-IT"/>
        </w:rPr>
        <w:t>nel corso del 2022.</w:t>
      </w:r>
    </w:p>
    <w:p w14:paraId="2C8EF719" w14:textId="77777777" w:rsidR="000F2D27" w:rsidRPr="008B4D78" w:rsidRDefault="000F2D27" w:rsidP="008B4D78">
      <w:pPr>
        <w:rPr>
          <w:rFonts w:cs="Segoe UI"/>
          <w:szCs w:val="22"/>
          <w:lang w:val="it-IT"/>
        </w:rPr>
      </w:pPr>
    </w:p>
    <w:p w14:paraId="50A073B6" w14:textId="3C06EE2A" w:rsidR="008B4D78" w:rsidRPr="001E2B48" w:rsidRDefault="008B4D78" w:rsidP="008B4D78">
      <w:pPr>
        <w:rPr>
          <w:rFonts w:cs="Segoe UI"/>
          <w:b/>
          <w:bCs/>
          <w:szCs w:val="22"/>
          <w:lang w:val="it-IT"/>
        </w:rPr>
      </w:pPr>
      <w:r w:rsidRPr="001E2B48">
        <w:rPr>
          <w:rFonts w:cs="Segoe UI"/>
          <w:b/>
          <w:bCs/>
          <w:szCs w:val="22"/>
          <w:lang w:val="it-IT"/>
        </w:rPr>
        <w:t xml:space="preserve">Creare </w:t>
      </w:r>
      <w:r w:rsidR="001E2B48">
        <w:rPr>
          <w:rFonts w:cs="Segoe UI"/>
          <w:b/>
          <w:bCs/>
          <w:szCs w:val="22"/>
          <w:lang w:val="it-IT"/>
        </w:rPr>
        <w:t xml:space="preserve">economie di </w:t>
      </w:r>
      <w:r w:rsidRPr="001E2B48">
        <w:rPr>
          <w:rFonts w:cs="Segoe UI"/>
          <w:b/>
          <w:bCs/>
          <w:szCs w:val="22"/>
          <w:lang w:val="it-IT"/>
        </w:rPr>
        <w:t xml:space="preserve">scala: sinergie </w:t>
      </w:r>
      <w:r w:rsidR="001E2B48">
        <w:rPr>
          <w:rFonts w:cs="Segoe UI"/>
          <w:b/>
          <w:bCs/>
          <w:szCs w:val="22"/>
          <w:lang w:val="it-IT"/>
        </w:rPr>
        <w:t>ed</w:t>
      </w:r>
      <w:r w:rsidRPr="001E2B48">
        <w:rPr>
          <w:rFonts w:cs="Segoe UI"/>
          <w:b/>
          <w:bCs/>
          <w:szCs w:val="22"/>
          <w:lang w:val="it-IT"/>
        </w:rPr>
        <w:t xml:space="preserve"> efficienza</w:t>
      </w:r>
    </w:p>
    <w:p w14:paraId="3683F259" w14:textId="65B478BB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Integrando le business </w:t>
      </w:r>
      <w:proofErr w:type="spellStart"/>
      <w:r w:rsidRPr="008B4D78">
        <w:rPr>
          <w:rFonts w:cs="Segoe UI"/>
          <w:szCs w:val="22"/>
          <w:lang w:val="it-IT"/>
        </w:rPr>
        <w:t>unit</w:t>
      </w:r>
      <w:proofErr w:type="spellEnd"/>
      <w:r w:rsidRPr="008B4D78">
        <w:rPr>
          <w:rFonts w:cs="Segoe UI"/>
          <w:szCs w:val="22"/>
          <w:lang w:val="it-IT"/>
        </w:rPr>
        <w:t xml:space="preserve"> sarà possibile migliorare l’efficienza, aiutando l'organizzazione ad agire più velocemente e in modo più flessibile in un </w:t>
      </w:r>
      <w:r w:rsidR="001E2B48">
        <w:rPr>
          <w:rFonts w:cs="Segoe UI"/>
          <w:szCs w:val="22"/>
          <w:lang w:val="it-IT"/>
        </w:rPr>
        <w:t>contesto</w:t>
      </w:r>
      <w:r w:rsidRPr="008B4D78">
        <w:rPr>
          <w:rFonts w:cs="Segoe UI"/>
          <w:szCs w:val="22"/>
          <w:lang w:val="it-IT"/>
        </w:rPr>
        <w:t xml:space="preserve"> altamente volatile. Sono previste sinergie in aree come l'amministrazione, la distribuzione, il marketing e la supply chain.</w:t>
      </w:r>
    </w:p>
    <w:p w14:paraId="57889C90" w14:textId="77777777" w:rsidR="001E2B48" w:rsidRPr="008B4D78" w:rsidRDefault="001E2B48" w:rsidP="008B4D78">
      <w:pPr>
        <w:rPr>
          <w:rFonts w:cs="Segoe UI"/>
          <w:szCs w:val="22"/>
          <w:lang w:val="it-IT"/>
        </w:rPr>
      </w:pPr>
    </w:p>
    <w:p w14:paraId="7EF50304" w14:textId="331BCCE9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Questo permetterà alla nuova divisione Consumer Brands di liberare risorse per investimenti da indirizzare ad aree strategiche quali la digitalizzazione della ricerca e sviluppo, l’e-commerce e i progetti di sostenibilità relativi </w:t>
      </w:r>
      <w:r w:rsidR="00D60CFA">
        <w:rPr>
          <w:rFonts w:cs="Segoe UI"/>
          <w:szCs w:val="22"/>
          <w:lang w:val="it-IT"/>
        </w:rPr>
        <w:t>al packaging</w:t>
      </w:r>
      <w:r w:rsidRPr="008B4D78">
        <w:rPr>
          <w:rFonts w:cs="Segoe UI"/>
          <w:szCs w:val="22"/>
          <w:lang w:val="it-IT"/>
        </w:rPr>
        <w:t xml:space="preserve"> riciclabil</w:t>
      </w:r>
      <w:r w:rsidR="00D60CFA">
        <w:rPr>
          <w:rFonts w:cs="Segoe UI"/>
          <w:szCs w:val="22"/>
          <w:lang w:val="it-IT"/>
        </w:rPr>
        <w:t>e</w:t>
      </w:r>
      <w:r w:rsidRPr="008B4D78">
        <w:rPr>
          <w:rFonts w:cs="Segoe UI"/>
          <w:szCs w:val="22"/>
          <w:lang w:val="it-IT"/>
        </w:rPr>
        <w:t xml:space="preserve">. Le sinergie saranno utilizzate anche per rafforzare </w:t>
      </w:r>
      <w:r w:rsidR="00D60CFA">
        <w:rPr>
          <w:rFonts w:cs="Segoe UI"/>
          <w:szCs w:val="22"/>
          <w:lang w:val="it-IT"/>
        </w:rPr>
        <w:t>la</w:t>
      </w:r>
      <w:r w:rsidRPr="008B4D78">
        <w:rPr>
          <w:rFonts w:cs="Segoe UI"/>
          <w:szCs w:val="22"/>
          <w:lang w:val="it-IT"/>
        </w:rPr>
        <w:t xml:space="preserve"> margin</w:t>
      </w:r>
      <w:r w:rsidR="00D60CFA">
        <w:rPr>
          <w:rFonts w:cs="Segoe UI"/>
          <w:szCs w:val="22"/>
          <w:lang w:val="it-IT"/>
        </w:rPr>
        <w:t>alità</w:t>
      </w:r>
      <w:r w:rsidRPr="008B4D78">
        <w:rPr>
          <w:rFonts w:cs="Segoe UI"/>
          <w:szCs w:val="22"/>
          <w:lang w:val="it-IT"/>
        </w:rPr>
        <w:t xml:space="preserve"> della business </w:t>
      </w:r>
      <w:proofErr w:type="spellStart"/>
      <w:r w:rsidRPr="008B4D78">
        <w:rPr>
          <w:rFonts w:cs="Segoe UI"/>
          <w:szCs w:val="22"/>
          <w:lang w:val="it-IT"/>
        </w:rPr>
        <w:t>unit</w:t>
      </w:r>
      <w:proofErr w:type="spellEnd"/>
      <w:r w:rsidRPr="008B4D78">
        <w:rPr>
          <w:rFonts w:cs="Segoe UI"/>
          <w:szCs w:val="22"/>
          <w:lang w:val="it-IT"/>
        </w:rPr>
        <w:t>.</w:t>
      </w:r>
    </w:p>
    <w:p w14:paraId="1549BF23" w14:textId="77777777" w:rsidR="00D60CFA" w:rsidRPr="008B4D78" w:rsidRDefault="00D60CFA" w:rsidP="008B4D78">
      <w:pPr>
        <w:rPr>
          <w:rFonts w:cs="Segoe UI"/>
          <w:szCs w:val="22"/>
          <w:lang w:val="it-IT"/>
        </w:rPr>
      </w:pPr>
    </w:p>
    <w:p w14:paraId="1881A39F" w14:textId="5337D009" w:rsidR="008B4D78" w:rsidRPr="00132405" w:rsidRDefault="008B4D78" w:rsidP="008B4D78">
      <w:pPr>
        <w:rPr>
          <w:rFonts w:cs="Segoe UI"/>
          <w:b/>
          <w:bCs/>
          <w:szCs w:val="22"/>
          <w:lang w:val="it-IT"/>
        </w:rPr>
      </w:pPr>
      <w:r w:rsidRPr="00132405">
        <w:rPr>
          <w:rFonts w:cs="Segoe UI"/>
          <w:b/>
          <w:bCs/>
          <w:szCs w:val="22"/>
          <w:lang w:val="it-IT"/>
        </w:rPr>
        <w:t>Team uni</w:t>
      </w:r>
      <w:r w:rsidR="00132405">
        <w:rPr>
          <w:rFonts w:cs="Segoe UI"/>
          <w:b/>
          <w:bCs/>
          <w:szCs w:val="22"/>
          <w:lang w:val="it-IT"/>
        </w:rPr>
        <w:t>f</w:t>
      </w:r>
      <w:r w:rsidRPr="00132405">
        <w:rPr>
          <w:rFonts w:cs="Segoe UI"/>
          <w:b/>
          <w:bCs/>
          <w:szCs w:val="22"/>
          <w:lang w:val="it-IT"/>
        </w:rPr>
        <w:t>i</w:t>
      </w:r>
      <w:r w:rsidR="00132405">
        <w:rPr>
          <w:rFonts w:cs="Segoe UI"/>
          <w:b/>
          <w:bCs/>
          <w:szCs w:val="22"/>
          <w:lang w:val="it-IT"/>
        </w:rPr>
        <w:t>cati</w:t>
      </w:r>
      <w:r w:rsidRPr="00132405">
        <w:rPr>
          <w:rFonts w:cs="Segoe UI"/>
          <w:b/>
          <w:bCs/>
          <w:szCs w:val="22"/>
          <w:lang w:val="it-IT"/>
        </w:rPr>
        <w:t xml:space="preserve">: strutture più snelle, processi decisionali più rapidi e maggiori opportunità </w:t>
      </w:r>
    </w:p>
    <w:p w14:paraId="23EE5FDD" w14:textId="77777777" w:rsidR="00132405" w:rsidRDefault="00132405" w:rsidP="008B4D78">
      <w:pPr>
        <w:rPr>
          <w:rFonts w:cs="Segoe UI"/>
          <w:szCs w:val="22"/>
          <w:lang w:val="it-IT"/>
        </w:rPr>
      </w:pPr>
    </w:p>
    <w:p w14:paraId="74932FAC" w14:textId="706F6656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Henkel Consumer </w:t>
      </w:r>
      <w:r w:rsidR="00132405">
        <w:rPr>
          <w:rFonts w:cs="Segoe UI"/>
          <w:szCs w:val="22"/>
          <w:lang w:val="it-IT"/>
        </w:rPr>
        <w:t>B</w:t>
      </w:r>
      <w:r w:rsidRPr="008B4D78">
        <w:rPr>
          <w:rFonts w:cs="Segoe UI"/>
          <w:szCs w:val="22"/>
          <w:lang w:val="it-IT"/>
        </w:rPr>
        <w:t>rands sarà organizzata attorno alla centralità del cliente e del canale, con un approccio integrato per rivenditori, partner commerciali e di canale.</w:t>
      </w:r>
      <w:r w:rsidR="00132405">
        <w:rPr>
          <w:rFonts w:cs="Segoe UI"/>
          <w:szCs w:val="22"/>
          <w:lang w:val="it-IT"/>
        </w:rPr>
        <w:t xml:space="preserve"> </w:t>
      </w:r>
      <w:r w:rsidRPr="008B4D78">
        <w:rPr>
          <w:rFonts w:cs="Segoe UI"/>
          <w:szCs w:val="22"/>
          <w:lang w:val="it-IT"/>
        </w:rPr>
        <w:t xml:space="preserve">Sotto un'unica leadership, </w:t>
      </w:r>
      <w:r w:rsidR="00132405">
        <w:rPr>
          <w:rFonts w:cs="Segoe UI"/>
          <w:szCs w:val="22"/>
          <w:lang w:val="it-IT"/>
        </w:rPr>
        <w:t>i team</w:t>
      </w:r>
      <w:r w:rsidRPr="008B4D78">
        <w:rPr>
          <w:rFonts w:cs="Segoe UI"/>
          <w:szCs w:val="22"/>
          <w:lang w:val="it-IT"/>
        </w:rPr>
        <w:t xml:space="preserve"> di lavoro si concentrer</w:t>
      </w:r>
      <w:r w:rsidR="00132405">
        <w:rPr>
          <w:rFonts w:cs="Segoe UI"/>
          <w:szCs w:val="22"/>
          <w:lang w:val="it-IT"/>
        </w:rPr>
        <w:t>anno sullo sviluppo</w:t>
      </w:r>
      <w:r w:rsidRPr="008B4D78">
        <w:rPr>
          <w:rFonts w:cs="Segoe UI"/>
          <w:szCs w:val="22"/>
          <w:lang w:val="it-IT"/>
        </w:rPr>
        <w:t xml:space="preserve"> dell'intero business consumer, con strutture più snelle e process</w:t>
      </w:r>
      <w:r w:rsidR="00132405">
        <w:rPr>
          <w:rFonts w:cs="Segoe UI"/>
          <w:szCs w:val="22"/>
          <w:lang w:val="it-IT"/>
        </w:rPr>
        <w:t>i</w:t>
      </w:r>
      <w:r w:rsidRPr="008B4D78">
        <w:rPr>
          <w:rFonts w:cs="Segoe UI"/>
          <w:szCs w:val="22"/>
          <w:lang w:val="it-IT"/>
        </w:rPr>
        <w:t xml:space="preserve"> decisional</w:t>
      </w:r>
      <w:r w:rsidR="00132405">
        <w:rPr>
          <w:rFonts w:cs="Segoe UI"/>
          <w:szCs w:val="22"/>
          <w:lang w:val="it-IT"/>
        </w:rPr>
        <w:t>i</w:t>
      </w:r>
      <w:r w:rsidRPr="008B4D78">
        <w:rPr>
          <w:rFonts w:cs="Segoe UI"/>
          <w:szCs w:val="22"/>
          <w:lang w:val="it-IT"/>
        </w:rPr>
        <w:t xml:space="preserve"> più rapid</w:t>
      </w:r>
      <w:r w:rsidR="00560A07">
        <w:rPr>
          <w:rFonts w:cs="Segoe UI"/>
          <w:szCs w:val="22"/>
          <w:lang w:val="it-IT"/>
        </w:rPr>
        <w:t>i</w:t>
      </w:r>
      <w:r w:rsidRPr="008B4D78">
        <w:rPr>
          <w:rFonts w:cs="Segoe UI"/>
          <w:szCs w:val="22"/>
          <w:lang w:val="it-IT"/>
        </w:rPr>
        <w:t xml:space="preserve">. </w:t>
      </w:r>
    </w:p>
    <w:p w14:paraId="3FBDF4D9" w14:textId="77777777" w:rsidR="00132405" w:rsidRPr="008B4D78" w:rsidRDefault="00132405" w:rsidP="008B4D78">
      <w:pPr>
        <w:rPr>
          <w:rFonts w:cs="Segoe UI"/>
          <w:szCs w:val="22"/>
          <w:lang w:val="it-IT"/>
        </w:rPr>
      </w:pPr>
    </w:p>
    <w:p w14:paraId="4D98D57D" w14:textId="77777777" w:rsidR="008B4D78" w:rsidRPr="00132405" w:rsidRDefault="008B4D78" w:rsidP="008B4D78">
      <w:pPr>
        <w:rPr>
          <w:rFonts w:cs="Segoe UI"/>
          <w:b/>
          <w:bCs/>
          <w:szCs w:val="22"/>
          <w:lang w:val="it-IT"/>
        </w:rPr>
      </w:pPr>
      <w:r w:rsidRPr="00132405">
        <w:rPr>
          <w:rFonts w:cs="Segoe UI"/>
          <w:b/>
          <w:bCs/>
          <w:szCs w:val="22"/>
          <w:lang w:val="it-IT"/>
        </w:rPr>
        <w:t xml:space="preserve">Chiare strutture di leadership </w:t>
      </w:r>
    </w:p>
    <w:p w14:paraId="0A4BE444" w14:textId="77777777" w:rsidR="00132405" w:rsidRDefault="00132405" w:rsidP="008B4D78">
      <w:pPr>
        <w:rPr>
          <w:rFonts w:cs="Segoe UI"/>
          <w:szCs w:val="22"/>
          <w:lang w:val="it-IT"/>
        </w:rPr>
      </w:pPr>
    </w:p>
    <w:p w14:paraId="567A1E0E" w14:textId="04FED8AB" w:rsidR="008B4D78" w:rsidRP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Il processo di integrazione e la nuova business </w:t>
      </w:r>
      <w:proofErr w:type="spellStart"/>
      <w:r w:rsidRPr="008B4D78">
        <w:rPr>
          <w:rFonts w:cs="Segoe UI"/>
          <w:szCs w:val="22"/>
          <w:lang w:val="it-IT"/>
        </w:rPr>
        <w:t>unit</w:t>
      </w:r>
      <w:proofErr w:type="spellEnd"/>
      <w:r w:rsidRPr="008B4D78">
        <w:rPr>
          <w:rFonts w:cs="Segoe UI"/>
          <w:szCs w:val="22"/>
          <w:lang w:val="it-IT"/>
        </w:rPr>
        <w:t xml:space="preserve"> sar</w:t>
      </w:r>
      <w:r w:rsidR="00132405">
        <w:rPr>
          <w:rFonts w:cs="Segoe UI"/>
          <w:szCs w:val="22"/>
          <w:lang w:val="it-IT"/>
        </w:rPr>
        <w:t>anno</w:t>
      </w:r>
      <w:r w:rsidRPr="008B4D78">
        <w:rPr>
          <w:rFonts w:cs="Segoe UI"/>
          <w:szCs w:val="22"/>
          <w:lang w:val="it-IT"/>
        </w:rPr>
        <w:t xml:space="preserve"> guidat</w:t>
      </w:r>
      <w:r w:rsidR="00132405">
        <w:rPr>
          <w:rFonts w:cs="Segoe UI"/>
          <w:szCs w:val="22"/>
          <w:lang w:val="it-IT"/>
        </w:rPr>
        <w:t>i</w:t>
      </w:r>
      <w:r w:rsidRPr="008B4D78">
        <w:rPr>
          <w:rFonts w:cs="Segoe UI"/>
          <w:szCs w:val="22"/>
          <w:lang w:val="it-IT"/>
        </w:rPr>
        <w:t xml:space="preserve"> da Wolfgang </w:t>
      </w:r>
      <w:proofErr w:type="spellStart"/>
      <w:r w:rsidRPr="008B4D78">
        <w:rPr>
          <w:rFonts w:cs="Segoe UI"/>
          <w:szCs w:val="22"/>
          <w:lang w:val="it-IT"/>
        </w:rPr>
        <w:t>König</w:t>
      </w:r>
      <w:proofErr w:type="spellEnd"/>
      <w:r w:rsidRPr="008B4D78">
        <w:rPr>
          <w:rFonts w:cs="Segoe UI"/>
          <w:szCs w:val="22"/>
          <w:lang w:val="it-IT"/>
        </w:rPr>
        <w:t xml:space="preserve"> (49 anni), attuale Executive Vice </w:t>
      </w:r>
      <w:proofErr w:type="spellStart"/>
      <w:r w:rsidRPr="008B4D78">
        <w:rPr>
          <w:rFonts w:cs="Segoe UI"/>
          <w:szCs w:val="22"/>
          <w:lang w:val="it-IT"/>
        </w:rPr>
        <w:t>President</w:t>
      </w:r>
      <w:proofErr w:type="spellEnd"/>
      <w:r w:rsidRPr="008B4D78">
        <w:rPr>
          <w:rFonts w:cs="Segoe UI"/>
          <w:szCs w:val="22"/>
          <w:lang w:val="it-IT"/>
        </w:rPr>
        <w:t xml:space="preserve"> Beauty Care di Henkel. Bruno Piacenza (56 anni), Executive Vice </w:t>
      </w:r>
      <w:proofErr w:type="spellStart"/>
      <w:r w:rsidRPr="008B4D78">
        <w:rPr>
          <w:rFonts w:cs="Segoe UI"/>
          <w:szCs w:val="22"/>
          <w:lang w:val="it-IT"/>
        </w:rPr>
        <w:t>President</w:t>
      </w:r>
      <w:proofErr w:type="spellEnd"/>
      <w:r w:rsidRPr="008B4D78">
        <w:rPr>
          <w:rFonts w:cs="Segoe UI"/>
          <w:szCs w:val="22"/>
          <w:lang w:val="it-IT"/>
        </w:rPr>
        <w:t xml:space="preserve"> </w:t>
      </w:r>
      <w:proofErr w:type="spellStart"/>
      <w:r w:rsidRPr="008B4D78">
        <w:rPr>
          <w:rFonts w:cs="Segoe UI"/>
          <w:szCs w:val="22"/>
          <w:lang w:val="it-IT"/>
        </w:rPr>
        <w:t>Laundry</w:t>
      </w:r>
      <w:proofErr w:type="spellEnd"/>
      <w:r w:rsidRPr="008B4D78">
        <w:rPr>
          <w:rFonts w:cs="Segoe UI"/>
          <w:szCs w:val="22"/>
          <w:lang w:val="it-IT"/>
        </w:rPr>
        <w:t xml:space="preserve"> &amp; Home Care</w:t>
      </w:r>
      <w:r w:rsidR="00E33511" w:rsidRPr="00E33511">
        <w:rPr>
          <w:rFonts w:cs="Segoe UI"/>
          <w:szCs w:val="22"/>
          <w:lang w:val="it-IT"/>
        </w:rPr>
        <w:t xml:space="preserve"> </w:t>
      </w:r>
      <w:r w:rsidR="00E33511" w:rsidRPr="008B4D78">
        <w:rPr>
          <w:rFonts w:cs="Segoe UI"/>
          <w:szCs w:val="22"/>
          <w:lang w:val="it-IT"/>
        </w:rPr>
        <w:t>dal 2011</w:t>
      </w:r>
      <w:r w:rsidRPr="008B4D78">
        <w:rPr>
          <w:rFonts w:cs="Segoe UI"/>
          <w:szCs w:val="22"/>
          <w:lang w:val="it-IT"/>
        </w:rPr>
        <w:t xml:space="preserve">, continuerà a guidare il business </w:t>
      </w:r>
      <w:proofErr w:type="spellStart"/>
      <w:r w:rsidRPr="008B4D78">
        <w:rPr>
          <w:rFonts w:cs="Segoe UI"/>
          <w:szCs w:val="22"/>
          <w:lang w:val="it-IT"/>
        </w:rPr>
        <w:t>Laundry</w:t>
      </w:r>
      <w:proofErr w:type="spellEnd"/>
      <w:r w:rsidRPr="008B4D78">
        <w:rPr>
          <w:rFonts w:cs="Segoe UI"/>
          <w:szCs w:val="22"/>
          <w:lang w:val="it-IT"/>
        </w:rPr>
        <w:t xml:space="preserve"> &amp; Home Care, lavor</w:t>
      </w:r>
      <w:r w:rsidR="00D239F3">
        <w:rPr>
          <w:rFonts w:cs="Segoe UI"/>
          <w:szCs w:val="22"/>
          <w:lang w:val="it-IT"/>
        </w:rPr>
        <w:t>erà</w:t>
      </w:r>
      <w:r w:rsidRPr="008B4D78">
        <w:rPr>
          <w:rFonts w:cs="Segoe UI"/>
          <w:szCs w:val="22"/>
          <w:lang w:val="it-IT"/>
        </w:rPr>
        <w:t xml:space="preserve"> a stretto contatto con </w:t>
      </w:r>
      <w:proofErr w:type="spellStart"/>
      <w:r w:rsidRPr="008B4D78">
        <w:rPr>
          <w:rFonts w:cs="Segoe UI"/>
          <w:szCs w:val="22"/>
          <w:lang w:val="it-IT"/>
        </w:rPr>
        <w:t>König</w:t>
      </w:r>
      <w:proofErr w:type="spellEnd"/>
      <w:r w:rsidRPr="008B4D78">
        <w:rPr>
          <w:rFonts w:cs="Segoe UI"/>
          <w:szCs w:val="22"/>
          <w:lang w:val="it-IT"/>
        </w:rPr>
        <w:t xml:space="preserve"> </w:t>
      </w:r>
      <w:r w:rsidR="00D239F3">
        <w:rPr>
          <w:rFonts w:cs="Segoe UI"/>
          <w:szCs w:val="22"/>
          <w:lang w:val="it-IT"/>
        </w:rPr>
        <w:t>nel percorso</w:t>
      </w:r>
      <w:r w:rsidRPr="008B4D78">
        <w:rPr>
          <w:rFonts w:cs="Segoe UI"/>
          <w:szCs w:val="22"/>
          <w:lang w:val="it-IT"/>
        </w:rPr>
        <w:t xml:space="preserve"> di transizione e rimarrà in Henkel fino alla fine del 2022.</w:t>
      </w:r>
    </w:p>
    <w:p w14:paraId="25DFDABA" w14:textId="77777777" w:rsidR="008B4D78" w:rsidRPr="008B4D78" w:rsidRDefault="008B4D78" w:rsidP="008B4D78">
      <w:pPr>
        <w:rPr>
          <w:rFonts w:cs="Segoe UI"/>
          <w:szCs w:val="22"/>
          <w:lang w:val="it-IT"/>
        </w:rPr>
      </w:pPr>
    </w:p>
    <w:p w14:paraId="17D6CAAB" w14:textId="3FCAD424" w:rsidR="008B4D78" w:rsidRDefault="00AB74F8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“</w:t>
      </w:r>
      <w:r w:rsidR="008B4D78" w:rsidRPr="008B4D78">
        <w:rPr>
          <w:rFonts w:cs="Segoe UI"/>
          <w:szCs w:val="22"/>
          <w:lang w:val="it-IT"/>
        </w:rPr>
        <w:t xml:space="preserve">A nome del Comitato degli azionisti e del </w:t>
      </w:r>
      <w:r w:rsidRPr="008B4D78">
        <w:rPr>
          <w:rFonts w:cs="Segoe UI"/>
          <w:szCs w:val="22"/>
          <w:lang w:val="it-IT"/>
        </w:rPr>
        <w:t xml:space="preserve">Comitato di Sorveglianza </w:t>
      </w:r>
      <w:r w:rsidR="008B4D78" w:rsidRPr="008B4D78">
        <w:rPr>
          <w:rFonts w:cs="Segoe UI"/>
          <w:szCs w:val="22"/>
          <w:lang w:val="it-IT"/>
        </w:rPr>
        <w:t xml:space="preserve">di Henkel, </w:t>
      </w:r>
      <w:r w:rsidR="008128B3">
        <w:rPr>
          <w:rFonts w:cs="Segoe UI"/>
          <w:szCs w:val="22"/>
          <w:lang w:val="it-IT"/>
        </w:rPr>
        <w:t>a</w:t>
      </w:r>
      <w:r w:rsidR="008B4D78" w:rsidRPr="008B4D78">
        <w:rPr>
          <w:rFonts w:cs="Segoe UI"/>
          <w:szCs w:val="22"/>
          <w:lang w:val="it-IT"/>
        </w:rPr>
        <w:t>ugur</w:t>
      </w:r>
      <w:r w:rsidR="008128B3">
        <w:rPr>
          <w:rFonts w:cs="Segoe UI"/>
          <w:szCs w:val="22"/>
          <w:lang w:val="it-IT"/>
        </w:rPr>
        <w:t>o</w:t>
      </w:r>
      <w:r w:rsidR="008B4D78" w:rsidRPr="008B4D78">
        <w:rPr>
          <w:rFonts w:cs="Segoe UI"/>
          <w:szCs w:val="22"/>
          <w:lang w:val="it-IT"/>
        </w:rPr>
        <w:t xml:space="preserve"> a Wolfgang </w:t>
      </w:r>
      <w:proofErr w:type="spellStart"/>
      <w:r w:rsidR="008B4D78" w:rsidRPr="008B4D78">
        <w:rPr>
          <w:rFonts w:cs="Segoe UI"/>
          <w:szCs w:val="22"/>
          <w:lang w:val="it-IT"/>
        </w:rPr>
        <w:t>König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il meglio per la sua nuova responsabilità. La sua esperienza di gestione e leadership internazionale nel settore dei beni di consumo sarà molto preziosa per creare e sviluppare, insieme al nuovo team di leadership, la business </w:t>
      </w:r>
      <w:proofErr w:type="spellStart"/>
      <w:r w:rsidR="008B4D78" w:rsidRPr="008B4D78">
        <w:rPr>
          <w:rFonts w:cs="Segoe UI"/>
          <w:szCs w:val="22"/>
          <w:lang w:val="it-IT"/>
        </w:rPr>
        <w:t>unit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Consumer Brands</w:t>
      </w:r>
      <w:r>
        <w:rPr>
          <w:rFonts w:cs="Segoe UI"/>
          <w:szCs w:val="22"/>
          <w:lang w:val="it-IT"/>
        </w:rPr>
        <w:t>”</w:t>
      </w:r>
      <w:r w:rsidR="008B4D78" w:rsidRPr="008B4D78">
        <w:rPr>
          <w:rFonts w:cs="Segoe UI"/>
          <w:szCs w:val="22"/>
          <w:lang w:val="it-IT"/>
        </w:rPr>
        <w:t>, ha dichiarato Simone Bagel-</w:t>
      </w:r>
      <w:proofErr w:type="spellStart"/>
      <w:r w:rsidR="008B4D78" w:rsidRPr="008B4D78">
        <w:rPr>
          <w:rFonts w:cs="Segoe UI"/>
          <w:szCs w:val="22"/>
          <w:lang w:val="it-IT"/>
        </w:rPr>
        <w:t>Trah</w:t>
      </w:r>
      <w:proofErr w:type="spellEnd"/>
      <w:r w:rsidR="008B4D78" w:rsidRPr="008B4D78">
        <w:rPr>
          <w:rFonts w:cs="Segoe UI"/>
          <w:szCs w:val="22"/>
          <w:lang w:val="it-IT"/>
        </w:rPr>
        <w:t>, presidente del Comitato degli azionisti e del Comitato di Sorveglianza di Henkel.</w:t>
      </w:r>
    </w:p>
    <w:p w14:paraId="1037803C" w14:textId="77777777" w:rsidR="00D239F3" w:rsidRPr="008B4D78" w:rsidRDefault="00D239F3" w:rsidP="008B4D78">
      <w:pPr>
        <w:rPr>
          <w:rFonts w:cs="Segoe UI"/>
          <w:szCs w:val="22"/>
          <w:lang w:val="it-IT"/>
        </w:rPr>
      </w:pPr>
    </w:p>
    <w:p w14:paraId="2629C555" w14:textId="43EAD577" w:rsidR="008B4D78" w:rsidRDefault="00AB74F8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“</w:t>
      </w:r>
      <w:r w:rsidR="008B4D78" w:rsidRPr="008B4D78">
        <w:rPr>
          <w:rFonts w:cs="Segoe UI"/>
          <w:szCs w:val="22"/>
          <w:lang w:val="it-IT"/>
        </w:rPr>
        <w:t xml:space="preserve">Ringrazio di cuore Bruno Piacenza che ha guidato la divisione </w:t>
      </w:r>
      <w:proofErr w:type="spellStart"/>
      <w:r w:rsidR="008B4D78" w:rsidRPr="008B4D78">
        <w:rPr>
          <w:rFonts w:cs="Segoe UI"/>
          <w:szCs w:val="22"/>
          <w:lang w:val="it-IT"/>
        </w:rPr>
        <w:t>Laundry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&amp; Home Care come Executive Vice </w:t>
      </w:r>
      <w:proofErr w:type="spellStart"/>
      <w:r w:rsidR="008B4D78" w:rsidRPr="008B4D78">
        <w:rPr>
          <w:rFonts w:cs="Segoe UI"/>
          <w:szCs w:val="22"/>
          <w:lang w:val="it-IT"/>
        </w:rPr>
        <w:t>President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per oltre 11 anni. Grazie alla sua passione e competenza, i nostri marchi sono cresciuti e hanno ottenuto un grande successo. </w:t>
      </w:r>
      <w:r w:rsidR="005D3BE2">
        <w:rPr>
          <w:rFonts w:cs="Segoe UI"/>
          <w:szCs w:val="22"/>
          <w:lang w:val="it-IT"/>
        </w:rPr>
        <w:t>Gli s</w:t>
      </w:r>
      <w:r w:rsidR="008B4D78" w:rsidRPr="008B4D78">
        <w:rPr>
          <w:rFonts w:cs="Segoe UI"/>
          <w:szCs w:val="22"/>
          <w:lang w:val="it-IT"/>
        </w:rPr>
        <w:t xml:space="preserve">iamo molto grati per il suo impegno e il suo contributo e siamo lieti che </w:t>
      </w:r>
      <w:r w:rsidR="005D3BE2">
        <w:rPr>
          <w:rFonts w:cs="Segoe UI"/>
          <w:szCs w:val="22"/>
          <w:lang w:val="it-IT"/>
        </w:rPr>
        <w:t>affiancherà</w:t>
      </w:r>
      <w:r w:rsidR="008B4D78" w:rsidRPr="008B4D78">
        <w:rPr>
          <w:rFonts w:cs="Segoe UI"/>
          <w:szCs w:val="22"/>
          <w:lang w:val="it-IT"/>
        </w:rPr>
        <w:t xml:space="preserve"> Wolfgang </w:t>
      </w:r>
      <w:proofErr w:type="spellStart"/>
      <w:r w:rsidR="008B4D78" w:rsidRPr="008B4D78">
        <w:rPr>
          <w:rFonts w:cs="Segoe UI"/>
          <w:szCs w:val="22"/>
          <w:lang w:val="it-IT"/>
        </w:rPr>
        <w:t>König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per garantire un processo di transizione efficiente</w:t>
      </w:r>
      <w:r w:rsidR="005D3BE2">
        <w:rPr>
          <w:rFonts w:cs="Segoe UI"/>
          <w:szCs w:val="22"/>
          <w:lang w:val="it-IT"/>
        </w:rPr>
        <w:t>”</w:t>
      </w:r>
      <w:r w:rsidR="008B4D78" w:rsidRPr="008B4D78">
        <w:rPr>
          <w:rFonts w:cs="Segoe UI"/>
          <w:szCs w:val="22"/>
          <w:lang w:val="it-IT"/>
        </w:rPr>
        <w:t>.</w:t>
      </w:r>
    </w:p>
    <w:p w14:paraId="5F6C9540" w14:textId="77777777" w:rsidR="00AB74F8" w:rsidRPr="008B4D78" w:rsidRDefault="00AB74F8" w:rsidP="008B4D78">
      <w:pPr>
        <w:rPr>
          <w:rFonts w:cs="Segoe UI"/>
          <w:szCs w:val="22"/>
          <w:lang w:val="it-IT"/>
        </w:rPr>
      </w:pPr>
    </w:p>
    <w:p w14:paraId="2B842519" w14:textId="0579FECF" w:rsidR="008B4D78" w:rsidRDefault="005D3BE2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“</w:t>
      </w:r>
      <w:r w:rsidR="008B4D78" w:rsidRPr="008B4D78">
        <w:rPr>
          <w:rFonts w:cs="Segoe UI"/>
          <w:szCs w:val="22"/>
          <w:lang w:val="it-IT"/>
        </w:rPr>
        <w:t xml:space="preserve">Sotto la guida di Wolfgang </w:t>
      </w:r>
      <w:proofErr w:type="spellStart"/>
      <w:r w:rsidR="008B4D78" w:rsidRPr="008B4D78">
        <w:rPr>
          <w:rFonts w:cs="Segoe UI"/>
          <w:szCs w:val="22"/>
          <w:lang w:val="it-IT"/>
        </w:rPr>
        <w:t>König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, il team si concentrerà sullo sviluppo dei marchi di consumo, con strutture più snelle e un processo decisionale più rapido. </w:t>
      </w:r>
      <w:r w:rsidR="002240B8">
        <w:rPr>
          <w:rFonts w:cs="Segoe UI"/>
          <w:szCs w:val="22"/>
          <w:lang w:val="it-IT"/>
        </w:rPr>
        <w:t>Voglio</w:t>
      </w:r>
      <w:r w:rsidR="008B4D78" w:rsidRPr="008B4D78">
        <w:rPr>
          <w:rFonts w:cs="Segoe UI"/>
          <w:szCs w:val="22"/>
          <w:lang w:val="it-IT"/>
        </w:rPr>
        <w:t xml:space="preserve"> esprimere il mio personale apprezzamento per il lavoro e i successi ottenuti da Bruno Piacenza nel corso di oltre tre decenni in Henkel</w:t>
      </w:r>
      <w:r w:rsidR="002240B8">
        <w:rPr>
          <w:rFonts w:cs="Segoe UI"/>
          <w:szCs w:val="22"/>
          <w:lang w:val="it-IT"/>
        </w:rPr>
        <w:t>”</w:t>
      </w:r>
      <w:r w:rsidR="008B4D78" w:rsidRPr="008B4D78">
        <w:rPr>
          <w:rFonts w:cs="Segoe UI"/>
          <w:szCs w:val="22"/>
          <w:lang w:val="it-IT"/>
        </w:rPr>
        <w:t xml:space="preserve">, ha aggiunto Carsten </w:t>
      </w:r>
      <w:proofErr w:type="spellStart"/>
      <w:r w:rsidR="008B4D78" w:rsidRPr="008B4D78">
        <w:rPr>
          <w:rFonts w:cs="Segoe UI"/>
          <w:szCs w:val="22"/>
          <w:lang w:val="it-IT"/>
        </w:rPr>
        <w:t>Knobel</w:t>
      </w:r>
      <w:proofErr w:type="spellEnd"/>
      <w:r w:rsidR="008B4D78" w:rsidRPr="008B4D78">
        <w:rPr>
          <w:rFonts w:cs="Segoe UI"/>
          <w:szCs w:val="22"/>
          <w:lang w:val="it-IT"/>
        </w:rPr>
        <w:t>.</w:t>
      </w:r>
    </w:p>
    <w:p w14:paraId="21ABCA62" w14:textId="77777777" w:rsidR="005D3BE2" w:rsidRPr="008B4D78" w:rsidRDefault="005D3BE2" w:rsidP="008B4D78">
      <w:pPr>
        <w:rPr>
          <w:rFonts w:cs="Segoe UI"/>
          <w:szCs w:val="22"/>
          <w:lang w:val="it-IT"/>
        </w:rPr>
      </w:pPr>
    </w:p>
    <w:p w14:paraId="078FF40C" w14:textId="3430FB87" w:rsidR="008B4D78" w:rsidRPr="002240B8" w:rsidRDefault="008B4D78" w:rsidP="008B4D78">
      <w:pPr>
        <w:rPr>
          <w:rFonts w:cs="Segoe UI"/>
          <w:b/>
          <w:bCs/>
          <w:szCs w:val="22"/>
          <w:lang w:val="it-IT"/>
        </w:rPr>
      </w:pPr>
      <w:r w:rsidRPr="002240B8">
        <w:rPr>
          <w:rFonts w:cs="Segoe UI"/>
          <w:b/>
          <w:bCs/>
          <w:szCs w:val="22"/>
          <w:lang w:val="it-IT"/>
        </w:rPr>
        <w:t>Programma di riacquisto di azioni proprie con un volume fino a 1 miliardo di euro</w:t>
      </w:r>
    </w:p>
    <w:p w14:paraId="562E49F3" w14:textId="77777777" w:rsidR="002240B8" w:rsidRPr="008B4D78" w:rsidRDefault="002240B8" w:rsidP="008B4D78">
      <w:pPr>
        <w:rPr>
          <w:rFonts w:cs="Segoe UI"/>
          <w:szCs w:val="22"/>
          <w:lang w:val="it-IT"/>
        </w:rPr>
      </w:pPr>
    </w:p>
    <w:p w14:paraId="38921A2C" w14:textId="795204C5" w:rsidR="008B4D78" w:rsidRDefault="002240B8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 xml:space="preserve">Henkel ha annunciato anche un programma di </w:t>
      </w:r>
      <w:r w:rsidRPr="007A5561">
        <w:rPr>
          <w:rFonts w:cs="Segoe UI"/>
          <w:szCs w:val="22"/>
          <w:lang w:val="it-IT"/>
        </w:rPr>
        <w:t>riacquist</w:t>
      </w:r>
      <w:r>
        <w:rPr>
          <w:rFonts w:cs="Segoe UI"/>
          <w:szCs w:val="22"/>
          <w:lang w:val="it-IT"/>
        </w:rPr>
        <w:t>o delle</w:t>
      </w:r>
      <w:r w:rsidRPr="007A5561">
        <w:rPr>
          <w:rFonts w:cs="Segoe UI"/>
          <w:szCs w:val="22"/>
          <w:lang w:val="it-IT"/>
        </w:rPr>
        <w:t xml:space="preserve"> azioni proprie fino a 1 miliardo di euro</w:t>
      </w:r>
      <w:r>
        <w:rPr>
          <w:rFonts w:cs="Segoe UI"/>
          <w:szCs w:val="22"/>
          <w:lang w:val="it-IT"/>
        </w:rPr>
        <w:t>, che riguarderà le azioni privilegiate per un valore fino a 800 milioni di euro e le azioni ordinarie per un valore fino a 200 milioni di euro. Considerato il prezzo attuale, questo corrisponde a circa il 3% del capitale della società. Il programma partirà indicativamente nel mese di febbraio 2022 e sarà completato entro il 31 marzo 2023</w:t>
      </w:r>
      <w:r w:rsidR="008B4D78" w:rsidRPr="008B4D78">
        <w:rPr>
          <w:rFonts w:cs="Segoe UI"/>
          <w:szCs w:val="22"/>
          <w:lang w:val="it-IT"/>
        </w:rPr>
        <w:t xml:space="preserve">, con il coinvolgimento di una banca tramite il mercato azionario. Nell'aprile 2019, l'Assemblea generale </w:t>
      </w:r>
      <w:r w:rsidR="008A3A2B">
        <w:rPr>
          <w:rFonts w:cs="Segoe UI"/>
          <w:szCs w:val="22"/>
          <w:lang w:val="it-IT"/>
        </w:rPr>
        <w:t>aveva</w:t>
      </w:r>
      <w:r w:rsidR="008B4D78" w:rsidRPr="008B4D78">
        <w:rPr>
          <w:rFonts w:cs="Segoe UI"/>
          <w:szCs w:val="22"/>
          <w:lang w:val="it-IT"/>
        </w:rPr>
        <w:t xml:space="preserve"> autorizzato il Consiglio di amministrazione di Henkel ad acquis</w:t>
      </w:r>
      <w:r w:rsidR="008A3A2B">
        <w:rPr>
          <w:rFonts w:cs="Segoe UI"/>
          <w:szCs w:val="22"/>
          <w:lang w:val="it-IT"/>
        </w:rPr>
        <w:t>tare</w:t>
      </w:r>
      <w:r w:rsidR="008B4D78" w:rsidRPr="008B4D78">
        <w:rPr>
          <w:rFonts w:cs="Segoe UI"/>
          <w:szCs w:val="22"/>
          <w:lang w:val="it-IT"/>
        </w:rPr>
        <w:t xml:space="preserve"> azioni proprie fino al 10% del capitale sociale. Henkel intende detenere le azioni riacquistate inizialmente come azioni </w:t>
      </w:r>
      <w:r w:rsidR="00AC26AC">
        <w:rPr>
          <w:rFonts w:cs="Segoe UI"/>
          <w:szCs w:val="22"/>
          <w:lang w:val="it-IT"/>
        </w:rPr>
        <w:t>di tesoreria</w:t>
      </w:r>
      <w:r w:rsidR="008B4D78" w:rsidRPr="008B4D78">
        <w:rPr>
          <w:rFonts w:cs="Segoe UI"/>
          <w:szCs w:val="22"/>
          <w:lang w:val="it-IT"/>
        </w:rPr>
        <w:t>, riservandosi il diritto di annullarle e ridurre di conseguenza il capitale sociale.</w:t>
      </w:r>
    </w:p>
    <w:p w14:paraId="7B34334B" w14:textId="77777777" w:rsidR="008A3A2B" w:rsidRPr="008B4D78" w:rsidRDefault="008A3A2B" w:rsidP="008B4D78">
      <w:pPr>
        <w:rPr>
          <w:rFonts w:cs="Segoe UI"/>
          <w:szCs w:val="22"/>
          <w:lang w:val="it-IT"/>
        </w:rPr>
      </w:pPr>
    </w:p>
    <w:p w14:paraId="5802CB19" w14:textId="1F7B8992" w:rsidR="008B4D78" w:rsidRDefault="0099270B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“</w:t>
      </w:r>
      <w:r w:rsidR="008B4D78" w:rsidRPr="008B4D78">
        <w:rPr>
          <w:rFonts w:cs="Segoe UI"/>
          <w:szCs w:val="22"/>
          <w:lang w:val="it-IT"/>
        </w:rPr>
        <w:t xml:space="preserve">Con questo programma, stiamo creando valore per gli azionisti e rafforzando la fiducia nella nostra forza finanziaria e nel potenziale delle nostre attività. Considerando la stabilità del bilancio, i bassi livelli di debito e la </w:t>
      </w:r>
      <w:r>
        <w:rPr>
          <w:rFonts w:cs="Segoe UI"/>
          <w:szCs w:val="22"/>
          <w:lang w:val="it-IT"/>
        </w:rPr>
        <w:t>capacità di generare forti</w:t>
      </w:r>
      <w:r w:rsidR="008B4D78" w:rsidRPr="008B4D78">
        <w:rPr>
          <w:rFonts w:cs="Segoe UI"/>
          <w:szCs w:val="22"/>
          <w:lang w:val="it-IT"/>
        </w:rPr>
        <w:t xml:space="preserve"> flussi di cassa, questo programma non influirà sulla </w:t>
      </w:r>
      <w:r w:rsidR="00385E04">
        <w:rPr>
          <w:rFonts w:cs="Segoe UI"/>
          <w:szCs w:val="22"/>
          <w:lang w:val="it-IT"/>
        </w:rPr>
        <w:t>possibilità</w:t>
      </w:r>
      <w:r w:rsidR="008B4D78" w:rsidRPr="008B4D78">
        <w:rPr>
          <w:rFonts w:cs="Segoe UI"/>
          <w:szCs w:val="22"/>
          <w:lang w:val="it-IT"/>
        </w:rPr>
        <w:t xml:space="preserve"> di nuove acquisizioni strategiche, sia per i marchi di consumo </w:t>
      </w:r>
      <w:r w:rsidR="00385E04">
        <w:rPr>
          <w:rFonts w:cs="Segoe UI"/>
          <w:szCs w:val="22"/>
          <w:lang w:val="it-IT"/>
        </w:rPr>
        <w:t>sia</w:t>
      </w:r>
      <w:r w:rsidR="008B4D78" w:rsidRPr="008B4D78">
        <w:rPr>
          <w:rFonts w:cs="Segoe UI"/>
          <w:szCs w:val="22"/>
          <w:lang w:val="it-IT"/>
        </w:rPr>
        <w:t xml:space="preserve"> per la business </w:t>
      </w:r>
      <w:proofErr w:type="spellStart"/>
      <w:r w:rsidR="008B4D78" w:rsidRPr="008B4D78">
        <w:rPr>
          <w:rFonts w:cs="Segoe UI"/>
          <w:szCs w:val="22"/>
          <w:lang w:val="it-IT"/>
        </w:rPr>
        <w:t>unit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</w:t>
      </w:r>
      <w:proofErr w:type="spellStart"/>
      <w:r w:rsidR="008B4D78" w:rsidRPr="008B4D78">
        <w:rPr>
          <w:rFonts w:cs="Segoe UI"/>
          <w:szCs w:val="22"/>
          <w:lang w:val="it-IT"/>
        </w:rPr>
        <w:t>Adhesive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Technologies</w:t>
      </w:r>
      <w:r w:rsidR="00385E04">
        <w:rPr>
          <w:rFonts w:cs="Segoe UI"/>
          <w:szCs w:val="22"/>
          <w:lang w:val="it-IT"/>
        </w:rPr>
        <w:t>”</w:t>
      </w:r>
      <w:r w:rsidR="008B4D78" w:rsidRPr="008B4D78">
        <w:rPr>
          <w:rFonts w:cs="Segoe UI"/>
          <w:szCs w:val="22"/>
          <w:lang w:val="it-IT"/>
        </w:rPr>
        <w:t xml:space="preserve">, ha </w:t>
      </w:r>
      <w:r w:rsidR="00385E04">
        <w:rPr>
          <w:rFonts w:cs="Segoe UI"/>
          <w:szCs w:val="22"/>
          <w:lang w:val="it-IT"/>
        </w:rPr>
        <w:t>precisato</w:t>
      </w:r>
      <w:r w:rsidR="008B4D78" w:rsidRPr="008B4D78">
        <w:rPr>
          <w:rFonts w:cs="Segoe UI"/>
          <w:szCs w:val="22"/>
          <w:lang w:val="it-IT"/>
        </w:rPr>
        <w:t xml:space="preserve"> Carsten </w:t>
      </w:r>
      <w:proofErr w:type="spellStart"/>
      <w:r w:rsidR="008B4D78" w:rsidRPr="008B4D78">
        <w:rPr>
          <w:rFonts w:cs="Segoe UI"/>
          <w:szCs w:val="22"/>
          <w:lang w:val="it-IT"/>
        </w:rPr>
        <w:t>Knobel</w:t>
      </w:r>
      <w:proofErr w:type="spellEnd"/>
      <w:r w:rsidR="008B4D78" w:rsidRPr="008B4D78">
        <w:rPr>
          <w:rFonts w:cs="Segoe UI"/>
          <w:szCs w:val="22"/>
          <w:lang w:val="it-IT"/>
        </w:rPr>
        <w:t>.</w:t>
      </w:r>
    </w:p>
    <w:p w14:paraId="2C731A83" w14:textId="77777777" w:rsidR="00434AC9" w:rsidRPr="008B4D78" w:rsidRDefault="00434AC9" w:rsidP="008B4D78">
      <w:pPr>
        <w:rPr>
          <w:rFonts w:cs="Segoe UI"/>
          <w:szCs w:val="22"/>
          <w:lang w:val="it-IT"/>
        </w:rPr>
      </w:pPr>
    </w:p>
    <w:p w14:paraId="7E365200" w14:textId="5B700E46" w:rsidR="008B4D78" w:rsidRPr="00385E04" w:rsidRDefault="008B4D78" w:rsidP="008B4D78">
      <w:pPr>
        <w:rPr>
          <w:rFonts w:cs="Segoe UI"/>
          <w:b/>
          <w:bCs/>
          <w:szCs w:val="22"/>
          <w:lang w:val="it-IT"/>
        </w:rPr>
      </w:pPr>
      <w:r w:rsidRPr="00385E04">
        <w:rPr>
          <w:rFonts w:cs="Segoe UI"/>
          <w:b/>
          <w:bCs/>
          <w:szCs w:val="22"/>
          <w:lang w:val="it-IT"/>
        </w:rPr>
        <w:t xml:space="preserve">Henkel annuncia i </w:t>
      </w:r>
      <w:r w:rsidR="00385E04" w:rsidRPr="00385E04">
        <w:rPr>
          <w:rFonts w:cs="Segoe UI"/>
          <w:b/>
          <w:bCs/>
          <w:szCs w:val="22"/>
          <w:lang w:val="it-IT"/>
        </w:rPr>
        <w:t>risultati</w:t>
      </w:r>
      <w:r w:rsidRPr="00385E04">
        <w:rPr>
          <w:rFonts w:cs="Segoe UI"/>
          <w:b/>
          <w:bCs/>
          <w:szCs w:val="22"/>
          <w:lang w:val="it-IT"/>
        </w:rPr>
        <w:t xml:space="preserve"> preliminari </w:t>
      </w:r>
      <w:r w:rsidR="00385E04">
        <w:rPr>
          <w:rFonts w:cs="Segoe UI"/>
          <w:b/>
          <w:bCs/>
          <w:szCs w:val="22"/>
          <w:lang w:val="it-IT"/>
        </w:rPr>
        <w:t>del</w:t>
      </w:r>
      <w:r w:rsidRPr="00385E04">
        <w:rPr>
          <w:rFonts w:cs="Segoe UI"/>
          <w:b/>
          <w:bCs/>
          <w:szCs w:val="22"/>
          <w:lang w:val="it-IT"/>
        </w:rPr>
        <w:t xml:space="preserve"> 2021</w:t>
      </w:r>
    </w:p>
    <w:p w14:paraId="3DD71717" w14:textId="77777777" w:rsidR="00385E04" w:rsidRPr="008B4D78" w:rsidRDefault="00385E04" w:rsidP="008B4D78">
      <w:pPr>
        <w:rPr>
          <w:rFonts w:cs="Segoe UI"/>
          <w:szCs w:val="22"/>
          <w:lang w:val="it-IT"/>
        </w:rPr>
      </w:pPr>
    </w:p>
    <w:p w14:paraId="04F4B4A0" w14:textId="038EA8C5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Sulla base dei dati preliminari, Henkel ha ottenuto una buona performance complessiva nell'anno fiscale 2021. Questo risultato è stato trainato dalla crescita a due cifre della business </w:t>
      </w:r>
      <w:proofErr w:type="spellStart"/>
      <w:r w:rsidRPr="008B4D78">
        <w:rPr>
          <w:rFonts w:cs="Segoe UI"/>
          <w:szCs w:val="22"/>
          <w:lang w:val="it-IT"/>
        </w:rPr>
        <w:t>unit</w:t>
      </w:r>
      <w:proofErr w:type="spellEnd"/>
      <w:r w:rsidRPr="008B4D78">
        <w:rPr>
          <w:rFonts w:cs="Segoe UI"/>
          <w:szCs w:val="22"/>
          <w:lang w:val="it-IT"/>
        </w:rPr>
        <w:t xml:space="preserve"> </w:t>
      </w:r>
      <w:proofErr w:type="spellStart"/>
      <w:r w:rsidRPr="008B4D78">
        <w:rPr>
          <w:rFonts w:cs="Segoe UI"/>
          <w:szCs w:val="22"/>
          <w:lang w:val="it-IT"/>
        </w:rPr>
        <w:t>Adhesive</w:t>
      </w:r>
      <w:proofErr w:type="spellEnd"/>
      <w:r w:rsidRPr="008B4D78">
        <w:rPr>
          <w:rFonts w:cs="Segoe UI"/>
          <w:szCs w:val="22"/>
          <w:lang w:val="it-IT"/>
        </w:rPr>
        <w:t xml:space="preserve"> Technologies. </w:t>
      </w:r>
      <w:r w:rsidR="007741FA">
        <w:rPr>
          <w:rFonts w:cs="Segoe UI"/>
          <w:szCs w:val="22"/>
          <w:lang w:val="it-IT"/>
        </w:rPr>
        <w:t>Il perdurare</w:t>
      </w:r>
      <w:r w:rsidRPr="008B4D78">
        <w:rPr>
          <w:rFonts w:cs="Segoe UI"/>
          <w:szCs w:val="22"/>
          <w:lang w:val="it-IT"/>
        </w:rPr>
        <w:t xml:space="preserve"> della pandemia di COVID-19 ha avuto un impatto sulla redditività, soprattutto a causa dell’importante aumento dei prezzi delle materie prime e della difficoltà nelle catene di approvvigionamento.</w:t>
      </w:r>
    </w:p>
    <w:p w14:paraId="656F48F6" w14:textId="77777777" w:rsidR="007741FA" w:rsidRPr="008B4D78" w:rsidRDefault="007741FA" w:rsidP="008B4D78">
      <w:pPr>
        <w:rPr>
          <w:rFonts w:cs="Segoe UI"/>
          <w:szCs w:val="22"/>
          <w:lang w:val="it-IT"/>
        </w:rPr>
      </w:pPr>
    </w:p>
    <w:p w14:paraId="3AC223E2" w14:textId="16A840A0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In via preliminare, </w:t>
      </w:r>
      <w:r w:rsidR="007741FA">
        <w:rPr>
          <w:rFonts w:cs="Segoe UI"/>
          <w:szCs w:val="22"/>
          <w:lang w:val="it-IT"/>
        </w:rPr>
        <w:t>il fatturato</w:t>
      </w:r>
      <w:r w:rsidRPr="008B4D78">
        <w:rPr>
          <w:rFonts w:cs="Segoe UI"/>
          <w:szCs w:val="22"/>
          <w:lang w:val="it-IT"/>
        </w:rPr>
        <w:t xml:space="preserve"> del Gruppo Henkel nell'anno fiscale 2021 </w:t>
      </w:r>
      <w:r w:rsidR="00F43A77">
        <w:rPr>
          <w:rFonts w:cs="Segoe UI"/>
          <w:szCs w:val="22"/>
          <w:lang w:val="it-IT"/>
        </w:rPr>
        <w:t>è</w:t>
      </w:r>
      <w:r w:rsidRPr="008B4D78">
        <w:rPr>
          <w:rFonts w:cs="Segoe UI"/>
          <w:szCs w:val="22"/>
          <w:lang w:val="it-IT"/>
        </w:rPr>
        <w:t xml:space="preserve"> </w:t>
      </w:r>
      <w:r w:rsidR="006120DE">
        <w:rPr>
          <w:rFonts w:cs="Segoe UI"/>
          <w:szCs w:val="22"/>
          <w:lang w:val="it-IT"/>
        </w:rPr>
        <w:t>aumentato</w:t>
      </w:r>
      <w:r w:rsidRPr="008B4D78">
        <w:rPr>
          <w:rFonts w:cs="Segoe UI"/>
          <w:szCs w:val="22"/>
          <w:lang w:val="it-IT"/>
        </w:rPr>
        <w:t xml:space="preserve"> a 20.066 milioni di euro. La crescita organica del fatturato è stata </w:t>
      </w:r>
      <w:r w:rsidR="00F43A77">
        <w:rPr>
          <w:rFonts w:cs="Segoe UI"/>
          <w:szCs w:val="22"/>
          <w:lang w:val="it-IT"/>
        </w:rPr>
        <w:t>pari al</w:t>
      </w:r>
      <w:r w:rsidRPr="008B4D78">
        <w:rPr>
          <w:rFonts w:cs="Segoe UI"/>
          <w:szCs w:val="22"/>
          <w:lang w:val="it-IT"/>
        </w:rPr>
        <w:t xml:space="preserve"> 7,8%. Il business </w:t>
      </w:r>
      <w:proofErr w:type="spellStart"/>
      <w:r w:rsidRPr="008B4D78">
        <w:rPr>
          <w:rFonts w:cs="Segoe UI"/>
          <w:szCs w:val="22"/>
          <w:lang w:val="it-IT"/>
        </w:rPr>
        <w:t>Adhesive</w:t>
      </w:r>
      <w:proofErr w:type="spellEnd"/>
      <w:r w:rsidRPr="008B4D78">
        <w:rPr>
          <w:rFonts w:cs="Segoe UI"/>
          <w:szCs w:val="22"/>
          <w:lang w:val="it-IT"/>
        </w:rPr>
        <w:t xml:space="preserve"> Technologies ha registrato un fatturato di 9.641 milioni di euro</w:t>
      </w:r>
      <w:r w:rsidR="00F43A77">
        <w:rPr>
          <w:rFonts w:cs="Segoe UI"/>
          <w:szCs w:val="22"/>
          <w:lang w:val="it-IT"/>
        </w:rPr>
        <w:t>,</w:t>
      </w:r>
      <w:r w:rsidRPr="008B4D78">
        <w:rPr>
          <w:rFonts w:cs="Segoe UI"/>
          <w:szCs w:val="22"/>
          <w:lang w:val="it-IT"/>
        </w:rPr>
        <w:t xml:space="preserve"> </w:t>
      </w:r>
      <w:r w:rsidR="00F43A77">
        <w:rPr>
          <w:rFonts w:cs="Segoe UI"/>
          <w:szCs w:val="22"/>
          <w:lang w:val="it-IT"/>
        </w:rPr>
        <w:t xml:space="preserve">con </w:t>
      </w:r>
      <w:r w:rsidRPr="008B4D78">
        <w:rPr>
          <w:rFonts w:cs="Segoe UI"/>
          <w:szCs w:val="22"/>
          <w:lang w:val="it-IT"/>
        </w:rPr>
        <w:t xml:space="preserve">una crescita organica a due cifre </w:t>
      </w:r>
      <w:r w:rsidR="00F43A77">
        <w:rPr>
          <w:rFonts w:cs="Segoe UI"/>
          <w:szCs w:val="22"/>
          <w:lang w:val="it-IT"/>
        </w:rPr>
        <w:t xml:space="preserve">pari al </w:t>
      </w:r>
      <w:r w:rsidRPr="008B4D78">
        <w:rPr>
          <w:rFonts w:cs="Segoe UI"/>
          <w:szCs w:val="22"/>
          <w:lang w:val="it-IT"/>
        </w:rPr>
        <w:t xml:space="preserve">13,4%. </w:t>
      </w:r>
    </w:p>
    <w:p w14:paraId="4468D2A2" w14:textId="77777777" w:rsidR="00F43A77" w:rsidRPr="008B4D78" w:rsidRDefault="00F43A77" w:rsidP="008B4D78">
      <w:pPr>
        <w:rPr>
          <w:rFonts w:cs="Segoe UI"/>
          <w:szCs w:val="22"/>
          <w:lang w:val="it-IT"/>
        </w:rPr>
      </w:pPr>
    </w:p>
    <w:p w14:paraId="7E35FE1B" w14:textId="6B54847C" w:rsidR="008B4D78" w:rsidRPr="008B4D78" w:rsidRDefault="00F43A77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 xml:space="preserve">Il fatturato di </w:t>
      </w:r>
      <w:r w:rsidR="008B4D78" w:rsidRPr="008B4D78">
        <w:rPr>
          <w:rFonts w:cs="Segoe UI"/>
          <w:szCs w:val="22"/>
          <w:lang w:val="it-IT"/>
        </w:rPr>
        <w:t xml:space="preserve">Beauty Care </w:t>
      </w:r>
      <w:r>
        <w:rPr>
          <w:rFonts w:cs="Segoe UI"/>
          <w:szCs w:val="22"/>
          <w:lang w:val="it-IT"/>
        </w:rPr>
        <w:t>è stato di</w:t>
      </w:r>
      <w:r w:rsidR="008B4D78" w:rsidRPr="008B4D78">
        <w:rPr>
          <w:rFonts w:cs="Segoe UI"/>
          <w:szCs w:val="22"/>
          <w:lang w:val="it-IT"/>
        </w:rPr>
        <w:t xml:space="preserve"> 3.678 milioni di euro</w:t>
      </w:r>
      <w:r>
        <w:rPr>
          <w:rFonts w:cs="Segoe UI"/>
          <w:szCs w:val="22"/>
          <w:lang w:val="it-IT"/>
        </w:rPr>
        <w:t>, con</w:t>
      </w:r>
      <w:r w:rsidR="008B4D78" w:rsidRPr="008B4D78">
        <w:rPr>
          <w:rFonts w:cs="Segoe UI"/>
          <w:szCs w:val="22"/>
          <w:lang w:val="it-IT"/>
        </w:rPr>
        <w:t xml:space="preserve"> una crescita organica dell'1,4%. Le vendite di </w:t>
      </w:r>
      <w:proofErr w:type="spellStart"/>
      <w:r w:rsidR="008B4D78" w:rsidRPr="008B4D78">
        <w:rPr>
          <w:rFonts w:cs="Segoe UI"/>
          <w:szCs w:val="22"/>
          <w:lang w:val="it-IT"/>
        </w:rPr>
        <w:t>Laundry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&amp; Home Care sono </w:t>
      </w:r>
      <w:r w:rsidR="00AC4106">
        <w:rPr>
          <w:rFonts w:cs="Segoe UI"/>
          <w:szCs w:val="22"/>
          <w:lang w:val="it-IT"/>
        </w:rPr>
        <w:t>aumentate</w:t>
      </w:r>
      <w:r w:rsidR="008B4D78" w:rsidRPr="008B4D78">
        <w:rPr>
          <w:rFonts w:cs="Segoe UI"/>
          <w:szCs w:val="22"/>
          <w:lang w:val="it-IT"/>
        </w:rPr>
        <w:t xml:space="preserve"> a 6.605 milioni di euro, con una crescita organica del 3,9%.</w:t>
      </w:r>
    </w:p>
    <w:p w14:paraId="00B15CAC" w14:textId="77777777" w:rsidR="00C62F18" w:rsidRDefault="00C62F18" w:rsidP="008B4D78">
      <w:pPr>
        <w:rPr>
          <w:rFonts w:cs="Segoe UI"/>
          <w:szCs w:val="22"/>
          <w:lang w:val="it-IT"/>
        </w:rPr>
      </w:pPr>
    </w:p>
    <w:p w14:paraId="43DFE5EB" w14:textId="735EFA8E" w:rsidR="008B4D78" w:rsidRP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Per Henkel, </w:t>
      </w:r>
      <w:r w:rsidR="0052641D">
        <w:rPr>
          <w:rFonts w:cs="Segoe UI"/>
          <w:szCs w:val="22"/>
          <w:lang w:val="it-IT"/>
        </w:rPr>
        <w:t xml:space="preserve">il </w:t>
      </w:r>
      <w:r w:rsidR="00B276C9">
        <w:rPr>
          <w:rFonts w:cs="Segoe UI"/>
          <w:szCs w:val="22"/>
          <w:lang w:val="it-IT"/>
        </w:rPr>
        <w:t>ritorno depurato sulle vendite</w:t>
      </w:r>
      <w:r w:rsidRPr="008B4D78">
        <w:rPr>
          <w:rFonts w:cs="Segoe UI"/>
          <w:szCs w:val="22"/>
          <w:lang w:val="it-IT"/>
        </w:rPr>
        <w:t xml:space="preserve"> (margine EBIT) </w:t>
      </w:r>
      <w:r w:rsidR="00B276C9">
        <w:rPr>
          <w:rFonts w:cs="Segoe UI"/>
          <w:szCs w:val="22"/>
          <w:lang w:val="it-IT"/>
        </w:rPr>
        <w:t>è stato</w:t>
      </w:r>
      <w:r w:rsidRPr="008B4D78">
        <w:rPr>
          <w:rFonts w:cs="Segoe UI"/>
          <w:szCs w:val="22"/>
          <w:lang w:val="it-IT"/>
        </w:rPr>
        <w:t xml:space="preserve"> del 13,4%. </w:t>
      </w:r>
      <w:r w:rsidR="003A22F3">
        <w:rPr>
          <w:rFonts w:cs="Segoe UI"/>
          <w:szCs w:val="22"/>
          <w:lang w:val="it-IT"/>
        </w:rPr>
        <w:t xml:space="preserve">Nello specifico, il valore è stato pari al </w:t>
      </w:r>
      <w:r w:rsidR="003A22F3" w:rsidRPr="008B4D78">
        <w:rPr>
          <w:rFonts w:cs="Segoe UI"/>
          <w:szCs w:val="22"/>
          <w:lang w:val="it-IT"/>
        </w:rPr>
        <w:t>16,2%</w:t>
      </w:r>
      <w:r w:rsidR="003A22F3">
        <w:rPr>
          <w:rFonts w:cs="Segoe UI"/>
          <w:szCs w:val="22"/>
          <w:lang w:val="it-IT"/>
        </w:rPr>
        <w:t xml:space="preserve"> per l</w:t>
      </w:r>
      <w:r w:rsidRPr="008B4D78">
        <w:rPr>
          <w:rFonts w:cs="Segoe UI"/>
          <w:szCs w:val="22"/>
          <w:lang w:val="it-IT"/>
        </w:rPr>
        <w:t xml:space="preserve">a business </w:t>
      </w:r>
      <w:proofErr w:type="spellStart"/>
      <w:r w:rsidRPr="008B4D78">
        <w:rPr>
          <w:rFonts w:cs="Segoe UI"/>
          <w:szCs w:val="22"/>
          <w:lang w:val="it-IT"/>
        </w:rPr>
        <w:t>unit</w:t>
      </w:r>
      <w:proofErr w:type="spellEnd"/>
      <w:r w:rsidRPr="008B4D78">
        <w:rPr>
          <w:rFonts w:cs="Segoe UI"/>
          <w:szCs w:val="22"/>
          <w:lang w:val="it-IT"/>
        </w:rPr>
        <w:t xml:space="preserve"> </w:t>
      </w:r>
      <w:proofErr w:type="spellStart"/>
      <w:r w:rsidRPr="008B4D78">
        <w:rPr>
          <w:rFonts w:cs="Segoe UI"/>
          <w:szCs w:val="22"/>
          <w:lang w:val="it-IT"/>
        </w:rPr>
        <w:t>Adhesive</w:t>
      </w:r>
      <w:proofErr w:type="spellEnd"/>
      <w:r w:rsidRPr="008B4D78">
        <w:rPr>
          <w:rFonts w:cs="Segoe UI"/>
          <w:szCs w:val="22"/>
          <w:lang w:val="it-IT"/>
        </w:rPr>
        <w:t xml:space="preserve"> Technologies</w:t>
      </w:r>
      <w:r w:rsidR="003A22F3">
        <w:rPr>
          <w:rFonts w:cs="Segoe UI"/>
          <w:szCs w:val="22"/>
          <w:lang w:val="it-IT"/>
        </w:rPr>
        <w:t>,</w:t>
      </w:r>
      <w:r w:rsidRPr="008B4D78">
        <w:rPr>
          <w:rFonts w:cs="Segoe UI"/>
          <w:szCs w:val="22"/>
          <w:lang w:val="it-IT"/>
        </w:rPr>
        <w:t xml:space="preserve"> </w:t>
      </w:r>
      <w:r w:rsidR="003A22F3" w:rsidRPr="008B4D78">
        <w:rPr>
          <w:rFonts w:cs="Segoe UI"/>
          <w:szCs w:val="22"/>
          <w:lang w:val="it-IT"/>
        </w:rPr>
        <w:t>9,5%</w:t>
      </w:r>
      <w:r w:rsidR="003A22F3">
        <w:rPr>
          <w:rFonts w:cs="Segoe UI"/>
          <w:szCs w:val="22"/>
          <w:lang w:val="it-IT"/>
        </w:rPr>
        <w:t xml:space="preserve"> per</w:t>
      </w:r>
      <w:r w:rsidRPr="008B4D78">
        <w:rPr>
          <w:rFonts w:cs="Segoe UI"/>
          <w:szCs w:val="22"/>
          <w:lang w:val="it-IT"/>
        </w:rPr>
        <w:t xml:space="preserve"> Beauty Care </w:t>
      </w:r>
      <w:r w:rsidR="003A22F3">
        <w:rPr>
          <w:rFonts w:cs="Segoe UI"/>
          <w:szCs w:val="22"/>
          <w:lang w:val="it-IT"/>
        </w:rPr>
        <w:t>e</w:t>
      </w:r>
      <w:r w:rsidRPr="008B4D78">
        <w:rPr>
          <w:rFonts w:cs="Segoe UI"/>
          <w:szCs w:val="22"/>
          <w:lang w:val="it-IT"/>
        </w:rPr>
        <w:t xml:space="preserve"> </w:t>
      </w:r>
      <w:r w:rsidR="003A22F3" w:rsidRPr="008B4D78">
        <w:rPr>
          <w:rFonts w:cs="Segoe UI"/>
          <w:szCs w:val="22"/>
          <w:lang w:val="it-IT"/>
        </w:rPr>
        <w:t>13,7%</w:t>
      </w:r>
      <w:r w:rsidR="003A22F3">
        <w:rPr>
          <w:rFonts w:cs="Segoe UI"/>
          <w:szCs w:val="22"/>
          <w:lang w:val="it-IT"/>
        </w:rPr>
        <w:t xml:space="preserve"> per</w:t>
      </w:r>
      <w:r w:rsidR="003A22F3" w:rsidRPr="008B4D78">
        <w:rPr>
          <w:rFonts w:cs="Segoe UI"/>
          <w:szCs w:val="22"/>
          <w:lang w:val="it-IT"/>
        </w:rPr>
        <w:t xml:space="preserve"> </w:t>
      </w:r>
      <w:proofErr w:type="spellStart"/>
      <w:r w:rsidRPr="008B4D78">
        <w:rPr>
          <w:rFonts w:cs="Segoe UI"/>
          <w:szCs w:val="22"/>
          <w:lang w:val="it-IT"/>
        </w:rPr>
        <w:t>Laundry</w:t>
      </w:r>
      <w:proofErr w:type="spellEnd"/>
      <w:r w:rsidRPr="008B4D78">
        <w:rPr>
          <w:rFonts w:cs="Segoe UI"/>
          <w:szCs w:val="22"/>
          <w:lang w:val="it-IT"/>
        </w:rPr>
        <w:t xml:space="preserve"> &amp; Home Care</w:t>
      </w:r>
      <w:r w:rsidR="003A22F3">
        <w:rPr>
          <w:rFonts w:cs="Segoe UI"/>
          <w:szCs w:val="22"/>
          <w:lang w:val="it-IT"/>
        </w:rPr>
        <w:t>.</w:t>
      </w:r>
      <w:r w:rsidRPr="008B4D78">
        <w:rPr>
          <w:rFonts w:cs="Segoe UI"/>
          <w:szCs w:val="22"/>
          <w:lang w:val="it-IT"/>
        </w:rPr>
        <w:t xml:space="preserve"> </w:t>
      </w:r>
      <w:r w:rsidR="003A22F3">
        <w:rPr>
          <w:rFonts w:cs="Segoe UI"/>
          <w:szCs w:val="22"/>
          <w:lang w:val="it-IT"/>
        </w:rPr>
        <w:t>L’u</w:t>
      </w:r>
      <w:r w:rsidRPr="008B4D78">
        <w:rPr>
          <w:rFonts w:cs="Segoe UI"/>
          <w:szCs w:val="22"/>
          <w:lang w:val="it-IT"/>
        </w:rPr>
        <w:t>tile depurato per azione privilegiata (EPS) è aumentato a 4,56 euro</w:t>
      </w:r>
      <w:r w:rsidR="003A22F3">
        <w:rPr>
          <w:rFonts w:cs="Segoe UI"/>
          <w:szCs w:val="22"/>
          <w:lang w:val="it-IT"/>
        </w:rPr>
        <w:t>,</w:t>
      </w:r>
      <w:r w:rsidRPr="008B4D78">
        <w:rPr>
          <w:rFonts w:cs="Segoe UI"/>
          <w:szCs w:val="22"/>
          <w:lang w:val="it-IT"/>
        </w:rPr>
        <w:t xml:space="preserve"> o</w:t>
      </w:r>
      <w:r w:rsidR="003A22F3">
        <w:rPr>
          <w:rFonts w:cs="Segoe UI"/>
          <w:szCs w:val="22"/>
          <w:lang w:val="it-IT"/>
        </w:rPr>
        <w:t>vvero</w:t>
      </w:r>
      <w:r w:rsidRPr="008B4D78">
        <w:rPr>
          <w:rFonts w:cs="Segoe UI"/>
          <w:szCs w:val="22"/>
          <w:lang w:val="it-IT"/>
        </w:rPr>
        <w:t xml:space="preserve"> +9,2% (a tassi di cambio costanti). Tutti </w:t>
      </w:r>
      <w:r w:rsidR="003A22F3">
        <w:rPr>
          <w:rFonts w:cs="Segoe UI"/>
          <w:szCs w:val="22"/>
          <w:lang w:val="it-IT"/>
        </w:rPr>
        <w:t>questi dati sono</w:t>
      </w:r>
      <w:r w:rsidRPr="008B4D78">
        <w:rPr>
          <w:rFonts w:cs="Segoe UI"/>
          <w:szCs w:val="22"/>
          <w:lang w:val="it-IT"/>
        </w:rPr>
        <w:t xml:space="preserve"> preliminar</w:t>
      </w:r>
      <w:r w:rsidR="003A22F3">
        <w:rPr>
          <w:rFonts w:cs="Segoe UI"/>
          <w:szCs w:val="22"/>
          <w:lang w:val="it-IT"/>
        </w:rPr>
        <w:t>i</w:t>
      </w:r>
      <w:r w:rsidRPr="008B4D78">
        <w:rPr>
          <w:rFonts w:cs="Segoe UI"/>
          <w:szCs w:val="22"/>
          <w:lang w:val="it-IT"/>
        </w:rPr>
        <w:t>.</w:t>
      </w:r>
    </w:p>
    <w:p w14:paraId="7F844009" w14:textId="77777777" w:rsidR="008B4D78" w:rsidRPr="008B4D78" w:rsidRDefault="008B4D78" w:rsidP="008B4D78">
      <w:pPr>
        <w:rPr>
          <w:rFonts w:cs="Segoe UI"/>
          <w:szCs w:val="22"/>
          <w:lang w:val="it-IT"/>
        </w:rPr>
      </w:pPr>
    </w:p>
    <w:p w14:paraId="0F99870B" w14:textId="50C5920F" w:rsidR="008B4D78" w:rsidRDefault="00B748B2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“</w:t>
      </w:r>
      <w:r w:rsidR="008B4D78" w:rsidRPr="008B4D78">
        <w:rPr>
          <w:rFonts w:cs="Segoe UI"/>
          <w:szCs w:val="22"/>
          <w:lang w:val="it-IT"/>
        </w:rPr>
        <w:t xml:space="preserve">Nonostante il difficile contesto globale </w:t>
      </w:r>
      <w:r>
        <w:rPr>
          <w:rFonts w:cs="Segoe UI"/>
          <w:szCs w:val="22"/>
          <w:lang w:val="it-IT"/>
        </w:rPr>
        <w:t>caratterizzato</w:t>
      </w:r>
      <w:r w:rsidR="008B4D78" w:rsidRPr="008B4D78">
        <w:rPr>
          <w:rFonts w:cs="Segoe UI"/>
          <w:szCs w:val="22"/>
          <w:lang w:val="it-IT"/>
        </w:rPr>
        <w:t xml:space="preserve"> </w:t>
      </w:r>
      <w:r>
        <w:rPr>
          <w:rFonts w:cs="Segoe UI"/>
          <w:szCs w:val="22"/>
          <w:lang w:val="it-IT"/>
        </w:rPr>
        <w:t>da</w:t>
      </w:r>
      <w:r w:rsidR="00B63CA2">
        <w:rPr>
          <w:rFonts w:cs="Segoe UI"/>
          <w:szCs w:val="22"/>
          <w:lang w:val="it-IT"/>
        </w:rPr>
        <w:t xml:space="preserve"> </w:t>
      </w:r>
      <w:r w:rsidR="008B4D78" w:rsidRPr="008B4D78">
        <w:rPr>
          <w:rFonts w:cs="Segoe UI"/>
          <w:szCs w:val="22"/>
          <w:lang w:val="it-IT"/>
        </w:rPr>
        <w:t xml:space="preserve">interruzioni senza precedenti nella supply chain, carenza di materie prime e prezzi in significativo aumento, abbiamo raggiunto una buona performance complessiva con una significativa crescita organica supportata da tutte le business </w:t>
      </w:r>
      <w:proofErr w:type="spellStart"/>
      <w:r w:rsidR="008B4D78" w:rsidRPr="008B4D78">
        <w:rPr>
          <w:rFonts w:cs="Segoe UI"/>
          <w:szCs w:val="22"/>
          <w:lang w:val="it-IT"/>
        </w:rPr>
        <w:t>unit</w:t>
      </w:r>
      <w:proofErr w:type="spellEnd"/>
      <w:r w:rsidR="008B4D78" w:rsidRPr="008B4D78">
        <w:rPr>
          <w:rFonts w:cs="Segoe UI"/>
          <w:szCs w:val="22"/>
          <w:lang w:val="it-IT"/>
        </w:rPr>
        <w:t>, un margine stabile e un aumento importante degli utili per azione. Questo è il risultato del team globale Henkel che</w:t>
      </w:r>
      <w:r w:rsidR="004C5B78">
        <w:rPr>
          <w:rFonts w:cs="Segoe UI"/>
          <w:szCs w:val="22"/>
          <w:lang w:val="it-IT"/>
        </w:rPr>
        <w:t>,</w:t>
      </w:r>
      <w:r w:rsidR="008B4D78" w:rsidRPr="008B4D78">
        <w:rPr>
          <w:rFonts w:cs="Segoe UI"/>
          <w:szCs w:val="22"/>
          <w:lang w:val="it-IT"/>
        </w:rPr>
        <w:t xml:space="preserve"> ancora una volta</w:t>
      </w:r>
      <w:r w:rsidR="004C5B78">
        <w:rPr>
          <w:rFonts w:cs="Segoe UI"/>
          <w:szCs w:val="22"/>
          <w:lang w:val="it-IT"/>
        </w:rPr>
        <w:t>,</w:t>
      </w:r>
      <w:r w:rsidR="008B4D78" w:rsidRPr="008B4D78">
        <w:rPr>
          <w:rFonts w:cs="Segoe UI"/>
          <w:szCs w:val="22"/>
          <w:lang w:val="it-IT"/>
        </w:rPr>
        <w:t xml:space="preserve"> ha lavorato con grande </w:t>
      </w:r>
      <w:r w:rsidR="0059673A">
        <w:rPr>
          <w:rFonts w:cs="Segoe UI"/>
          <w:szCs w:val="22"/>
          <w:lang w:val="it-IT"/>
        </w:rPr>
        <w:t>impegno</w:t>
      </w:r>
      <w:r w:rsidR="008B4D78" w:rsidRPr="008B4D78">
        <w:rPr>
          <w:rFonts w:cs="Segoe UI"/>
          <w:szCs w:val="22"/>
          <w:lang w:val="it-IT"/>
        </w:rPr>
        <w:t xml:space="preserve"> per </w:t>
      </w:r>
      <w:r w:rsidR="004C5B78">
        <w:rPr>
          <w:rFonts w:cs="Segoe UI"/>
          <w:szCs w:val="22"/>
          <w:lang w:val="it-IT"/>
        </w:rPr>
        <w:t>dare continuità</w:t>
      </w:r>
      <w:r w:rsidR="008B4D78" w:rsidRPr="008B4D78">
        <w:rPr>
          <w:rFonts w:cs="Segoe UI"/>
          <w:szCs w:val="22"/>
          <w:lang w:val="it-IT"/>
        </w:rPr>
        <w:t xml:space="preserve"> </w:t>
      </w:r>
      <w:r w:rsidR="004C5B78">
        <w:rPr>
          <w:rFonts w:cs="Segoe UI"/>
          <w:szCs w:val="22"/>
          <w:lang w:val="it-IT"/>
        </w:rPr>
        <w:t>al</w:t>
      </w:r>
      <w:r w:rsidR="008B4D78" w:rsidRPr="008B4D78">
        <w:rPr>
          <w:rFonts w:cs="Segoe UI"/>
          <w:szCs w:val="22"/>
          <w:lang w:val="it-IT"/>
        </w:rPr>
        <w:t xml:space="preserve">le attività </w:t>
      </w:r>
      <w:r w:rsidR="004C5B78">
        <w:rPr>
          <w:rFonts w:cs="Segoe UI"/>
          <w:szCs w:val="22"/>
          <w:lang w:val="it-IT"/>
        </w:rPr>
        <w:t>e</w:t>
      </w:r>
      <w:r w:rsidR="008B4D78" w:rsidRPr="008B4D78">
        <w:rPr>
          <w:rFonts w:cs="Segoe UI"/>
          <w:szCs w:val="22"/>
          <w:lang w:val="it-IT"/>
        </w:rPr>
        <w:t xml:space="preserve"> servire i clienti e i consumatori in tutto il mondo</w:t>
      </w:r>
      <w:r w:rsidR="004C5B78">
        <w:rPr>
          <w:rFonts w:cs="Segoe UI"/>
          <w:szCs w:val="22"/>
          <w:lang w:val="it-IT"/>
        </w:rPr>
        <w:t>”</w:t>
      </w:r>
      <w:r w:rsidR="008B4D78" w:rsidRPr="008B4D78">
        <w:rPr>
          <w:rFonts w:cs="Segoe UI"/>
          <w:szCs w:val="22"/>
          <w:lang w:val="it-IT"/>
        </w:rPr>
        <w:t xml:space="preserve">, ha affermato Carsten </w:t>
      </w:r>
      <w:proofErr w:type="spellStart"/>
      <w:r w:rsidR="008B4D78" w:rsidRPr="008B4D78">
        <w:rPr>
          <w:rFonts w:cs="Segoe UI"/>
          <w:szCs w:val="22"/>
          <w:lang w:val="it-IT"/>
        </w:rPr>
        <w:t>Knobel</w:t>
      </w:r>
      <w:proofErr w:type="spellEnd"/>
      <w:r w:rsidR="008B4D78" w:rsidRPr="008B4D78">
        <w:rPr>
          <w:rFonts w:cs="Segoe UI"/>
          <w:szCs w:val="22"/>
          <w:lang w:val="it-IT"/>
        </w:rPr>
        <w:t>.</w:t>
      </w:r>
    </w:p>
    <w:p w14:paraId="67EEF9B0" w14:textId="55EDB8E4" w:rsidR="00B748B2" w:rsidRDefault="00B748B2" w:rsidP="008B4D78">
      <w:pPr>
        <w:rPr>
          <w:rFonts w:cs="Segoe UI"/>
          <w:szCs w:val="22"/>
          <w:lang w:val="it-IT"/>
        </w:rPr>
      </w:pPr>
    </w:p>
    <w:p w14:paraId="0FDE6885" w14:textId="5254B6B9" w:rsidR="008B4D78" w:rsidRPr="004C5B78" w:rsidRDefault="004C5B78" w:rsidP="008B4D78">
      <w:pPr>
        <w:rPr>
          <w:rFonts w:cs="Segoe UI"/>
          <w:b/>
          <w:bCs/>
          <w:szCs w:val="22"/>
          <w:lang w:val="it-IT"/>
        </w:rPr>
      </w:pPr>
      <w:r w:rsidRPr="004C5B78">
        <w:rPr>
          <w:rFonts w:cs="Segoe UI"/>
          <w:b/>
          <w:bCs/>
          <w:szCs w:val="22"/>
          <w:lang w:val="it-IT"/>
        </w:rPr>
        <w:t>Previsioni per il</w:t>
      </w:r>
      <w:r w:rsidR="008B4D78" w:rsidRPr="004C5B78">
        <w:rPr>
          <w:rFonts w:cs="Segoe UI"/>
          <w:b/>
          <w:bCs/>
          <w:szCs w:val="22"/>
          <w:lang w:val="it-IT"/>
        </w:rPr>
        <w:t xml:space="preserve"> 2022</w:t>
      </w:r>
    </w:p>
    <w:p w14:paraId="3050171D" w14:textId="77777777" w:rsidR="004C5B78" w:rsidRDefault="004C5B78" w:rsidP="008B4D78">
      <w:pPr>
        <w:rPr>
          <w:rFonts w:cs="Segoe UI"/>
          <w:szCs w:val="22"/>
          <w:lang w:val="it-IT"/>
        </w:rPr>
      </w:pPr>
    </w:p>
    <w:p w14:paraId="625C80A5" w14:textId="7ADD6099" w:rsidR="008B4D78" w:rsidRP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Henkel ha </w:t>
      </w:r>
      <w:r w:rsidR="004C5B78">
        <w:rPr>
          <w:rFonts w:cs="Segoe UI"/>
          <w:szCs w:val="22"/>
          <w:lang w:val="it-IT"/>
        </w:rPr>
        <w:t>reso note</w:t>
      </w:r>
      <w:r w:rsidRPr="008B4D78">
        <w:rPr>
          <w:rFonts w:cs="Segoe UI"/>
          <w:szCs w:val="22"/>
          <w:lang w:val="it-IT"/>
        </w:rPr>
        <w:t xml:space="preserve"> le </w:t>
      </w:r>
      <w:r w:rsidR="004C5B78">
        <w:rPr>
          <w:rFonts w:cs="Segoe UI"/>
          <w:szCs w:val="22"/>
          <w:lang w:val="it-IT"/>
        </w:rPr>
        <w:t>previsioni</w:t>
      </w:r>
      <w:r w:rsidRPr="008B4D78">
        <w:rPr>
          <w:rFonts w:cs="Segoe UI"/>
          <w:szCs w:val="22"/>
          <w:lang w:val="it-IT"/>
        </w:rPr>
        <w:t xml:space="preserve"> per l'anno fiscale 2022 (basate sull'attuale configurazione con tre business </w:t>
      </w:r>
      <w:proofErr w:type="spellStart"/>
      <w:r w:rsidRPr="008B4D78">
        <w:rPr>
          <w:rFonts w:cs="Segoe UI"/>
          <w:szCs w:val="22"/>
          <w:lang w:val="it-IT"/>
        </w:rPr>
        <w:t>unit</w:t>
      </w:r>
      <w:proofErr w:type="spellEnd"/>
      <w:r w:rsidRPr="008B4D78">
        <w:rPr>
          <w:rFonts w:cs="Segoe UI"/>
          <w:szCs w:val="22"/>
          <w:lang w:val="it-IT"/>
        </w:rPr>
        <w:t xml:space="preserve">), tenendo conto </w:t>
      </w:r>
      <w:r w:rsidR="004C5B78">
        <w:rPr>
          <w:rFonts w:cs="Segoe UI"/>
          <w:szCs w:val="22"/>
          <w:lang w:val="it-IT"/>
        </w:rPr>
        <w:t>del</w:t>
      </w:r>
      <w:r w:rsidRPr="008B4D78">
        <w:rPr>
          <w:rFonts w:cs="Segoe UI"/>
          <w:szCs w:val="22"/>
          <w:lang w:val="it-IT"/>
        </w:rPr>
        <w:t xml:space="preserve"> contesto </w:t>
      </w:r>
      <w:r w:rsidR="00672359">
        <w:rPr>
          <w:rFonts w:cs="Segoe UI"/>
          <w:szCs w:val="22"/>
          <w:lang w:val="it-IT"/>
        </w:rPr>
        <w:t>economico e competitivo,</w:t>
      </w:r>
      <w:r w:rsidRPr="008B4D78">
        <w:rPr>
          <w:rFonts w:cs="Segoe UI"/>
          <w:szCs w:val="22"/>
          <w:lang w:val="it-IT"/>
        </w:rPr>
        <w:t xml:space="preserve"> con particolare attenzione alla persistente situazione di tensione nei mercati delle materie prime e nelle catene di approvvigionamento</w:t>
      </w:r>
      <w:r w:rsidR="00672359">
        <w:rPr>
          <w:rFonts w:cs="Segoe UI"/>
          <w:szCs w:val="22"/>
          <w:lang w:val="it-IT"/>
        </w:rPr>
        <w:t>,</w:t>
      </w:r>
      <w:r w:rsidRPr="008B4D78">
        <w:rPr>
          <w:rFonts w:cs="Segoe UI"/>
          <w:szCs w:val="22"/>
          <w:lang w:val="it-IT"/>
        </w:rPr>
        <w:t xml:space="preserve"> oltre </w:t>
      </w:r>
      <w:r w:rsidR="00672359">
        <w:rPr>
          <w:rFonts w:cs="Segoe UI"/>
          <w:szCs w:val="22"/>
          <w:lang w:val="it-IT"/>
        </w:rPr>
        <w:t>agli</w:t>
      </w:r>
      <w:r w:rsidRPr="008B4D78">
        <w:rPr>
          <w:rFonts w:cs="Segoe UI"/>
          <w:szCs w:val="22"/>
          <w:lang w:val="it-IT"/>
        </w:rPr>
        <w:t xml:space="preserve"> ulteriori aumenti del costo diretto dei materiali.</w:t>
      </w:r>
    </w:p>
    <w:p w14:paraId="11C01AFA" w14:textId="77777777" w:rsidR="008B4D78" w:rsidRPr="008B4D78" w:rsidRDefault="008B4D78" w:rsidP="008B4D78">
      <w:pPr>
        <w:rPr>
          <w:rFonts w:cs="Segoe UI"/>
          <w:szCs w:val="22"/>
          <w:lang w:val="it-IT"/>
        </w:rPr>
      </w:pPr>
    </w:p>
    <w:p w14:paraId="7F6AB066" w14:textId="18FF8791" w:rsidR="008B4D78" w:rsidRPr="008B4D78" w:rsidRDefault="00672359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Nel 2022 è</w:t>
      </w:r>
      <w:r w:rsidR="008B4D78" w:rsidRPr="008B4D78">
        <w:rPr>
          <w:rFonts w:cs="Segoe UI"/>
          <w:szCs w:val="22"/>
          <w:lang w:val="it-IT"/>
        </w:rPr>
        <w:t xml:space="preserve"> prevista una crescita organica </w:t>
      </w:r>
      <w:r>
        <w:rPr>
          <w:rFonts w:cs="Segoe UI"/>
          <w:szCs w:val="22"/>
          <w:lang w:val="it-IT"/>
        </w:rPr>
        <w:t>del fatturato</w:t>
      </w:r>
      <w:r w:rsidR="008B4D78" w:rsidRPr="008B4D78">
        <w:rPr>
          <w:rFonts w:cs="Segoe UI"/>
          <w:szCs w:val="22"/>
          <w:lang w:val="it-IT"/>
        </w:rPr>
        <w:t xml:space="preserve"> </w:t>
      </w:r>
      <w:r>
        <w:rPr>
          <w:rFonts w:cs="Segoe UI"/>
          <w:szCs w:val="22"/>
          <w:lang w:val="it-IT"/>
        </w:rPr>
        <w:t>de</w:t>
      </w:r>
      <w:r w:rsidR="008B4D78" w:rsidRPr="008B4D78">
        <w:rPr>
          <w:rFonts w:cs="Segoe UI"/>
          <w:szCs w:val="22"/>
          <w:lang w:val="it-IT"/>
        </w:rPr>
        <w:t>l Gruppo compresa tra il 2 e il 4%.</w:t>
      </w:r>
      <w:r>
        <w:rPr>
          <w:rFonts w:cs="Segoe UI"/>
          <w:szCs w:val="22"/>
          <w:lang w:val="it-IT"/>
        </w:rPr>
        <w:t xml:space="preserve"> </w:t>
      </w:r>
      <w:r w:rsidR="008B4D78" w:rsidRPr="008B4D78">
        <w:rPr>
          <w:rFonts w:cs="Segoe UI"/>
          <w:szCs w:val="22"/>
          <w:lang w:val="it-IT"/>
        </w:rPr>
        <w:t xml:space="preserve">Per la business </w:t>
      </w:r>
      <w:proofErr w:type="spellStart"/>
      <w:r w:rsidR="008B4D78" w:rsidRPr="008B4D78">
        <w:rPr>
          <w:rFonts w:cs="Segoe UI"/>
          <w:szCs w:val="22"/>
          <w:lang w:val="it-IT"/>
        </w:rPr>
        <w:t>unit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</w:t>
      </w:r>
      <w:proofErr w:type="spellStart"/>
      <w:r w:rsidR="008B4D78" w:rsidRPr="008B4D78">
        <w:rPr>
          <w:rFonts w:cs="Segoe UI"/>
          <w:szCs w:val="22"/>
          <w:lang w:val="it-IT"/>
        </w:rPr>
        <w:t>Adhesive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Technologies, Henkel prevede una crescita organica del fatturato compresa tra il 5 e il 7</w:t>
      </w:r>
      <w:r w:rsidR="00594AD7">
        <w:rPr>
          <w:rFonts w:cs="Segoe UI"/>
          <w:szCs w:val="22"/>
          <w:lang w:val="it-IT"/>
        </w:rPr>
        <w:t>%</w:t>
      </w:r>
      <w:r w:rsidR="008B4D78" w:rsidRPr="008B4D78">
        <w:rPr>
          <w:rFonts w:cs="Segoe UI"/>
          <w:szCs w:val="22"/>
          <w:lang w:val="it-IT"/>
        </w:rPr>
        <w:t>.</w:t>
      </w:r>
      <w:r w:rsidR="00594AD7">
        <w:rPr>
          <w:rFonts w:cs="Segoe UI"/>
          <w:szCs w:val="22"/>
          <w:lang w:val="it-IT"/>
        </w:rPr>
        <w:t xml:space="preserve"> </w:t>
      </w:r>
      <w:r w:rsidR="008B4D78" w:rsidRPr="008B4D78">
        <w:rPr>
          <w:rFonts w:cs="Segoe UI"/>
          <w:szCs w:val="22"/>
          <w:lang w:val="it-IT"/>
        </w:rPr>
        <w:t xml:space="preserve">Per Beauty Care è previsto un </w:t>
      </w:r>
      <w:r w:rsidR="00594AD7">
        <w:rPr>
          <w:rFonts w:cs="Segoe UI"/>
          <w:szCs w:val="22"/>
          <w:lang w:val="it-IT"/>
        </w:rPr>
        <w:t>calo</w:t>
      </w:r>
      <w:r w:rsidR="008B4D78" w:rsidRPr="008B4D78">
        <w:rPr>
          <w:rFonts w:cs="Segoe UI"/>
          <w:szCs w:val="22"/>
          <w:lang w:val="it-IT"/>
        </w:rPr>
        <w:t xml:space="preserve"> del fatturato compreso tra -5 e -</w:t>
      </w:r>
      <w:r w:rsidR="00EC6FEA">
        <w:rPr>
          <w:rFonts w:cs="Segoe UI"/>
          <w:szCs w:val="22"/>
          <w:lang w:val="it-IT"/>
        </w:rPr>
        <w:t>3</w:t>
      </w:r>
      <w:r w:rsidR="00594AD7">
        <w:rPr>
          <w:rFonts w:cs="Segoe UI"/>
          <w:szCs w:val="22"/>
          <w:lang w:val="it-IT"/>
        </w:rPr>
        <w:t>%</w:t>
      </w:r>
      <w:r w:rsidR="008B4D78" w:rsidRPr="008B4D78">
        <w:rPr>
          <w:rFonts w:cs="Segoe UI"/>
          <w:szCs w:val="22"/>
          <w:lang w:val="it-IT"/>
        </w:rPr>
        <w:t>. La flessione è dovuta principalmente alle misure già decise e in fase di implementazione per migliorare il portafoglio, tra cui l'interruzione delle attività che non faranno parte del futuro core business, pari a circa il 5%</w:t>
      </w:r>
      <w:r w:rsidR="00594AD7">
        <w:rPr>
          <w:rFonts w:cs="Segoe UI"/>
          <w:szCs w:val="22"/>
          <w:lang w:val="it-IT"/>
        </w:rPr>
        <w:t xml:space="preserve"> </w:t>
      </w:r>
      <w:r w:rsidR="008B4D78" w:rsidRPr="008B4D78">
        <w:rPr>
          <w:rFonts w:cs="Segoe UI"/>
          <w:szCs w:val="22"/>
          <w:lang w:val="it-IT"/>
        </w:rPr>
        <w:t xml:space="preserve">delle vendite </w:t>
      </w:r>
      <w:r w:rsidR="001F5D9D">
        <w:rPr>
          <w:rFonts w:cs="Segoe UI"/>
          <w:szCs w:val="22"/>
          <w:lang w:val="it-IT"/>
        </w:rPr>
        <w:t xml:space="preserve">2021 </w:t>
      </w:r>
      <w:r w:rsidR="008B4D78" w:rsidRPr="008B4D78">
        <w:rPr>
          <w:rFonts w:cs="Segoe UI"/>
          <w:szCs w:val="22"/>
          <w:lang w:val="it-IT"/>
        </w:rPr>
        <w:t xml:space="preserve">della </w:t>
      </w:r>
      <w:r w:rsidR="00594AD7">
        <w:rPr>
          <w:rFonts w:cs="Segoe UI"/>
          <w:szCs w:val="22"/>
          <w:lang w:val="it-IT"/>
        </w:rPr>
        <w:t>divisione</w:t>
      </w:r>
      <w:r w:rsidR="008B4D78" w:rsidRPr="008B4D78">
        <w:rPr>
          <w:rFonts w:cs="Segoe UI"/>
          <w:szCs w:val="22"/>
          <w:lang w:val="it-IT"/>
        </w:rPr>
        <w:t xml:space="preserve">. Per </w:t>
      </w:r>
      <w:proofErr w:type="spellStart"/>
      <w:r w:rsidR="008B4D78" w:rsidRPr="008B4D78">
        <w:rPr>
          <w:rFonts w:cs="Segoe UI"/>
          <w:szCs w:val="22"/>
          <w:lang w:val="it-IT"/>
        </w:rPr>
        <w:t>Laundry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&amp; Home Care è prevista una crescita organica dal 2 al 4%.</w:t>
      </w:r>
    </w:p>
    <w:p w14:paraId="3AFE3C2E" w14:textId="77777777" w:rsidR="008B4D78" w:rsidRPr="008B4D78" w:rsidRDefault="008B4D78" w:rsidP="008B4D78">
      <w:pPr>
        <w:rPr>
          <w:rFonts w:cs="Segoe UI"/>
          <w:szCs w:val="22"/>
          <w:lang w:val="it-IT"/>
        </w:rPr>
      </w:pPr>
    </w:p>
    <w:p w14:paraId="4072F594" w14:textId="1A32C2D1" w:rsidR="008B4D78" w:rsidRPr="008B4D78" w:rsidRDefault="00594AD7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L’u</w:t>
      </w:r>
      <w:r w:rsidR="008B4D78" w:rsidRPr="008B4D78">
        <w:rPr>
          <w:rFonts w:cs="Segoe UI"/>
          <w:szCs w:val="22"/>
          <w:lang w:val="it-IT"/>
        </w:rPr>
        <w:t xml:space="preserve">tile sulle vendite depurato (margine EBIT) per il Gruppo </w:t>
      </w:r>
      <w:r>
        <w:rPr>
          <w:rFonts w:cs="Segoe UI"/>
          <w:szCs w:val="22"/>
          <w:lang w:val="it-IT"/>
        </w:rPr>
        <w:t xml:space="preserve">è </w:t>
      </w:r>
      <w:r w:rsidR="008B4D78" w:rsidRPr="008B4D78">
        <w:rPr>
          <w:rFonts w:cs="Segoe UI"/>
          <w:szCs w:val="22"/>
          <w:lang w:val="it-IT"/>
        </w:rPr>
        <w:t>previsto tra l'11,5 e il 13,5%.</w:t>
      </w:r>
      <w:r w:rsidR="00C041DD">
        <w:rPr>
          <w:rFonts w:cs="Segoe UI"/>
          <w:szCs w:val="22"/>
          <w:lang w:val="it-IT"/>
        </w:rPr>
        <w:t xml:space="preserve"> </w:t>
      </w:r>
      <w:r w:rsidR="008B4D78" w:rsidRPr="008B4D78">
        <w:rPr>
          <w:rFonts w:cs="Segoe UI"/>
          <w:szCs w:val="22"/>
          <w:lang w:val="it-IT"/>
        </w:rPr>
        <w:t>Per A</w:t>
      </w:r>
      <w:proofErr w:type="spellStart"/>
      <w:r w:rsidR="008B4D78" w:rsidRPr="008B4D78">
        <w:rPr>
          <w:rFonts w:cs="Segoe UI"/>
          <w:szCs w:val="22"/>
          <w:lang w:val="it-IT"/>
        </w:rPr>
        <w:t>dhesive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Technologies </w:t>
      </w:r>
      <w:r w:rsidR="00C041DD">
        <w:rPr>
          <w:rFonts w:cs="Segoe UI"/>
          <w:szCs w:val="22"/>
          <w:lang w:val="it-IT"/>
        </w:rPr>
        <w:t>il valore è previsto</w:t>
      </w:r>
      <w:r w:rsidR="008B4D78" w:rsidRPr="008B4D78">
        <w:rPr>
          <w:rFonts w:cs="Segoe UI"/>
          <w:szCs w:val="22"/>
          <w:lang w:val="it-IT"/>
        </w:rPr>
        <w:t xml:space="preserve"> tra il 15% e il 17%</w:t>
      </w:r>
      <w:r w:rsidR="00C041DD">
        <w:rPr>
          <w:rFonts w:cs="Segoe UI"/>
          <w:szCs w:val="22"/>
          <w:lang w:val="it-IT"/>
        </w:rPr>
        <w:t>,</w:t>
      </w:r>
      <w:r w:rsidR="008B4D78" w:rsidRPr="008B4D78">
        <w:rPr>
          <w:rFonts w:cs="Segoe UI"/>
          <w:szCs w:val="22"/>
          <w:lang w:val="it-IT"/>
        </w:rPr>
        <w:t xml:space="preserve"> </w:t>
      </w:r>
      <w:r w:rsidR="00C041DD">
        <w:rPr>
          <w:rFonts w:cs="Segoe UI"/>
          <w:szCs w:val="22"/>
          <w:lang w:val="it-IT"/>
        </w:rPr>
        <w:t>p</w:t>
      </w:r>
      <w:r w:rsidR="008B4D78" w:rsidRPr="008B4D78">
        <w:rPr>
          <w:rFonts w:cs="Segoe UI"/>
          <w:szCs w:val="22"/>
          <w:lang w:val="it-IT"/>
        </w:rPr>
        <w:t>er Beauty Care tra il 7,5% e il 10%</w:t>
      </w:r>
      <w:r w:rsidR="00C041DD">
        <w:rPr>
          <w:rFonts w:cs="Segoe UI"/>
          <w:szCs w:val="22"/>
          <w:lang w:val="it-IT"/>
        </w:rPr>
        <w:t xml:space="preserve">, </w:t>
      </w:r>
      <w:r w:rsidR="008B4D78" w:rsidRPr="008B4D78">
        <w:rPr>
          <w:rFonts w:cs="Segoe UI"/>
          <w:szCs w:val="22"/>
          <w:lang w:val="it-IT"/>
        </w:rPr>
        <w:t>per L</w:t>
      </w:r>
      <w:proofErr w:type="spellStart"/>
      <w:r w:rsidR="008B4D78" w:rsidRPr="008B4D78">
        <w:rPr>
          <w:rFonts w:cs="Segoe UI"/>
          <w:szCs w:val="22"/>
          <w:lang w:val="it-IT"/>
        </w:rPr>
        <w:t>aundry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&amp; Home Care tra il 10,5% e il 13%.</w:t>
      </w:r>
    </w:p>
    <w:p w14:paraId="05DB4F66" w14:textId="77777777" w:rsidR="00C041DD" w:rsidRDefault="00C041DD" w:rsidP="008B4D78">
      <w:pPr>
        <w:rPr>
          <w:rFonts w:cs="Segoe UI"/>
          <w:szCs w:val="22"/>
          <w:lang w:val="it-IT"/>
        </w:rPr>
      </w:pPr>
    </w:p>
    <w:p w14:paraId="6E754F31" w14:textId="3307E600" w:rsidR="008B4D78" w:rsidRP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A livello di Gruppo, Henkel prevede </w:t>
      </w:r>
      <w:r w:rsidR="00C041DD">
        <w:rPr>
          <w:rFonts w:cs="Segoe UI"/>
          <w:szCs w:val="22"/>
          <w:lang w:val="it-IT"/>
        </w:rPr>
        <w:t>per l’</w:t>
      </w:r>
      <w:r w:rsidRPr="008B4D78">
        <w:rPr>
          <w:rFonts w:cs="Segoe UI"/>
          <w:szCs w:val="22"/>
          <w:lang w:val="it-IT"/>
        </w:rPr>
        <w:t>utile depurato per azione privilegiata (EPS) un</w:t>
      </w:r>
      <w:r w:rsidR="00171B67">
        <w:rPr>
          <w:rFonts w:cs="Segoe UI"/>
          <w:szCs w:val="22"/>
          <w:lang w:val="it-IT"/>
        </w:rPr>
        <w:t xml:space="preserve"> andamento</w:t>
      </w:r>
      <w:r w:rsidRPr="008B4D78">
        <w:rPr>
          <w:rFonts w:cs="Segoe UI"/>
          <w:szCs w:val="22"/>
          <w:lang w:val="it-IT"/>
        </w:rPr>
        <w:t xml:space="preserve"> compreso tra -15 e +5%</w:t>
      </w:r>
      <w:r w:rsidR="00171B67">
        <w:rPr>
          <w:rFonts w:cs="Segoe UI"/>
          <w:szCs w:val="22"/>
          <w:lang w:val="it-IT"/>
        </w:rPr>
        <w:t xml:space="preserve"> </w:t>
      </w:r>
      <w:r w:rsidRPr="008B4D78">
        <w:rPr>
          <w:rFonts w:cs="Segoe UI"/>
          <w:szCs w:val="22"/>
          <w:lang w:val="it-IT"/>
        </w:rPr>
        <w:t xml:space="preserve">(a tassi di cambio costanti), </w:t>
      </w:r>
      <w:r w:rsidR="00171B67">
        <w:rPr>
          <w:rFonts w:cs="Segoe UI"/>
          <w:szCs w:val="22"/>
          <w:lang w:val="it-IT"/>
        </w:rPr>
        <w:t>considerando</w:t>
      </w:r>
      <w:r w:rsidRPr="008B4D78">
        <w:rPr>
          <w:rFonts w:cs="Segoe UI"/>
          <w:szCs w:val="22"/>
          <w:lang w:val="it-IT"/>
        </w:rPr>
        <w:t xml:space="preserve"> </w:t>
      </w:r>
      <w:r w:rsidR="00171B67">
        <w:rPr>
          <w:rFonts w:cs="Segoe UI"/>
          <w:szCs w:val="22"/>
          <w:lang w:val="it-IT"/>
        </w:rPr>
        <w:t>l’</w:t>
      </w:r>
      <w:r w:rsidRPr="008B4D78">
        <w:rPr>
          <w:rFonts w:cs="Segoe UI"/>
          <w:szCs w:val="22"/>
          <w:lang w:val="it-IT"/>
        </w:rPr>
        <w:t>elevato livello di incertezza e volatilità del mercato.</w:t>
      </w:r>
    </w:p>
    <w:p w14:paraId="256C0B88" w14:textId="77777777" w:rsidR="008B4D78" w:rsidRPr="008B4D78" w:rsidRDefault="008B4D78" w:rsidP="008B4D78">
      <w:pPr>
        <w:rPr>
          <w:rFonts w:cs="Segoe UI"/>
          <w:szCs w:val="22"/>
          <w:lang w:val="it-IT"/>
        </w:rPr>
      </w:pPr>
    </w:p>
    <w:p w14:paraId="3D031648" w14:textId="7277DE3F" w:rsidR="008B4D78" w:rsidRPr="00171B67" w:rsidRDefault="000848F5" w:rsidP="008B4D78">
      <w:pPr>
        <w:rPr>
          <w:rFonts w:cs="Segoe UI"/>
          <w:b/>
          <w:bCs/>
          <w:szCs w:val="22"/>
          <w:lang w:val="it-IT"/>
        </w:rPr>
      </w:pPr>
      <w:r>
        <w:rPr>
          <w:rFonts w:cs="Segoe UI"/>
          <w:b/>
          <w:bCs/>
          <w:szCs w:val="22"/>
          <w:lang w:val="it-IT"/>
        </w:rPr>
        <w:t>Obiettiv</w:t>
      </w:r>
      <w:r w:rsidR="00171B67" w:rsidRPr="00171B67">
        <w:rPr>
          <w:rFonts w:cs="Segoe UI"/>
          <w:b/>
          <w:bCs/>
          <w:szCs w:val="22"/>
          <w:lang w:val="it-IT"/>
        </w:rPr>
        <w:t>i</w:t>
      </w:r>
      <w:r w:rsidR="008B4D78" w:rsidRPr="00171B67">
        <w:rPr>
          <w:rFonts w:cs="Segoe UI"/>
          <w:b/>
          <w:bCs/>
          <w:szCs w:val="22"/>
          <w:lang w:val="it-IT"/>
        </w:rPr>
        <w:t xml:space="preserve"> finanziari </w:t>
      </w:r>
      <w:r w:rsidR="00171B67" w:rsidRPr="00171B67">
        <w:rPr>
          <w:rFonts w:cs="Segoe UI"/>
          <w:b/>
          <w:bCs/>
          <w:szCs w:val="22"/>
          <w:lang w:val="it-IT"/>
        </w:rPr>
        <w:t>di</w:t>
      </w:r>
      <w:r w:rsidR="008B4D78" w:rsidRPr="00171B67">
        <w:rPr>
          <w:rFonts w:cs="Segoe UI"/>
          <w:b/>
          <w:bCs/>
          <w:szCs w:val="22"/>
          <w:lang w:val="it-IT"/>
        </w:rPr>
        <w:t xml:space="preserve"> medio-lungo termine</w:t>
      </w:r>
    </w:p>
    <w:p w14:paraId="528908E5" w14:textId="77777777" w:rsidR="00171B67" w:rsidRPr="008B4D78" w:rsidRDefault="00171B67" w:rsidP="008B4D78">
      <w:pPr>
        <w:rPr>
          <w:rFonts w:cs="Segoe UI"/>
          <w:szCs w:val="22"/>
          <w:lang w:val="it-IT"/>
        </w:rPr>
      </w:pPr>
    </w:p>
    <w:p w14:paraId="0B583FD3" w14:textId="0717AFBF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Henkel mira a migliorare </w:t>
      </w:r>
      <w:r w:rsidR="00171B67">
        <w:rPr>
          <w:rFonts w:cs="Segoe UI"/>
          <w:szCs w:val="22"/>
          <w:lang w:val="it-IT"/>
        </w:rPr>
        <w:t>le</w:t>
      </w:r>
      <w:r w:rsidRPr="008B4D78">
        <w:rPr>
          <w:rFonts w:cs="Segoe UI"/>
          <w:szCs w:val="22"/>
          <w:lang w:val="it-IT"/>
        </w:rPr>
        <w:t xml:space="preserve"> attività Consumer Brands in modo sostenibile, raggiungere una crescita organica del fatturato dal 3% al 4% e un margine EBIT depurato nella </w:t>
      </w:r>
      <w:r w:rsidR="007E7026">
        <w:rPr>
          <w:rFonts w:cs="Segoe UI"/>
          <w:szCs w:val="22"/>
          <w:lang w:val="it-IT"/>
        </w:rPr>
        <w:t xml:space="preserve">fascia </w:t>
      </w:r>
      <w:r w:rsidRPr="008B4D78">
        <w:rPr>
          <w:rFonts w:cs="Segoe UI"/>
          <w:szCs w:val="22"/>
          <w:lang w:val="it-IT"/>
        </w:rPr>
        <w:t>percentuale mediana della decina</w:t>
      </w:r>
      <w:r w:rsidR="004406C0">
        <w:rPr>
          <w:rFonts w:cs="Segoe UI"/>
          <w:szCs w:val="22"/>
          <w:lang w:val="it-IT"/>
        </w:rPr>
        <w:t xml:space="preserve">. </w:t>
      </w:r>
      <w:r w:rsidRPr="008B4D78">
        <w:rPr>
          <w:rFonts w:cs="Segoe UI"/>
          <w:szCs w:val="22"/>
          <w:lang w:val="it-IT"/>
        </w:rPr>
        <w:t xml:space="preserve">Per la business </w:t>
      </w:r>
      <w:proofErr w:type="spellStart"/>
      <w:r w:rsidRPr="008B4D78">
        <w:rPr>
          <w:rFonts w:cs="Segoe UI"/>
          <w:szCs w:val="22"/>
          <w:lang w:val="it-IT"/>
        </w:rPr>
        <w:t>unit</w:t>
      </w:r>
      <w:proofErr w:type="spellEnd"/>
      <w:r w:rsidRPr="008B4D78">
        <w:rPr>
          <w:rFonts w:cs="Segoe UI"/>
          <w:szCs w:val="22"/>
          <w:lang w:val="it-IT"/>
        </w:rPr>
        <w:t xml:space="preserve"> </w:t>
      </w:r>
      <w:proofErr w:type="spellStart"/>
      <w:r w:rsidRPr="008B4D78">
        <w:rPr>
          <w:rFonts w:cs="Segoe UI"/>
          <w:szCs w:val="22"/>
          <w:lang w:val="it-IT"/>
        </w:rPr>
        <w:t>Adhesive</w:t>
      </w:r>
      <w:proofErr w:type="spellEnd"/>
      <w:r w:rsidRPr="008B4D78">
        <w:rPr>
          <w:rFonts w:cs="Segoe UI"/>
          <w:szCs w:val="22"/>
          <w:lang w:val="it-IT"/>
        </w:rPr>
        <w:t xml:space="preserve"> Technologies, l'ambizione di Henkel è quella di raggiungere una crescita organica delle vendite compresa tra il 3% e il 5% e un margine EBIT depurato nella </w:t>
      </w:r>
      <w:r w:rsidR="007E7026">
        <w:rPr>
          <w:rFonts w:cs="Segoe UI"/>
          <w:szCs w:val="22"/>
          <w:lang w:val="it-IT"/>
        </w:rPr>
        <w:t xml:space="preserve">fascia </w:t>
      </w:r>
      <w:r w:rsidRPr="008B4D78">
        <w:rPr>
          <w:rFonts w:cs="Segoe UI"/>
          <w:szCs w:val="22"/>
          <w:lang w:val="it-IT"/>
        </w:rPr>
        <w:t>percentuale alta della decina.</w:t>
      </w:r>
    </w:p>
    <w:p w14:paraId="3187FD10" w14:textId="77777777" w:rsidR="004406C0" w:rsidRPr="008B4D78" w:rsidRDefault="004406C0" w:rsidP="008B4D78">
      <w:pPr>
        <w:rPr>
          <w:rFonts w:cs="Segoe UI"/>
          <w:szCs w:val="22"/>
          <w:lang w:val="it-IT"/>
        </w:rPr>
      </w:pPr>
    </w:p>
    <w:p w14:paraId="7FA94F26" w14:textId="78369090" w:rsidR="002202A3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>Sulla base di ciò, nel medio-lungo termine è prevista per il Gruppo</w:t>
      </w:r>
      <w:r w:rsidR="004406C0">
        <w:rPr>
          <w:rFonts w:cs="Segoe UI"/>
          <w:szCs w:val="22"/>
          <w:lang w:val="it-IT"/>
        </w:rPr>
        <w:t xml:space="preserve"> </w:t>
      </w:r>
      <w:r w:rsidRPr="008B4D78">
        <w:rPr>
          <w:rFonts w:cs="Segoe UI"/>
          <w:szCs w:val="22"/>
          <w:lang w:val="it-IT"/>
        </w:rPr>
        <w:t xml:space="preserve">una crescita organica del fatturato del 3-4%, un margine EBIT depurato di circa il 16% e </w:t>
      </w:r>
      <w:r w:rsidR="002202A3" w:rsidRPr="002202A3">
        <w:rPr>
          <w:rFonts w:cs="Segoe UI"/>
          <w:szCs w:val="22"/>
          <w:lang w:val="it-IT"/>
        </w:rPr>
        <w:t>una crescita nella fascia percentuale medio-alta a una cifra degli utili depurati per azione privilegiata (a tassi di cambio costanti, incluse le operazioni di M&amp;A).</w:t>
      </w:r>
    </w:p>
    <w:p w14:paraId="2A859040" w14:textId="77777777" w:rsidR="002202A3" w:rsidRPr="008B4D78" w:rsidRDefault="002202A3" w:rsidP="008B4D78">
      <w:pPr>
        <w:rPr>
          <w:rFonts w:cs="Segoe UI"/>
          <w:szCs w:val="22"/>
          <w:lang w:val="it-IT"/>
        </w:rPr>
      </w:pPr>
    </w:p>
    <w:p w14:paraId="1E326404" w14:textId="0E5091B1" w:rsidR="008B4D78" w:rsidRP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Allo stesso tempo, Henkel continuerà a concentrarsi sull'espansione del flusso </w:t>
      </w:r>
      <w:r w:rsidR="0083228C" w:rsidRPr="008B4D78">
        <w:rPr>
          <w:rFonts w:cs="Segoe UI"/>
          <w:szCs w:val="22"/>
          <w:lang w:val="it-IT"/>
        </w:rPr>
        <w:t xml:space="preserve">libero </w:t>
      </w:r>
      <w:r w:rsidRPr="008B4D78">
        <w:rPr>
          <w:rFonts w:cs="Segoe UI"/>
          <w:szCs w:val="22"/>
          <w:lang w:val="it-IT"/>
        </w:rPr>
        <w:t>di cassa.</w:t>
      </w:r>
    </w:p>
    <w:p w14:paraId="0E33B23E" w14:textId="77777777" w:rsidR="008B4D78" w:rsidRPr="008B4D78" w:rsidRDefault="008B4D78" w:rsidP="008B4D78">
      <w:pPr>
        <w:rPr>
          <w:rFonts w:cs="Segoe UI"/>
          <w:szCs w:val="22"/>
          <w:lang w:val="it-IT"/>
        </w:rPr>
      </w:pPr>
    </w:p>
    <w:p w14:paraId="53492A7C" w14:textId="104F34B9" w:rsidR="008B4D78" w:rsidRPr="0083228C" w:rsidRDefault="008B4D78" w:rsidP="008B4D78">
      <w:pPr>
        <w:rPr>
          <w:rFonts w:cs="Segoe UI"/>
          <w:b/>
          <w:bCs/>
          <w:szCs w:val="22"/>
          <w:lang w:val="it-IT"/>
        </w:rPr>
      </w:pPr>
      <w:r w:rsidRPr="0083228C">
        <w:rPr>
          <w:rFonts w:cs="Segoe UI"/>
          <w:b/>
          <w:bCs/>
          <w:szCs w:val="22"/>
          <w:lang w:val="it-IT"/>
        </w:rPr>
        <w:t>Prossim</w:t>
      </w:r>
      <w:r w:rsidR="0083228C" w:rsidRPr="0083228C">
        <w:rPr>
          <w:rFonts w:cs="Segoe UI"/>
          <w:b/>
          <w:bCs/>
          <w:szCs w:val="22"/>
          <w:lang w:val="it-IT"/>
        </w:rPr>
        <w:t>i passi</w:t>
      </w:r>
    </w:p>
    <w:p w14:paraId="0C4F9CCD" w14:textId="77777777" w:rsidR="0083228C" w:rsidRDefault="0083228C" w:rsidP="008B4D78">
      <w:pPr>
        <w:rPr>
          <w:rFonts w:cs="Segoe UI"/>
          <w:szCs w:val="22"/>
          <w:lang w:val="it-IT"/>
        </w:rPr>
      </w:pPr>
    </w:p>
    <w:p w14:paraId="38EFAF17" w14:textId="31687E24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>Saranno avviate al più presto le consultazioni necessarie con i rappresentanti dei lavoratori, in considerazione delle implicazioni della fusione sui dipendenti di entrambe le unità di business.</w:t>
      </w:r>
    </w:p>
    <w:p w14:paraId="10BC0824" w14:textId="77777777" w:rsidR="0083228C" w:rsidRPr="008B4D78" w:rsidRDefault="0083228C" w:rsidP="008B4D78">
      <w:pPr>
        <w:rPr>
          <w:rFonts w:cs="Segoe UI"/>
          <w:szCs w:val="22"/>
          <w:lang w:val="it-IT"/>
        </w:rPr>
      </w:pPr>
    </w:p>
    <w:p w14:paraId="5E1CC93D" w14:textId="47E11FD8" w:rsidR="008B4D78" w:rsidRDefault="008B4D78" w:rsidP="008B4D78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Ulteriori </w:t>
      </w:r>
      <w:r w:rsidR="007752AF">
        <w:rPr>
          <w:rFonts w:cs="Segoe UI"/>
          <w:szCs w:val="22"/>
          <w:lang w:val="it-IT"/>
        </w:rPr>
        <w:t>informazioni</w:t>
      </w:r>
      <w:r w:rsidRPr="008B4D78">
        <w:rPr>
          <w:rFonts w:cs="Segoe UI"/>
          <w:szCs w:val="22"/>
          <w:lang w:val="it-IT"/>
        </w:rPr>
        <w:t xml:space="preserve"> </w:t>
      </w:r>
      <w:r w:rsidR="007752AF">
        <w:rPr>
          <w:rFonts w:cs="Segoe UI"/>
          <w:szCs w:val="22"/>
          <w:lang w:val="it-IT"/>
        </w:rPr>
        <w:t>sui risultati</w:t>
      </w:r>
      <w:r w:rsidRPr="008B4D78">
        <w:rPr>
          <w:rFonts w:cs="Segoe UI"/>
          <w:szCs w:val="22"/>
          <w:lang w:val="it-IT"/>
        </w:rPr>
        <w:t xml:space="preserve"> </w:t>
      </w:r>
      <w:r w:rsidR="007752AF">
        <w:rPr>
          <w:rFonts w:cs="Segoe UI"/>
          <w:szCs w:val="22"/>
          <w:lang w:val="it-IT"/>
        </w:rPr>
        <w:t>d</w:t>
      </w:r>
      <w:r w:rsidRPr="008B4D78">
        <w:rPr>
          <w:rFonts w:cs="Segoe UI"/>
          <w:szCs w:val="22"/>
          <w:lang w:val="it-IT"/>
        </w:rPr>
        <w:t xml:space="preserve">ell'anno fiscale 2021 e le </w:t>
      </w:r>
      <w:r w:rsidR="007752AF">
        <w:rPr>
          <w:rFonts w:cs="Segoe UI"/>
          <w:szCs w:val="22"/>
          <w:lang w:val="it-IT"/>
        </w:rPr>
        <w:t>previsioni</w:t>
      </w:r>
      <w:r w:rsidRPr="008B4D78">
        <w:rPr>
          <w:rFonts w:cs="Segoe UI"/>
          <w:szCs w:val="22"/>
          <w:lang w:val="it-IT"/>
        </w:rPr>
        <w:t xml:space="preserve"> per l'anno fiscale 2022, nonché aggiornamenti sui progressi e le prossime fasi dell'agenda strategica per una crescita </w:t>
      </w:r>
      <w:r w:rsidR="007752AF">
        <w:rPr>
          <w:rFonts w:cs="Segoe UI"/>
          <w:szCs w:val="22"/>
          <w:lang w:val="it-IT"/>
        </w:rPr>
        <w:t xml:space="preserve">basata sul </w:t>
      </w:r>
      <w:proofErr w:type="spellStart"/>
      <w:r w:rsidR="007752AF" w:rsidRPr="007752AF">
        <w:rPr>
          <w:rFonts w:cs="Segoe UI"/>
          <w:i/>
          <w:iCs/>
          <w:szCs w:val="22"/>
          <w:lang w:val="it-IT"/>
        </w:rPr>
        <w:t>purpose</w:t>
      </w:r>
      <w:proofErr w:type="spellEnd"/>
      <w:r w:rsidRPr="008B4D78">
        <w:rPr>
          <w:rFonts w:cs="Segoe UI"/>
          <w:szCs w:val="22"/>
          <w:lang w:val="it-IT"/>
        </w:rPr>
        <w:t xml:space="preserve"> saranno </w:t>
      </w:r>
      <w:r w:rsidR="00814903">
        <w:rPr>
          <w:rFonts w:cs="Segoe UI"/>
          <w:szCs w:val="22"/>
          <w:lang w:val="it-IT"/>
        </w:rPr>
        <w:t>comunicate</w:t>
      </w:r>
      <w:r w:rsidR="007752AF">
        <w:rPr>
          <w:rFonts w:cs="Segoe UI"/>
          <w:szCs w:val="22"/>
          <w:lang w:val="it-IT"/>
        </w:rPr>
        <w:t xml:space="preserve"> </w:t>
      </w:r>
      <w:r w:rsidR="007370D3">
        <w:rPr>
          <w:rFonts w:cs="Segoe UI"/>
          <w:szCs w:val="22"/>
          <w:lang w:val="it-IT"/>
        </w:rPr>
        <w:t>durante la</w:t>
      </w:r>
      <w:r w:rsidRPr="008B4D78">
        <w:rPr>
          <w:rFonts w:cs="Segoe UI"/>
          <w:szCs w:val="22"/>
          <w:lang w:val="it-IT"/>
        </w:rPr>
        <w:t xml:space="preserve"> conferenza stampa e </w:t>
      </w:r>
      <w:r w:rsidR="007370D3">
        <w:rPr>
          <w:rFonts w:cs="Segoe UI"/>
          <w:szCs w:val="22"/>
          <w:lang w:val="it-IT"/>
        </w:rPr>
        <w:t>l’incontro con gli</w:t>
      </w:r>
      <w:r w:rsidRPr="008B4D78">
        <w:rPr>
          <w:rFonts w:cs="Segoe UI"/>
          <w:szCs w:val="22"/>
          <w:lang w:val="it-IT"/>
        </w:rPr>
        <w:t xml:space="preserve"> analisti </w:t>
      </w:r>
      <w:r w:rsidR="007370D3">
        <w:rPr>
          <w:rFonts w:cs="Segoe UI"/>
          <w:szCs w:val="22"/>
          <w:lang w:val="it-IT"/>
        </w:rPr>
        <w:t>in programma per i</w:t>
      </w:r>
      <w:r w:rsidRPr="008B4D78">
        <w:rPr>
          <w:rFonts w:cs="Segoe UI"/>
          <w:szCs w:val="22"/>
          <w:lang w:val="it-IT"/>
        </w:rPr>
        <w:t>l 23 febbraio 2022.</w:t>
      </w:r>
    </w:p>
    <w:p w14:paraId="55AAD88B" w14:textId="77777777" w:rsidR="007752AF" w:rsidRPr="008B4D78" w:rsidRDefault="007752AF" w:rsidP="008B4D78">
      <w:pPr>
        <w:rPr>
          <w:rFonts w:cs="Segoe UI"/>
          <w:szCs w:val="22"/>
          <w:lang w:val="it-IT"/>
        </w:rPr>
      </w:pPr>
    </w:p>
    <w:p w14:paraId="385AEA04" w14:textId="77777777" w:rsidR="007370D3" w:rsidRDefault="007370D3" w:rsidP="007370D3">
      <w:pPr>
        <w:rPr>
          <w:rFonts w:cs="Segoe UI"/>
          <w:szCs w:val="22"/>
          <w:lang w:val="it-IT"/>
        </w:rPr>
      </w:pPr>
      <w:r w:rsidRPr="005C4710">
        <w:rPr>
          <w:rFonts w:cs="Segoe UI"/>
          <w:szCs w:val="22"/>
          <w:lang w:val="it-IT"/>
        </w:rPr>
        <w:t xml:space="preserve">Ulteriori informazioni sul processo di integrazione delle divisioni </w:t>
      </w:r>
      <w:proofErr w:type="spellStart"/>
      <w:r w:rsidRPr="005C4710">
        <w:rPr>
          <w:rFonts w:cs="Segoe UI"/>
          <w:szCs w:val="22"/>
          <w:lang w:val="it-IT"/>
        </w:rPr>
        <w:t>Laundry</w:t>
      </w:r>
      <w:proofErr w:type="spellEnd"/>
      <w:r w:rsidRPr="005C4710">
        <w:rPr>
          <w:rFonts w:cs="Segoe UI"/>
          <w:szCs w:val="22"/>
          <w:lang w:val="it-IT"/>
        </w:rPr>
        <w:t xml:space="preserve"> &amp; Home Care e Beauty Care</w:t>
      </w:r>
      <w:r>
        <w:rPr>
          <w:rFonts w:cs="Segoe UI"/>
          <w:szCs w:val="22"/>
          <w:lang w:val="it-IT"/>
        </w:rPr>
        <w:t>, le relative</w:t>
      </w:r>
      <w:r w:rsidRPr="005C4710">
        <w:rPr>
          <w:rFonts w:cs="Segoe UI"/>
          <w:szCs w:val="22"/>
          <w:lang w:val="it-IT"/>
        </w:rPr>
        <w:t xml:space="preserve"> </w:t>
      </w:r>
      <w:r>
        <w:rPr>
          <w:rFonts w:cs="Segoe UI"/>
          <w:szCs w:val="22"/>
          <w:lang w:val="it-IT"/>
        </w:rPr>
        <w:t>decisioni e il programma di riacquisto delle azioni</w:t>
      </w:r>
      <w:r w:rsidRPr="005C4710">
        <w:rPr>
          <w:rFonts w:cs="Segoe UI"/>
          <w:szCs w:val="22"/>
          <w:lang w:val="it-IT"/>
        </w:rPr>
        <w:t xml:space="preserve"> saranno fornite</w:t>
      </w:r>
      <w:r>
        <w:rPr>
          <w:rFonts w:cs="Segoe UI"/>
          <w:szCs w:val="22"/>
          <w:lang w:val="it-IT"/>
        </w:rPr>
        <w:t xml:space="preserve"> il prossimo 5 maggio</w:t>
      </w:r>
      <w:r w:rsidRPr="005C4710">
        <w:rPr>
          <w:rFonts w:cs="Segoe UI"/>
          <w:szCs w:val="22"/>
          <w:lang w:val="it-IT"/>
        </w:rPr>
        <w:t xml:space="preserve"> </w:t>
      </w:r>
      <w:r>
        <w:rPr>
          <w:rFonts w:cs="Segoe UI"/>
          <w:szCs w:val="22"/>
          <w:lang w:val="it-IT"/>
        </w:rPr>
        <w:t>in occasione della presentazione de</w:t>
      </w:r>
      <w:r w:rsidRPr="005C4710">
        <w:rPr>
          <w:rFonts w:cs="Segoe UI"/>
          <w:szCs w:val="22"/>
          <w:lang w:val="it-IT"/>
        </w:rPr>
        <w:t>lla relazione sul primo trimestre 2022. </w:t>
      </w:r>
    </w:p>
    <w:p w14:paraId="7777207A" w14:textId="77777777" w:rsidR="007370D3" w:rsidRPr="008B4D78" w:rsidRDefault="007370D3" w:rsidP="008B4D78">
      <w:pPr>
        <w:rPr>
          <w:rFonts w:cs="Segoe UI"/>
          <w:szCs w:val="22"/>
          <w:lang w:val="it-IT"/>
        </w:rPr>
      </w:pPr>
    </w:p>
    <w:p w14:paraId="54FE832B" w14:textId="1E014219" w:rsidR="008B4D78" w:rsidRDefault="002F57E5" w:rsidP="008B4D78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A</w:t>
      </w:r>
      <w:r w:rsidR="008B4D78" w:rsidRPr="008B4D78">
        <w:rPr>
          <w:rFonts w:cs="Segoe UI"/>
          <w:szCs w:val="22"/>
          <w:lang w:val="it-IT"/>
        </w:rPr>
        <w:t>ggiornament</w:t>
      </w:r>
      <w:r>
        <w:rPr>
          <w:rFonts w:cs="Segoe UI"/>
          <w:szCs w:val="22"/>
          <w:lang w:val="it-IT"/>
        </w:rPr>
        <w:t>i</w:t>
      </w:r>
      <w:r w:rsidR="008B4D78" w:rsidRPr="008B4D78">
        <w:rPr>
          <w:rFonts w:cs="Segoe UI"/>
          <w:szCs w:val="22"/>
          <w:lang w:val="it-IT"/>
        </w:rPr>
        <w:t xml:space="preserve"> dettagliat</w:t>
      </w:r>
      <w:r>
        <w:rPr>
          <w:rFonts w:cs="Segoe UI"/>
          <w:szCs w:val="22"/>
          <w:lang w:val="it-IT"/>
        </w:rPr>
        <w:t>i</w:t>
      </w:r>
      <w:r w:rsidR="008B4D78" w:rsidRPr="008B4D78">
        <w:rPr>
          <w:rFonts w:cs="Segoe UI"/>
          <w:szCs w:val="22"/>
          <w:lang w:val="it-IT"/>
        </w:rPr>
        <w:t xml:space="preserve"> per entrambe le business </w:t>
      </w:r>
      <w:proofErr w:type="spellStart"/>
      <w:r w:rsidR="008B4D78" w:rsidRPr="008B4D78">
        <w:rPr>
          <w:rFonts w:cs="Segoe UI"/>
          <w:szCs w:val="22"/>
          <w:lang w:val="it-IT"/>
        </w:rPr>
        <w:t>unit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– Consumer Brands e </w:t>
      </w:r>
      <w:proofErr w:type="spellStart"/>
      <w:r w:rsidR="008B4D78" w:rsidRPr="008B4D78">
        <w:rPr>
          <w:rFonts w:cs="Segoe UI"/>
          <w:szCs w:val="22"/>
          <w:lang w:val="it-IT"/>
        </w:rPr>
        <w:t>Adhesive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Technologies – sar</w:t>
      </w:r>
      <w:r>
        <w:rPr>
          <w:rFonts w:cs="Segoe UI"/>
          <w:szCs w:val="22"/>
          <w:lang w:val="it-IT"/>
        </w:rPr>
        <w:t>anno</w:t>
      </w:r>
      <w:r w:rsidR="008B4D78" w:rsidRPr="008B4D78">
        <w:rPr>
          <w:rFonts w:cs="Segoe UI"/>
          <w:szCs w:val="22"/>
          <w:lang w:val="it-IT"/>
        </w:rPr>
        <w:t xml:space="preserve"> fornit</w:t>
      </w:r>
      <w:r>
        <w:rPr>
          <w:rFonts w:cs="Segoe UI"/>
          <w:szCs w:val="22"/>
          <w:lang w:val="it-IT"/>
        </w:rPr>
        <w:t>i</w:t>
      </w:r>
      <w:r w:rsidR="008B4D78" w:rsidRPr="008B4D78">
        <w:rPr>
          <w:rFonts w:cs="Segoe UI"/>
          <w:szCs w:val="22"/>
          <w:lang w:val="it-IT"/>
        </w:rPr>
        <w:t xml:space="preserve"> </w:t>
      </w:r>
      <w:r w:rsidRPr="008B4D78">
        <w:rPr>
          <w:rFonts w:cs="Segoe UI"/>
          <w:szCs w:val="22"/>
          <w:lang w:val="it-IT"/>
        </w:rPr>
        <w:t>nel corso del 2022</w:t>
      </w:r>
      <w:r>
        <w:rPr>
          <w:rFonts w:cs="Segoe UI"/>
          <w:szCs w:val="22"/>
          <w:lang w:val="it-IT"/>
        </w:rPr>
        <w:t xml:space="preserve"> </w:t>
      </w:r>
      <w:r w:rsidR="008B4D78" w:rsidRPr="008B4D78">
        <w:rPr>
          <w:rFonts w:cs="Segoe UI"/>
          <w:szCs w:val="22"/>
          <w:lang w:val="it-IT"/>
        </w:rPr>
        <w:t xml:space="preserve">in occasione </w:t>
      </w:r>
      <w:r>
        <w:rPr>
          <w:rFonts w:cs="Segoe UI"/>
          <w:szCs w:val="22"/>
          <w:lang w:val="it-IT"/>
        </w:rPr>
        <w:t>degli</w:t>
      </w:r>
      <w:r w:rsidR="008B4D78" w:rsidRPr="008B4D78">
        <w:rPr>
          <w:rFonts w:cs="Segoe UI"/>
          <w:szCs w:val="22"/>
          <w:lang w:val="it-IT"/>
        </w:rPr>
        <w:t xml:space="preserve"> </w:t>
      </w:r>
      <w:proofErr w:type="spellStart"/>
      <w:r w:rsidR="008B4D78" w:rsidRPr="008B4D78">
        <w:rPr>
          <w:rFonts w:cs="Segoe UI"/>
          <w:szCs w:val="22"/>
          <w:lang w:val="it-IT"/>
        </w:rPr>
        <w:t>investor</w:t>
      </w:r>
      <w:proofErr w:type="spellEnd"/>
      <w:r w:rsidR="008B4D78" w:rsidRPr="008B4D78">
        <w:rPr>
          <w:rFonts w:cs="Segoe UI"/>
          <w:szCs w:val="22"/>
          <w:lang w:val="it-IT"/>
        </w:rPr>
        <w:t xml:space="preserve"> day.</w:t>
      </w:r>
    </w:p>
    <w:p w14:paraId="4D2975FE" w14:textId="5C526AA7" w:rsidR="005436A2" w:rsidRDefault="005436A2" w:rsidP="008B4D78">
      <w:pPr>
        <w:rPr>
          <w:rFonts w:cs="Segoe UI"/>
          <w:szCs w:val="22"/>
          <w:lang w:val="it-IT"/>
        </w:rPr>
      </w:pPr>
    </w:p>
    <w:p w14:paraId="60D25FBC" w14:textId="037F6C1E" w:rsidR="002F57E5" w:rsidRPr="002F57E5" w:rsidRDefault="002F57E5" w:rsidP="008B4D78">
      <w:pPr>
        <w:rPr>
          <w:rFonts w:cs="Segoe UI"/>
          <w:b/>
          <w:bCs/>
          <w:szCs w:val="22"/>
          <w:lang w:val="it-IT"/>
        </w:rPr>
      </w:pPr>
      <w:r w:rsidRPr="002F57E5">
        <w:rPr>
          <w:rFonts w:cs="Segoe UI"/>
          <w:b/>
          <w:bCs/>
          <w:szCs w:val="22"/>
          <w:lang w:val="it-IT"/>
        </w:rPr>
        <w:t>Nota:</w:t>
      </w:r>
    </w:p>
    <w:p w14:paraId="6B575104" w14:textId="77777777" w:rsidR="005440BF" w:rsidRDefault="008B4D78" w:rsidP="00D06825">
      <w:pPr>
        <w:rPr>
          <w:rFonts w:cs="Segoe UI"/>
          <w:szCs w:val="22"/>
          <w:lang w:val="it-IT"/>
        </w:rPr>
      </w:pPr>
      <w:r w:rsidRPr="008B4D78">
        <w:rPr>
          <w:rFonts w:cs="Segoe UI"/>
          <w:szCs w:val="22"/>
          <w:lang w:val="it-IT"/>
        </w:rPr>
        <w:t xml:space="preserve">* </w:t>
      </w:r>
      <w:r w:rsidR="002F57E5">
        <w:rPr>
          <w:rFonts w:cs="Segoe UI"/>
          <w:szCs w:val="22"/>
          <w:lang w:val="it-IT"/>
        </w:rPr>
        <w:t>Depurato</w:t>
      </w:r>
      <w:r w:rsidRPr="008B4D78">
        <w:rPr>
          <w:rFonts w:cs="Segoe UI"/>
          <w:szCs w:val="22"/>
          <w:lang w:val="it-IT"/>
        </w:rPr>
        <w:t xml:space="preserve"> spese e entrate una tantum e </w:t>
      </w:r>
      <w:r w:rsidR="002F57E5">
        <w:rPr>
          <w:rFonts w:cs="Segoe UI"/>
          <w:szCs w:val="22"/>
          <w:lang w:val="it-IT"/>
        </w:rPr>
        <w:t>oneri di</w:t>
      </w:r>
      <w:r w:rsidRPr="008B4D78">
        <w:rPr>
          <w:rFonts w:cs="Segoe UI"/>
          <w:szCs w:val="22"/>
          <w:lang w:val="it-IT"/>
        </w:rPr>
        <w:t xml:space="preserve"> ristrutturazione</w:t>
      </w:r>
      <w:r w:rsidR="002F57E5">
        <w:rPr>
          <w:rFonts w:cs="Segoe UI"/>
          <w:szCs w:val="22"/>
          <w:lang w:val="it-IT"/>
        </w:rPr>
        <w:t>.</w:t>
      </w:r>
    </w:p>
    <w:p w14:paraId="203F5755" w14:textId="77777777" w:rsidR="005440BF" w:rsidRDefault="005440BF" w:rsidP="00D06825">
      <w:pPr>
        <w:rPr>
          <w:rFonts w:cs="Segoe UI"/>
          <w:szCs w:val="22"/>
          <w:lang w:val="it-IT"/>
        </w:rPr>
      </w:pPr>
    </w:p>
    <w:p w14:paraId="3411FCC1" w14:textId="0FCC0097" w:rsidR="00D06825" w:rsidRPr="005440BF" w:rsidRDefault="00A93EA1" w:rsidP="00D06825">
      <w:pPr>
        <w:rPr>
          <w:rStyle w:val="AboutandContactHeadline"/>
          <w:rFonts w:cs="Segoe UI"/>
          <w:b w:val="0"/>
          <w:bCs w:val="0"/>
          <w:sz w:val="22"/>
          <w:szCs w:val="22"/>
          <w:lang w:val="it-IT"/>
        </w:rPr>
      </w:pPr>
      <w:r w:rsidRPr="00C973A2">
        <w:rPr>
          <w:rStyle w:val="AboutandContactHeadline"/>
          <w:lang w:val="it-CH"/>
        </w:rPr>
        <w:t xml:space="preserve">Informazioni su </w:t>
      </w:r>
      <w:r w:rsidR="00D06825" w:rsidRPr="00C973A2">
        <w:rPr>
          <w:rStyle w:val="AboutandContactHeadline"/>
          <w:lang w:val="it-CH"/>
        </w:rPr>
        <w:t>Henkel</w:t>
      </w:r>
    </w:p>
    <w:p w14:paraId="48F9E369" w14:textId="3595FD66" w:rsidR="00A93EA1" w:rsidRPr="00C973A2" w:rsidRDefault="00A93EA1" w:rsidP="00BB5D0B">
      <w:pPr>
        <w:rPr>
          <w:rStyle w:val="AboutandContactBody"/>
          <w:lang w:val="it-CH"/>
        </w:rPr>
      </w:pPr>
    </w:p>
    <w:p w14:paraId="56270C1E" w14:textId="30CF5970" w:rsidR="00A93EA1" w:rsidRPr="00C92695" w:rsidRDefault="00A93EA1" w:rsidP="00BB5D0B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</w:t>
      </w:r>
      <w:proofErr w:type="spellStart"/>
      <w:r w:rsidRPr="00A93EA1">
        <w:rPr>
          <w:rStyle w:val="AboutandContactBody"/>
          <w:lang w:val="it-CH"/>
        </w:rPr>
        <w:t>Adhesive</w:t>
      </w:r>
      <w:proofErr w:type="spellEnd"/>
      <w:r w:rsidRPr="00A93EA1">
        <w:rPr>
          <w:rStyle w:val="AboutandContactBody"/>
          <w:lang w:val="it-CH"/>
        </w:rPr>
        <w:t xml:space="preserve">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 xml:space="preserve">. Nei mercati </w:t>
      </w:r>
      <w:proofErr w:type="spellStart"/>
      <w:r w:rsidRPr="00A93EA1">
        <w:rPr>
          <w:rStyle w:val="AboutandContactBody"/>
          <w:lang w:val="it-CH"/>
        </w:rPr>
        <w:t>Laundry</w:t>
      </w:r>
      <w:proofErr w:type="spellEnd"/>
      <w:r w:rsidRPr="00A93EA1">
        <w:rPr>
          <w:rStyle w:val="AboutandContactBody"/>
          <w:lang w:val="it-CH"/>
        </w:rPr>
        <w:t xml:space="preserve"> &amp; Home Care e Beauty Care, Henkel vanta posizioni di leadership in molti mercati e categorie in diversi Paesi del mondo. Fondata nel 1876, Henkel ha costruito una storia di successi lunga oltre 140 anni. Nel 20</w:t>
      </w:r>
      <w:r w:rsidR="00904CBF"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 w:rsidR="00904CBF">
        <w:rPr>
          <w:rStyle w:val="AboutandContactBody"/>
          <w:lang w:val="it-CH"/>
        </w:rPr>
        <w:t>19</w:t>
      </w:r>
      <w:r w:rsidRPr="00A93EA1">
        <w:rPr>
          <w:rStyle w:val="AboutandContactBody"/>
          <w:lang w:val="it-CH"/>
        </w:rPr>
        <w:t xml:space="preserve"> miliardi di euro, con un margine operativo depurato pari a </w:t>
      </w:r>
      <w:r w:rsidR="000B279C">
        <w:rPr>
          <w:rStyle w:val="AboutandContactBody"/>
          <w:lang w:val="it-CH"/>
        </w:rPr>
        <w:t>2,6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 w:rsidR="000B279C">
        <w:rPr>
          <w:rStyle w:val="AboutandContactBody"/>
          <w:lang w:val="it-CH"/>
        </w:rPr>
        <w:t>3</w:t>
      </w:r>
      <w:r w:rsidRPr="00A93EA1">
        <w:rPr>
          <w:rStyle w:val="AboutandContactBody"/>
          <w:lang w:val="it-CH"/>
        </w:rPr>
        <w:t xml:space="preserve">.000 collaboratori in tutto il mondo – un team motivato ed estremamente eterogeneo, unito da una forte cultura aziendale, il comune obiettivo di creare valore sostenibile, </w:t>
      </w:r>
      <w:r w:rsidR="007E6EF3" w:rsidRPr="00A93EA1">
        <w:rPr>
          <w:rStyle w:val="AboutandContactBody"/>
          <w:lang w:val="it-CH"/>
        </w:rPr>
        <w:t>nonché</w:t>
      </w:r>
      <w:r w:rsidRPr="00A93EA1">
        <w:rPr>
          <w:rStyle w:val="AboutandContactBody"/>
          <w:lang w:val="it-CH"/>
        </w:rPr>
        <w:t xml:space="preserve">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sito </w:t>
      </w:r>
      <w:hyperlink r:id="rId12" w:history="1">
        <w:r w:rsidRPr="00C92695">
          <w:rPr>
            <w:rStyle w:val="Collegamentoipertestuale"/>
            <w:szCs w:val="24"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71F33258" w14:textId="45CCFDE7" w:rsidR="00A93EA1" w:rsidRPr="00C92695" w:rsidRDefault="00A93EA1" w:rsidP="00BB5D0B">
      <w:pPr>
        <w:rPr>
          <w:rStyle w:val="AboutandContactBody"/>
          <w:lang w:val="it-IT"/>
        </w:rPr>
      </w:pPr>
    </w:p>
    <w:p w14:paraId="0570DF72" w14:textId="389F3440" w:rsidR="000B446D" w:rsidRPr="000B446D" w:rsidRDefault="000B446D" w:rsidP="000B446D">
      <w:pPr>
        <w:rPr>
          <w:rStyle w:val="AboutandContactHeadline"/>
          <w:lang w:val="it-CH"/>
        </w:rPr>
      </w:pPr>
      <w:r w:rsidRPr="00A476DA">
        <w:rPr>
          <w:rStyle w:val="AboutandContactHeadline"/>
          <w:b w:val="0"/>
          <w:bCs w:val="0"/>
          <w:lang w:val="it-CH"/>
        </w:rPr>
        <w:t xml:space="preserve">Materiale fotografico e </w:t>
      </w:r>
      <w:r w:rsidR="00452453" w:rsidRPr="00A476DA">
        <w:rPr>
          <w:rStyle w:val="AboutandContactHeadline"/>
          <w:b w:val="0"/>
          <w:bCs w:val="0"/>
          <w:lang w:val="it-CH"/>
        </w:rPr>
        <w:t>video sono disponibili all’indirizzo</w:t>
      </w:r>
      <w:r w:rsidRPr="000B446D">
        <w:rPr>
          <w:rStyle w:val="AboutandContactHeadline"/>
          <w:lang w:val="it-CH"/>
        </w:rPr>
        <w:t xml:space="preserve"> </w:t>
      </w:r>
      <w:hyperlink r:id="rId13" w:history="1">
        <w:r w:rsidRPr="000B446D">
          <w:rPr>
            <w:rStyle w:val="Collegamentoipertestuale"/>
            <w:b/>
            <w:bCs/>
            <w:szCs w:val="24"/>
            <w:lang w:val="it-CH"/>
          </w:rPr>
          <w:t>www.henkel.com/press</w:t>
        </w:r>
      </w:hyperlink>
    </w:p>
    <w:p w14:paraId="3D18C1BF" w14:textId="77777777" w:rsidR="00AB503C" w:rsidRPr="000B446D" w:rsidRDefault="00AB503C" w:rsidP="00BB5D0B">
      <w:pPr>
        <w:rPr>
          <w:rStyle w:val="AboutandContactHeadline"/>
          <w:lang w:val="it-CH"/>
        </w:rPr>
      </w:pPr>
    </w:p>
    <w:p w14:paraId="7547076B" w14:textId="77777777" w:rsidR="0071152B" w:rsidRDefault="00A93EA1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Per informazioni alla stampa:</w:t>
      </w:r>
      <w:r w:rsidR="0071152B"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5FA55698" w14:textId="77777777" w:rsidR="0071152B" w:rsidRDefault="0071152B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5CC225D7" w14:textId="1D023005" w:rsidR="00346E24" w:rsidRDefault="007C3030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>Giusi Viani</w:t>
      </w:r>
      <w:r w:rsidR="0071152B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="00346E24"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  <w:t xml:space="preserve">Silvia Vergani </w:t>
      </w:r>
      <w:r w:rsidR="00346E24"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</w:p>
    <w:p w14:paraId="008E3DEA" w14:textId="2506BC6D" w:rsidR="0071152B" w:rsidRPr="00A93EA1" w:rsidRDefault="00B33F14" w:rsidP="00B33F1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B33F14">
        <w:rPr>
          <w:rStyle w:val="AboutandContactBody"/>
          <w:rFonts w:asciiTheme="majorHAnsi" w:hAnsiTheme="majorHAnsi" w:cstheme="majorHAnsi"/>
          <w:bCs/>
          <w:szCs w:val="18"/>
        </w:rPr>
        <w:t>Head of Corporate Communications,</w:t>
      </w:r>
      <w:r>
        <w:rPr>
          <w:rStyle w:val="AboutandContactBody"/>
          <w:rFonts w:asciiTheme="majorHAnsi" w:hAnsiTheme="majorHAnsi" w:cstheme="majorHAnsi"/>
          <w:bCs/>
          <w:szCs w:val="18"/>
        </w:rPr>
        <w:t xml:space="preserve"> Henkel Italia</w:t>
      </w:r>
      <w:r w:rsidR="0071152B" w:rsidRPr="00B33F14">
        <w:rPr>
          <w:rStyle w:val="AboutandContactBody"/>
          <w:rFonts w:asciiTheme="majorHAnsi" w:hAnsiTheme="majorHAnsi" w:cstheme="majorHAnsi"/>
          <w:b/>
          <w:szCs w:val="18"/>
        </w:rPr>
        <w:tab/>
      </w:r>
      <w:r w:rsidR="0071152B" w:rsidRPr="00B33F14">
        <w:rPr>
          <w:rStyle w:val="AboutandContactBody"/>
          <w:rFonts w:asciiTheme="majorHAnsi" w:hAnsiTheme="majorHAnsi" w:cstheme="majorHAnsi"/>
          <w:bCs/>
          <w:szCs w:val="18"/>
        </w:rPr>
        <w:t xml:space="preserve">Corporate Comm. </w:t>
      </w:r>
      <w:r w:rsid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Consultant</w:t>
      </w:r>
      <w:r w:rsidR="0071152B"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, Henkel Italia</w:t>
      </w:r>
      <w:r w:rsidR="0071152B"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72D00D50" w14:textId="1F8FE237" w:rsidR="00346E24" w:rsidRPr="00A93EA1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Tel: +39 </w:t>
      </w:r>
      <w:r w:rsidR="00B93DE3"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348</w:t>
      </w:r>
      <w:r w:rsid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="00B93DE3"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4761287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>Tel: +39 349 7668102</w:t>
      </w:r>
    </w:p>
    <w:p w14:paraId="5E998F2C" w14:textId="157B090E" w:rsidR="00A93EA1" w:rsidRPr="00346E24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4" w:history="1">
        <w:r w:rsidR="00B42395" w:rsidRPr="00CA60EB">
          <w:rPr>
            <w:rStyle w:val="Collegamentoipertestuale"/>
            <w:rFonts w:asciiTheme="majorHAnsi" w:hAnsiTheme="majorHAnsi" w:cstheme="majorHAnsi"/>
            <w:bCs/>
            <w:lang w:val="it-IT"/>
          </w:rPr>
          <w:t>giusi.viani</w:t>
        </w:r>
        <w:r w:rsidR="00B42395" w:rsidRPr="00CA60EB">
          <w:rPr>
            <w:rStyle w:val="Collegamentoipertestuale"/>
            <w:rFonts w:asciiTheme="majorHAnsi" w:hAnsiTheme="majorHAnsi" w:cstheme="majorHAnsi"/>
            <w:bCs/>
            <w:lang w:val="it-CH"/>
          </w:rPr>
          <w:t>@henkel.com</w:t>
        </w:r>
      </w:hyperlink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 xml:space="preserve">E-mail: </w:t>
      </w:r>
      <w:hyperlink r:id="rId15" w:history="1">
        <w:r w:rsidR="0071152B"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silvia.vergani@henkel.com</w:t>
        </w:r>
      </w:hyperlink>
    </w:p>
    <w:sectPr w:rsidR="00A93EA1" w:rsidRPr="00346E24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89E3" w14:textId="77777777" w:rsidR="00287FD7" w:rsidRDefault="00287FD7">
      <w:r>
        <w:separator/>
      </w:r>
    </w:p>
  </w:endnote>
  <w:endnote w:type="continuationSeparator" w:id="0">
    <w:p w14:paraId="22A19AE5" w14:textId="77777777" w:rsidR="00287FD7" w:rsidRDefault="00287FD7">
      <w:r>
        <w:continuationSeparator/>
      </w:r>
    </w:p>
  </w:endnote>
  <w:endnote w:type="continuationNotice" w:id="1">
    <w:p w14:paraId="5C2A46FF" w14:textId="77777777" w:rsidR="00287FD7" w:rsidRDefault="00287F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3244D" w:rsidR="00CF6F33" w:rsidRPr="00992A11" w:rsidRDefault="00B66BF8" w:rsidP="00992A11">
    <w:pPr>
      <w:pStyle w:val="Pidipagina"/>
    </w:pPr>
    <w:r>
      <w:drawing>
        <wp:inline distT="0" distB="0" distL="0" distR="0" wp14:anchorId="1744A1ED" wp14:editId="31D2859C">
          <wp:extent cx="5768975" cy="5403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_comunicato_stampa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70FB" w14:textId="77777777" w:rsidR="00287FD7" w:rsidRDefault="00287FD7">
      <w:r>
        <w:separator/>
      </w:r>
    </w:p>
  </w:footnote>
  <w:footnote w:type="continuationSeparator" w:id="0">
    <w:p w14:paraId="3FE1847A" w14:textId="77777777" w:rsidR="00287FD7" w:rsidRDefault="00287FD7">
      <w:r>
        <w:continuationSeparator/>
      </w:r>
    </w:p>
  </w:footnote>
  <w:footnote w:type="continuationNotice" w:id="1">
    <w:p w14:paraId="367A3A00" w14:textId="77777777" w:rsidR="00287FD7" w:rsidRDefault="00287F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2BFEABB" w:rsidR="00CF6F33" w:rsidRPr="00EB46D9" w:rsidRDefault="0059722C" w:rsidP="00F97276">
    <w:pPr>
      <w:pStyle w:val="Intestazione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54149F" id="Group 16" o:spid="_x0000_s1026" style="position:absolute;margin-left:14.2pt;margin-top:297.7pt;width:14.15pt;height:297.65pt;z-index:251660289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F97276">
      <w:rPr>
        <w:noProof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B88"/>
    <w:multiLevelType w:val="hybridMultilevel"/>
    <w:tmpl w:val="CA96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150B"/>
    <w:multiLevelType w:val="hybridMultilevel"/>
    <w:tmpl w:val="FE7ECA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B16F7F"/>
    <w:multiLevelType w:val="hybridMultilevel"/>
    <w:tmpl w:val="4C2A65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A21A08">
      <w:numFmt w:val="bullet"/>
      <w:lvlText w:val="–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2A7"/>
    <w:rsid w:val="00005267"/>
    <w:rsid w:val="00006346"/>
    <w:rsid w:val="000069EB"/>
    <w:rsid w:val="00006A45"/>
    <w:rsid w:val="0001643E"/>
    <w:rsid w:val="0001666B"/>
    <w:rsid w:val="00021C67"/>
    <w:rsid w:val="0002384F"/>
    <w:rsid w:val="00023938"/>
    <w:rsid w:val="00024F89"/>
    <w:rsid w:val="000301F0"/>
    <w:rsid w:val="00030557"/>
    <w:rsid w:val="00030F51"/>
    <w:rsid w:val="000324C0"/>
    <w:rsid w:val="00035A84"/>
    <w:rsid w:val="000365AB"/>
    <w:rsid w:val="00040CC9"/>
    <w:rsid w:val="000425ED"/>
    <w:rsid w:val="000428D9"/>
    <w:rsid w:val="00046027"/>
    <w:rsid w:val="00046C35"/>
    <w:rsid w:val="000510FC"/>
    <w:rsid w:val="00051E86"/>
    <w:rsid w:val="000575F9"/>
    <w:rsid w:val="00061512"/>
    <w:rsid w:val="000618FC"/>
    <w:rsid w:val="00062D4E"/>
    <w:rsid w:val="00063223"/>
    <w:rsid w:val="00067071"/>
    <w:rsid w:val="00072E01"/>
    <w:rsid w:val="00074F80"/>
    <w:rsid w:val="00080D10"/>
    <w:rsid w:val="0008357F"/>
    <w:rsid w:val="00083B55"/>
    <w:rsid w:val="0008406B"/>
    <w:rsid w:val="000848F5"/>
    <w:rsid w:val="00086C2E"/>
    <w:rsid w:val="00092C2D"/>
    <w:rsid w:val="00093345"/>
    <w:rsid w:val="00094882"/>
    <w:rsid w:val="000A4E67"/>
    <w:rsid w:val="000A76A7"/>
    <w:rsid w:val="000B279C"/>
    <w:rsid w:val="000B2FDE"/>
    <w:rsid w:val="000B446D"/>
    <w:rsid w:val="000B5D2F"/>
    <w:rsid w:val="000B695A"/>
    <w:rsid w:val="000C01B7"/>
    <w:rsid w:val="000C1649"/>
    <w:rsid w:val="000C210A"/>
    <w:rsid w:val="000C5179"/>
    <w:rsid w:val="000C56DD"/>
    <w:rsid w:val="000C5E72"/>
    <w:rsid w:val="000C66C1"/>
    <w:rsid w:val="000C7A68"/>
    <w:rsid w:val="000D1672"/>
    <w:rsid w:val="000D2063"/>
    <w:rsid w:val="000D7F8B"/>
    <w:rsid w:val="000E2457"/>
    <w:rsid w:val="000E2F62"/>
    <w:rsid w:val="000E38ED"/>
    <w:rsid w:val="000E7F24"/>
    <w:rsid w:val="000F03BE"/>
    <w:rsid w:val="000F1757"/>
    <w:rsid w:val="000F225B"/>
    <w:rsid w:val="000F25E0"/>
    <w:rsid w:val="000F2D27"/>
    <w:rsid w:val="000F7FAF"/>
    <w:rsid w:val="00101F0F"/>
    <w:rsid w:val="00104942"/>
    <w:rsid w:val="00105975"/>
    <w:rsid w:val="00111F4D"/>
    <w:rsid w:val="0011250E"/>
    <w:rsid w:val="00112A28"/>
    <w:rsid w:val="00115230"/>
    <w:rsid w:val="00115B5F"/>
    <w:rsid w:val="001162B4"/>
    <w:rsid w:val="0011743C"/>
    <w:rsid w:val="00122CBC"/>
    <w:rsid w:val="00126B3B"/>
    <w:rsid w:val="00126C65"/>
    <w:rsid w:val="00126D4A"/>
    <w:rsid w:val="00131D37"/>
    <w:rsid w:val="00132405"/>
    <w:rsid w:val="001324FE"/>
    <w:rsid w:val="00132DA9"/>
    <w:rsid w:val="0013305B"/>
    <w:rsid w:val="00133B99"/>
    <w:rsid w:val="00134CD2"/>
    <w:rsid w:val="00134D68"/>
    <w:rsid w:val="00135490"/>
    <w:rsid w:val="0013569C"/>
    <w:rsid w:val="0014067C"/>
    <w:rsid w:val="001443BD"/>
    <w:rsid w:val="00152C06"/>
    <w:rsid w:val="00152EF5"/>
    <w:rsid w:val="001541D4"/>
    <w:rsid w:val="001541F9"/>
    <w:rsid w:val="001577E9"/>
    <w:rsid w:val="0016138C"/>
    <w:rsid w:val="00164D0B"/>
    <w:rsid w:val="0016544C"/>
    <w:rsid w:val="00165EE1"/>
    <w:rsid w:val="00171B67"/>
    <w:rsid w:val="001722F7"/>
    <w:rsid w:val="001731CE"/>
    <w:rsid w:val="00174DE0"/>
    <w:rsid w:val="00175BA0"/>
    <w:rsid w:val="00180966"/>
    <w:rsid w:val="001809FF"/>
    <w:rsid w:val="001818E7"/>
    <w:rsid w:val="0018277A"/>
    <w:rsid w:val="0019215C"/>
    <w:rsid w:val="001926A5"/>
    <w:rsid w:val="001A1C6A"/>
    <w:rsid w:val="001B12B6"/>
    <w:rsid w:val="001B3779"/>
    <w:rsid w:val="001B410B"/>
    <w:rsid w:val="001B782B"/>
    <w:rsid w:val="001B7C20"/>
    <w:rsid w:val="001C0B32"/>
    <w:rsid w:val="001C4BE1"/>
    <w:rsid w:val="001C6827"/>
    <w:rsid w:val="001D3FBA"/>
    <w:rsid w:val="001D7ADF"/>
    <w:rsid w:val="001E0F71"/>
    <w:rsid w:val="001E19C3"/>
    <w:rsid w:val="001E274D"/>
    <w:rsid w:val="001E2B48"/>
    <w:rsid w:val="001E53DD"/>
    <w:rsid w:val="001E6D05"/>
    <w:rsid w:val="001E73E8"/>
    <w:rsid w:val="001E7C28"/>
    <w:rsid w:val="001F1234"/>
    <w:rsid w:val="001F1BDF"/>
    <w:rsid w:val="001F358E"/>
    <w:rsid w:val="001F5D9D"/>
    <w:rsid w:val="001F7110"/>
    <w:rsid w:val="001F7E96"/>
    <w:rsid w:val="002005F5"/>
    <w:rsid w:val="00202284"/>
    <w:rsid w:val="002031C4"/>
    <w:rsid w:val="00203857"/>
    <w:rsid w:val="0020528D"/>
    <w:rsid w:val="00212488"/>
    <w:rsid w:val="002129A6"/>
    <w:rsid w:val="002202A3"/>
    <w:rsid w:val="00220628"/>
    <w:rsid w:val="002240B8"/>
    <w:rsid w:val="00225AE3"/>
    <w:rsid w:val="002260C7"/>
    <w:rsid w:val="002304D2"/>
    <w:rsid w:val="002313E6"/>
    <w:rsid w:val="0023291D"/>
    <w:rsid w:val="00233C37"/>
    <w:rsid w:val="00233D04"/>
    <w:rsid w:val="00234ABD"/>
    <w:rsid w:val="00236491"/>
    <w:rsid w:val="00236E2A"/>
    <w:rsid w:val="00237F62"/>
    <w:rsid w:val="00240938"/>
    <w:rsid w:val="00243035"/>
    <w:rsid w:val="0024586A"/>
    <w:rsid w:val="00250557"/>
    <w:rsid w:val="002518A2"/>
    <w:rsid w:val="0025205A"/>
    <w:rsid w:val="00252DCA"/>
    <w:rsid w:val="00256F0C"/>
    <w:rsid w:val="00262973"/>
    <w:rsid w:val="00262C05"/>
    <w:rsid w:val="00263CBA"/>
    <w:rsid w:val="0026545D"/>
    <w:rsid w:val="0027013E"/>
    <w:rsid w:val="002713AC"/>
    <w:rsid w:val="00272726"/>
    <w:rsid w:val="00280DDB"/>
    <w:rsid w:val="00281D14"/>
    <w:rsid w:val="00282498"/>
    <w:rsid w:val="00282C13"/>
    <w:rsid w:val="00287FD7"/>
    <w:rsid w:val="00294231"/>
    <w:rsid w:val="0029643E"/>
    <w:rsid w:val="002A0DF7"/>
    <w:rsid w:val="002A2975"/>
    <w:rsid w:val="002A460D"/>
    <w:rsid w:val="002A5EE9"/>
    <w:rsid w:val="002A60E0"/>
    <w:rsid w:val="002A668F"/>
    <w:rsid w:val="002B6A05"/>
    <w:rsid w:val="002C1344"/>
    <w:rsid w:val="002C252E"/>
    <w:rsid w:val="002C6773"/>
    <w:rsid w:val="002D2A3D"/>
    <w:rsid w:val="002D3D4D"/>
    <w:rsid w:val="002D74CF"/>
    <w:rsid w:val="002E0B17"/>
    <w:rsid w:val="002E4FFB"/>
    <w:rsid w:val="002E7DED"/>
    <w:rsid w:val="002F57E5"/>
    <w:rsid w:val="002F5801"/>
    <w:rsid w:val="002F774D"/>
    <w:rsid w:val="002F7E11"/>
    <w:rsid w:val="00300F5F"/>
    <w:rsid w:val="00304087"/>
    <w:rsid w:val="00307436"/>
    <w:rsid w:val="00310ACD"/>
    <w:rsid w:val="00310B5A"/>
    <w:rsid w:val="00310B83"/>
    <w:rsid w:val="00313261"/>
    <w:rsid w:val="0031379F"/>
    <w:rsid w:val="00314CD5"/>
    <w:rsid w:val="0032098F"/>
    <w:rsid w:val="00320A26"/>
    <w:rsid w:val="00321344"/>
    <w:rsid w:val="003247E3"/>
    <w:rsid w:val="00326E88"/>
    <w:rsid w:val="00331D83"/>
    <w:rsid w:val="0033451C"/>
    <w:rsid w:val="00336854"/>
    <w:rsid w:val="0034015C"/>
    <w:rsid w:val="0034327E"/>
    <w:rsid w:val="003442F4"/>
    <w:rsid w:val="003445E9"/>
    <w:rsid w:val="00346E24"/>
    <w:rsid w:val="00353705"/>
    <w:rsid w:val="0035374D"/>
    <w:rsid w:val="003562E8"/>
    <w:rsid w:val="003618EB"/>
    <w:rsid w:val="0036357D"/>
    <w:rsid w:val="003636CC"/>
    <w:rsid w:val="003649BC"/>
    <w:rsid w:val="00364F7E"/>
    <w:rsid w:val="00365E44"/>
    <w:rsid w:val="003662B1"/>
    <w:rsid w:val="00367171"/>
    <w:rsid w:val="00367AA1"/>
    <w:rsid w:val="00370A5B"/>
    <w:rsid w:val="00372E36"/>
    <w:rsid w:val="00376EE9"/>
    <w:rsid w:val="00376FFC"/>
    <w:rsid w:val="00377C86"/>
    <w:rsid w:val="00377CBB"/>
    <w:rsid w:val="00384F62"/>
    <w:rsid w:val="00385438"/>
    <w:rsid w:val="00385E04"/>
    <w:rsid w:val="003877B6"/>
    <w:rsid w:val="00387C45"/>
    <w:rsid w:val="00387EFE"/>
    <w:rsid w:val="00391539"/>
    <w:rsid w:val="00393887"/>
    <w:rsid w:val="00394C6B"/>
    <w:rsid w:val="003A209A"/>
    <w:rsid w:val="003A22F3"/>
    <w:rsid w:val="003A3248"/>
    <w:rsid w:val="003A4E62"/>
    <w:rsid w:val="003A7DB4"/>
    <w:rsid w:val="003B1069"/>
    <w:rsid w:val="003B390A"/>
    <w:rsid w:val="003B508B"/>
    <w:rsid w:val="003B51C9"/>
    <w:rsid w:val="003B674E"/>
    <w:rsid w:val="003B73DF"/>
    <w:rsid w:val="003C15DE"/>
    <w:rsid w:val="003C2889"/>
    <w:rsid w:val="003C4EB2"/>
    <w:rsid w:val="003D2DFB"/>
    <w:rsid w:val="003D2E33"/>
    <w:rsid w:val="003D3E8F"/>
    <w:rsid w:val="003E0996"/>
    <w:rsid w:val="003F1338"/>
    <w:rsid w:val="003F13EB"/>
    <w:rsid w:val="003F1AF3"/>
    <w:rsid w:val="003F1EFB"/>
    <w:rsid w:val="003F4D8D"/>
    <w:rsid w:val="00401419"/>
    <w:rsid w:val="0040386D"/>
    <w:rsid w:val="004110FA"/>
    <w:rsid w:val="00412469"/>
    <w:rsid w:val="00412B05"/>
    <w:rsid w:val="00413E33"/>
    <w:rsid w:val="00416E83"/>
    <w:rsid w:val="00424CA2"/>
    <w:rsid w:val="004313E7"/>
    <w:rsid w:val="00434AC9"/>
    <w:rsid w:val="004406C0"/>
    <w:rsid w:val="00441D53"/>
    <w:rsid w:val="00444A70"/>
    <w:rsid w:val="00446DBB"/>
    <w:rsid w:val="00447156"/>
    <w:rsid w:val="0044763B"/>
    <w:rsid w:val="00451A16"/>
    <w:rsid w:val="00452453"/>
    <w:rsid w:val="00456A53"/>
    <w:rsid w:val="00456A73"/>
    <w:rsid w:val="00462537"/>
    <w:rsid w:val="0046266D"/>
    <w:rsid w:val="004629B3"/>
    <w:rsid w:val="00462DDB"/>
    <w:rsid w:val="0046376E"/>
    <w:rsid w:val="0046690F"/>
    <w:rsid w:val="00467669"/>
    <w:rsid w:val="00472FEC"/>
    <w:rsid w:val="004848F5"/>
    <w:rsid w:val="00487D11"/>
    <w:rsid w:val="00490A03"/>
    <w:rsid w:val="00490C86"/>
    <w:rsid w:val="00491D9B"/>
    <w:rsid w:val="00493327"/>
    <w:rsid w:val="00494DBE"/>
    <w:rsid w:val="00495CE6"/>
    <w:rsid w:val="004A144D"/>
    <w:rsid w:val="004A323C"/>
    <w:rsid w:val="004A7946"/>
    <w:rsid w:val="004A7F92"/>
    <w:rsid w:val="004B3D58"/>
    <w:rsid w:val="004B49DA"/>
    <w:rsid w:val="004B54E8"/>
    <w:rsid w:val="004B6C35"/>
    <w:rsid w:val="004C14D8"/>
    <w:rsid w:val="004C1FBB"/>
    <w:rsid w:val="004C25AB"/>
    <w:rsid w:val="004C4FEB"/>
    <w:rsid w:val="004C5B78"/>
    <w:rsid w:val="004C6B79"/>
    <w:rsid w:val="004D059B"/>
    <w:rsid w:val="004D0E64"/>
    <w:rsid w:val="004D39BA"/>
    <w:rsid w:val="004D48A8"/>
    <w:rsid w:val="004D4CB6"/>
    <w:rsid w:val="004E1D0D"/>
    <w:rsid w:val="004E3341"/>
    <w:rsid w:val="004F0176"/>
    <w:rsid w:val="004F10C1"/>
    <w:rsid w:val="004F4835"/>
    <w:rsid w:val="004F5AD9"/>
    <w:rsid w:val="004F7367"/>
    <w:rsid w:val="004F738B"/>
    <w:rsid w:val="00502E62"/>
    <w:rsid w:val="00506B8A"/>
    <w:rsid w:val="00520A01"/>
    <w:rsid w:val="0052212B"/>
    <w:rsid w:val="0052641D"/>
    <w:rsid w:val="005266EA"/>
    <w:rsid w:val="00534499"/>
    <w:rsid w:val="00534B46"/>
    <w:rsid w:val="00535FE7"/>
    <w:rsid w:val="00536473"/>
    <w:rsid w:val="00537EC9"/>
    <w:rsid w:val="00540358"/>
    <w:rsid w:val="00540D47"/>
    <w:rsid w:val="00542B00"/>
    <w:rsid w:val="005436A2"/>
    <w:rsid w:val="005440BF"/>
    <w:rsid w:val="005453E9"/>
    <w:rsid w:val="005463C3"/>
    <w:rsid w:val="00550864"/>
    <w:rsid w:val="0055307C"/>
    <w:rsid w:val="0055571E"/>
    <w:rsid w:val="00556CCE"/>
    <w:rsid w:val="00556F67"/>
    <w:rsid w:val="00560A07"/>
    <w:rsid w:val="005652E8"/>
    <w:rsid w:val="00570A1E"/>
    <w:rsid w:val="00573240"/>
    <w:rsid w:val="005742FE"/>
    <w:rsid w:val="00576BDA"/>
    <w:rsid w:val="005833F0"/>
    <w:rsid w:val="00586CAF"/>
    <w:rsid w:val="00586EB0"/>
    <w:rsid w:val="005873E9"/>
    <w:rsid w:val="00590A98"/>
    <w:rsid w:val="00591180"/>
    <w:rsid w:val="00594AD7"/>
    <w:rsid w:val="00595364"/>
    <w:rsid w:val="0059673A"/>
    <w:rsid w:val="0059722C"/>
    <w:rsid w:val="00597771"/>
    <w:rsid w:val="00597D07"/>
    <w:rsid w:val="005A3846"/>
    <w:rsid w:val="005A52A1"/>
    <w:rsid w:val="005A55D1"/>
    <w:rsid w:val="005A6D5E"/>
    <w:rsid w:val="005B24D4"/>
    <w:rsid w:val="005B2CD2"/>
    <w:rsid w:val="005B6A58"/>
    <w:rsid w:val="005C4710"/>
    <w:rsid w:val="005C7112"/>
    <w:rsid w:val="005D0561"/>
    <w:rsid w:val="005D0AD9"/>
    <w:rsid w:val="005D22F6"/>
    <w:rsid w:val="005D3BE2"/>
    <w:rsid w:val="005D5460"/>
    <w:rsid w:val="005D5D18"/>
    <w:rsid w:val="005D6834"/>
    <w:rsid w:val="005D69B6"/>
    <w:rsid w:val="005E0C30"/>
    <w:rsid w:val="005E3FBB"/>
    <w:rsid w:val="005E69D9"/>
    <w:rsid w:val="005E6F45"/>
    <w:rsid w:val="005F27F4"/>
    <w:rsid w:val="005F3239"/>
    <w:rsid w:val="005F5E06"/>
    <w:rsid w:val="005F6567"/>
    <w:rsid w:val="00602C2C"/>
    <w:rsid w:val="006041D1"/>
    <w:rsid w:val="0060626B"/>
    <w:rsid w:val="00607094"/>
    <w:rsid w:val="00607256"/>
    <w:rsid w:val="006120DE"/>
    <w:rsid w:val="006144B1"/>
    <w:rsid w:val="0062180D"/>
    <w:rsid w:val="00623633"/>
    <w:rsid w:val="006306E8"/>
    <w:rsid w:val="006335F1"/>
    <w:rsid w:val="006345B6"/>
    <w:rsid w:val="00635616"/>
    <w:rsid w:val="00635712"/>
    <w:rsid w:val="006368FF"/>
    <w:rsid w:val="0064107F"/>
    <w:rsid w:val="00642703"/>
    <w:rsid w:val="00643D8A"/>
    <w:rsid w:val="0064419E"/>
    <w:rsid w:val="00644799"/>
    <w:rsid w:val="006455C6"/>
    <w:rsid w:val="00651B74"/>
    <w:rsid w:val="00652229"/>
    <w:rsid w:val="00652793"/>
    <w:rsid w:val="00655C4F"/>
    <w:rsid w:val="00656E04"/>
    <w:rsid w:val="006622FD"/>
    <w:rsid w:val="006625F1"/>
    <w:rsid w:val="006626CA"/>
    <w:rsid w:val="00663487"/>
    <w:rsid w:val="00672359"/>
    <w:rsid w:val="00672382"/>
    <w:rsid w:val="006735B2"/>
    <w:rsid w:val="00682643"/>
    <w:rsid w:val="00682EB9"/>
    <w:rsid w:val="0068441A"/>
    <w:rsid w:val="00686DC9"/>
    <w:rsid w:val="00687BD7"/>
    <w:rsid w:val="00690B19"/>
    <w:rsid w:val="006971C7"/>
    <w:rsid w:val="006A0A3C"/>
    <w:rsid w:val="006A51AB"/>
    <w:rsid w:val="006A79F0"/>
    <w:rsid w:val="006B47EE"/>
    <w:rsid w:val="006B499F"/>
    <w:rsid w:val="006B59E1"/>
    <w:rsid w:val="006B5B0A"/>
    <w:rsid w:val="006C01E1"/>
    <w:rsid w:val="006C03E1"/>
    <w:rsid w:val="006C33BE"/>
    <w:rsid w:val="006C5133"/>
    <w:rsid w:val="006C7E78"/>
    <w:rsid w:val="006D098F"/>
    <w:rsid w:val="006D4996"/>
    <w:rsid w:val="006D54AB"/>
    <w:rsid w:val="006D571F"/>
    <w:rsid w:val="006D5A21"/>
    <w:rsid w:val="006D7B62"/>
    <w:rsid w:val="006E1FA9"/>
    <w:rsid w:val="006E2246"/>
    <w:rsid w:val="006E3006"/>
    <w:rsid w:val="006E5032"/>
    <w:rsid w:val="006E5BDA"/>
    <w:rsid w:val="006E7306"/>
    <w:rsid w:val="006F02FF"/>
    <w:rsid w:val="006F0FC7"/>
    <w:rsid w:val="006F39A9"/>
    <w:rsid w:val="006F4647"/>
    <w:rsid w:val="006F670F"/>
    <w:rsid w:val="00702921"/>
    <w:rsid w:val="00703272"/>
    <w:rsid w:val="0070733C"/>
    <w:rsid w:val="00710C5D"/>
    <w:rsid w:val="0071152B"/>
    <w:rsid w:val="00711922"/>
    <w:rsid w:val="0071348C"/>
    <w:rsid w:val="00715726"/>
    <w:rsid w:val="007161BA"/>
    <w:rsid w:val="007167F5"/>
    <w:rsid w:val="00717273"/>
    <w:rsid w:val="00720FD4"/>
    <w:rsid w:val="00724956"/>
    <w:rsid w:val="00724AF2"/>
    <w:rsid w:val="00725282"/>
    <w:rsid w:val="0073096C"/>
    <w:rsid w:val="00733A46"/>
    <w:rsid w:val="00734A37"/>
    <w:rsid w:val="007370D3"/>
    <w:rsid w:val="00742398"/>
    <w:rsid w:val="007432A9"/>
    <w:rsid w:val="007454A2"/>
    <w:rsid w:val="007507B5"/>
    <w:rsid w:val="0075091D"/>
    <w:rsid w:val="00751905"/>
    <w:rsid w:val="00751D63"/>
    <w:rsid w:val="00753A24"/>
    <w:rsid w:val="0075430D"/>
    <w:rsid w:val="00755163"/>
    <w:rsid w:val="00761C2D"/>
    <w:rsid w:val="00764EE6"/>
    <w:rsid w:val="00772188"/>
    <w:rsid w:val="0077222A"/>
    <w:rsid w:val="007723EE"/>
    <w:rsid w:val="00772810"/>
    <w:rsid w:val="007741FA"/>
    <w:rsid w:val="0077525C"/>
    <w:rsid w:val="007752AF"/>
    <w:rsid w:val="0077715E"/>
    <w:rsid w:val="007813D0"/>
    <w:rsid w:val="00782221"/>
    <w:rsid w:val="0078326D"/>
    <w:rsid w:val="00783E0A"/>
    <w:rsid w:val="007845AC"/>
    <w:rsid w:val="00785993"/>
    <w:rsid w:val="007866E2"/>
    <w:rsid w:val="00786BA3"/>
    <w:rsid w:val="0079202F"/>
    <w:rsid w:val="00795AF2"/>
    <w:rsid w:val="007A2AAD"/>
    <w:rsid w:val="007A4432"/>
    <w:rsid w:val="007A5561"/>
    <w:rsid w:val="007A784E"/>
    <w:rsid w:val="007B0453"/>
    <w:rsid w:val="007B080C"/>
    <w:rsid w:val="007B2B95"/>
    <w:rsid w:val="007B499C"/>
    <w:rsid w:val="007B4D4B"/>
    <w:rsid w:val="007B58C6"/>
    <w:rsid w:val="007C0D1D"/>
    <w:rsid w:val="007C1253"/>
    <w:rsid w:val="007C3030"/>
    <w:rsid w:val="007C46CD"/>
    <w:rsid w:val="007C7620"/>
    <w:rsid w:val="007D2A02"/>
    <w:rsid w:val="007D3B65"/>
    <w:rsid w:val="007D3F82"/>
    <w:rsid w:val="007D62A4"/>
    <w:rsid w:val="007D7350"/>
    <w:rsid w:val="007E4048"/>
    <w:rsid w:val="007E4CD9"/>
    <w:rsid w:val="007E6EA1"/>
    <w:rsid w:val="007E6EF3"/>
    <w:rsid w:val="007E7026"/>
    <w:rsid w:val="007F0F63"/>
    <w:rsid w:val="007F2B1E"/>
    <w:rsid w:val="007F49DC"/>
    <w:rsid w:val="007F62B4"/>
    <w:rsid w:val="00801517"/>
    <w:rsid w:val="00810E09"/>
    <w:rsid w:val="008127BC"/>
    <w:rsid w:val="008128B3"/>
    <w:rsid w:val="00813492"/>
    <w:rsid w:val="00814903"/>
    <w:rsid w:val="00814F62"/>
    <w:rsid w:val="00817AE8"/>
    <w:rsid w:val="00817DE8"/>
    <w:rsid w:val="008229F5"/>
    <w:rsid w:val="00826304"/>
    <w:rsid w:val="0082646F"/>
    <w:rsid w:val="0082699A"/>
    <w:rsid w:val="0083228C"/>
    <w:rsid w:val="00832633"/>
    <w:rsid w:val="00833276"/>
    <w:rsid w:val="00833CEB"/>
    <w:rsid w:val="008372D2"/>
    <w:rsid w:val="008377BC"/>
    <w:rsid w:val="008412B3"/>
    <w:rsid w:val="00841BF2"/>
    <w:rsid w:val="008439F8"/>
    <w:rsid w:val="00843C77"/>
    <w:rsid w:val="00844C17"/>
    <w:rsid w:val="00846017"/>
    <w:rsid w:val="00847726"/>
    <w:rsid w:val="008503E2"/>
    <w:rsid w:val="00852511"/>
    <w:rsid w:val="00857408"/>
    <w:rsid w:val="008578A9"/>
    <w:rsid w:val="0086072A"/>
    <w:rsid w:val="0086088F"/>
    <w:rsid w:val="008614F1"/>
    <w:rsid w:val="008639B3"/>
    <w:rsid w:val="00863C1A"/>
    <w:rsid w:val="0086570C"/>
    <w:rsid w:val="008712FE"/>
    <w:rsid w:val="0087142D"/>
    <w:rsid w:val="00873416"/>
    <w:rsid w:val="00873956"/>
    <w:rsid w:val="00880B71"/>
    <w:rsid w:val="00880E72"/>
    <w:rsid w:val="008817F6"/>
    <w:rsid w:val="008825EE"/>
    <w:rsid w:val="0088596E"/>
    <w:rsid w:val="0089356C"/>
    <w:rsid w:val="00894A07"/>
    <w:rsid w:val="0089796A"/>
    <w:rsid w:val="008A2375"/>
    <w:rsid w:val="008A3A2B"/>
    <w:rsid w:val="008A4BA8"/>
    <w:rsid w:val="008A6A1A"/>
    <w:rsid w:val="008B4D78"/>
    <w:rsid w:val="008C6F58"/>
    <w:rsid w:val="008D1F32"/>
    <w:rsid w:val="008D2F8D"/>
    <w:rsid w:val="008D76C5"/>
    <w:rsid w:val="008D77DA"/>
    <w:rsid w:val="008D7A7C"/>
    <w:rsid w:val="008E0164"/>
    <w:rsid w:val="008E0A04"/>
    <w:rsid w:val="008E0AFA"/>
    <w:rsid w:val="008E1DC4"/>
    <w:rsid w:val="008E47BC"/>
    <w:rsid w:val="008E75D3"/>
    <w:rsid w:val="008F0CE4"/>
    <w:rsid w:val="008F125E"/>
    <w:rsid w:val="008F4D2F"/>
    <w:rsid w:val="008F6E56"/>
    <w:rsid w:val="008F77E3"/>
    <w:rsid w:val="00902A45"/>
    <w:rsid w:val="00903685"/>
    <w:rsid w:val="00904CBF"/>
    <w:rsid w:val="00905539"/>
    <w:rsid w:val="00906292"/>
    <w:rsid w:val="00907FB6"/>
    <w:rsid w:val="00911226"/>
    <w:rsid w:val="00914B5B"/>
    <w:rsid w:val="009164DE"/>
    <w:rsid w:val="00917162"/>
    <w:rsid w:val="009178AA"/>
    <w:rsid w:val="009251CC"/>
    <w:rsid w:val="0092714E"/>
    <w:rsid w:val="00927B70"/>
    <w:rsid w:val="00927EE5"/>
    <w:rsid w:val="00930815"/>
    <w:rsid w:val="009357F2"/>
    <w:rsid w:val="00940C21"/>
    <w:rsid w:val="00941AEB"/>
    <w:rsid w:val="00942002"/>
    <w:rsid w:val="00943F8B"/>
    <w:rsid w:val="009441D4"/>
    <w:rsid w:val="00945B75"/>
    <w:rsid w:val="00947885"/>
    <w:rsid w:val="009504AB"/>
    <w:rsid w:val="00952168"/>
    <w:rsid w:val="009527FE"/>
    <w:rsid w:val="009529B2"/>
    <w:rsid w:val="00953BD1"/>
    <w:rsid w:val="00960486"/>
    <w:rsid w:val="009739A0"/>
    <w:rsid w:val="009744CF"/>
    <w:rsid w:val="00974F84"/>
    <w:rsid w:val="009767C7"/>
    <w:rsid w:val="00976F24"/>
    <w:rsid w:val="009777A6"/>
    <w:rsid w:val="0098482F"/>
    <w:rsid w:val="0098579A"/>
    <w:rsid w:val="009918DD"/>
    <w:rsid w:val="0099195A"/>
    <w:rsid w:val="0099270B"/>
    <w:rsid w:val="00992A11"/>
    <w:rsid w:val="00994681"/>
    <w:rsid w:val="0099486A"/>
    <w:rsid w:val="00994F39"/>
    <w:rsid w:val="0099648F"/>
    <w:rsid w:val="009A0E26"/>
    <w:rsid w:val="009A16EC"/>
    <w:rsid w:val="009A22C2"/>
    <w:rsid w:val="009A6C16"/>
    <w:rsid w:val="009B15C5"/>
    <w:rsid w:val="009B29B7"/>
    <w:rsid w:val="009B3B37"/>
    <w:rsid w:val="009B7D1F"/>
    <w:rsid w:val="009C05BF"/>
    <w:rsid w:val="009C07B7"/>
    <w:rsid w:val="009C088E"/>
    <w:rsid w:val="009C4D35"/>
    <w:rsid w:val="009D1522"/>
    <w:rsid w:val="009D7252"/>
    <w:rsid w:val="009E0829"/>
    <w:rsid w:val="009E5EB4"/>
    <w:rsid w:val="009E6552"/>
    <w:rsid w:val="009F39A2"/>
    <w:rsid w:val="009F610E"/>
    <w:rsid w:val="00A014E0"/>
    <w:rsid w:val="00A016FF"/>
    <w:rsid w:val="00A030F4"/>
    <w:rsid w:val="00A03154"/>
    <w:rsid w:val="00A044D6"/>
    <w:rsid w:val="00A04ADB"/>
    <w:rsid w:val="00A05F11"/>
    <w:rsid w:val="00A11E0F"/>
    <w:rsid w:val="00A2239A"/>
    <w:rsid w:val="00A26CB6"/>
    <w:rsid w:val="00A32885"/>
    <w:rsid w:val="00A32F82"/>
    <w:rsid w:val="00A32F8B"/>
    <w:rsid w:val="00A3756F"/>
    <w:rsid w:val="00A42D6F"/>
    <w:rsid w:val="00A435BB"/>
    <w:rsid w:val="00A450D1"/>
    <w:rsid w:val="00A45A62"/>
    <w:rsid w:val="00A474B7"/>
    <w:rsid w:val="00A476DA"/>
    <w:rsid w:val="00A533E6"/>
    <w:rsid w:val="00A53A0C"/>
    <w:rsid w:val="00A54AC5"/>
    <w:rsid w:val="00A55DC3"/>
    <w:rsid w:val="00A56D41"/>
    <w:rsid w:val="00A60529"/>
    <w:rsid w:val="00A605F5"/>
    <w:rsid w:val="00A61353"/>
    <w:rsid w:val="00A61481"/>
    <w:rsid w:val="00A63698"/>
    <w:rsid w:val="00A66DB1"/>
    <w:rsid w:val="00A67A92"/>
    <w:rsid w:val="00A74FBC"/>
    <w:rsid w:val="00A75625"/>
    <w:rsid w:val="00A7603C"/>
    <w:rsid w:val="00A854A3"/>
    <w:rsid w:val="00A8669D"/>
    <w:rsid w:val="00A87291"/>
    <w:rsid w:val="00A87870"/>
    <w:rsid w:val="00A91A70"/>
    <w:rsid w:val="00A91F9E"/>
    <w:rsid w:val="00A936DB"/>
    <w:rsid w:val="00A93EA1"/>
    <w:rsid w:val="00A97316"/>
    <w:rsid w:val="00AA08A4"/>
    <w:rsid w:val="00AA1B85"/>
    <w:rsid w:val="00AB1CB6"/>
    <w:rsid w:val="00AB1D9A"/>
    <w:rsid w:val="00AB4704"/>
    <w:rsid w:val="00AB503C"/>
    <w:rsid w:val="00AB74F8"/>
    <w:rsid w:val="00AB7ECC"/>
    <w:rsid w:val="00AC26AC"/>
    <w:rsid w:val="00AC4106"/>
    <w:rsid w:val="00AC7625"/>
    <w:rsid w:val="00AD0C22"/>
    <w:rsid w:val="00AD2F9F"/>
    <w:rsid w:val="00AD3186"/>
    <w:rsid w:val="00AD442C"/>
    <w:rsid w:val="00AD44FE"/>
    <w:rsid w:val="00AD5A37"/>
    <w:rsid w:val="00AE400C"/>
    <w:rsid w:val="00AE49F1"/>
    <w:rsid w:val="00AE54D8"/>
    <w:rsid w:val="00AE5532"/>
    <w:rsid w:val="00AE600D"/>
    <w:rsid w:val="00AF710B"/>
    <w:rsid w:val="00B051C0"/>
    <w:rsid w:val="00B05CCA"/>
    <w:rsid w:val="00B06509"/>
    <w:rsid w:val="00B14271"/>
    <w:rsid w:val="00B16270"/>
    <w:rsid w:val="00B21F23"/>
    <w:rsid w:val="00B2685D"/>
    <w:rsid w:val="00B276C9"/>
    <w:rsid w:val="00B30351"/>
    <w:rsid w:val="00B33C2A"/>
    <w:rsid w:val="00B33F14"/>
    <w:rsid w:val="00B35967"/>
    <w:rsid w:val="00B40103"/>
    <w:rsid w:val="00B422EC"/>
    <w:rsid w:val="00B42395"/>
    <w:rsid w:val="00B44DC1"/>
    <w:rsid w:val="00B466FA"/>
    <w:rsid w:val="00B52212"/>
    <w:rsid w:val="00B54885"/>
    <w:rsid w:val="00B602A9"/>
    <w:rsid w:val="00B62D45"/>
    <w:rsid w:val="00B634AB"/>
    <w:rsid w:val="00B63CA2"/>
    <w:rsid w:val="00B66BF8"/>
    <w:rsid w:val="00B726D4"/>
    <w:rsid w:val="00B748B2"/>
    <w:rsid w:val="00B7735C"/>
    <w:rsid w:val="00B777E9"/>
    <w:rsid w:val="00B8214F"/>
    <w:rsid w:val="00B82B48"/>
    <w:rsid w:val="00B86A4F"/>
    <w:rsid w:val="00B93035"/>
    <w:rsid w:val="00B93DE3"/>
    <w:rsid w:val="00B958E8"/>
    <w:rsid w:val="00B964CE"/>
    <w:rsid w:val="00B97E4A"/>
    <w:rsid w:val="00BA09B2"/>
    <w:rsid w:val="00BA2E3B"/>
    <w:rsid w:val="00BA320E"/>
    <w:rsid w:val="00BA465D"/>
    <w:rsid w:val="00BA5B46"/>
    <w:rsid w:val="00BB124C"/>
    <w:rsid w:val="00BB2A64"/>
    <w:rsid w:val="00BB2D73"/>
    <w:rsid w:val="00BB45BA"/>
    <w:rsid w:val="00BB5D0B"/>
    <w:rsid w:val="00BB6120"/>
    <w:rsid w:val="00BC0062"/>
    <w:rsid w:val="00BC0995"/>
    <w:rsid w:val="00BC2A29"/>
    <w:rsid w:val="00BC516B"/>
    <w:rsid w:val="00BC5887"/>
    <w:rsid w:val="00BC61DF"/>
    <w:rsid w:val="00BC72D6"/>
    <w:rsid w:val="00BD1311"/>
    <w:rsid w:val="00BD226D"/>
    <w:rsid w:val="00BD7AE8"/>
    <w:rsid w:val="00BE2D0A"/>
    <w:rsid w:val="00BE47D4"/>
    <w:rsid w:val="00BE793A"/>
    <w:rsid w:val="00BF27B1"/>
    <w:rsid w:val="00BF2B82"/>
    <w:rsid w:val="00BF32B1"/>
    <w:rsid w:val="00BF432A"/>
    <w:rsid w:val="00BF6E82"/>
    <w:rsid w:val="00C041DD"/>
    <w:rsid w:val="00C060C7"/>
    <w:rsid w:val="00C116AE"/>
    <w:rsid w:val="00C1214E"/>
    <w:rsid w:val="00C20CBB"/>
    <w:rsid w:val="00C21580"/>
    <w:rsid w:val="00C24C17"/>
    <w:rsid w:val="00C30C7D"/>
    <w:rsid w:val="00C348B2"/>
    <w:rsid w:val="00C3758F"/>
    <w:rsid w:val="00C40B88"/>
    <w:rsid w:val="00C42BFB"/>
    <w:rsid w:val="00C44489"/>
    <w:rsid w:val="00C45987"/>
    <w:rsid w:val="00C459E2"/>
    <w:rsid w:val="00C47D87"/>
    <w:rsid w:val="00C50ACA"/>
    <w:rsid w:val="00C5376E"/>
    <w:rsid w:val="00C55F8A"/>
    <w:rsid w:val="00C5701B"/>
    <w:rsid w:val="00C606CA"/>
    <w:rsid w:val="00C61958"/>
    <w:rsid w:val="00C62F18"/>
    <w:rsid w:val="00C65757"/>
    <w:rsid w:val="00C6605B"/>
    <w:rsid w:val="00C66218"/>
    <w:rsid w:val="00C66597"/>
    <w:rsid w:val="00C677C9"/>
    <w:rsid w:val="00C71EFD"/>
    <w:rsid w:val="00C76D5C"/>
    <w:rsid w:val="00C778F1"/>
    <w:rsid w:val="00C808A6"/>
    <w:rsid w:val="00C8596F"/>
    <w:rsid w:val="00C91EC3"/>
    <w:rsid w:val="00C92695"/>
    <w:rsid w:val="00C94422"/>
    <w:rsid w:val="00C95E0A"/>
    <w:rsid w:val="00C97091"/>
    <w:rsid w:val="00C97260"/>
    <w:rsid w:val="00C973A2"/>
    <w:rsid w:val="00CA2001"/>
    <w:rsid w:val="00CA7C0A"/>
    <w:rsid w:val="00CB295D"/>
    <w:rsid w:val="00CB5B6C"/>
    <w:rsid w:val="00CC02AA"/>
    <w:rsid w:val="00CC052E"/>
    <w:rsid w:val="00CC0EE6"/>
    <w:rsid w:val="00CC4122"/>
    <w:rsid w:val="00CD16BE"/>
    <w:rsid w:val="00CD19A2"/>
    <w:rsid w:val="00CD4616"/>
    <w:rsid w:val="00CD56AF"/>
    <w:rsid w:val="00CE193D"/>
    <w:rsid w:val="00CE1BA2"/>
    <w:rsid w:val="00CE33D5"/>
    <w:rsid w:val="00CE7EE0"/>
    <w:rsid w:val="00CF213D"/>
    <w:rsid w:val="00CF59BE"/>
    <w:rsid w:val="00CF5D37"/>
    <w:rsid w:val="00CF5DAE"/>
    <w:rsid w:val="00CF6F33"/>
    <w:rsid w:val="00D02248"/>
    <w:rsid w:val="00D05B31"/>
    <w:rsid w:val="00D063B8"/>
    <w:rsid w:val="00D06825"/>
    <w:rsid w:val="00D17B0F"/>
    <w:rsid w:val="00D17E3B"/>
    <w:rsid w:val="00D22E4B"/>
    <w:rsid w:val="00D2306F"/>
    <w:rsid w:val="00D239F3"/>
    <w:rsid w:val="00D23ACD"/>
    <w:rsid w:val="00D23C09"/>
    <w:rsid w:val="00D23CED"/>
    <w:rsid w:val="00D23D50"/>
    <w:rsid w:val="00D24BD2"/>
    <w:rsid w:val="00D2573D"/>
    <w:rsid w:val="00D260A2"/>
    <w:rsid w:val="00D279D1"/>
    <w:rsid w:val="00D30CC6"/>
    <w:rsid w:val="00D3260C"/>
    <w:rsid w:val="00D33416"/>
    <w:rsid w:val="00D35790"/>
    <w:rsid w:val="00D35976"/>
    <w:rsid w:val="00D45EFF"/>
    <w:rsid w:val="00D5611E"/>
    <w:rsid w:val="00D5653B"/>
    <w:rsid w:val="00D60CFA"/>
    <w:rsid w:val="00D61199"/>
    <w:rsid w:val="00D61C2C"/>
    <w:rsid w:val="00D6247B"/>
    <w:rsid w:val="00D62EF1"/>
    <w:rsid w:val="00D6309D"/>
    <w:rsid w:val="00D6449C"/>
    <w:rsid w:val="00D644CA"/>
    <w:rsid w:val="00D64993"/>
    <w:rsid w:val="00D64EA0"/>
    <w:rsid w:val="00D66FC2"/>
    <w:rsid w:val="00D7044E"/>
    <w:rsid w:val="00D75031"/>
    <w:rsid w:val="00D76C7E"/>
    <w:rsid w:val="00D771DE"/>
    <w:rsid w:val="00D7755D"/>
    <w:rsid w:val="00D7776D"/>
    <w:rsid w:val="00D83504"/>
    <w:rsid w:val="00D84D62"/>
    <w:rsid w:val="00D92179"/>
    <w:rsid w:val="00D922C6"/>
    <w:rsid w:val="00D9293F"/>
    <w:rsid w:val="00D93598"/>
    <w:rsid w:val="00D94314"/>
    <w:rsid w:val="00D96805"/>
    <w:rsid w:val="00DA014A"/>
    <w:rsid w:val="00DA03C9"/>
    <w:rsid w:val="00DA1E18"/>
    <w:rsid w:val="00DA2009"/>
    <w:rsid w:val="00DA47FF"/>
    <w:rsid w:val="00DA4DF8"/>
    <w:rsid w:val="00DB05B1"/>
    <w:rsid w:val="00DB3786"/>
    <w:rsid w:val="00DB59E8"/>
    <w:rsid w:val="00DB5A79"/>
    <w:rsid w:val="00DC2465"/>
    <w:rsid w:val="00DC481B"/>
    <w:rsid w:val="00DC7D48"/>
    <w:rsid w:val="00DD3C29"/>
    <w:rsid w:val="00DD512E"/>
    <w:rsid w:val="00DE1177"/>
    <w:rsid w:val="00DE2CEA"/>
    <w:rsid w:val="00DE6A3C"/>
    <w:rsid w:val="00DE6E6F"/>
    <w:rsid w:val="00DE74F4"/>
    <w:rsid w:val="00DE7F97"/>
    <w:rsid w:val="00DF1010"/>
    <w:rsid w:val="00DF2216"/>
    <w:rsid w:val="00DF2FCE"/>
    <w:rsid w:val="00DF5AEA"/>
    <w:rsid w:val="00DF5CCE"/>
    <w:rsid w:val="00DF5E5B"/>
    <w:rsid w:val="00DF63F6"/>
    <w:rsid w:val="00DF7BD0"/>
    <w:rsid w:val="00E00651"/>
    <w:rsid w:val="00E008F7"/>
    <w:rsid w:val="00E07338"/>
    <w:rsid w:val="00E07869"/>
    <w:rsid w:val="00E13747"/>
    <w:rsid w:val="00E14758"/>
    <w:rsid w:val="00E17B4A"/>
    <w:rsid w:val="00E21088"/>
    <w:rsid w:val="00E24632"/>
    <w:rsid w:val="00E25AEA"/>
    <w:rsid w:val="00E30D26"/>
    <w:rsid w:val="00E30DEF"/>
    <w:rsid w:val="00E30ED2"/>
    <w:rsid w:val="00E31276"/>
    <w:rsid w:val="00E33511"/>
    <w:rsid w:val="00E34666"/>
    <w:rsid w:val="00E37F70"/>
    <w:rsid w:val="00E41377"/>
    <w:rsid w:val="00E41985"/>
    <w:rsid w:val="00E42192"/>
    <w:rsid w:val="00E446C1"/>
    <w:rsid w:val="00E5116F"/>
    <w:rsid w:val="00E53411"/>
    <w:rsid w:val="00E53F60"/>
    <w:rsid w:val="00E545D7"/>
    <w:rsid w:val="00E547FE"/>
    <w:rsid w:val="00E60ECA"/>
    <w:rsid w:val="00E64DD5"/>
    <w:rsid w:val="00E663B6"/>
    <w:rsid w:val="00E70BB9"/>
    <w:rsid w:val="00E758B9"/>
    <w:rsid w:val="00E81CFF"/>
    <w:rsid w:val="00E85569"/>
    <w:rsid w:val="00E856AF"/>
    <w:rsid w:val="00E86B83"/>
    <w:rsid w:val="00E87C64"/>
    <w:rsid w:val="00E90D39"/>
    <w:rsid w:val="00E92F08"/>
    <w:rsid w:val="00E93A01"/>
    <w:rsid w:val="00E93FF8"/>
    <w:rsid w:val="00E95B35"/>
    <w:rsid w:val="00E96EAF"/>
    <w:rsid w:val="00EA1752"/>
    <w:rsid w:val="00EA4193"/>
    <w:rsid w:val="00EA5A89"/>
    <w:rsid w:val="00EA5BDB"/>
    <w:rsid w:val="00EB0897"/>
    <w:rsid w:val="00EB46D9"/>
    <w:rsid w:val="00EB47C5"/>
    <w:rsid w:val="00EC04CE"/>
    <w:rsid w:val="00EC0E64"/>
    <w:rsid w:val="00EC142D"/>
    <w:rsid w:val="00EC1E16"/>
    <w:rsid w:val="00EC2DD1"/>
    <w:rsid w:val="00EC62CF"/>
    <w:rsid w:val="00EC6FEA"/>
    <w:rsid w:val="00ED0024"/>
    <w:rsid w:val="00ED0F85"/>
    <w:rsid w:val="00ED2B5C"/>
    <w:rsid w:val="00ED3269"/>
    <w:rsid w:val="00ED3A18"/>
    <w:rsid w:val="00ED7CA7"/>
    <w:rsid w:val="00EE1A8C"/>
    <w:rsid w:val="00EE422B"/>
    <w:rsid w:val="00EE4643"/>
    <w:rsid w:val="00EE4DF0"/>
    <w:rsid w:val="00EF1330"/>
    <w:rsid w:val="00EF15FF"/>
    <w:rsid w:val="00EF4971"/>
    <w:rsid w:val="00EF5A1C"/>
    <w:rsid w:val="00EF7111"/>
    <w:rsid w:val="00EF7D1A"/>
    <w:rsid w:val="00F0448F"/>
    <w:rsid w:val="00F0716C"/>
    <w:rsid w:val="00F07A3E"/>
    <w:rsid w:val="00F1304E"/>
    <w:rsid w:val="00F270E9"/>
    <w:rsid w:val="00F27440"/>
    <w:rsid w:val="00F275C0"/>
    <w:rsid w:val="00F307E4"/>
    <w:rsid w:val="00F317B5"/>
    <w:rsid w:val="00F346B6"/>
    <w:rsid w:val="00F36145"/>
    <w:rsid w:val="00F37BDD"/>
    <w:rsid w:val="00F41503"/>
    <w:rsid w:val="00F43A77"/>
    <w:rsid w:val="00F46207"/>
    <w:rsid w:val="00F466C8"/>
    <w:rsid w:val="00F469A9"/>
    <w:rsid w:val="00F46B50"/>
    <w:rsid w:val="00F50B46"/>
    <w:rsid w:val="00F50D1F"/>
    <w:rsid w:val="00F51545"/>
    <w:rsid w:val="00F53E81"/>
    <w:rsid w:val="00F5470E"/>
    <w:rsid w:val="00F635FC"/>
    <w:rsid w:val="00F63D03"/>
    <w:rsid w:val="00F64040"/>
    <w:rsid w:val="00F65E2F"/>
    <w:rsid w:val="00F6652A"/>
    <w:rsid w:val="00F67DF1"/>
    <w:rsid w:val="00F706C7"/>
    <w:rsid w:val="00F75EF7"/>
    <w:rsid w:val="00F80A0F"/>
    <w:rsid w:val="00F8309B"/>
    <w:rsid w:val="00F833C9"/>
    <w:rsid w:val="00F86938"/>
    <w:rsid w:val="00F90064"/>
    <w:rsid w:val="00F9586C"/>
    <w:rsid w:val="00F96AFD"/>
    <w:rsid w:val="00F97276"/>
    <w:rsid w:val="00FA1398"/>
    <w:rsid w:val="00FA1B10"/>
    <w:rsid w:val="00FA26B0"/>
    <w:rsid w:val="00FA2E19"/>
    <w:rsid w:val="00FA5D60"/>
    <w:rsid w:val="00FA697F"/>
    <w:rsid w:val="00FA7864"/>
    <w:rsid w:val="00FB3846"/>
    <w:rsid w:val="00FB5521"/>
    <w:rsid w:val="00FB610D"/>
    <w:rsid w:val="00FC4416"/>
    <w:rsid w:val="00FC4477"/>
    <w:rsid w:val="00FC46FB"/>
    <w:rsid w:val="00FC7B66"/>
    <w:rsid w:val="00FD2BD3"/>
    <w:rsid w:val="00FD4143"/>
    <w:rsid w:val="00FD4812"/>
    <w:rsid w:val="00FD4CCA"/>
    <w:rsid w:val="00FE1AAF"/>
    <w:rsid w:val="00FE2A9E"/>
    <w:rsid w:val="00FE34B3"/>
    <w:rsid w:val="00FE46B7"/>
    <w:rsid w:val="1694E66E"/>
    <w:rsid w:val="1ABFB2AB"/>
    <w:rsid w:val="25250835"/>
    <w:rsid w:val="321D8BAF"/>
    <w:rsid w:val="34DDD6FC"/>
    <w:rsid w:val="60A59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docId w15:val="{4F7B8312-2EBD-411B-8BCA-2951D153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Paragrafoelenco">
    <w:name w:val="List Paragraph"/>
    <w:basedOn w:val="Normale"/>
    <w:uiPriority w:val="34"/>
    <w:qFormat/>
    <w:rsid w:val="00635616"/>
    <w:pPr>
      <w:ind w:left="720"/>
      <w:contextualSpacing/>
    </w:pPr>
  </w:style>
  <w:style w:type="character" w:styleId="Rimandocommento">
    <w:name w:val="annotation reference"/>
    <w:rsid w:val="00846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rsid w:val="00846017"/>
    <w:rPr>
      <w:rFonts w:ascii="Arial" w:hAnsi="Arial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20528D"/>
    <w:rPr>
      <w:rFonts w:ascii="Arial" w:hAnsi="Arial"/>
      <w:b/>
      <w:bCs/>
      <w:sz w:val="20"/>
      <w:szCs w:val="20"/>
      <w:lang w:val="de-DE"/>
    </w:rPr>
  </w:style>
  <w:style w:type="character" w:styleId="Testosegnaposto">
    <w:name w:val="Placeholder Text"/>
    <w:basedOn w:val="Carpredefinitoparagrafo"/>
    <w:uiPriority w:val="99"/>
    <w:unhideWhenUsed/>
    <w:rsid w:val="000C01B7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BC516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966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3A209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it-IT" w:eastAsia="it-IT"/>
    </w:rPr>
  </w:style>
  <w:style w:type="character" w:customStyle="1" w:styleId="normaltextrun">
    <w:name w:val="normaltextrun"/>
    <w:basedOn w:val="Carpredefinitoparagrafo"/>
    <w:rsid w:val="003A209A"/>
  </w:style>
  <w:style w:type="character" w:customStyle="1" w:styleId="eop">
    <w:name w:val="eop"/>
    <w:basedOn w:val="Carpredefinitoparagrafo"/>
    <w:rsid w:val="003A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02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7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31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81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86765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04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5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5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1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0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8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ilvia.vergani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iusi.viani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2" ma:contentTypeDescription="Create a new document." ma:contentTypeScope="" ma:versionID="b99efb7212f9ae26e7b6322407d5eb6b">
  <xsd:schema xmlns:xsd="http://www.w3.org/2001/XMLSchema" xmlns:xs="http://www.w3.org/2001/XMLSchema" xmlns:p="http://schemas.microsoft.com/office/2006/metadata/properties" xmlns:ns2="b83455a2-3eff-41a9-b0ca-e6a97a362aea" targetNamespace="http://schemas.microsoft.com/office/2006/metadata/properties" ma:root="true" ma:fieldsID="529660806ec45358234d8b4f7191827d" ns2:_="">
    <xsd:import namespace="b83455a2-3eff-41a9-b0ca-e6a97a362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4235B8-61F2-074F-99E0-370D0EB1C7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9E4FDB-6642-46E2-BD1E-7BA34232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2284</Words>
  <Characters>13025</Characters>
  <Application>Microsoft Office Word</Application>
  <DocSecurity>4</DocSecurity>
  <Lines>108</Lines>
  <Paragraphs>30</Paragraphs>
  <ScaleCrop>false</ScaleCrop>
  <Company>Henkel AG &amp; Co. KGaA</Company>
  <LinksUpToDate>false</LinksUpToDate>
  <CharactersWithSpaces>15279</CharactersWithSpaces>
  <SharedDoc>false</SharedDoc>
  <HLinks>
    <vt:vector size="24" baseType="variant">
      <vt:variant>
        <vt:i4>7995418</vt:i4>
      </vt:variant>
      <vt:variant>
        <vt:i4>9</vt:i4>
      </vt:variant>
      <vt:variant>
        <vt:i4>0</vt:i4>
      </vt:variant>
      <vt:variant>
        <vt:i4>5</vt:i4>
      </vt:variant>
      <vt:variant>
        <vt:lpwstr>mailto:silvia.vergani@henkel.com</vt:lpwstr>
      </vt:variant>
      <vt:variant>
        <vt:lpwstr/>
      </vt:variant>
      <vt:variant>
        <vt:i4>4522040</vt:i4>
      </vt:variant>
      <vt:variant>
        <vt:i4>6</vt:i4>
      </vt:variant>
      <vt:variant>
        <vt:i4>0</vt:i4>
      </vt:variant>
      <vt:variant>
        <vt:i4>5</vt:i4>
      </vt:variant>
      <vt:variant>
        <vt:lpwstr>mailto:giusi.viani@henkel.com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120</cp:revision>
  <cp:lastPrinted>2020-08-05T16:24:00Z</cp:lastPrinted>
  <dcterms:created xsi:type="dcterms:W3CDTF">2022-01-28T09:18:00Z</dcterms:created>
  <dcterms:modified xsi:type="dcterms:W3CDTF">2022-01-28T14:14:00Z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</Properties>
</file>