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631113CF" w:rsidR="00B422EC" w:rsidRPr="0037148A" w:rsidRDefault="00E40C83" w:rsidP="00704601">
      <w:pPr>
        <w:pStyle w:val="MonthDayYear"/>
        <w:tabs>
          <w:tab w:val="left" w:pos="7513"/>
        </w:tabs>
        <w:rPr>
          <w:lang w:eastAsia="ko-KR"/>
        </w:rPr>
      </w:pPr>
      <w:r>
        <w:rPr>
          <w:lang w:eastAsia="ko-KR"/>
        </w:rPr>
        <w:t>February</w:t>
      </w:r>
      <w:r w:rsidRPr="0037148A">
        <w:rPr>
          <w:lang w:eastAsia="ko-KR"/>
        </w:rPr>
        <w:t xml:space="preserve"> </w:t>
      </w:r>
      <w:r w:rsidR="0053054C">
        <w:rPr>
          <w:lang w:eastAsia="ko-KR"/>
        </w:rPr>
        <w:t>9</w:t>
      </w:r>
      <w:r w:rsidR="00D83DCD">
        <w:rPr>
          <w:lang w:eastAsia="ko-KR"/>
        </w:rPr>
        <w:t>,</w:t>
      </w:r>
      <w:r w:rsidR="00BF6E82" w:rsidRPr="0037148A">
        <w:rPr>
          <w:lang w:eastAsia="ko-KR"/>
        </w:rPr>
        <w:t xml:space="preserve"> </w:t>
      </w:r>
      <w:r w:rsidR="00076E06" w:rsidRPr="0037148A">
        <w:rPr>
          <w:lang w:eastAsia="ko-KR"/>
        </w:rPr>
        <w:t>202</w:t>
      </w:r>
      <w:r w:rsidR="00076E06">
        <w:rPr>
          <w:lang w:eastAsia="ko-KR"/>
        </w:rPr>
        <w:t>2</w:t>
      </w:r>
    </w:p>
    <w:p w14:paraId="4B07EF95" w14:textId="40FA481A" w:rsidR="00E23155" w:rsidRPr="00E23155" w:rsidRDefault="00E23155" w:rsidP="00E23155">
      <w:pPr>
        <w:pStyle w:val="NormalWeb"/>
        <w:shd w:val="clear" w:color="auto" w:fill="FFFFFF"/>
        <w:spacing w:before="0" w:beforeAutospacing="0" w:after="360" w:afterAutospacing="0"/>
        <w:rPr>
          <w:rFonts w:ascii="Malgun Gothic" w:eastAsia="Malgun Gothic" w:hAnsi="Malgun Gothic"/>
          <w:color w:val="111111"/>
          <w:sz w:val="21"/>
          <w:szCs w:val="21"/>
        </w:rPr>
      </w:pP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강력한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포트폴리오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관리를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위한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다음 단계</w:t>
      </w:r>
    </w:p>
    <w:p w14:paraId="0A7F119B" w14:textId="724DF30E" w:rsidR="00E23155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8"/>
          <w:szCs w:val="28"/>
        </w:rPr>
      </w:pPr>
      <w:r w:rsidRPr="00675425">
        <w:rPr>
          <w:rFonts w:ascii="Malgun Gothic" w:eastAsia="Malgun Gothic" w:hAnsi="Malgun Gothic"/>
          <w:color w:val="111111"/>
          <w:sz w:val="28"/>
          <w:szCs w:val="28"/>
        </w:rPr>
        <w:t>헨켈</w:t>
      </w:r>
      <w:r>
        <w:rPr>
          <w:rFonts w:ascii="Malgun Gothic" w:eastAsia="Malgun Gothic" w:hAnsi="Malgun Gothic" w:hint="eastAsia"/>
          <w:color w:val="111111"/>
          <w:sz w:val="28"/>
          <w:szCs w:val="28"/>
        </w:rPr>
        <w:t xml:space="preserve">이 </w:t>
      </w:r>
      <w:r w:rsidRPr="00675425">
        <w:rPr>
          <w:rFonts w:ascii="Malgun Gothic" w:eastAsia="Malgun Gothic" w:hAnsi="Malgun Gothic"/>
          <w:color w:val="111111"/>
          <w:sz w:val="28"/>
          <w:szCs w:val="28"/>
        </w:rPr>
        <w:t>아시아 태평양 지역 시세이도 헤어 프로페셔널 사업 인수</w:t>
      </w:r>
    </w:p>
    <w:p w14:paraId="33725BF2" w14:textId="77777777" w:rsidR="00E23155" w:rsidRPr="00675425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8"/>
          <w:szCs w:val="28"/>
        </w:rPr>
      </w:pPr>
    </w:p>
    <w:p w14:paraId="151FF515" w14:textId="77777777" w:rsidR="00E23155" w:rsidRPr="00E23155" w:rsidRDefault="00E23155" w:rsidP="00E23155">
      <w:pPr>
        <w:pStyle w:val="ListParagraph"/>
        <w:numPr>
          <w:ilvl w:val="0"/>
          <w:numId w:val="7"/>
        </w:numPr>
        <w:spacing w:after="80"/>
        <w:ind w:left="284" w:right="-108" w:hanging="284"/>
        <w:contextualSpacing w:val="0"/>
        <w:jc w:val="left"/>
        <w:rPr>
          <w:rFonts w:asciiTheme="majorHAnsi" w:hAnsiTheme="majorHAnsi" w:cstheme="majorHAnsi"/>
          <w:b/>
          <w:szCs w:val="22"/>
          <w:lang w:eastAsia="ko-KR"/>
        </w:rPr>
      </w:pPr>
      <w:r>
        <w:rPr>
          <w:rFonts w:eastAsia="Malgun Gothic" w:cs="Segoe UI" w:hint="eastAsia"/>
          <w:color w:val="111111"/>
          <w:szCs w:val="22"/>
          <w:lang w:eastAsia="ko-KR"/>
        </w:rPr>
        <w:t>강력하고</w:t>
      </w:r>
      <w:r>
        <w:rPr>
          <w:rFonts w:eastAsia="Malgun Gothic" w:cs="Segoe UI" w:hint="eastAsia"/>
          <w:color w:val="111111"/>
          <w:szCs w:val="22"/>
          <w:lang w:eastAsia="ko-KR"/>
        </w:rPr>
        <w:t xml:space="preserve"> </w:t>
      </w:r>
      <w:r>
        <w:rPr>
          <w:rFonts w:eastAsia="Malgun Gothic" w:cs="Segoe UI" w:hint="eastAsia"/>
          <w:color w:val="111111"/>
          <w:szCs w:val="22"/>
          <w:lang w:eastAsia="ko-KR"/>
        </w:rPr>
        <w:t>성공적인</w:t>
      </w:r>
      <w:r>
        <w:rPr>
          <w:rFonts w:eastAsia="Malgun Gothic" w:cs="Segoe UI" w:hint="eastAsia"/>
          <w:color w:val="111111"/>
          <w:szCs w:val="22"/>
          <w:lang w:eastAsia="ko-KR"/>
        </w:rPr>
        <w:t xml:space="preserve"> </w:t>
      </w:r>
      <w:r>
        <w:rPr>
          <w:rFonts w:eastAsia="Malgun Gothic" w:cs="Segoe UI" w:hint="eastAsia"/>
          <w:color w:val="111111"/>
          <w:szCs w:val="22"/>
          <w:lang w:eastAsia="ko-KR"/>
        </w:rPr>
        <w:t>프리미엄</w:t>
      </w:r>
      <w:r>
        <w:rPr>
          <w:rFonts w:eastAsia="Malgun Gothic" w:cs="Segoe UI" w:hint="eastAsia"/>
          <w:color w:val="111111"/>
          <w:szCs w:val="22"/>
          <w:lang w:eastAsia="ko-KR"/>
        </w:rPr>
        <w:t xml:space="preserve"> </w:t>
      </w:r>
      <w:r>
        <w:rPr>
          <w:rFonts w:eastAsia="Malgun Gothic" w:cs="Segoe UI" w:hint="eastAsia"/>
          <w:color w:val="111111"/>
          <w:szCs w:val="22"/>
          <w:lang w:eastAsia="ko-KR"/>
        </w:rPr>
        <w:t>브랜드로</w:t>
      </w:r>
      <w:r>
        <w:rPr>
          <w:rFonts w:eastAsia="Malgun Gothic" w:cs="Segoe UI" w:hint="eastAsia"/>
          <w:color w:val="111111"/>
          <w:szCs w:val="22"/>
          <w:lang w:eastAsia="ko-KR"/>
        </w:rPr>
        <w:t xml:space="preserve"> </w:t>
      </w:r>
      <w:r>
        <w:rPr>
          <w:rFonts w:eastAsia="Malgun Gothic" w:cs="Segoe UI" w:hint="eastAsia"/>
          <w:color w:val="111111"/>
          <w:szCs w:val="22"/>
          <w:lang w:eastAsia="ko-KR"/>
        </w:rPr>
        <w:t>이루어진</w:t>
      </w:r>
      <w:r>
        <w:rPr>
          <w:rFonts w:eastAsia="Malgun Gothic" w:cs="Segoe UI" w:hint="eastAsia"/>
          <w:color w:val="111111"/>
          <w:szCs w:val="22"/>
          <w:lang w:eastAsia="ko-KR"/>
        </w:rPr>
        <w:t xml:space="preserve"> </w:t>
      </w:r>
      <w:r>
        <w:rPr>
          <w:rFonts w:eastAsia="Malgun Gothic" w:cs="Segoe UI" w:hint="eastAsia"/>
          <w:color w:val="111111"/>
          <w:szCs w:val="22"/>
          <w:lang w:eastAsia="ko-KR"/>
        </w:rPr>
        <w:t>매력적인</w:t>
      </w:r>
      <w:r>
        <w:rPr>
          <w:rFonts w:eastAsia="Malgun Gothic" w:cs="Segoe UI" w:hint="eastAsia"/>
          <w:color w:val="111111"/>
          <w:szCs w:val="22"/>
          <w:lang w:eastAsia="ko-KR"/>
        </w:rPr>
        <w:t xml:space="preserve"> </w:t>
      </w:r>
      <w:r>
        <w:rPr>
          <w:rFonts w:eastAsia="Malgun Gothic" w:cs="Segoe UI" w:hint="eastAsia"/>
          <w:color w:val="111111"/>
          <w:szCs w:val="22"/>
          <w:lang w:eastAsia="ko-KR"/>
        </w:rPr>
        <w:t>포트폴리오</w:t>
      </w:r>
    </w:p>
    <w:p w14:paraId="44D9C7AF" w14:textId="08F75FB9" w:rsidR="00E23155" w:rsidRPr="00E23155" w:rsidRDefault="00E23155" w:rsidP="00E23155">
      <w:pPr>
        <w:pStyle w:val="ListParagraph"/>
        <w:numPr>
          <w:ilvl w:val="0"/>
          <w:numId w:val="7"/>
        </w:numPr>
        <w:spacing w:after="80"/>
        <w:ind w:left="284" w:right="-108" w:hanging="284"/>
        <w:contextualSpacing w:val="0"/>
        <w:jc w:val="left"/>
        <w:rPr>
          <w:rFonts w:asciiTheme="majorHAnsi" w:hAnsiTheme="majorHAnsi" w:cstheme="majorHAnsi"/>
          <w:b/>
          <w:szCs w:val="22"/>
          <w:lang w:eastAsia="ko-KR"/>
        </w:rPr>
      </w:pPr>
      <w:r w:rsidRPr="00E23155">
        <w:rPr>
          <w:rFonts w:ascii="Malgun Gothic" w:eastAsia="Malgun Gothic" w:hAnsi="Malgun Gothic"/>
          <w:color w:val="111111"/>
          <w:sz w:val="21"/>
          <w:szCs w:val="21"/>
          <w:lang w:eastAsia="ko-KR"/>
        </w:rPr>
        <w:t xml:space="preserve">아시아 태평양 헤어 프로페셔널 </w:t>
      </w:r>
      <w:r w:rsidRPr="00E23155">
        <w:rPr>
          <w:rFonts w:ascii="Malgun Gothic" w:eastAsia="Malgun Gothic" w:hAnsi="Malgun Gothic" w:hint="eastAsia"/>
          <w:color w:val="111111"/>
          <w:sz w:val="21"/>
          <w:szCs w:val="21"/>
          <w:lang w:eastAsia="ko-KR"/>
        </w:rPr>
        <w:t>사업의 변화</w:t>
      </w:r>
    </w:p>
    <w:p w14:paraId="0DE9683E" w14:textId="6FEBE29C" w:rsidR="00E23155" w:rsidRPr="00E23155" w:rsidRDefault="00E23155" w:rsidP="00E23155">
      <w:pPr>
        <w:pStyle w:val="NormalWeb"/>
        <w:numPr>
          <w:ilvl w:val="0"/>
          <w:numId w:val="7"/>
        </w:numPr>
        <w:shd w:val="clear" w:color="auto" w:fill="FFFFFF"/>
        <w:spacing w:after="80"/>
        <w:rPr>
          <w:rFonts w:ascii="Malgun Gothic" w:eastAsia="Malgun Gothic" w:hAnsi="Malgun Gothic"/>
          <w:color w:val="111111"/>
          <w:sz w:val="21"/>
          <w:szCs w:val="21"/>
        </w:rPr>
      </w:pP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헨켈이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역동적으로 성장하는 시장에서 선두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기업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으로 발돋움</w:t>
      </w:r>
    </w:p>
    <w:p w14:paraId="177AAA7E" w14:textId="0C1CDE8A" w:rsidR="00E23155" w:rsidRDefault="00E23155" w:rsidP="00E23155">
      <w:pPr>
        <w:pStyle w:val="NormalWeb"/>
        <w:numPr>
          <w:ilvl w:val="0"/>
          <w:numId w:val="7"/>
        </w:numPr>
        <w:shd w:val="clear" w:color="auto" w:fill="FFFFFF"/>
        <w:spacing w:after="80"/>
        <w:rPr>
          <w:rFonts w:ascii="Malgun Gothic" w:eastAsia="Malgun Gothic" w:hAnsi="Malgun Gothic"/>
          <w:color w:val="111111"/>
          <w:sz w:val="21"/>
          <w:szCs w:val="21"/>
        </w:rPr>
      </w:pP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시세이도의 </w:t>
      </w:r>
      <w:r w:rsidRPr="00470FD2">
        <w:rPr>
          <w:rFonts w:asciiTheme="majorHAnsi" w:hAnsiTheme="majorHAnsi" w:cstheme="majorHAnsi"/>
          <w:b/>
          <w:szCs w:val="22"/>
        </w:rPr>
        <w:t xml:space="preserve">SHISEIDO PROFESSIONAL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브랜드 상표권 라이선스</w:t>
      </w:r>
    </w:p>
    <w:p w14:paraId="2827E7D6" w14:textId="2AB274BA" w:rsidR="00E23155" w:rsidRPr="00675425" w:rsidRDefault="00E23155" w:rsidP="00E23155">
      <w:pPr>
        <w:pStyle w:val="NormalWeb"/>
        <w:numPr>
          <w:ilvl w:val="0"/>
          <w:numId w:val="7"/>
        </w:numPr>
        <w:shd w:val="clear" w:color="auto" w:fill="FFFFFF"/>
        <w:spacing w:after="80"/>
        <w:rPr>
          <w:rFonts w:ascii="Malgun Gothic" w:eastAsia="Malgun Gothic" w:hAnsi="Malgun Gothic"/>
          <w:color w:val="111111"/>
          <w:sz w:val="21"/>
          <w:szCs w:val="21"/>
        </w:rPr>
      </w:pPr>
      <w:r>
        <w:rPr>
          <w:rFonts w:ascii="Malgun Gothic" w:eastAsia="Malgun Gothic" w:hAnsi="Malgun Gothic" w:hint="eastAsia"/>
          <w:color w:val="111111"/>
          <w:sz w:val="21"/>
          <w:szCs w:val="21"/>
        </w:rPr>
        <w:t>시세이도는 비즈니스 성장을 지원하기 위해 일본</w:t>
      </w:r>
      <w:r w:rsidR="00EA3538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내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법인의 지분 </w:t>
      </w:r>
      <w:r>
        <w:rPr>
          <w:rFonts w:ascii="Malgun Gothic" w:eastAsia="Malgun Gothic" w:hAnsi="Malgun Gothic"/>
          <w:color w:val="111111"/>
          <w:sz w:val="21"/>
          <w:szCs w:val="21"/>
        </w:rPr>
        <w:t xml:space="preserve">20 %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보유</w:t>
      </w:r>
    </w:p>
    <w:p w14:paraId="4BF85F4F" w14:textId="3014CD76" w:rsidR="00E23155" w:rsidRPr="00EA3538" w:rsidRDefault="00E23155" w:rsidP="00EA3538">
      <w:pPr>
        <w:pStyle w:val="NormalWeb"/>
        <w:shd w:val="clear" w:color="auto" w:fill="FFFFFF"/>
        <w:spacing w:after="80"/>
        <w:rPr>
          <w:rFonts w:ascii="Malgun Gothic" w:eastAsia="Malgun Gothic" w:hAnsi="Malgun Gothic"/>
          <w:b/>
          <w:bCs/>
          <w:color w:val="111111"/>
          <w:sz w:val="21"/>
          <w:szCs w:val="21"/>
        </w:rPr>
      </w:pP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 xml:space="preserve">뒤셀도르프 – 헨켈은 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>시세이도</w:t>
      </w: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>의 아시아 태평양 헤어 프로페셔널 사업부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>를</w:t>
      </w: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 xml:space="preserve"> 인수하는 계약을 체결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>했</w:t>
      </w: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 xml:space="preserve">다. 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 xml:space="preserve">이번 인수에는 </w:t>
      </w:r>
      <w:r>
        <w:rPr>
          <w:rFonts w:ascii="Malgun Gothic" w:eastAsia="Malgun Gothic" w:hAnsi="Malgun Gothic" w:hint="eastAsia"/>
          <w:b/>
          <w:color w:val="111111"/>
          <w:sz w:val="21"/>
          <w:szCs w:val="21"/>
        </w:rPr>
        <w:t xml:space="preserve">라이선스가 부여된 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>시세이도 프로페셔널</w:t>
      </w:r>
      <w:r>
        <w:rPr>
          <w:rFonts w:ascii="Malgun Gothic" w:eastAsia="Malgun Gothic" w:hAnsi="Malgun Gothic" w:hint="eastAsia"/>
          <w:b/>
          <w:color w:val="111111"/>
          <w:sz w:val="21"/>
          <w:szCs w:val="21"/>
        </w:rPr>
        <w:t xml:space="preserve"> 브랜드의 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 xml:space="preserve">전문가용 브랜드인 </w:t>
      </w:r>
      <w:proofErr w:type="spellStart"/>
      <w:r w:rsidRPr="00675425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>Sublimic</w:t>
      </w:r>
      <w:proofErr w:type="spellEnd"/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 xml:space="preserve"> 과 </w:t>
      </w:r>
      <w:proofErr w:type="spellStart"/>
      <w:r w:rsidRPr="00675425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>Primience</w:t>
      </w:r>
      <w:proofErr w:type="spellEnd"/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 xml:space="preserve"> 도 포함된다.</w:t>
      </w: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>시세이도 프로페셔널은</w:t>
      </w: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 xml:space="preserve"> 헤어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 xml:space="preserve"> 케어와 </w:t>
      </w: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 xml:space="preserve">컬러, 스타일링 아이템은 물론 펌 솔루션까지 전문 미용사를 위한 프리미엄 제품을 제공하는 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 xml:space="preserve">헤어샵 </w:t>
      </w: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>전용 브랜드</w:t>
      </w:r>
      <w:r w:rsidRPr="00675425">
        <w:rPr>
          <w:rFonts w:ascii="Malgun Gothic" w:eastAsia="Malgun Gothic" w:hAnsi="Malgun Gothic" w:hint="eastAsia"/>
          <w:b/>
          <w:color w:val="111111"/>
          <w:sz w:val="21"/>
          <w:szCs w:val="21"/>
        </w:rPr>
        <w:t>이다</w:t>
      </w:r>
      <w:r w:rsidRPr="00675425">
        <w:rPr>
          <w:rFonts w:ascii="Malgun Gothic" w:eastAsia="Malgun Gothic" w:hAnsi="Malgun Gothic"/>
          <w:b/>
          <w:color w:val="111111"/>
          <w:sz w:val="21"/>
          <w:szCs w:val="21"/>
        </w:rPr>
        <w:t>.</w:t>
      </w:r>
      <w:r w:rsidR="00EA3538">
        <w:rPr>
          <w:rFonts w:ascii="Malgun Gothic" w:eastAsia="Malgun Gothic" w:hAnsi="Malgun Gothic"/>
          <w:b/>
          <w:color w:val="111111"/>
          <w:sz w:val="21"/>
          <w:szCs w:val="21"/>
        </w:rPr>
        <w:t xml:space="preserve"> </w:t>
      </w:r>
      <w:r w:rsidR="00EA3538" w:rsidRPr="00EA3538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 xml:space="preserve">시세이도는 헨켈과의 파트너십을 통한 </w:t>
      </w:r>
      <w:r w:rsidR="00EA3538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>비즈니스</w:t>
      </w:r>
      <w:r w:rsidR="00EA3538" w:rsidRPr="00EA3538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 xml:space="preserve"> 성장을 지원하기 위해 일본 내</w:t>
      </w:r>
      <w:r w:rsidR="00EA3538">
        <w:rPr>
          <w:rFonts w:ascii="Malgun Gothic" w:eastAsia="Malgun Gothic" w:hAnsi="Malgun Gothic"/>
          <w:b/>
          <w:bCs/>
          <w:color w:val="111111"/>
          <w:sz w:val="21"/>
          <w:szCs w:val="21"/>
        </w:rPr>
        <w:t xml:space="preserve"> </w:t>
      </w:r>
      <w:r w:rsidR="00EA3538" w:rsidRPr="00EA3538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 xml:space="preserve">법인의 지분 </w:t>
      </w:r>
      <w:r w:rsidR="00EA3538" w:rsidRPr="00EA3538">
        <w:rPr>
          <w:rFonts w:ascii="Malgun Gothic" w:eastAsia="Malgun Gothic" w:hAnsi="Malgun Gothic"/>
          <w:b/>
          <w:bCs/>
          <w:color w:val="111111"/>
          <w:sz w:val="21"/>
          <w:szCs w:val="21"/>
        </w:rPr>
        <w:t xml:space="preserve">20 % </w:t>
      </w:r>
      <w:r w:rsidR="00EA3538" w:rsidRPr="00EA3538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>보유</w:t>
      </w:r>
      <w:r w:rsidR="00EA3538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>할 예정이다.</w:t>
      </w:r>
    </w:p>
    <w:p w14:paraId="126D47EC" w14:textId="4A799B65" w:rsidR="00E23155" w:rsidRPr="00675425" w:rsidRDefault="004918BF" w:rsidP="00E23155">
      <w:pPr>
        <w:pStyle w:val="NormalWeb"/>
        <w:shd w:val="clear" w:color="auto" w:fill="FFFFFF"/>
        <w:spacing w:after="0"/>
        <w:rPr>
          <w:rFonts w:ascii="Malgun Gothic" w:eastAsia="Malgun Gothic" w:hAnsi="Malgun Gothic"/>
          <w:color w:val="111111"/>
          <w:sz w:val="21"/>
          <w:szCs w:val="21"/>
        </w:rPr>
      </w:pP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인수하게 되는 비즈니스는 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>2020 회계연도에</w:t>
      </w:r>
      <w:r w:rsidR="00E23155"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>약 1</w:t>
      </w:r>
      <w:r w:rsidR="00E23155"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억 유로의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매출을 </w:t>
      </w:r>
      <w:r w:rsidR="00E23155">
        <w:rPr>
          <w:rFonts w:ascii="Malgun Gothic" w:eastAsia="Malgun Gothic" w:hAnsi="Malgun Gothic" w:hint="eastAsia"/>
          <w:color w:val="111111"/>
          <w:sz w:val="21"/>
          <w:szCs w:val="21"/>
        </w:rPr>
        <w:t>기록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>했으며 강력한 R&amp;D 역량을 포함하여 500명 이상의 직원을 고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용하고 있다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. </w:t>
      </w:r>
      <w:r w:rsidR="00583A1F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더불어 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뷰티 혁신과 트렌드의 강력한 허브로 알려진 아시아 태평양 지역의 대부분의 </w:t>
      </w:r>
      <w:r w:rsidR="00E23155"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나라에서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  <w:r w:rsidR="00E23155"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영업 중이다.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  <w:r w:rsidR="00583A1F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세일즈 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>점유율 측면에서</w:t>
      </w:r>
      <w:r w:rsidR="00583A1F">
        <w:rPr>
          <w:rFonts w:ascii="Malgun Gothic" w:eastAsia="Malgun Gothic" w:hAnsi="Malgun Gothic" w:hint="eastAsia"/>
          <w:color w:val="111111"/>
          <w:sz w:val="21"/>
          <w:szCs w:val="21"/>
        </w:rPr>
        <w:t>는</w:t>
      </w:r>
      <w:r w:rsidR="00E23155"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일본, 중국 및 한국이 가장 중요한 시장</w:t>
      </w:r>
      <w:r w:rsidR="00E23155"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이다.</w:t>
      </w:r>
    </w:p>
    <w:p w14:paraId="2399D619" w14:textId="77777777" w:rsidR="00963F10" w:rsidRPr="00963F10" w:rsidRDefault="00963F10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157C2DC5" w14:textId="0957E24D" w:rsidR="00963F10" w:rsidRPr="00963F10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  <w:r w:rsidRPr="00675425">
        <w:rPr>
          <w:rFonts w:ascii="Malgun Gothic" w:eastAsia="Malgun Gothic" w:hAnsi="Malgun Gothic"/>
          <w:color w:val="111111"/>
          <w:sz w:val="21"/>
          <w:szCs w:val="21"/>
        </w:rPr>
        <w:t>헨켈의 카스텐 노벨(Carsten Knobel) CEO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는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이번 사업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인수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는 우리의 목적 있는 성장 </w:t>
      </w:r>
      <w:r w:rsidR="00583A1F">
        <w:rPr>
          <w:rFonts w:ascii="Malgun Gothic" w:eastAsia="Malgun Gothic" w:hAnsi="Malgun Gothic" w:hint="eastAsia"/>
          <w:color w:val="111111"/>
          <w:sz w:val="21"/>
          <w:szCs w:val="21"/>
        </w:rPr>
        <w:t>아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젠다 실현의 일환으로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포트폴리오를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강화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하는 데 핵심적인 역할을 </w:t>
      </w:r>
      <w:r w:rsidR="00583A1F">
        <w:rPr>
          <w:rFonts w:ascii="Malgun Gothic" w:eastAsia="Malgun Gothic" w:hAnsi="Malgun Gothic" w:hint="eastAsia"/>
          <w:color w:val="111111"/>
          <w:sz w:val="21"/>
          <w:szCs w:val="21"/>
        </w:rPr>
        <w:t>한다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. 이번 거래는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매년 가파른 성장세를 보여온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헨켈의 헤어 프로페셔널 사업을 위한 단계적 변화</w:t>
      </w:r>
      <w:r w:rsidR="00583A1F">
        <w:rPr>
          <w:rFonts w:ascii="Malgun Gothic" w:eastAsia="Malgun Gothic" w:hAnsi="Malgun Gothic" w:hint="eastAsia"/>
          <w:color w:val="111111"/>
          <w:sz w:val="21"/>
          <w:szCs w:val="21"/>
        </w:rPr>
        <w:t>이며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헨켈은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아시아 태평양 지역에서 </w:t>
      </w:r>
      <w:r w:rsidR="00583A1F">
        <w:rPr>
          <w:rFonts w:ascii="Malgun Gothic" w:eastAsia="Malgun Gothic" w:hAnsi="Malgun Gothic" w:hint="eastAsia"/>
          <w:color w:val="111111"/>
          <w:sz w:val="21"/>
          <w:szCs w:val="21"/>
        </w:rPr>
        <w:t>헤어 프로페셔날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사업을 확장함으로써 아시아 태평양 지역의 선두주자 중 하나가 될 것</w:t>
      </w:r>
      <w:r w:rsidR="00583A1F">
        <w:rPr>
          <w:rFonts w:ascii="Malgun Gothic" w:eastAsia="Malgun Gothic" w:hAnsi="Malgun Gothic" w:hint="eastAsia"/>
          <w:color w:val="111111"/>
          <w:sz w:val="21"/>
          <w:szCs w:val="21"/>
        </w:rPr>
        <w:t>이다</w:t>
      </w:r>
      <w:r w:rsidR="00963F10">
        <w:rPr>
          <w:rFonts w:ascii="Malgun Gothic" w:eastAsia="Malgun Gothic" w:hAnsi="Malgun Gothic"/>
          <w:color w:val="111111"/>
          <w:sz w:val="21"/>
          <w:szCs w:val="21"/>
        </w:rPr>
        <w:t xml:space="preserve">. </w:t>
      </w:r>
      <w:r w:rsidR="00963F10">
        <w:rPr>
          <w:rFonts w:ascii="Malgun Gothic" w:eastAsia="Malgun Gothic" w:hAnsi="Malgun Gothic" w:hint="eastAsia"/>
          <w:color w:val="111111"/>
          <w:sz w:val="21"/>
          <w:szCs w:val="21"/>
        </w:rPr>
        <w:t>이번 결정은 그 동안 강력한 성장을 보여온 우리의 헤어 프로페셔날 비즈니스를 더욱 강화하고 앞으로 컨슈머 브랜드 사업부의 중요한 부분이 될 것이다</w:t>
      </w:r>
      <w:r w:rsidR="00963F10">
        <w:rPr>
          <w:rFonts w:ascii="Malgun Gothic" w:eastAsia="Malgun Gothic" w:hAnsi="Malgun Gothic"/>
          <w:color w:val="111111"/>
          <w:sz w:val="21"/>
          <w:szCs w:val="21"/>
        </w:rPr>
        <w:t xml:space="preserve">” </w:t>
      </w:r>
      <w:r w:rsidR="00963F10">
        <w:rPr>
          <w:rFonts w:ascii="Malgun Gothic" w:eastAsia="Malgun Gothic" w:hAnsi="Malgun Gothic" w:hint="eastAsia"/>
          <w:color w:val="111111"/>
          <w:sz w:val="21"/>
          <w:szCs w:val="21"/>
        </w:rPr>
        <w:t>라고 말했다.</w:t>
      </w:r>
    </w:p>
    <w:p w14:paraId="76664472" w14:textId="66726BE0" w:rsidR="00E23155" w:rsidRPr="00675425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  <w:r w:rsidRPr="00675425">
        <w:rPr>
          <w:rFonts w:ascii="Malgun Gothic" w:eastAsia="Malgun Gothic" w:hAnsi="Malgun Gothic"/>
          <w:color w:val="111111"/>
          <w:sz w:val="21"/>
          <w:szCs w:val="21"/>
        </w:rPr>
        <w:lastRenderedPageBreak/>
        <w:t xml:space="preserve"> “이러한 강력하고 성공적인 프리미엄 브랜드를 우리의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프로페셔널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포트폴리오에 추가할 수 있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게 되어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기쁘게 생각</w:t>
      </w:r>
      <w:r w:rsidR="00963F10">
        <w:rPr>
          <w:rFonts w:ascii="Malgun Gothic" w:eastAsia="Malgun Gothic" w:hAnsi="Malgun Gothic" w:hint="eastAsia"/>
          <w:color w:val="111111"/>
          <w:sz w:val="21"/>
          <w:szCs w:val="21"/>
        </w:rPr>
        <w:t>한다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.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이 사업은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우리의 기존 포트폴리오에</w:t>
      </w:r>
      <w:r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전략적으로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적합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한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사업</w:t>
      </w:r>
      <w:r w:rsidR="00963F10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이자 고도의 보완적인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브랜드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와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헤어 카테고리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를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추가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함으로써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역동적인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아시아 태평양 시장에서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헨켈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의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위치를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견고히 하고 더욱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확장</w:t>
      </w:r>
      <w:r w:rsidR="00963F10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시킬 수 있기 때문</w:t>
      </w:r>
      <w:r w:rsidR="00963F10">
        <w:rPr>
          <w:rFonts w:ascii="Malgun Gothic" w:eastAsia="Malgun Gothic" w:hAnsi="Malgun Gothic" w:hint="eastAsia"/>
          <w:color w:val="111111"/>
          <w:sz w:val="21"/>
          <w:szCs w:val="21"/>
        </w:rPr>
        <w:t>이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다.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이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계약을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통해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우리의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프로페셔널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비즈니스를 위한 혁신 및 성장 플랫폼을 만들 수 있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으며, 시세이도</w:t>
      </w:r>
      <w:r w:rsidR="00963F10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와의 계약을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통해 더 많은 비즈니스 성장과 발전을 목표로 하고 있다. 우리는 세계 2위와 3위의 헤어 프로페셔널 시장이자 트렌드와 혁신의 중심지인 일본과 중국에서 시장 지위를 크게 높일 것</w:t>
      </w:r>
      <w:r w:rsidR="00963F10">
        <w:rPr>
          <w:rFonts w:ascii="Malgun Gothic" w:eastAsia="Malgun Gothic" w:hAnsi="Malgun Gothic" w:hint="eastAsia"/>
          <w:color w:val="111111"/>
          <w:sz w:val="21"/>
          <w:szCs w:val="21"/>
        </w:rPr>
        <w:t>이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다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”라고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헨켈 뷰티케어 부사장 볼프강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쾨니히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(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Wolfgang König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)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가 말했다.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</w:p>
    <w:p w14:paraId="667E1D0C" w14:textId="09D5959F" w:rsidR="00963F10" w:rsidRPr="00963F10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b/>
          <w:bCs/>
          <w:color w:val="111111"/>
          <w:sz w:val="21"/>
          <w:szCs w:val="21"/>
        </w:rPr>
      </w:pPr>
      <w:r w:rsidRPr="00675425">
        <w:rPr>
          <w:rFonts w:ascii="Malgun Gothic" w:eastAsia="Malgun Gothic" w:hAnsi="Malgun Gothic" w:hint="eastAsia"/>
          <w:b/>
          <w:bCs/>
          <w:color w:val="111111"/>
          <w:sz w:val="21"/>
          <w:szCs w:val="21"/>
        </w:rPr>
        <w:t> </w:t>
      </w:r>
    </w:p>
    <w:p w14:paraId="1CC11A64" w14:textId="77777777" w:rsidR="00E23155" w:rsidRPr="00675425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이번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계약은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최근 몇 년 동안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힘써온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헨켈의 헤어 프로페셔널 사업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의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강화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를 위한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또 다른 단계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이다.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2014년에 헨켈은 3개의 미국 회사인 Sexy Hair, Alterna 및 </w:t>
      </w:r>
      <w:proofErr w:type="spellStart"/>
      <w:r w:rsidRPr="00675425">
        <w:rPr>
          <w:rFonts w:ascii="Malgun Gothic" w:eastAsia="Malgun Gothic" w:hAnsi="Malgun Gothic"/>
          <w:color w:val="111111"/>
          <w:sz w:val="21"/>
          <w:szCs w:val="21"/>
        </w:rPr>
        <w:t>Kenra</w:t>
      </w:r>
      <w:proofErr w:type="spellEnd"/>
      <w:r w:rsidRPr="00675425">
        <w:rPr>
          <w:rFonts w:ascii="Malgun Gothic" w:eastAsia="Malgun Gothic" w:hAnsi="Malgun Gothic"/>
          <w:color w:val="111111"/>
          <w:sz w:val="21"/>
          <w:szCs w:val="21"/>
        </w:rPr>
        <w:t>를 인수했다. 2017년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에는 </w:t>
      </w:r>
      <w:proofErr w:type="spellStart"/>
      <w:r w:rsidRPr="00675425">
        <w:rPr>
          <w:rFonts w:ascii="Malgun Gothic" w:eastAsia="Malgun Gothic" w:hAnsi="Malgun Gothic"/>
          <w:color w:val="111111"/>
          <w:sz w:val="21"/>
          <w:szCs w:val="21"/>
        </w:rPr>
        <w:t>Nattura</w:t>
      </w:r>
      <w:proofErr w:type="spellEnd"/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  <w:proofErr w:type="spellStart"/>
      <w:r w:rsidRPr="00675425">
        <w:rPr>
          <w:rFonts w:ascii="Malgun Gothic" w:eastAsia="Malgun Gothic" w:hAnsi="Malgun Gothic"/>
          <w:color w:val="111111"/>
          <w:sz w:val="21"/>
          <w:szCs w:val="21"/>
        </w:rPr>
        <w:t>Laboratorios</w:t>
      </w:r>
      <w:proofErr w:type="spellEnd"/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인수와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시세이도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의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북미 헤어 프로페셔널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사업을 성공적으로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인수했다.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</w:p>
    <w:p w14:paraId="34E4D9FD" w14:textId="77777777" w:rsidR="00963F10" w:rsidRPr="00963F10" w:rsidRDefault="00963F10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1DBB22B4" w14:textId="77777777" w:rsidR="00E23155" w:rsidRPr="00675425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헨켈의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프로페셔널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헤어 케어 사업은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여러 해외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시장에서 선도적인 위치를 차지하고 있다. 이 사업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은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전 세계 3대 뷰티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기업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중 하나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로 꼽히고 있으며,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Schwarzkopf Professional, </w:t>
      </w:r>
      <w:proofErr w:type="spellStart"/>
      <w:r w:rsidRPr="00675425">
        <w:rPr>
          <w:rFonts w:ascii="Malgun Gothic" w:eastAsia="Malgun Gothic" w:hAnsi="Malgun Gothic"/>
          <w:color w:val="111111"/>
          <w:sz w:val="21"/>
          <w:szCs w:val="21"/>
        </w:rPr>
        <w:t>Indola</w:t>
      </w:r>
      <w:proofErr w:type="spellEnd"/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, </w:t>
      </w:r>
      <w:proofErr w:type="spellStart"/>
      <w:r w:rsidRPr="00675425">
        <w:rPr>
          <w:rFonts w:ascii="Malgun Gothic" w:eastAsia="Malgun Gothic" w:hAnsi="Malgun Gothic"/>
          <w:color w:val="111111"/>
          <w:sz w:val="21"/>
          <w:szCs w:val="21"/>
        </w:rPr>
        <w:t>Bonacure</w:t>
      </w:r>
      <w:proofErr w:type="spellEnd"/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, </w:t>
      </w:r>
      <w:proofErr w:type="spellStart"/>
      <w:r w:rsidRPr="00675425">
        <w:rPr>
          <w:rFonts w:ascii="Malgun Gothic" w:eastAsia="Malgun Gothic" w:hAnsi="Malgun Gothic"/>
          <w:color w:val="111111"/>
          <w:sz w:val="21"/>
          <w:szCs w:val="21"/>
        </w:rPr>
        <w:t>Igora</w:t>
      </w:r>
      <w:proofErr w:type="spellEnd"/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Royal, Authentic Beauty Concept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등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전문가용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전용 헤어 케어, 헤어 스타일링 및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염색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브랜드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등 매우 다양한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포트폴리오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를 보유하고 있다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. 10억 유로 이상의 매출을 창출하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고 있으며,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2023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년부터는 새로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세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제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&amp; 홈케어 및 뷰티 케어 사업부의 합병을 통해 설립될 다중 카테고리 플랫폼인 헨켈 </w:t>
      </w:r>
      <w:r>
        <w:rPr>
          <w:rFonts w:ascii="Malgun Gothic" w:eastAsia="Malgun Gothic" w:hAnsi="Malgun Gothic" w:hint="eastAsia"/>
          <w:color w:val="111111"/>
          <w:sz w:val="21"/>
          <w:szCs w:val="21"/>
        </w:rPr>
        <w:t>컨슈머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브랜드 사업부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에 속하게 될 것이다.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</w:t>
      </w:r>
    </w:p>
    <w:p w14:paraId="2F2F176D" w14:textId="77777777" w:rsidR="00E23155" w:rsidRPr="00675425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3CA287BD" w14:textId="74F92A32" w:rsidR="00E23155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  <w:r w:rsidRPr="00675425">
        <w:rPr>
          <w:rFonts w:ascii="Malgun Gothic" w:eastAsia="Malgun Gothic" w:hAnsi="Malgun Gothic"/>
          <w:color w:val="111111"/>
          <w:sz w:val="21"/>
          <w:szCs w:val="21"/>
        </w:rPr>
        <w:t>인수는 규제 승인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 등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 xml:space="preserve"> 관례적인 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 xml:space="preserve">계약 체결 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조건의 적용을 받</w:t>
      </w:r>
      <w:r w:rsidRPr="00675425">
        <w:rPr>
          <w:rFonts w:ascii="Malgun Gothic" w:eastAsia="Malgun Gothic" w:hAnsi="Malgun Gothic" w:hint="eastAsia"/>
          <w:color w:val="111111"/>
          <w:sz w:val="21"/>
          <w:szCs w:val="21"/>
        </w:rPr>
        <w:t>는</w:t>
      </w:r>
      <w:r w:rsidRPr="00675425">
        <w:rPr>
          <w:rFonts w:ascii="Malgun Gothic" w:eastAsia="Malgun Gothic" w:hAnsi="Malgun Gothic"/>
          <w:color w:val="111111"/>
          <w:sz w:val="21"/>
          <w:szCs w:val="21"/>
        </w:rPr>
        <w:t>다.</w:t>
      </w:r>
    </w:p>
    <w:p w14:paraId="15D4A77E" w14:textId="1A2A52D6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64B888D9" w14:textId="1666D403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01E02F24" w14:textId="107D2676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2C39410E" w14:textId="2B818BCE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23DD2FE2" w14:textId="7782C6F7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6F17F813" w14:textId="0594E4F8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3C20BF82" w14:textId="4F5FA7A8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23AFB22C" w14:textId="2653092B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5A937F86" w14:textId="3381F9DB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1C5B1190" w14:textId="6CBD9455" w:rsidR="00053D24" w:rsidRDefault="00053D24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3FF0649C" w14:textId="04508586" w:rsidR="00053D24" w:rsidRDefault="00053D24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6949C3D3" w14:textId="77777777" w:rsidR="00053D24" w:rsidRPr="00053D24" w:rsidRDefault="00053D24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21389C3C" w14:textId="13CE7015" w:rsidR="00CC31E5" w:rsidRDefault="00CC31E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1A04F9D9" w14:textId="1646EB30" w:rsidR="00CC31E5" w:rsidRDefault="00CC31E5" w:rsidP="00CC31E5">
      <w:pPr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</w:pP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lastRenderedPageBreak/>
        <w:t>헨켈 소개</w:t>
      </w:r>
    </w:p>
    <w:p w14:paraId="39B94317" w14:textId="77777777" w:rsidR="00CC31E5" w:rsidRPr="009516CC" w:rsidRDefault="00CC31E5" w:rsidP="00CC31E5">
      <w:pPr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</w:pPr>
    </w:p>
    <w:p w14:paraId="4BF1CCB4" w14:textId="77777777" w:rsidR="00CC31E5" w:rsidRPr="009516CC" w:rsidRDefault="00CC31E5" w:rsidP="00CC31E5">
      <w:pPr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</w:pP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>헨켈은 균형 있고 다양한 포트폴리오를 통해 전 세계적으로 사업을 운영하고 있</w:t>
      </w:r>
      <w:r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다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. 강력한 브랜드, 혁신 및 기술 덕분에 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업계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 및 소비자 비즈니스 모두에서 선도적인 위치를 차지하고 있다. 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헨켈 접착 테크놀러지스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>는 전 세계 모든 산업 부문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의 접착제 분야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 글로벌 리더</w:t>
      </w:r>
      <w:r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이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다. 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 xml:space="preserve">헨켈 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>세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 xml:space="preserve">제 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&amp; 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홈케어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 및 뷰티케어 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사업부는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 전 세계의 많은 시장과 카테고리에서 선도적인 위치를 차지하고 있다. 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 xml:space="preserve">헨켈은 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>1876년에 설립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되어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 140년 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넘게 성공을 이루어 왔다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>. 2020년에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 xml:space="preserve">는 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190억 유로 이상의 매출과 약 26억 유로의 조정 영업 이익을 보고했다. 헨켈은 전 세계적으로 약 53,000명의 직원을 고용하고 있다. 열정적이고 매우 다양한 팀은 강력한 기업 문화, 공통의 목적 및 </w:t>
      </w:r>
      <w:r w:rsidRPr="009516CC"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 xml:space="preserve">가치를 공유하고 </w:t>
      </w:r>
      <w:r w:rsidRPr="009516CC">
        <w:rPr>
          <w:rFonts w:ascii="Malgun Gothic" w:eastAsia="Malgun Gothic" w:hAnsi="Malgun Gothic" w:cs="Gulim"/>
          <w:color w:val="111111"/>
          <w:sz w:val="21"/>
          <w:szCs w:val="21"/>
          <w:lang w:eastAsia="ko-KR"/>
        </w:rPr>
        <w:t xml:space="preserve">있다. 지속 가능성 분야에서 인정받는 리더인 헨켈은 많은 국제 지수 및 순위에서 최고의 위치를 ​​차지하고 있다. 헨켈의 우선주는 독일 주가 지수 DAX에 상장되어 있다. 자세한 내용은 </w:t>
      </w:r>
      <w:hyperlink r:id="rId12" w:history="1">
        <w:r w:rsidRPr="00C15B00">
          <w:rPr>
            <w:rStyle w:val="Hyperlink"/>
            <w:rFonts w:ascii="Malgun Gothic" w:eastAsia="Malgun Gothic" w:hAnsi="Malgun Gothic" w:cs="Gulim"/>
            <w:sz w:val="21"/>
            <w:szCs w:val="21"/>
            <w:lang w:eastAsia="ko-KR"/>
          </w:rPr>
          <w:t>www.henkel.com</w:t>
        </w:r>
      </w:hyperlink>
      <w:r>
        <w:rPr>
          <w:rFonts w:ascii="Malgun Gothic" w:eastAsia="Malgun Gothic" w:hAnsi="Malgun Gothic" w:cs="Gulim" w:hint="eastAsia"/>
          <w:color w:val="111111"/>
          <w:sz w:val="21"/>
          <w:szCs w:val="21"/>
          <w:lang w:eastAsia="ko-KR"/>
        </w:rPr>
        <w:t>에서 확인할 수 있다.</w:t>
      </w:r>
    </w:p>
    <w:p w14:paraId="69510ABF" w14:textId="77777777" w:rsidR="00E23155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6516287C" w14:textId="77777777" w:rsidR="00E23155" w:rsidRPr="00E23155" w:rsidRDefault="00E23155" w:rsidP="00E23155">
      <w:pPr>
        <w:shd w:val="clear" w:color="auto" w:fill="FFFFFF"/>
        <w:spacing w:line="240" w:lineRule="auto"/>
        <w:jc w:val="left"/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</w:pP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문서는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헨켈이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수행할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있는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미래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사업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개발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재무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성과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및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사건과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미래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적합성의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개발에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관한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서술을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포함하고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있습니다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미래에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관한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보고서는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의도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계획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예상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생각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측정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유사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조건과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같은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어휘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사용으로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특징됩니다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문서에는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헨켈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(Henkel AG &amp; Co. </w:t>
      </w:r>
      <w:proofErr w:type="spellStart"/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KGaA</w:t>
      </w:r>
      <w:proofErr w:type="spellEnd"/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)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기업관리로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인한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현재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측정과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가정에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기반하여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만들어진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미래지향보고서가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들어있습니다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이러한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보고서는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기대가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정확하게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나타난다고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보증하는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방식으로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이해해서는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안 됩니다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 xml:space="preserve"> 실제로 달성한 미래 성과 및 결과는 여러 위험 요인과 불확실성에 따라 달라질 수 있으므로 미래지향보고서와 실질적으로 다를 수 있습니다.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이러한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여러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요인은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통제할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없고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미래경제환경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시장에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연루된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경쟁자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등의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활동처럼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먼저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정확하게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측정할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없습니다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헨켈은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미래지향보고서를 기획하거나 갱신할 계획이 없습니다.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.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br/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br/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문서에는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대체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실행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측정이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가능하거나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가능할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있는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보충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재무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지표가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정확히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규정되지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않은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재무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기록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기반이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포함되어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있습니다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이러한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추가적인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재무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측정은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순자산과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재무변동의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측정이나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연결재무제표에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적용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가능한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재무기록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기반에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따라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제시된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운영결과를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분리하여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보거나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대체하는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것으로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보지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않아야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합니다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유사한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이름으로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설명이나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기록된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다른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회사의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대체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실행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측정에서는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다르게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측정할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수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있습니다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</w:p>
    <w:p w14:paraId="1E1C1ADB" w14:textId="77777777" w:rsidR="00E23155" w:rsidRPr="00E23155" w:rsidRDefault="00E23155" w:rsidP="00E23155">
      <w:pPr>
        <w:shd w:val="clear" w:color="auto" w:fill="FFFFFF"/>
        <w:spacing w:line="240" w:lineRule="auto"/>
        <w:jc w:val="left"/>
        <w:rPr>
          <w:rFonts w:ascii="Malgun Gothic Semilight" w:eastAsia="Malgun Gothic Semilight" w:hAnsi="Malgun Gothic Semilight" w:cs="Malgun Gothic Semilight"/>
          <w:color w:val="242424"/>
          <w:sz w:val="24"/>
          <w:lang w:eastAsia="ko-KR"/>
        </w:rPr>
      </w:pPr>
    </w:p>
    <w:p w14:paraId="373EF610" w14:textId="77777777" w:rsidR="00E23155" w:rsidRPr="00E23155" w:rsidRDefault="00E23155" w:rsidP="00E23155">
      <w:pPr>
        <w:shd w:val="clear" w:color="auto" w:fill="FFFFFF"/>
        <w:spacing w:line="240" w:lineRule="auto"/>
        <w:jc w:val="left"/>
        <w:rPr>
          <w:rFonts w:ascii="Malgun Gothic Semilight" w:eastAsia="Malgun Gothic Semilight" w:hAnsi="Malgun Gothic Semilight" w:cs="Malgun Gothic Semilight"/>
          <w:color w:val="242424"/>
          <w:sz w:val="24"/>
          <w:lang w:eastAsia="ko-KR"/>
        </w:rPr>
      </w:pP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문서는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정보용으로만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발행되었으며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투자상담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판매제안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,</w:t>
      </w:r>
      <w:r w:rsidRPr="00E23155">
        <w:rPr>
          <w:rFonts w:ascii="Calibri" w:eastAsia="Malgun Gothic Semilight" w:hAnsi="Calibri" w:cs="Calibri"/>
          <w:color w:val="000000"/>
          <w:sz w:val="15"/>
          <w:szCs w:val="15"/>
          <w:lang w:eastAsia="ko-KR"/>
        </w:rPr>
        <w:t> 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증권매입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제안권유를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위해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발행된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문서가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 xml:space="preserve"> </w:t>
      </w:r>
      <w:r w:rsidRPr="00E23155">
        <w:rPr>
          <w:rFonts w:ascii="Malgun Gothic Semilight" w:eastAsia="Malgun Gothic Semilight" w:hAnsi="Malgun Gothic Semilight" w:cs="Malgun Gothic Semilight" w:hint="eastAsia"/>
          <w:color w:val="000000"/>
          <w:sz w:val="15"/>
          <w:szCs w:val="15"/>
          <w:lang w:eastAsia="ko-KR"/>
        </w:rPr>
        <w:t>아닙니다</w:t>
      </w:r>
      <w:r w:rsidRPr="00E23155">
        <w:rPr>
          <w:rFonts w:ascii="Malgun Gothic Semilight" w:eastAsia="Malgun Gothic Semilight" w:hAnsi="Malgun Gothic Semilight" w:cs="Malgun Gothic Semilight"/>
          <w:color w:val="000000"/>
          <w:sz w:val="15"/>
          <w:szCs w:val="15"/>
          <w:lang w:eastAsia="ko-KR"/>
        </w:rPr>
        <w:t>.</w:t>
      </w:r>
    </w:p>
    <w:p w14:paraId="057287A0" w14:textId="77777777" w:rsidR="00E23155" w:rsidRPr="00211449" w:rsidRDefault="00E23155" w:rsidP="00E23155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111111"/>
          <w:sz w:val="21"/>
          <w:szCs w:val="21"/>
        </w:rPr>
      </w:pPr>
    </w:p>
    <w:p w14:paraId="6DB0BE79" w14:textId="77777777" w:rsidR="007F4562" w:rsidRDefault="007F4562" w:rsidP="007F4562">
      <w:pPr>
        <w:rPr>
          <w:rFonts w:asciiTheme="majorHAnsi" w:hAnsiTheme="majorHAnsi" w:cstheme="majorHAnsi"/>
          <w:bCs/>
          <w:sz w:val="14"/>
          <w:szCs w:val="14"/>
          <w:lang w:eastAsia="ko-KR"/>
        </w:rPr>
      </w:pPr>
    </w:p>
    <w:p w14:paraId="0315DAC9" w14:textId="243A0DA1" w:rsidR="00D35989" w:rsidRDefault="00D35989">
      <w:pPr>
        <w:spacing w:line="240" w:lineRule="auto"/>
        <w:jc w:val="left"/>
        <w:rPr>
          <w:rFonts w:asciiTheme="majorHAnsi" w:hAnsiTheme="majorHAnsi" w:cstheme="majorHAnsi"/>
          <w:bCs/>
          <w:sz w:val="14"/>
          <w:szCs w:val="14"/>
          <w:lang w:eastAsia="ko-KR"/>
        </w:rPr>
      </w:pPr>
    </w:p>
    <w:p w14:paraId="4A7BB934" w14:textId="77777777" w:rsidR="007F4562" w:rsidRPr="00E30D26" w:rsidRDefault="007F4562" w:rsidP="007F4562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/>
          <w:szCs w:val="18"/>
          <w:lang w:eastAsia="ko-KR"/>
        </w:rPr>
      </w:pPr>
    </w:p>
    <w:sectPr w:rsidR="007F4562" w:rsidRPr="00E30D26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EDF4" w14:textId="77777777" w:rsidR="00A11229" w:rsidRDefault="00A11229">
      <w:r>
        <w:separator/>
      </w:r>
    </w:p>
  </w:endnote>
  <w:endnote w:type="continuationSeparator" w:id="0">
    <w:p w14:paraId="5CB6D337" w14:textId="77777777" w:rsidR="00A11229" w:rsidRDefault="00A11229">
      <w:r>
        <w:continuationSeparator/>
      </w:r>
    </w:p>
  </w:endnote>
  <w:endnote w:type="continuationNotice" w:id="1">
    <w:p w14:paraId="48BCEB7E" w14:textId="77777777" w:rsidR="00A11229" w:rsidRDefault="00A112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707EC6FB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9B2C6F">
      <w:t>Pag</w:t>
    </w:r>
    <w:r w:rsidR="00EF55E6" w:rsidRPr="00BF6E82">
      <w:t xml:space="preserve">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A11229">
      <w:fldChar w:fldCharType="begin"/>
    </w:r>
    <w:r w:rsidR="00A11229">
      <w:instrText xml:space="preserve"> NUMPAGES  \* Arabic  \* MERGEFORMAT </w:instrText>
    </w:r>
    <w:r w:rsidR="00A11229">
      <w:fldChar w:fldCharType="separate"/>
    </w:r>
    <w:r>
      <w:t>2</w:t>
    </w:r>
    <w:r w:rsidR="00A1122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365F4094" w:rsidR="00CF6F33" w:rsidRPr="00992A11" w:rsidRDefault="0059722C" w:rsidP="00992A11">
    <w:pPr>
      <w:pStyle w:val="Footer"/>
    </w:pPr>
    <w:bookmarkStart w:id="0" w:name="_Hlk505758583"/>
    <w:r w:rsidRPr="00992A11"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9B2C6F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1BA3" w14:textId="77777777" w:rsidR="00A11229" w:rsidRDefault="00A11229">
      <w:r>
        <w:separator/>
      </w:r>
    </w:p>
  </w:footnote>
  <w:footnote w:type="continuationSeparator" w:id="0">
    <w:p w14:paraId="1ADEF10A" w14:textId="77777777" w:rsidR="00A11229" w:rsidRDefault="00A11229">
      <w:r>
        <w:continuationSeparator/>
      </w:r>
    </w:p>
  </w:footnote>
  <w:footnote w:type="continuationNotice" w:id="1">
    <w:p w14:paraId="09FA8CE6" w14:textId="77777777" w:rsidR="00A11229" w:rsidRDefault="00A112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05DAD93D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3627F" id="Group 16" o:spid="_x0000_s1026" style="position:absolute;left:0;text-align:left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5E3FBB">
      <w:rPr>
        <w:noProof/>
      </w:rPr>
      <w:t>News</w:t>
    </w:r>
    <w:r w:rsidR="005E3FBB" w:rsidRPr="00EB46D9">
      <w:t xml:space="preserve"> </w:t>
    </w:r>
    <w:r w:rsidR="00B422EC" w:rsidRPr="00EB46D9">
      <w:t>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AC"/>
    <w:multiLevelType w:val="hybridMultilevel"/>
    <w:tmpl w:val="DBCE1744"/>
    <w:lvl w:ilvl="0" w:tplc="35FC6D76">
      <w:start w:val="1"/>
      <w:numFmt w:val="bullet"/>
      <w:pStyle w:val="He01FlietextAufzhlung1Ebene"/>
      <w:lvlText w:val=""/>
      <w:lvlJc w:val="left"/>
      <w:pPr>
        <w:ind w:left="360" w:hanging="360"/>
      </w:pPr>
      <w:rPr>
        <w:rFonts w:ascii="Wingdings" w:hAnsi="Wingdings" w:hint="default"/>
        <w:color w:val="D7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AFE"/>
    <w:multiLevelType w:val="hybridMultilevel"/>
    <w:tmpl w:val="8442514E"/>
    <w:lvl w:ilvl="0" w:tplc="494C7AEE">
      <w:start w:val="1"/>
      <w:numFmt w:val="bullet"/>
      <w:pStyle w:val="He01FlietextAufzhlung2Ebene"/>
      <w:lvlText w:val="–"/>
      <w:lvlJc w:val="left"/>
      <w:pPr>
        <w:ind w:left="700" w:hanging="360"/>
      </w:pPr>
      <w:rPr>
        <w:rFonts w:ascii="Segoe UI" w:hAnsi="Segoe UI" w:hint="default"/>
        <w:color w:val="D7000F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793E89"/>
    <w:multiLevelType w:val="hybridMultilevel"/>
    <w:tmpl w:val="9446B67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0646A"/>
    <w:multiLevelType w:val="multilevel"/>
    <w:tmpl w:val="4C0A89AC"/>
    <w:lvl w:ilvl="0">
      <w:start w:val="1"/>
      <w:numFmt w:val="none"/>
      <w:pStyle w:val="THe01berschrif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He02liFunotenummeriert"/>
      <w:lvlText w:val="%2"/>
      <w:lvlJc w:val="left"/>
      <w:pPr>
        <w:ind w:left="85" w:hanging="85"/>
      </w:pPr>
      <w:rPr>
        <w:rFonts w:hint="default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33451C"/>
    <w:rsid w:val="00000839"/>
    <w:rsid w:val="00002AA4"/>
    <w:rsid w:val="00005267"/>
    <w:rsid w:val="00006346"/>
    <w:rsid w:val="000069EB"/>
    <w:rsid w:val="00006A45"/>
    <w:rsid w:val="00007ACA"/>
    <w:rsid w:val="0001002C"/>
    <w:rsid w:val="00016137"/>
    <w:rsid w:val="000211FD"/>
    <w:rsid w:val="00021C67"/>
    <w:rsid w:val="000301F0"/>
    <w:rsid w:val="00030202"/>
    <w:rsid w:val="00030557"/>
    <w:rsid w:val="00030701"/>
    <w:rsid w:val="00030F51"/>
    <w:rsid w:val="00033916"/>
    <w:rsid w:val="000343EB"/>
    <w:rsid w:val="00035A84"/>
    <w:rsid w:val="000372E0"/>
    <w:rsid w:val="00040CC9"/>
    <w:rsid w:val="000425ED"/>
    <w:rsid w:val="000510FC"/>
    <w:rsid w:val="00051E86"/>
    <w:rsid w:val="00053D24"/>
    <w:rsid w:val="00054AFE"/>
    <w:rsid w:val="00055487"/>
    <w:rsid w:val="000555E6"/>
    <w:rsid w:val="000575F9"/>
    <w:rsid w:val="000618FC"/>
    <w:rsid w:val="00062B50"/>
    <w:rsid w:val="000665F3"/>
    <w:rsid w:val="00067071"/>
    <w:rsid w:val="00067F67"/>
    <w:rsid w:val="00070757"/>
    <w:rsid w:val="00072591"/>
    <w:rsid w:val="000751A7"/>
    <w:rsid w:val="000760C4"/>
    <w:rsid w:val="00076E06"/>
    <w:rsid w:val="00077AF9"/>
    <w:rsid w:val="00080D10"/>
    <w:rsid w:val="00081241"/>
    <w:rsid w:val="00081EF8"/>
    <w:rsid w:val="0008357F"/>
    <w:rsid w:val="0008406B"/>
    <w:rsid w:val="00096AD4"/>
    <w:rsid w:val="000A0E2A"/>
    <w:rsid w:val="000A67E1"/>
    <w:rsid w:val="000A7E38"/>
    <w:rsid w:val="000B005C"/>
    <w:rsid w:val="000B0308"/>
    <w:rsid w:val="000B10D6"/>
    <w:rsid w:val="000B2E86"/>
    <w:rsid w:val="000B52BE"/>
    <w:rsid w:val="000B5D2F"/>
    <w:rsid w:val="000B6244"/>
    <w:rsid w:val="000B695A"/>
    <w:rsid w:val="000B72A8"/>
    <w:rsid w:val="000C210A"/>
    <w:rsid w:val="000C27E5"/>
    <w:rsid w:val="000C56DD"/>
    <w:rsid w:val="000D10D2"/>
    <w:rsid w:val="000D1672"/>
    <w:rsid w:val="000D178A"/>
    <w:rsid w:val="000D4A49"/>
    <w:rsid w:val="000D6C67"/>
    <w:rsid w:val="000E1B84"/>
    <w:rsid w:val="000E2F62"/>
    <w:rsid w:val="000E38ED"/>
    <w:rsid w:val="000E7F24"/>
    <w:rsid w:val="000F03BE"/>
    <w:rsid w:val="000F1757"/>
    <w:rsid w:val="000F225B"/>
    <w:rsid w:val="000F2CB4"/>
    <w:rsid w:val="000F2FB3"/>
    <w:rsid w:val="000F369E"/>
    <w:rsid w:val="000F48E9"/>
    <w:rsid w:val="000F7FAF"/>
    <w:rsid w:val="0010465B"/>
    <w:rsid w:val="00105975"/>
    <w:rsid w:val="0011116D"/>
    <w:rsid w:val="00111F4D"/>
    <w:rsid w:val="00112A28"/>
    <w:rsid w:val="00115230"/>
    <w:rsid w:val="00115B5F"/>
    <w:rsid w:val="001162B4"/>
    <w:rsid w:val="001163B8"/>
    <w:rsid w:val="00122CBC"/>
    <w:rsid w:val="001239CE"/>
    <w:rsid w:val="00126C65"/>
    <w:rsid w:val="00126D4A"/>
    <w:rsid w:val="001318EB"/>
    <w:rsid w:val="00132DA9"/>
    <w:rsid w:val="0013305B"/>
    <w:rsid w:val="00133B99"/>
    <w:rsid w:val="0013569C"/>
    <w:rsid w:val="0014352D"/>
    <w:rsid w:val="001443BD"/>
    <w:rsid w:val="00144A87"/>
    <w:rsid w:val="00146193"/>
    <w:rsid w:val="001577E9"/>
    <w:rsid w:val="0016138C"/>
    <w:rsid w:val="00162D60"/>
    <w:rsid w:val="001640D5"/>
    <w:rsid w:val="001659FB"/>
    <w:rsid w:val="001677AE"/>
    <w:rsid w:val="001716FD"/>
    <w:rsid w:val="00172C99"/>
    <w:rsid w:val="001731CE"/>
    <w:rsid w:val="00175A27"/>
    <w:rsid w:val="00175C72"/>
    <w:rsid w:val="00181B06"/>
    <w:rsid w:val="0019635E"/>
    <w:rsid w:val="00197E9B"/>
    <w:rsid w:val="001A1DBC"/>
    <w:rsid w:val="001A3D77"/>
    <w:rsid w:val="001B1523"/>
    <w:rsid w:val="001B2180"/>
    <w:rsid w:val="001B771D"/>
    <w:rsid w:val="001B7C20"/>
    <w:rsid w:val="001C0490"/>
    <w:rsid w:val="001C0B32"/>
    <w:rsid w:val="001C2D66"/>
    <w:rsid w:val="001C36F7"/>
    <w:rsid w:val="001C4BE1"/>
    <w:rsid w:val="001D7ADF"/>
    <w:rsid w:val="001E0F71"/>
    <w:rsid w:val="001E2B9B"/>
    <w:rsid w:val="001E3D73"/>
    <w:rsid w:val="001E4CCB"/>
    <w:rsid w:val="001E6D05"/>
    <w:rsid w:val="001E712B"/>
    <w:rsid w:val="001E73E8"/>
    <w:rsid w:val="001E7C28"/>
    <w:rsid w:val="001F0257"/>
    <w:rsid w:val="001F155F"/>
    <w:rsid w:val="001F1BDF"/>
    <w:rsid w:val="001F35F8"/>
    <w:rsid w:val="001F4DD6"/>
    <w:rsid w:val="001F52E0"/>
    <w:rsid w:val="001F590C"/>
    <w:rsid w:val="001F7110"/>
    <w:rsid w:val="001F7E96"/>
    <w:rsid w:val="002005F5"/>
    <w:rsid w:val="00202284"/>
    <w:rsid w:val="0020528D"/>
    <w:rsid w:val="0020543B"/>
    <w:rsid w:val="00205A66"/>
    <w:rsid w:val="002063CF"/>
    <w:rsid w:val="00206613"/>
    <w:rsid w:val="0021158F"/>
    <w:rsid w:val="002120E9"/>
    <w:rsid w:val="00212488"/>
    <w:rsid w:val="002129A6"/>
    <w:rsid w:val="00220628"/>
    <w:rsid w:val="002260C7"/>
    <w:rsid w:val="00226640"/>
    <w:rsid w:val="002304D2"/>
    <w:rsid w:val="00233D04"/>
    <w:rsid w:val="00234ABD"/>
    <w:rsid w:val="00236491"/>
    <w:rsid w:val="002365ED"/>
    <w:rsid w:val="00236C3B"/>
    <w:rsid w:val="00236E2A"/>
    <w:rsid w:val="00237F62"/>
    <w:rsid w:val="00245660"/>
    <w:rsid w:val="0024586A"/>
    <w:rsid w:val="00250123"/>
    <w:rsid w:val="002502E1"/>
    <w:rsid w:val="002518A2"/>
    <w:rsid w:val="002528B3"/>
    <w:rsid w:val="00254985"/>
    <w:rsid w:val="00255E7E"/>
    <w:rsid w:val="00256174"/>
    <w:rsid w:val="00256F0C"/>
    <w:rsid w:val="00262C05"/>
    <w:rsid w:val="002715AF"/>
    <w:rsid w:val="00271AC3"/>
    <w:rsid w:val="00280A44"/>
    <w:rsid w:val="00281D14"/>
    <w:rsid w:val="00282C13"/>
    <w:rsid w:val="002833D8"/>
    <w:rsid w:val="00283803"/>
    <w:rsid w:val="00286BF6"/>
    <w:rsid w:val="00290257"/>
    <w:rsid w:val="002A096B"/>
    <w:rsid w:val="002A0DF7"/>
    <w:rsid w:val="002A2975"/>
    <w:rsid w:val="002A460D"/>
    <w:rsid w:val="002A5EE9"/>
    <w:rsid w:val="002A60E0"/>
    <w:rsid w:val="002B687A"/>
    <w:rsid w:val="002C1344"/>
    <w:rsid w:val="002C252E"/>
    <w:rsid w:val="002C6773"/>
    <w:rsid w:val="002D269A"/>
    <w:rsid w:val="002D292F"/>
    <w:rsid w:val="002D2A3D"/>
    <w:rsid w:val="002D5D1D"/>
    <w:rsid w:val="002D6EFD"/>
    <w:rsid w:val="002D74CF"/>
    <w:rsid w:val="002E0B17"/>
    <w:rsid w:val="002E26B4"/>
    <w:rsid w:val="002E4FFB"/>
    <w:rsid w:val="002E7DED"/>
    <w:rsid w:val="002F31DA"/>
    <w:rsid w:val="002F4A9B"/>
    <w:rsid w:val="002F78F0"/>
    <w:rsid w:val="002F7E11"/>
    <w:rsid w:val="00302CF9"/>
    <w:rsid w:val="00304087"/>
    <w:rsid w:val="00304A8B"/>
    <w:rsid w:val="003057B1"/>
    <w:rsid w:val="003062AD"/>
    <w:rsid w:val="00310ACD"/>
    <w:rsid w:val="0031379F"/>
    <w:rsid w:val="0031621E"/>
    <w:rsid w:val="00316A16"/>
    <w:rsid w:val="00320A26"/>
    <w:rsid w:val="00321344"/>
    <w:rsid w:val="00325064"/>
    <w:rsid w:val="00325EC9"/>
    <w:rsid w:val="0033451C"/>
    <w:rsid w:val="00336854"/>
    <w:rsid w:val="0033769B"/>
    <w:rsid w:val="0034015C"/>
    <w:rsid w:val="00341152"/>
    <w:rsid w:val="003442F4"/>
    <w:rsid w:val="00350CB4"/>
    <w:rsid w:val="00353705"/>
    <w:rsid w:val="003562E8"/>
    <w:rsid w:val="0036337F"/>
    <w:rsid w:val="0036357D"/>
    <w:rsid w:val="003649BC"/>
    <w:rsid w:val="00364F7E"/>
    <w:rsid w:val="00365E44"/>
    <w:rsid w:val="003662B1"/>
    <w:rsid w:val="00367AA1"/>
    <w:rsid w:val="00370A5B"/>
    <w:rsid w:val="0037148A"/>
    <w:rsid w:val="00372E36"/>
    <w:rsid w:val="00375F7D"/>
    <w:rsid w:val="00376EE9"/>
    <w:rsid w:val="00376FFC"/>
    <w:rsid w:val="003772F5"/>
    <w:rsid w:val="00377CBB"/>
    <w:rsid w:val="00382051"/>
    <w:rsid w:val="00384F62"/>
    <w:rsid w:val="00385438"/>
    <w:rsid w:val="003858E5"/>
    <w:rsid w:val="00387363"/>
    <w:rsid w:val="003877B6"/>
    <w:rsid w:val="00391341"/>
    <w:rsid w:val="00391539"/>
    <w:rsid w:val="00391A5F"/>
    <w:rsid w:val="00392F69"/>
    <w:rsid w:val="00393887"/>
    <w:rsid w:val="00394C6B"/>
    <w:rsid w:val="003A37C1"/>
    <w:rsid w:val="003A4E2E"/>
    <w:rsid w:val="003A4E62"/>
    <w:rsid w:val="003A5A6A"/>
    <w:rsid w:val="003B1069"/>
    <w:rsid w:val="003B38CC"/>
    <w:rsid w:val="003B390A"/>
    <w:rsid w:val="003B4E3A"/>
    <w:rsid w:val="003C15DE"/>
    <w:rsid w:val="003C2889"/>
    <w:rsid w:val="003C4EB2"/>
    <w:rsid w:val="003C6BE1"/>
    <w:rsid w:val="003D3968"/>
    <w:rsid w:val="003D42AF"/>
    <w:rsid w:val="003D4BBA"/>
    <w:rsid w:val="003E031D"/>
    <w:rsid w:val="003E6512"/>
    <w:rsid w:val="003F1AF3"/>
    <w:rsid w:val="003F4D8D"/>
    <w:rsid w:val="00401508"/>
    <w:rsid w:val="00401688"/>
    <w:rsid w:val="0040386D"/>
    <w:rsid w:val="004137C0"/>
    <w:rsid w:val="004138F3"/>
    <w:rsid w:val="004174D6"/>
    <w:rsid w:val="00421F20"/>
    <w:rsid w:val="00421FB8"/>
    <w:rsid w:val="004228FF"/>
    <w:rsid w:val="004313E7"/>
    <w:rsid w:val="004339B2"/>
    <w:rsid w:val="00433EFB"/>
    <w:rsid w:val="00444A70"/>
    <w:rsid w:val="0044763B"/>
    <w:rsid w:val="00452696"/>
    <w:rsid w:val="0045600B"/>
    <w:rsid w:val="00456A53"/>
    <w:rsid w:val="0046266D"/>
    <w:rsid w:val="004629B3"/>
    <w:rsid w:val="0046376E"/>
    <w:rsid w:val="0046690F"/>
    <w:rsid w:val="00472FEC"/>
    <w:rsid w:val="00483E4A"/>
    <w:rsid w:val="004858E1"/>
    <w:rsid w:val="004864A1"/>
    <w:rsid w:val="00490A03"/>
    <w:rsid w:val="004918BF"/>
    <w:rsid w:val="00492486"/>
    <w:rsid w:val="00492B0A"/>
    <w:rsid w:val="0049330D"/>
    <w:rsid w:val="00493327"/>
    <w:rsid w:val="0049382E"/>
    <w:rsid w:val="00494DBE"/>
    <w:rsid w:val="00495CE6"/>
    <w:rsid w:val="004A144D"/>
    <w:rsid w:val="004A1D27"/>
    <w:rsid w:val="004A323C"/>
    <w:rsid w:val="004B0801"/>
    <w:rsid w:val="004B1117"/>
    <w:rsid w:val="004B130A"/>
    <w:rsid w:val="004B1A6B"/>
    <w:rsid w:val="004B54E8"/>
    <w:rsid w:val="004C0138"/>
    <w:rsid w:val="004C12E8"/>
    <w:rsid w:val="004C1578"/>
    <w:rsid w:val="004C33BA"/>
    <w:rsid w:val="004C4FEB"/>
    <w:rsid w:val="004C5DA8"/>
    <w:rsid w:val="004C6B79"/>
    <w:rsid w:val="004C7345"/>
    <w:rsid w:val="004D059B"/>
    <w:rsid w:val="004D0E64"/>
    <w:rsid w:val="004D48A8"/>
    <w:rsid w:val="004D4CB6"/>
    <w:rsid w:val="004D4DCB"/>
    <w:rsid w:val="004D58F8"/>
    <w:rsid w:val="004E0907"/>
    <w:rsid w:val="004E3341"/>
    <w:rsid w:val="004F10C1"/>
    <w:rsid w:val="004F5AD9"/>
    <w:rsid w:val="00502E62"/>
    <w:rsid w:val="00505F85"/>
    <w:rsid w:val="00506B8A"/>
    <w:rsid w:val="00515D7A"/>
    <w:rsid w:val="0052212B"/>
    <w:rsid w:val="005230C7"/>
    <w:rsid w:val="005266EA"/>
    <w:rsid w:val="0053054C"/>
    <w:rsid w:val="005314A3"/>
    <w:rsid w:val="00534841"/>
    <w:rsid w:val="00534B46"/>
    <w:rsid w:val="00540358"/>
    <w:rsid w:val="00540D47"/>
    <w:rsid w:val="00542578"/>
    <w:rsid w:val="005428D7"/>
    <w:rsid w:val="00542D43"/>
    <w:rsid w:val="0054525D"/>
    <w:rsid w:val="005463C3"/>
    <w:rsid w:val="00550864"/>
    <w:rsid w:val="00551D6C"/>
    <w:rsid w:val="0055571E"/>
    <w:rsid w:val="005567E2"/>
    <w:rsid w:val="00556F67"/>
    <w:rsid w:val="00560BB9"/>
    <w:rsid w:val="00565031"/>
    <w:rsid w:val="005652E8"/>
    <w:rsid w:val="00575BB6"/>
    <w:rsid w:val="0057667C"/>
    <w:rsid w:val="00576BDA"/>
    <w:rsid w:val="005826DA"/>
    <w:rsid w:val="005833F0"/>
    <w:rsid w:val="00583A1F"/>
    <w:rsid w:val="00586280"/>
    <w:rsid w:val="005869CE"/>
    <w:rsid w:val="00586CAF"/>
    <w:rsid w:val="005873E9"/>
    <w:rsid w:val="00591180"/>
    <w:rsid w:val="00591B6F"/>
    <w:rsid w:val="0059722C"/>
    <w:rsid w:val="00597D07"/>
    <w:rsid w:val="005A0E82"/>
    <w:rsid w:val="005A16E6"/>
    <w:rsid w:val="005A30D7"/>
    <w:rsid w:val="005A3846"/>
    <w:rsid w:val="005A63CE"/>
    <w:rsid w:val="005A7E97"/>
    <w:rsid w:val="005B10DC"/>
    <w:rsid w:val="005B2CD2"/>
    <w:rsid w:val="005B6A58"/>
    <w:rsid w:val="005C2E4C"/>
    <w:rsid w:val="005C4750"/>
    <w:rsid w:val="005C4A5B"/>
    <w:rsid w:val="005C58DB"/>
    <w:rsid w:val="005C7112"/>
    <w:rsid w:val="005D0561"/>
    <w:rsid w:val="005D0AD9"/>
    <w:rsid w:val="005D0F4D"/>
    <w:rsid w:val="005D1A67"/>
    <w:rsid w:val="005D22F6"/>
    <w:rsid w:val="005D68AA"/>
    <w:rsid w:val="005E0C30"/>
    <w:rsid w:val="005E3FBB"/>
    <w:rsid w:val="005E69D9"/>
    <w:rsid w:val="005F27F4"/>
    <w:rsid w:val="005F3239"/>
    <w:rsid w:val="005F5835"/>
    <w:rsid w:val="005F6567"/>
    <w:rsid w:val="005F7A8A"/>
    <w:rsid w:val="00600ACF"/>
    <w:rsid w:val="006034EA"/>
    <w:rsid w:val="00607094"/>
    <w:rsid w:val="00607256"/>
    <w:rsid w:val="0060790C"/>
    <w:rsid w:val="006144B1"/>
    <w:rsid w:val="006177FF"/>
    <w:rsid w:val="00620AF8"/>
    <w:rsid w:val="00622A08"/>
    <w:rsid w:val="00625809"/>
    <w:rsid w:val="00625859"/>
    <w:rsid w:val="00626DF0"/>
    <w:rsid w:val="006335F1"/>
    <w:rsid w:val="006345B6"/>
    <w:rsid w:val="00635616"/>
    <w:rsid w:val="00635712"/>
    <w:rsid w:val="006368FF"/>
    <w:rsid w:val="00640497"/>
    <w:rsid w:val="0064107F"/>
    <w:rsid w:val="00643D8A"/>
    <w:rsid w:val="00645A5C"/>
    <w:rsid w:val="00646C84"/>
    <w:rsid w:val="00652229"/>
    <w:rsid w:val="00652793"/>
    <w:rsid w:val="0065769E"/>
    <w:rsid w:val="0066187E"/>
    <w:rsid w:val="006626CA"/>
    <w:rsid w:val="00663487"/>
    <w:rsid w:val="006703AB"/>
    <w:rsid w:val="00672382"/>
    <w:rsid w:val="00681257"/>
    <w:rsid w:val="00682643"/>
    <w:rsid w:val="00682EB9"/>
    <w:rsid w:val="0068441A"/>
    <w:rsid w:val="00690B19"/>
    <w:rsid w:val="00693B0C"/>
    <w:rsid w:val="006A0A3C"/>
    <w:rsid w:val="006A59E9"/>
    <w:rsid w:val="006A79F0"/>
    <w:rsid w:val="006B4235"/>
    <w:rsid w:val="006B47EE"/>
    <w:rsid w:val="006B499F"/>
    <w:rsid w:val="006B521E"/>
    <w:rsid w:val="006B592A"/>
    <w:rsid w:val="006C33BE"/>
    <w:rsid w:val="006C5B53"/>
    <w:rsid w:val="006C7E78"/>
    <w:rsid w:val="006D098F"/>
    <w:rsid w:val="006D20E3"/>
    <w:rsid w:val="006D4996"/>
    <w:rsid w:val="006D535B"/>
    <w:rsid w:val="006D54AB"/>
    <w:rsid w:val="006E182E"/>
    <w:rsid w:val="006E1FA9"/>
    <w:rsid w:val="006E3006"/>
    <w:rsid w:val="006E5032"/>
    <w:rsid w:val="006E5721"/>
    <w:rsid w:val="006E5BDA"/>
    <w:rsid w:val="006F0FC7"/>
    <w:rsid w:val="006F39A9"/>
    <w:rsid w:val="006F4119"/>
    <w:rsid w:val="006F643F"/>
    <w:rsid w:val="006F670F"/>
    <w:rsid w:val="006F77F3"/>
    <w:rsid w:val="00702921"/>
    <w:rsid w:val="00703272"/>
    <w:rsid w:val="00704601"/>
    <w:rsid w:val="0070733C"/>
    <w:rsid w:val="0071028A"/>
    <w:rsid w:val="00710C5D"/>
    <w:rsid w:val="0071348C"/>
    <w:rsid w:val="00717273"/>
    <w:rsid w:val="00720E78"/>
    <w:rsid w:val="00720FD4"/>
    <w:rsid w:val="00724AF2"/>
    <w:rsid w:val="0073096C"/>
    <w:rsid w:val="0073100D"/>
    <w:rsid w:val="00733429"/>
    <w:rsid w:val="00733A46"/>
    <w:rsid w:val="00735A8E"/>
    <w:rsid w:val="00735E2D"/>
    <w:rsid w:val="0073682D"/>
    <w:rsid w:val="007419C8"/>
    <w:rsid w:val="00742398"/>
    <w:rsid w:val="00742B30"/>
    <w:rsid w:val="007432A9"/>
    <w:rsid w:val="007507B5"/>
    <w:rsid w:val="0075091D"/>
    <w:rsid w:val="007514EF"/>
    <w:rsid w:val="00753A24"/>
    <w:rsid w:val="0075430D"/>
    <w:rsid w:val="00772188"/>
    <w:rsid w:val="0077222A"/>
    <w:rsid w:val="007813D0"/>
    <w:rsid w:val="007845AC"/>
    <w:rsid w:val="00785993"/>
    <w:rsid w:val="007866E2"/>
    <w:rsid w:val="00786BA3"/>
    <w:rsid w:val="00790925"/>
    <w:rsid w:val="0079202F"/>
    <w:rsid w:val="007934C3"/>
    <w:rsid w:val="00794903"/>
    <w:rsid w:val="00795AF2"/>
    <w:rsid w:val="00795E4F"/>
    <w:rsid w:val="007A09FC"/>
    <w:rsid w:val="007A2AAD"/>
    <w:rsid w:val="007A4432"/>
    <w:rsid w:val="007A784E"/>
    <w:rsid w:val="007A7E31"/>
    <w:rsid w:val="007B2DAD"/>
    <w:rsid w:val="007B4939"/>
    <w:rsid w:val="007B4944"/>
    <w:rsid w:val="007B499C"/>
    <w:rsid w:val="007B4D4B"/>
    <w:rsid w:val="007B58C6"/>
    <w:rsid w:val="007C0646"/>
    <w:rsid w:val="007C13D5"/>
    <w:rsid w:val="007C1E9D"/>
    <w:rsid w:val="007C3AE3"/>
    <w:rsid w:val="007D0000"/>
    <w:rsid w:val="007D13D7"/>
    <w:rsid w:val="007D2A02"/>
    <w:rsid w:val="007D62A4"/>
    <w:rsid w:val="007E0748"/>
    <w:rsid w:val="007E1736"/>
    <w:rsid w:val="007E2887"/>
    <w:rsid w:val="007E4B35"/>
    <w:rsid w:val="007E6EA1"/>
    <w:rsid w:val="007E7F63"/>
    <w:rsid w:val="007F0F63"/>
    <w:rsid w:val="007F2B1E"/>
    <w:rsid w:val="007F4562"/>
    <w:rsid w:val="007F4590"/>
    <w:rsid w:val="007F62B4"/>
    <w:rsid w:val="007F7DF9"/>
    <w:rsid w:val="0080006E"/>
    <w:rsid w:val="00801517"/>
    <w:rsid w:val="00801649"/>
    <w:rsid w:val="00812562"/>
    <w:rsid w:val="00813492"/>
    <w:rsid w:val="00817895"/>
    <w:rsid w:val="00817AE8"/>
    <w:rsid w:val="00817DE8"/>
    <w:rsid w:val="00820122"/>
    <w:rsid w:val="0082115D"/>
    <w:rsid w:val="008229F5"/>
    <w:rsid w:val="00822D2D"/>
    <w:rsid w:val="0082699A"/>
    <w:rsid w:val="00827F2A"/>
    <w:rsid w:val="00832633"/>
    <w:rsid w:val="00833C41"/>
    <w:rsid w:val="00833CEB"/>
    <w:rsid w:val="008372D2"/>
    <w:rsid w:val="008377BC"/>
    <w:rsid w:val="00842E39"/>
    <w:rsid w:val="00844C17"/>
    <w:rsid w:val="00846017"/>
    <w:rsid w:val="00847726"/>
    <w:rsid w:val="00850C8F"/>
    <w:rsid w:val="00851CB1"/>
    <w:rsid w:val="00852511"/>
    <w:rsid w:val="00855D87"/>
    <w:rsid w:val="00857408"/>
    <w:rsid w:val="008578A9"/>
    <w:rsid w:val="0086072A"/>
    <w:rsid w:val="0086088F"/>
    <w:rsid w:val="008614F1"/>
    <w:rsid w:val="00861AA4"/>
    <w:rsid w:val="00861DEE"/>
    <w:rsid w:val="008626EF"/>
    <w:rsid w:val="008639B3"/>
    <w:rsid w:val="00863C1A"/>
    <w:rsid w:val="0086470F"/>
    <w:rsid w:val="00865882"/>
    <w:rsid w:val="00866CDD"/>
    <w:rsid w:val="008712FE"/>
    <w:rsid w:val="0087142D"/>
    <w:rsid w:val="00872928"/>
    <w:rsid w:val="00873416"/>
    <w:rsid w:val="00873956"/>
    <w:rsid w:val="00877800"/>
    <w:rsid w:val="00880E72"/>
    <w:rsid w:val="008825EE"/>
    <w:rsid w:val="0088596E"/>
    <w:rsid w:val="00886C54"/>
    <w:rsid w:val="008870ED"/>
    <w:rsid w:val="008877FC"/>
    <w:rsid w:val="0089796A"/>
    <w:rsid w:val="008A2375"/>
    <w:rsid w:val="008A54B6"/>
    <w:rsid w:val="008A655C"/>
    <w:rsid w:val="008C1B59"/>
    <w:rsid w:val="008C6041"/>
    <w:rsid w:val="008C6821"/>
    <w:rsid w:val="008C74E3"/>
    <w:rsid w:val="008C7671"/>
    <w:rsid w:val="008D76C5"/>
    <w:rsid w:val="008E0A04"/>
    <w:rsid w:val="008E0AFA"/>
    <w:rsid w:val="008E75D3"/>
    <w:rsid w:val="008F02E9"/>
    <w:rsid w:val="008F0CE4"/>
    <w:rsid w:val="008F125E"/>
    <w:rsid w:val="008F2B54"/>
    <w:rsid w:val="008F4C1E"/>
    <w:rsid w:val="008F4D2F"/>
    <w:rsid w:val="008F510A"/>
    <w:rsid w:val="008F6D25"/>
    <w:rsid w:val="00900235"/>
    <w:rsid w:val="00900CFC"/>
    <w:rsid w:val="00906292"/>
    <w:rsid w:val="0090795A"/>
    <w:rsid w:val="00914B5B"/>
    <w:rsid w:val="00917162"/>
    <w:rsid w:val="009172B9"/>
    <w:rsid w:val="009178AA"/>
    <w:rsid w:val="009251CC"/>
    <w:rsid w:val="0092714E"/>
    <w:rsid w:val="00930386"/>
    <w:rsid w:val="009324F0"/>
    <w:rsid w:val="00942002"/>
    <w:rsid w:val="00942359"/>
    <w:rsid w:val="009435FB"/>
    <w:rsid w:val="00947885"/>
    <w:rsid w:val="009504AB"/>
    <w:rsid w:val="00951212"/>
    <w:rsid w:val="00952168"/>
    <w:rsid w:val="009527FE"/>
    <w:rsid w:val="009529B2"/>
    <w:rsid w:val="009535A6"/>
    <w:rsid w:val="00960539"/>
    <w:rsid w:val="00963F10"/>
    <w:rsid w:val="0096509E"/>
    <w:rsid w:val="00971FD4"/>
    <w:rsid w:val="00973835"/>
    <w:rsid w:val="009739A0"/>
    <w:rsid w:val="00974EE4"/>
    <w:rsid w:val="00974F84"/>
    <w:rsid w:val="00976216"/>
    <w:rsid w:val="009767C7"/>
    <w:rsid w:val="0098579A"/>
    <w:rsid w:val="00991475"/>
    <w:rsid w:val="009918DD"/>
    <w:rsid w:val="0099195A"/>
    <w:rsid w:val="00992A11"/>
    <w:rsid w:val="00994681"/>
    <w:rsid w:val="0099486A"/>
    <w:rsid w:val="009A0E26"/>
    <w:rsid w:val="009A16EC"/>
    <w:rsid w:val="009A22C2"/>
    <w:rsid w:val="009A25E3"/>
    <w:rsid w:val="009A386C"/>
    <w:rsid w:val="009A6BF2"/>
    <w:rsid w:val="009B29B7"/>
    <w:rsid w:val="009B2C6F"/>
    <w:rsid w:val="009B3199"/>
    <w:rsid w:val="009B3B37"/>
    <w:rsid w:val="009B7D1F"/>
    <w:rsid w:val="009C088E"/>
    <w:rsid w:val="009C4D35"/>
    <w:rsid w:val="009C52FC"/>
    <w:rsid w:val="009C725F"/>
    <w:rsid w:val="009D1522"/>
    <w:rsid w:val="009D7252"/>
    <w:rsid w:val="009E43AA"/>
    <w:rsid w:val="009E5EB4"/>
    <w:rsid w:val="009F00FC"/>
    <w:rsid w:val="009F563C"/>
    <w:rsid w:val="009F57EB"/>
    <w:rsid w:val="009F592C"/>
    <w:rsid w:val="009F610E"/>
    <w:rsid w:val="00A00F7E"/>
    <w:rsid w:val="00A01A5D"/>
    <w:rsid w:val="00A044D6"/>
    <w:rsid w:val="00A04ADB"/>
    <w:rsid w:val="00A04F89"/>
    <w:rsid w:val="00A05F11"/>
    <w:rsid w:val="00A11229"/>
    <w:rsid w:val="00A11E0F"/>
    <w:rsid w:val="00A141E9"/>
    <w:rsid w:val="00A15D78"/>
    <w:rsid w:val="00A216E5"/>
    <w:rsid w:val="00A26744"/>
    <w:rsid w:val="00A26CB6"/>
    <w:rsid w:val="00A32F82"/>
    <w:rsid w:val="00A32F8B"/>
    <w:rsid w:val="00A34D6C"/>
    <w:rsid w:val="00A3756F"/>
    <w:rsid w:val="00A42D6F"/>
    <w:rsid w:val="00A4474B"/>
    <w:rsid w:val="00A45A62"/>
    <w:rsid w:val="00A54AC5"/>
    <w:rsid w:val="00A5555B"/>
    <w:rsid w:val="00A55DC3"/>
    <w:rsid w:val="00A56D41"/>
    <w:rsid w:val="00A56DEC"/>
    <w:rsid w:val="00A570E0"/>
    <w:rsid w:val="00A60529"/>
    <w:rsid w:val="00A61353"/>
    <w:rsid w:val="00A61481"/>
    <w:rsid w:val="00A629D6"/>
    <w:rsid w:val="00A637C9"/>
    <w:rsid w:val="00A66DB1"/>
    <w:rsid w:val="00A67A92"/>
    <w:rsid w:val="00A70DC6"/>
    <w:rsid w:val="00A842D5"/>
    <w:rsid w:val="00A87870"/>
    <w:rsid w:val="00A91A70"/>
    <w:rsid w:val="00A957F6"/>
    <w:rsid w:val="00A97316"/>
    <w:rsid w:val="00AA0D54"/>
    <w:rsid w:val="00AA1B85"/>
    <w:rsid w:val="00AA3290"/>
    <w:rsid w:val="00AB1B53"/>
    <w:rsid w:val="00AB1CB6"/>
    <w:rsid w:val="00AB1D9A"/>
    <w:rsid w:val="00AB423E"/>
    <w:rsid w:val="00AC3540"/>
    <w:rsid w:val="00AC35B4"/>
    <w:rsid w:val="00AD0C22"/>
    <w:rsid w:val="00AD442C"/>
    <w:rsid w:val="00AD44FE"/>
    <w:rsid w:val="00AD5077"/>
    <w:rsid w:val="00AD5A37"/>
    <w:rsid w:val="00AE05A4"/>
    <w:rsid w:val="00AE25FC"/>
    <w:rsid w:val="00AE400C"/>
    <w:rsid w:val="00AE48EF"/>
    <w:rsid w:val="00AE49F1"/>
    <w:rsid w:val="00AE4A1C"/>
    <w:rsid w:val="00AE4B7A"/>
    <w:rsid w:val="00AE5532"/>
    <w:rsid w:val="00B05CCA"/>
    <w:rsid w:val="00B11E2B"/>
    <w:rsid w:val="00B14271"/>
    <w:rsid w:val="00B15A1F"/>
    <w:rsid w:val="00B16270"/>
    <w:rsid w:val="00B231A5"/>
    <w:rsid w:val="00B23C16"/>
    <w:rsid w:val="00B23C52"/>
    <w:rsid w:val="00B259E1"/>
    <w:rsid w:val="00B2685D"/>
    <w:rsid w:val="00B30351"/>
    <w:rsid w:val="00B33C2A"/>
    <w:rsid w:val="00B35967"/>
    <w:rsid w:val="00B4092D"/>
    <w:rsid w:val="00B41706"/>
    <w:rsid w:val="00B422EC"/>
    <w:rsid w:val="00B44875"/>
    <w:rsid w:val="00B47F0A"/>
    <w:rsid w:val="00B50B6B"/>
    <w:rsid w:val="00B54885"/>
    <w:rsid w:val="00B54D71"/>
    <w:rsid w:val="00B634AB"/>
    <w:rsid w:val="00B63624"/>
    <w:rsid w:val="00B70AA3"/>
    <w:rsid w:val="00B70F4A"/>
    <w:rsid w:val="00B726D4"/>
    <w:rsid w:val="00B76B72"/>
    <w:rsid w:val="00B81098"/>
    <w:rsid w:val="00B8214F"/>
    <w:rsid w:val="00B82B43"/>
    <w:rsid w:val="00B82B48"/>
    <w:rsid w:val="00B85133"/>
    <w:rsid w:val="00B86A4F"/>
    <w:rsid w:val="00B93035"/>
    <w:rsid w:val="00B958E8"/>
    <w:rsid w:val="00B97E4A"/>
    <w:rsid w:val="00BA09B2"/>
    <w:rsid w:val="00BA0F35"/>
    <w:rsid w:val="00BA465D"/>
    <w:rsid w:val="00BA5B46"/>
    <w:rsid w:val="00BB0327"/>
    <w:rsid w:val="00BB0739"/>
    <w:rsid w:val="00BB21EC"/>
    <w:rsid w:val="00BB2D73"/>
    <w:rsid w:val="00BB45BA"/>
    <w:rsid w:val="00BB4A3A"/>
    <w:rsid w:val="00BB5D0B"/>
    <w:rsid w:val="00BC0995"/>
    <w:rsid w:val="00BC179A"/>
    <w:rsid w:val="00BC6DE2"/>
    <w:rsid w:val="00BC6E62"/>
    <w:rsid w:val="00BD20E5"/>
    <w:rsid w:val="00BD2D03"/>
    <w:rsid w:val="00BD3A53"/>
    <w:rsid w:val="00BD3AF5"/>
    <w:rsid w:val="00BD656A"/>
    <w:rsid w:val="00BE2D0A"/>
    <w:rsid w:val="00BE47D4"/>
    <w:rsid w:val="00BE549B"/>
    <w:rsid w:val="00BE793A"/>
    <w:rsid w:val="00BE7A0B"/>
    <w:rsid w:val="00BF2B82"/>
    <w:rsid w:val="00BF432A"/>
    <w:rsid w:val="00BF6E82"/>
    <w:rsid w:val="00C057E5"/>
    <w:rsid w:val="00C060C7"/>
    <w:rsid w:val="00C061CA"/>
    <w:rsid w:val="00C10EA4"/>
    <w:rsid w:val="00C132DD"/>
    <w:rsid w:val="00C1757E"/>
    <w:rsid w:val="00C21897"/>
    <w:rsid w:val="00C24C17"/>
    <w:rsid w:val="00C25662"/>
    <w:rsid w:val="00C31148"/>
    <w:rsid w:val="00C34829"/>
    <w:rsid w:val="00C3758F"/>
    <w:rsid w:val="00C40B88"/>
    <w:rsid w:val="00C40FD1"/>
    <w:rsid w:val="00C44489"/>
    <w:rsid w:val="00C44FC2"/>
    <w:rsid w:val="00C47D87"/>
    <w:rsid w:val="00C5376E"/>
    <w:rsid w:val="00C5409D"/>
    <w:rsid w:val="00C55AEE"/>
    <w:rsid w:val="00C55C10"/>
    <w:rsid w:val="00C5701B"/>
    <w:rsid w:val="00C64D40"/>
    <w:rsid w:val="00C66218"/>
    <w:rsid w:val="00C677C9"/>
    <w:rsid w:val="00C70DBC"/>
    <w:rsid w:val="00C76ECD"/>
    <w:rsid w:val="00C808A6"/>
    <w:rsid w:val="00C855DB"/>
    <w:rsid w:val="00C855F3"/>
    <w:rsid w:val="00C86270"/>
    <w:rsid w:val="00C97091"/>
    <w:rsid w:val="00C97260"/>
    <w:rsid w:val="00CA0DE0"/>
    <w:rsid w:val="00CA2001"/>
    <w:rsid w:val="00CB0160"/>
    <w:rsid w:val="00CB055C"/>
    <w:rsid w:val="00CB3782"/>
    <w:rsid w:val="00CB5B6C"/>
    <w:rsid w:val="00CC052E"/>
    <w:rsid w:val="00CC31E5"/>
    <w:rsid w:val="00CC328D"/>
    <w:rsid w:val="00CC682E"/>
    <w:rsid w:val="00CD16BE"/>
    <w:rsid w:val="00CD2268"/>
    <w:rsid w:val="00CD33A5"/>
    <w:rsid w:val="00CD4616"/>
    <w:rsid w:val="00CD56AF"/>
    <w:rsid w:val="00CE33D5"/>
    <w:rsid w:val="00CE4712"/>
    <w:rsid w:val="00CE60CB"/>
    <w:rsid w:val="00CE621E"/>
    <w:rsid w:val="00CF22D9"/>
    <w:rsid w:val="00CF44F7"/>
    <w:rsid w:val="00CF5D37"/>
    <w:rsid w:val="00CF6F33"/>
    <w:rsid w:val="00D00F4A"/>
    <w:rsid w:val="00D02248"/>
    <w:rsid w:val="00D04429"/>
    <w:rsid w:val="00D04E37"/>
    <w:rsid w:val="00D063B8"/>
    <w:rsid w:val="00D06825"/>
    <w:rsid w:val="00D07467"/>
    <w:rsid w:val="00D07A0C"/>
    <w:rsid w:val="00D12024"/>
    <w:rsid w:val="00D17E3B"/>
    <w:rsid w:val="00D2306F"/>
    <w:rsid w:val="00D23C09"/>
    <w:rsid w:val="00D23CED"/>
    <w:rsid w:val="00D241D1"/>
    <w:rsid w:val="00D24939"/>
    <w:rsid w:val="00D24BD2"/>
    <w:rsid w:val="00D2573D"/>
    <w:rsid w:val="00D260A2"/>
    <w:rsid w:val="00D308B8"/>
    <w:rsid w:val="00D30CC6"/>
    <w:rsid w:val="00D31722"/>
    <w:rsid w:val="00D3260C"/>
    <w:rsid w:val="00D33DB5"/>
    <w:rsid w:val="00D35790"/>
    <w:rsid w:val="00D35989"/>
    <w:rsid w:val="00D40FCE"/>
    <w:rsid w:val="00D42585"/>
    <w:rsid w:val="00D51350"/>
    <w:rsid w:val="00D5164F"/>
    <w:rsid w:val="00D519AF"/>
    <w:rsid w:val="00D532A9"/>
    <w:rsid w:val="00D5437A"/>
    <w:rsid w:val="00D5611E"/>
    <w:rsid w:val="00D5653B"/>
    <w:rsid w:val="00D5726D"/>
    <w:rsid w:val="00D61D6E"/>
    <w:rsid w:val="00D62EF1"/>
    <w:rsid w:val="00D6309D"/>
    <w:rsid w:val="00D63747"/>
    <w:rsid w:val="00D644CA"/>
    <w:rsid w:val="00D64EA0"/>
    <w:rsid w:val="00D6516C"/>
    <w:rsid w:val="00D66FC2"/>
    <w:rsid w:val="00D7044E"/>
    <w:rsid w:val="00D76C7E"/>
    <w:rsid w:val="00D771DE"/>
    <w:rsid w:val="00D7776D"/>
    <w:rsid w:val="00D834F1"/>
    <w:rsid w:val="00D83609"/>
    <w:rsid w:val="00D83DCD"/>
    <w:rsid w:val="00D92179"/>
    <w:rsid w:val="00D922C6"/>
    <w:rsid w:val="00D9293F"/>
    <w:rsid w:val="00D92DE7"/>
    <w:rsid w:val="00D93598"/>
    <w:rsid w:val="00D93FDD"/>
    <w:rsid w:val="00DA1E18"/>
    <w:rsid w:val="00DA2009"/>
    <w:rsid w:val="00DA7769"/>
    <w:rsid w:val="00DB05B1"/>
    <w:rsid w:val="00DB1574"/>
    <w:rsid w:val="00DB2781"/>
    <w:rsid w:val="00DB2823"/>
    <w:rsid w:val="00DB2D74"/>
    <w:rsid w:val="00DB3786"/>
    <w:rsid w:val="00DB4782"/>
    <w:rsid w:val="00DB59E8"/>
    <w:rsid w:val="00DB5A79"/>
    <w:rsid w:val="00DB5D24"/>
    <w:rsid w:val="00DC1F08"/>
    <w:rsid w:val="00DC2465"/>
    <w:rsid w:val="00DC7D48"/>
    <w:rsid w:val="00DD145A"/>
    <w:rsid w:val="00DD1A30"/>
    <w:rsid w:val="00DD512E"/>
    <w:rsid w:val="00DD58D5"/>
    <w:rsid w:val="00DD5EC8"/>
    <w:rsid w:val="00DE1177"/>
    <w:rsid w:val="00DE1E1F"/>
    <w:rsid w:val="00DE2CEA"/>
    <w:rsid w:val="00DE6154"/>
    <w:rsid w:val="00DE6A3C"/>
    <w:rsid w:val="00DE74F4"/>
    <w:rsid w:val="00DE7F97"/>
    <w:rsid w:val="00DF045D"/>
    <w:rsid w:val="00DF1010"/>
    <w:rsid w:val="00DF3E79"/>
    <w:rsid w:val="00DF5AEA"/>
    <w:rsid w:val="00DF63F6"/>
    <w:rsid w:val="00DF7BD0"/>
    <w:rsid w:val="00E0219D"/>
    <w:rsid w:val="00E0374B"/>
    <w:rsid w:val="00E04784"/>
    <w:rsid w:val="00E10B28"/>
    <w:rsid w:val="00E117FD"/>
    <w:rsid w:val="00E13747"/>
    <w:rsid w:val="00E14758"/>
    <w:rsid w:val="00E21088"/>
    <w:rsid w:val="00E23155"/>
    <w:rsid w:val="00E23E29"/>
    <w:rsid w:val="00E24632"/>
    <w:rsid w:val="00E25AEA"/>
    <w:rsid w:val="00E30D26"/>
    <w:rsid w:val="00E30DEF"/>
    <w:rsid w:val="00E30ED2"/>
    <w:rsid w:val="00E31276"/>
    <w:rsid w:val="00E32102"/>
    <w:rsid w:val="00E34666"/>
    <w:rsid w:val="00E36A66"/>
    <w:rsid w:val="00E37F70"/>
    <w:rsid w:val="00E40C83"/>
    <w:rsid w:val="00E41377"/>
    <w:rsid w:val="00E41985"/>
    <w:rsid w:val="00E446C1"/>
    <w:rsid w:val="00E446D4"/>
    <w:rsid w:val="00E46BCD"/>
    <w:rsid w:val="00E545D7"/>
    <w:rsid w:val="00E547FE"/>
    <w:rsid w:val="00E5669C"/>
    <w:rsid w:val="00E57DDC"/>
    <w:rsid w:val="00E60ECA"/>
    <w:rsid w:val="00E61015"/>
    <w:rsid w:val="00E613AB"/>
    <w:rsid w:val="00E663B6"/>
    <w:rsid w:val="00E6780D"/>
    <w:rsid w:val="00E70AC5"/>
    <w:rsid w:val="00E738D1"/>
    <w:rsid w:val="00E758B9"/>
    <w:rsid w:val="00E807DB"/>
    <w:rsid w:val="00E82191"/>
    <w:rsid w:val="00E84236"/>
    <w:rsid w:val="00E85569"/>
    <w:rsid w:val="00E856AF"/>
    <w:rsid w:val="00E86A14"/>
    <w:rsid w:val="00E86B83"/>
    <w:rsid w:val="00E86C57"/>
    <w:rsid w:val="00E87C64"/>
    <w:rsid w:val="00E906FC"/>
    <w:rsid w:val="00E93A01"/>
    <w:rsid w:val="00E93FF8"/>
    <w:rsid w:val="00E94EB6"/>
    <w:rsid w:val="00E95CA8"/>
    <w:rsid w:val="00E96643"/>
    <w:rsid w:val="00E96EAF"/>
    <w:rsid w:val="00EA1752"/>
    <w:rsid w:val="00EA3538"/>
    <w:rsid w:val="00EA539B"/>
    <w:rsid w:val="00EA5A89"/>
    <w:rsid w:val="00EA5BDB"/>
    <w:rsid w:val="00EA63E6"/>
    <w:rsid w:val="00EA63FA"/>
    <w:rsid w:val="00EB051C"/>
    <w:rsid w:val="00EB3768"/>
    <w:rsid w:val="00EB46D9"/>
    <w:rsid w:val="00EC0E64"/>
    <w:rsid w:val="00EC142D"/>
    <w:rsid w:val="00EC1E16"/>
    <w:rsid w:val="00EC22F4"/>
    <w:rsid w:val="00EC2DD1"/>
    <w:rsid w:val="00EC52DA"/>
    <w:rsid w:val="00ED0024"/>
    <w:rsid w:val="00ED0EA0"/>
    <w:rsid w:val="00ED0F85"/>
    <w:rsid w:val="00ED2B5C"/>
    <w:rsid w:val="00ED3269"/>
    <w:rsid w:val="00ED3A18"/>
    <w:rsid w:val="00ED7836"/>
    <w:rsid w:val="00ED7C83"/>
    <w:rsid w:val="00EE1A8C"/>
    <w:rsid w:val="00EE4643"/>
    <w:rsid w:val="00EE529F"/>
    <w:rsid w:val="00EE7F1A"/>
    <w:rsid w:val="00EF1330"/>
    <w:rsid w:val="00EF15FF"/>
    <w:rsid w:val="00EF38D2"/>
    <w:rsid w:val="00EF55E6"/>
    <w:rsid w:val="00EF5707"/>
    <w:rsid w:val="00EF70EC"/>
    <w:rsid w:val="00EF7111"/>
    <w:rsid w:val="00EF71D6"/>
    <w:rsid w:val="00EF73DA"/>
    <w:rsid w:val="00EF7D1A"/>
    <w:rsid w:val="00F02759"/>
    <w:rsid w:val="00F0448F"/>
    <w:rsid w:val="00F0716C"/>
    <w:rsid w:val="00F105AE"/>
    <w:rsid w:val="00F108A8"/>
    <w:rsid w:val="00F12925"/>
    <w:rsid w:val="00F270E9"/>
    <w:rsid w:val="00F27440"/>
    <w:rsid w:val="00F275C0"/>
    <w:rsid w:val="00F27BE9"/>
    <w:rsid w:val="00F317B5"/>
    <w:rsid w:val="00F346B6"/>
    <w:rsid w:val="00F36145"/>
    <w:rsid w:val="00F37BDD"/>
    <w:rsid w:val="00F41503"/>
    <w:rsid w:val="00F43402"/>
    <w:rsid w:val="00F44D82"/>
    <w:rsid w:val="00F4532C"/>
    <w:rsid w:val="00F46207"/>
    <w:rsid w:val="00F466C8"/>
    <w:rsid w:val="00F469A9"/>
    <w:rsid w:val="00F46B50"/>
    <w:rsid w:val="00F47C20"/>
    <w:rsid w:val="00F50745"/>
    <w:rsid w:val="00F50B46"/>
    <w:rsid w:val="00F50D1F"/>
    <w:rsid w:val="00F51545"/>
    <w:rsid w:val="00F56043"/>
    <w:rsid w:val="00F56BD8"/>
    <w:rsid w:val="00F6171A"/>
    <w:rsid w:val="00F635FC"/>
    <w:rsid w:val="00F63D03"/>
    <w:rsid w:val="00F65E2F"/>
    <w:rsid w:val="00F67DF1"/>
    <w:rsid w:val="00F7054E"/>
    <w:rsid w:val="00F72C76"/>
    <w:rsid w:val="00F74D5C"/>
    <w:rsid w:val="00F75193"/>
    <w:rsid w:val="00F80A09"/>
    <w:rsid w:val="00F8309B"/>
    <w:rsid w:val="00F833C9"/>
    <w:rsid w:val="00F86BE2"/>
    <w:rsid w:val="00F90064"/>
    <w:rsid w:val="00F937B9"/>
    <w:rsid w:val="00F94217"/>
    <w:rsid w:val="00F9586C"/>
    <w:rsid w:val="00F96AFD"/>
    <w:rsid w:val="00FA07F4"/>
    <w:rsid w:val="00FA1398"/>
    <w:rsid w:val="00FA1A9C"/>
    <w:rsid w:val="00FA2778"/>
    <w:rsid w:val="00FA2E19"/>
    <w:rsid w:val="00FA697F"/>
    <w:rsid w:val="00FA7726"/>
    <w:rsid w:val="00FB3846"/>
    <w:rsid w:val="00FB5521"/>
    <w:rsid w:val="00FB610D"/>
    <w:rsid w:val="00FC27C8"/>
    <w:rsid w:val="00FC4477"/>
    <w:rsid w:val="00FC46FB"/>
    <w:rsid w:val="00FC7B66"/>
    <w:rsid w:val="00FD106C"/>
    <w:rsid w:val="00FD2BD3"/>
    <w:rsid w:val="00FD3DEF"/>
    <w:rsid w:val="00FD4CCA"/>
    <w:rsid w:val="00FE234B"/>
    <w:rsid w:val="00FE24F7"/>
    <w:rsid w:val="00FE2A9E"/>
    <w:rsid w:val="00FE34B3"/>
    <w:rsid w:val="00FE46B7"/>
    <w:rsid w:val="00FF0420"/>
    <w:rsid w:val="00FF6E5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EastAsia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635616"/>
    <w:pPr>
      <w:ind w:left="720"/>
      <w:contextualSpacing/>
    </w:pPr>
  </w:style>
  <w:style w:type="character" w:styleId="CommentReference">
    <w:name w:val="annotation reference"/>
    <w:uiPriority w:val="99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01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0528D"/>
    <w:rPr>
      <w:rFonts w:ascii="Arial" w:hAnsi="Arial"/>
      <w:b/>
      <w:bCs/>
      <w:sz w:val="20"/>
      <w:szCs w:val="20"/>
      <w:lang w:val="de-DE"/>
    </w:rPr>
  </w:style>
  <w:style w:type="paragraph" w:customStyle="1" w:styleId="He01FlietextAufzhlung1Ebene">
    <w:name w:val="_He_01_Fließtext Aufzählung 1. Ebene"/>
    <w:next w:val="Normal"/>
    <w:qFormat/>
    <w:rsid w:val="0001002C"/>
    <w:pPr>
      <w:numPr>
        <w:numId w:val="8"/>
      </w:numPr>
      <w:spacing w:after="113"/>
      <w:ind w:left="357" w:hanging="357"/>
    </w:pPr>
    <w:rPr>
      <w:rFonts w:eastAsiaTheme="minorHAnsi" w:cstheme="minorBidi"/>
      <w:sz w:val="22"/>
      <w:szCs w:val="22"/>
      <w:lang w:val="de-DE"/>
    </w:rPr>
  </w:style>
  <w:style w:type="character" w:styleId="Strong">
    <w:name w:val="Strong"/>
    <w:basedOn w:val="DefaultParagraphFont"/>
    <w:uiPriority w:val="22"/>
    <w:qFormat/>
    <w:rsid w:val="00271AC3"/>
    <w:rPr>
      <w:b/>
      <w:bCs/>
    </w:rPr>
  </w:style>
  <w:style w:type="paragraph" w:customStyle="1" w:styleId="He01FlietextAufzhlung2Ebene">
    <w:name w:val="_He_01_Fließtext Aufzählung 2. Ebene"/>
    <w:next w:val="Normal"/>
    <w:qFormat/>
    <w:rsid w:val="000760C4"/>
    <w:pPr>
      <w:numPr>
        <w:numId w:val="10"/>
      </w:numPr>
      <w:spacing w:after="160"/>
    </w:pPr>
    <w:rPr>
      <w:rFonts w:eastAsiaTheme="minorHAnsi" w:cstheme="minorBidi"/>
      <w:sz w:val="22"/>
      <w:szCs w:val="22"/>
      <w:lang w:val="de-DE"/>
    </w:rPr>
  </w:style>
  <w:style w:type="paragraph" w:customStyle="1" w:styleId="THe01berschrift">
    <w:name w:val="T_He_01_Überschrift"/>
    <w:next w:val="Normal"/>
    <w:qFormat/>
    <w:rsid w:val="000760C4"/>
    <w:pPr>
      <w:numPr>
        <w:numId w:val="9"/>
      </w:numPr>
      <w:spacing w:after="160" w:line="259" w:lineRule="auto"/>
    </w:pPr>
    <w:rPr>
      <w:rFonts w:eastAsiaTheme="minorHAnsi" w:cstheme="minorBidi"/>
      <w:b/>
      <w:color w:val="5F6973"/>
      <w:sz w:val="24"/>
      <w:szCs w:val="22"/>
      <w:lang w:val="de-DE"/>
    </w:rPr>
  </w:style>
  <w:style w:type="paragraph" w:customStyle="1" w:styleId="THe02liFunotenummeriert">
    <w:name w:val="T_He_02_li Fußnote nummeriert"/>
    <w:qFormat/>
    <w:rsid w:val="000760C4"/>
    <w:pPr>
      <w:numPr>
        <w:ilvl w:val="1"/>
        <w:numId w:val="9"/>
      </w:numPr>
      <w:spacing w:before="20" w:after="20" w:line="259" w:lineRule="auto"/>
      <w:contextualSpacing/>
    </w:pPr>
    <w:rPr>
      <w:rFonts w:eastAsiaTheme="minorHAnsi" w:cstheme="minorBidi"/>
      <w:color w:val="5F6973"/>
      <w:sz w:val="14"/>
      <w:szCs w:val="22"/>
      <w:lang w:val="de-DE"/>
    </w:rPr>
  </w:style>
  <w:style w:type="character" w:styleId="FootnoteReference">
    <w:name w:val="footnote reference"/>
    <w:basedOn w:val="DefaultParagraphFont"/>
    <w:uiPriority w:val="99"/>
    <w:unhideWhenUsed/>
    <w:rsid w:val="000760C4"/>
    <w:rPr>
      <w:vertAlign w:val="superscript"/>
    </w:rPr>
  </w:style>
  <w:style w:type="paragraph" w:styleId="Revision">
    <w:name w:val="Revision"/>
    <w:hidden/>
    <w:uiPriority w:val="62"/>
    <w:unhideWhenUsed/>
    <w:rsid w:val="00E40C83"/>
    <w:rPr>
      <w:sz w:val="22"/>
    </w:rPr>
  </w:style>
  <w:style w:type="paragraph" w:styleId="NormalWeb">
    <w:name w:val="Normal (Web)"/>
    <w:basedOn w:val="Normal"/>
    <w:uiPriority w:val="99"/>
    <w:unhideWhenUsed/>
    <w:rsid w:val="00E23155"/>
    <w:pPr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2" ma:contentTypeDescription="Ein neues Dokument erstellen." ma:contentTypeScope="" ma:versionID="0169f02958b2443de6b1a9027b835fb5">
  <xsd:schema xmlns:xsd="http://www.w3.org/2001/XMLSchema" xmlns:xs="http://www.w3.org/2001/XMLSchema" xmlns:p="http://schemas.microsoft.com/office/2006/metadata/properties" xmlns:ns2="2b1ed756-d086-4fdf-a17a-21742199d804" targetNamespace="http://schemas.microsoft.com/office/2006/metadata/properties" ma:root="true" ma:fieldsID="5ae1ac8646374a5f1f9b03b87b70ab3b" ns2:_="">
    <xsd:import namespace="2b1ed756-d086-4fdf-a17a-21742199d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2f792e8-4dad-42c1-ad63-44982727bf4d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755C1-C71E-46D0-AAD0-40D32F06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F5E823-FD9A-4CF5-8C4B-A2151B3E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3264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Beth Ze</cp:lastModifiedBy>
  <cp:revision>6</cp:revision>
  <cp:lastPrinted>2022-02-04T08:41:00Z</cp:lastPrinted>
  <dcterms:created xsi:type="dcterms:W3CDTF">2022-02-08T12:52:00Z</dcterms:created>
  <dcterms:modified xsi:type="dcterms:W3CDTF">2022-02-09T06:50:00Z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