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002278A" w:rsidR="00B422EC" w:rsidRPr="009C0A06" w:rsidRDefault="009C0A06" w:rsidP="00643D8A">
      <w:pPr>
        <w:pStyle w:val="MonthDayYear"/>
        <w:rPr>
          <w:lang w:val="fr-FR"/>
        </w:rPr>
      </w:pPr>
      <w:r w:rsidRPr="009C0A06">
        <w:rPr>
          <w:lang w:val="fr-FR"/>
        </w:rPr>
        <w:t xml:space="preserve">23 février </w:t>
      </w:r>
      <w:r w:rsidR="00BF6E82" w:rsidRPr="009C0A06">
        <w:rPr>
          <w:lang w:val="fr-FR"/>
        </w:rPr>
        <w:t>20</w:t>
      </w:r>
      <w:r w:rsidR="00F635FC" w:rsidRPr="009C0A06">
        <w:rPr>
          <w:lang w:val="fr-FR"/>
        </w:rPr>
        <w:t>2</w:t>
      </w:r>
      <w:r w:rsidR="000722E8" w:rsidRPr="009C0A06">
        <w:rPr>
          <w:lang w:val="fr-FR"/>
        </w:rPr>
        <w:t>2</w:t>
      </w:r>
    </w:p>
    <w:p w14:paraId="0C845F87" w14:textId="77777777" w:rsidR="006B239F" w:rsidRPr="009C0A06" w:rsidRDefault="006B239F" w:rsidP="006B239F">
      <w:pPr>
        <w:rPr>
          <w:lang w:val="fr-FR"/>
        </w:rPr>
      </w:pPr>
    </w:p>
    <w:p w14:paraId="4B626B9F" w14:textId="4AC194B8" w:rsidR="006B239F" w:rsidRPr="009C0A06" w:rsidRDefault="00F10AEB" w:rsidP="00A3756F">
      <w:pPr>
        <w:rPr>
          <w:lang w:val="fr-FR"/>
        </w:rPr>
      </w:pPr>
      <w:r w:rsidRPr="009C0A06">
        <w:rPr>
          <w:lang w:val="fr-FR"/>
        </w:rPr>
        <w:t xml:space="preserve">Henkel </w:t>
      </w:r>
      <w:r w:rsidR="009C0A06" w:rsidRPr="009C0A06">
        <w:rPr>
          <w:lang w:val="fr-FR"/>
        </w:rPr>
        <w:t>publie son r</w:t>
      </w:r>
      <w:r w:rsidR="009C0A06">
        <w:rPr>
          <w:lang w:val="fr-FR"/>
        </w:rPr>
        <w:t>apport de développement durable 2021 et son nouveau cadre de Développement Durable pour 2030.</w:t>
      </w:r>
    </w:p>
    <w:p w14:paraId="588D2F6F" w14:textId="77777777" w:rsidR="00AE1C60" w:rsidRPr="009C0A06" w:rsidRDefault="00AE1C60" w:rsidP="00A3756F">
      <w:pPr>
        <w:rPr>
          <w:rStyle w:val="Headline"/>
          <w:b w:val="0"/>
          <w:bCs w:val="0"/>
          <w:sz w:val="22"/>
          <w:lang w:val="fr-FR"/>
        </w:rPr>
      </w:pPr>
    </w:p>
    <w:p w14:paraId="6706FA18" w14:textId="19A15BD6" w:rsidR="00852511" w:rsidRDefault="009C0A06" w:rsidP="009C0A06">
      <w:pPr>
        <w:rPr>
          <w:rStyle w:val="Headline"/>
        </w:rPr>
      </w:pPr>
      <w:r w:rsidRPr="009C0A06">
        <w:rPr>
          <w:rStyle w:val="Headline"/>
          <w:lang w:val="fr-FR"/>
        </w:rPr>
        <w:t>Développement Durable : solide</w:t>
      </w:r>
      <w:r>
        <w:rPr>
          <w:rStyle w:val="Headline"/>
          <w:lang w:val="fr-FR"/>
        </w:rPr>
        <w:t>s</w:t>
      </w:r>
      <w:r w:rsidRPr="009C0A06">
        <w:rPr>
          <w:rStyle w:val="Headline"/>
          <w:lang w:val="fr-FR"/>
        </w:rPr>
        <w:t xml:space="preserve"> pe</w:t>
      </w:r>
      <w:r>
        <w:rPr>
          <w:rStyle w:val="Headline"/>
          <w:lang w:val="fr-FR"/>
        </w:rPr>
        <w:t xml:space="preserve">rformances en 2021 et nouvelles ambitions pour 2030 et au-delà. </w:t>
      </w:r>
      <w:r w:rsidR="009472E2" w:rsidRPr="009C0A06">
        <w:rPr>
          <w:rStyle w:val="Headline"/>
          <w:lang w:val="fr-FR"/>
        </w:rPr>
        <w:t xml:space="preserve"> </w:t>
      </w:r>
    </w:p>
    <w:p w14:paraId="5DB37CAC" w14:textId="77777777" w:rsidR="00A86F34" w:rsidRPr="00795AF2" w:rsidRDefault="00A86F34" w:rsidP="00365E44"/>
    <w:p w14:paraId="483C5C47" w14:textId="00E73AD5" w:rsidR="00792ED1" w:rsidRPr="009C0A06" w:rsidRDefault="009C0A06" w:rsidP="00D41333">
      <w:pPr>
        <w:pStyle w:val="Paragraphedeliste"/>
        <w:numPr>
          <w:ilvl w:val="0"/>
          <w:numId w:val="8"/>
        </w:numPr>
        <w:ind w:left="284" w:hanging="284"/>
        <w:rPr>
          <w:rFonts w:asciiTheme="majorHAnsi" w:hAnsiTheme="majorHAnsi" w:cstheme="majorHAnsi"/>
          <w:b/>
          <w:bCs/>
          <w:lang w:val="fr-FR"/>
        </w:rPr>
      </w:pPr>
      <w:r w:rsidRPr="009C0A06">
        <w:rPr>
          <w:rFonts w:asciiTheme="majorHAnsi" w:hAnsiTheme="majorHAnsi" w:cstheme="majorHAnsi"/>
          <w:b/>
          <w:bCs/>
          <w:lang w:val="fr-FR"/>
        </w:rPr>
        <w:t>De solides performances et d</w:t>
      </w:r>
      <w:r>
        <w:rPr>
          <w:rFonts w:asciiTheme="majorHAnsi" w:hAnsiTheme="majorHAnsi" w:cstheme="majorHAnsi"/>
          <w:b/>
          <w:bCs/>
          <w:lang w:val="fr-FR"/>
        </w:rPr>
        <w:t>es améliorations dans les domaines-clés en 2021 </w:t>
      </w:r>
    </w:p>
    <w:p w14:paraId="4EACD8B3" w14:textId="6B5C772B" w:rsidR="00792ED1" w:rsidRPr="009C0A06" w:rsidRDefault="009C0A06" w:rsidP="00D41333">
      <w:pPr>
        <w:pStyle w:val="Paragraphedeliste"/>
        <w:numPr>
          <w:ilvl w:val="0"/>
          <w:numId w:val="8"/>
        </w:numPr>
        <w:ind w:left="284" w:hanging="284"/>
        <w:rPr>
          <w:rFonts w:asciiTheme="majorHAnsi" w:hAnsiTheme="majorHAnsi" w:cstheme="majorHAnsi"/>
          <w:b/>
          <w:bCs/>
          <w:lang w:val="fr-FR"/>
        </w:rPr>
      </w:pPr>
      <w:r w:rsidRPr="009C0A06">
        <w:rPr>
          <w:rFonts w:asciiTheme="majorHAnsi" w:hAnsiTheme="majorHAnsi" w:cstheme="majorHAnsi"/>
          <w:b/>
          <w:bCs/>
          <w:lang w:val="fr-FR"/>
        </w:rPr>
        <w:t>Une stratégie de développement d</w:t>
      </w:r>
      <w:r>
        <w:rPr>
          <w:rFonts w:asciiTheme="majorHAnsi" w:hAnsiTheme="majorHAnsi" w:cstheme="majorHAnsi"/>
          <w:b/>
          <w:bCs/>
          <w:lang w:val="fr-FR"/>
        </w:rPr>
        <w:t xml:space="preserve">urable qui évolue : « 2030 + </w:t>
      </w:r>
      <w:proofErr w:type="spellStart"/>
      <w:r>
        <w:rPr>
          <w:rFonts w:asciiTheme="majorHAnsi" w:hAnsiTheme="majorHAnsi" w:cstheme="majorHAnsi"/>
          <w:b/>
          <w:bCs/>
          <w:lang w:val="fr-FR"/>
        </w:rPr>
        <w:t>sustainability</w:t>
      </w:r>
      <w:proofErr w:type="spellEnd"/>
      <w:r>
        <w:rPr>
          <w:rFonts w:asciiTheme="majorHAnsi" w:hAnsiTheme="majorHAnsi" w:cstheme="majorHAnsi"/>
          <w:b/>
          <w:bCs/>
          <w:lang w:val="fr-FR"/>
        </w:rPr>
        <w:t xml:space="preserve"> ambition </w:t>
      </w:r>
      <w:proofErr w:type="spellStart"/>
      <w:r>
        <w:rPr>
          <w:rFonts w:asciiTheme="majorHAnsi" w:hAnsiTheme="majorHAnsi" w:cstheme="majorHAnsi"/>
          <w:b/>
          <w:bCs/>
          <w:lang w:val="fr-FR"/>
        </w:rPr>
        <w:t>framework</w:t>
      </w:r>
      <w:proofErr w:type="spellEnd"/>
      <w:r>
        <w:rPr>
          <w:rFonts w:asciiTheme="majorHAnsi" w:hAnsiTheme="majorHAnsi" w:cstheme="majorHAnsi"/>
          <w:b/>
          <w:bCs/>
          <w:lang w:val="fr-FR"/>
        </w:rPr>
        <w:t> »</w:t>
      </w:r>
    </w:p>
    <w:p w14:paraId="366EA75D" w14:textId="3C21FF9F" w:rsidR="00A54480" w:rsidRPr="009C0A06" w:rsidRDefault="009C0A06" w:rsidP="00D41333">
      <w:pPr>
        <w:pStyle w:val="Paragraphedeliste"/>
        <w:numPr>
          <w:ilvl w:val="0"/>
          <w:numId w:val="8"/>
        </w:numPr>
        <w:ind w:left="284" w:hanging="284"/>
        <w:rPr>
          <w:rFonts w:asciiTheme="majorHAnsi" w:hAnsiTheme="majorHAnsi" w:cstheme="majorHAnsi"/>
          <w:b/>
          <w:bCs/>
          <w:lang w:val="fr-FR"/>
        </w:rPr>
      </w:pPr>
      <w:r w:rsidRPr="009C0A06">
        <w:rPr>
          <w:rFonts w:asciiTheme="majorHAnsi" w:hAnsiTheme="majorHAnsi" w:cstheme="majorHAnsi"/>
          <w:b/>
          <w:bCs/>
          <w:lang w:val="fr-FR"/>
        </w:rPr>
        <w:t>De nouvelles ambitions, notamment r</w:t>
      </w:r>
      <w:r>
        <w:rPr>
          <w:rFonts w:asciiTheme="majorHAnsi" w:hAnsiTheme="majorHAnsi" w:cstheme="majorHAnsi"/>
          <w:b/>
          <w:bCs/>
          <w:lang w:val="fr-FR"/>
        </w:rPr>
        <w:t>endre les activités de production « </w:t>
      </w:r>
      <w:proofErr w:type="spellStart"/>
      <w:r>
        <w:rPr>
          <w:rFonts w:asciiTheme="majorHAnsi" w:hAnsiTheme="majorHAnsi" w:cstheme="majorHAnsi"/>
          <w:b/>
          <w:bCs/>
          <w:lang w:val="fr-FR"/>
        </w:rPr>
        <w:t>climate</w:t>
      </w:r>
      <w:proofErr w:type="spellEnd"/>
      <w:r>
        <w:rPr>
          <w:rFonts w:asciiTheme="majorHAnsi" w:hAnsiTheme="majorHAnsi" w:cstheme="majorHAnsi"/>
          <w:b/>
          <w:bCs/>
          <w:lang w:val="fr-FR"/>
        </w:rPr>
        <w:t xml:space="preserve"> positive » dès 2030 (précédemment 2040)</w:t>
      </w:r>
    </w:p>
    <w:p w14:paraId="241DBFE5" w14:textId="77777777" w:rsidR="00792ED1" w:rsidRPr="009C0A06" w:rsidRDefault="00792ED1" w:rsidP="00643D8A">
      <w:pPr>
        <w:rPr>
          <w:rFonts w:cs="Segoe UI"/>
          <w:szCs w:val="22"/>
          <w:lang w:val="fr-FR"/>
        </w:rPr>
      </w:pPr>
    </w:p>
    <w:p w14:paraId="0FBF6D9E" w14:textId="33D7ABE4" w:rsidR="00E75EEF" w:rsidRPr="009C0A06" w:rsidRDefault="008307A7" w:rsidP="00E75EEF">
      <w:pPr>
        <w:rPr>
          <w:b/>
          <w:bCs/>
          <w:lang w:val="fr-FR"/>
        </w:rPr>
      </w:pPr>
      <w:r w:rsidRPr="009C0A06">
        <w:rPr>
          <w:rFonts w:cs="Segoe UI"/>
          <w:b/>
          <w:bCs/>
          <w:szCs w:val="22"/>
          <w:lang w:val="fr-FR"/>
        </w:rPr>
        <w:t>Düsseldorf</w:t>
      </w:r>
      <w:r w:rsidR="007F0F63" w:rsidRPr="009C0A06">
        <w:rPr>
          <w:rFonts w:cs="Segoe UI"/>
          <w:b/>
          <w:bCs/>
          <w:szCs w:val="22"/>
          <w:lang w:val="fr-FR"/>
        </w:rPr>
        <w:t xml:space="preserve"> –</w:t>
      </w:r>
      <w:r w:rsidR="009C0A06" w:rsidRPr="009C0A06">
        <w:rPr>
          <w:b/>
          <w:bCs/>
          <w:lang w:val="fr-FR"/>
        </w:rPr>
        <w:t xml:space="preserve"> Henkel a publié aujourd’hui son 31ème rapport de dé</w:t>
      </w:r>
      <w:r w:rsidR="009C0A06">
        <w:rPr>
          <w:b/>
          <w:bCs/>
          <w:lang w:val="fr-FR"/>
        </w:rPr>
        <w:t>veloppement durable, détaillant ses réalisations et ses progrès réalisés en 2021, tout en présentant sa nouvelle ambition de développement durable 2030</w:t>
      </w:r>
      <w:r w:rsidR="00E75EEF" w:rsidRPr="009C0A06">
        <w:rPr>
          <w:b/>
          <w:bCs/>
          <w:lang w:val="fr-FR"/>
        </w:rPr>
        <w:t>.</w:t>
      </w:r>
    </w:p>
    <w:p w14:paraId="50386F5C" w14:textId="77777777" w:rsidR="00E75EEF" w:rsidRPr="009C0A06" w:rsidRDefault="00E75EEF" w:rsidP="00E75EEF">
      <w:pPr>
        <w:rPr>
          <w:b/>
          <w:bCs/>
          <w:lang w:val="fr-FR"/>
        </w:rPr>
      </w:pPr>
    </w:p>
    <w:p w14:paraId="3DDD07F6" w14:textId="432DA8FD" w:rsidR="00E75EEF" w:rsidRPr="009C0A06" w:rsidRDefault="009C0A06" w:rsidP="00E75EEF">
      <w:pPr>
        <w:rPr>
          <w:b/>
          <w:bCs/>
          <w:lang w:val="fr-FR"/>
        </w:rPr>
      </w:pPr>
      <w:r>
        <w:rPr>
          <w:b/>
          <w:bCs/>
          <w:lang w:val="fr-FR"/>
        </w:rPr>
        <w:t>« </w:t>
      </w:r>
      <w:r w:rsidRPr="009C0A06">
        <w:rPr>
          <w:b/>
          <w:bCs/>
          <w:lang w:val="fr-FR"/>
        </w:rPr>
        <w:t>Le développement durable est pr</w:t>
      </w:r>
      <w:r>
        <w:rPr>
          <w:b/>
          <w:bCs/>
          <w:lang w:val="fr-FR"/>
        </w:rPr>
        <w:t xml:space="preserve">ofondément ancré dans l’ADN de notre entreprise et fait partie intégrante de la manière dont nous menons nos activités. Avec les priorités stratégiques telles que l’innovation et la digitalisation, le développement durable est au cœur de notre plan de croissance ciblée », a déclaré Carsten </w:t>
      </w:r>
      <w:proofErr w:type="spellStart"/>
      <w:r>
        <w:rPr>
          <w:b/>
          <w:bCs/>
          <w:lang w:val="fr-FR"/>
        </w:rPr>
        <w:t>Knobel</w:t>
      </w:r>
      <w:proofErr w:type="spellEnd"/>
      <w:r>
        <w:rPr>
          <w:b/>
          <w:bCs/>
          <w:lang w:val="fr-FR"/>
        </w:rPr>
        <w:t>, Président du Comité de Direction de Henkel. « Le développement durable est également l’une de nos valeurs et se reflète dans notre raison d’être d’entreprise : « </w:t>
      </w:r>
      <w:proofErr w:type="spellStart"/>
      <w:r>
        <w:rPr>
          <w:b/>
          <w:bCs/>
          <w:lang w:val="fr-FR"/>
        </w:rPr>
        <w:t>Pioneers</w:t>
      </w:r>
      <w:proofErr w:type="spellEnd"/>
      <w:r>
        <w:rPr>
          <w:b/>
          <w:bCs/>
          <w:lang w:val="fr-FR"/>
        </w:rPr>
        <w:t xml:space="preserve"> at </w:t>
      </w:r>
      <w:proofErr w:type="spellStart"/>
      <w:r>
        <w:rPr>
          <w:b/>
          <w:bCs/>
          <w:lang w:val="fr-FR"/>
        </w:rPr>
        <w:t>heart</w:t>
      </w:r>
      <w:proofErr w:type="spellEnd"/>
      <w:r>
        <w:rPr>
          <w:b/>
          <w:bCs/>
          <w:lang w:val="fr-FR"/>
        </w:rPr>
        <w:t xml:space="preserve"> for the good of </w:t>
      </w:r>
      <w:proofErr w:type="spellStart"/>
      <w:r>
        <w:rPr>
          <w:b/>
          <w:bCs/>
          <w:lang w:val="fr-FR"/>
        </w:rPr>
        <w:t>generations</w:t>
      </w:r>
      <w:proofErr w:type="spellEnd"/>
      <w:r>
        <w:rPr>
          <w:b/>
          <w:bCs/>
          <w:lang w:val="fr-FR"/>
        </w:rPr>
        <w:t> »</w:t>
      </w:r>
      <w:r w:rsidR="00E75EEF" w:rsidRPr="009C0A06">
        <w:rPr>
          <w:b/>
          <w:bCs/>
          <w:lang w:val="fr-FR"/>
        </w:rPr>
        <w:t>.</w:t>
      </w:r>
      <w:r>
        <w:rPr>
          <w:b/>
          <w:bCs/>
          <w:lang w:val="fr-FR"/>
        </w:rPr>
        <w:t xml:space="preserve"> Grâce à notre stratégie de développement durable plus ambitieuse, nous allons accélérer notre transformation, en faisant évoluer notre portefeuille et nos processus encore plus fortement vers le développement durable ». </w:t>
      </w:r>
    </w:p>
    <w:p w14:paraId="623386AB" w14:textId="77777777" w:rsidR="00E75EEF" w:rsidRPr="009C0A06" w:rsidRDefault="00E75EEF" w:rsidP="00E75EEF">
      <w:pPr>
        <w:rPr>
          <w:b/>
          <w:bCs/>
          <w:lang w:val="fr-FR"/>
        </w:rPr>
      </w:pPr>
    </w:p>
    <w:p w14:paraId="62519651" w14:textId="346E52FE" w:rsidR="00E75EEF" w:rsidRPr="009C0A06" w:rsidRDefault="009C0A06" w:rsidP="00E75EEF">
      <w:pPr>
        <w:rPr>
          <w:b/>
          <w:bCs/>
          <w:lang w:val="fr-FR"/>
        </w:rPr>
      </w:pPr>
      <w:r>
        <w:rPr>
          <w:b/>
          <w:bCs/>
          <w:lang w:val="fr-FR"/>
        </w:rPr>
        <w:t>« </w:t>
      </w:r>
      <w:r w:rsidRPr="009C0A06">
        <w:rPr>
          <w:b/>
          <w:bCs/>
          <w:lang w:val="fr-FR"/>
        </w:rPr>
        <w:t>L’année écoulée a mis à l’épreuve notre résilience en tant qu’entreprise, en tant qu’ind</w:t>
      </w:r>
      <w:r>
        <w:rPr>
          <w:b/>
          <w:bCs/>
          <w:lang w:val="fr-FR"/>
        </w:rPr>
        <w:t xml:space="preserve">ividus et en tant que communautés, alors que la lutte contre la pandémie de COVID-19 se poursuivait. </w:t>
      </w:r>
      <w:r w:rsidRPr="009C0A06">
        <w:rPr>
          <w:b/>
          <w:bCs/>
          <w:lang w:val="fr-FR"/>
        </w:rPr>
        <w:t>Notre engagement à relever les défis environnementaux, sociaux et so</w:t>
      </w:r>
      <w:r>
        <w:rPr>
          <w:b/>
          <w:bCs/>
          <w:lang w:val="fr-FR"/>
        </w:rPr>
        <w:t xml:space="preserve">ciétaux n’a donc jamais été aussi clair », a ajouté Sylvie Nicol, membre du Comité de direction de Henkel en charge des ressources humaines et du développement </w:t>
      </w:r>
      <w:r>
        <w:rPr>
          <w:b/>
          <w:bCs/>
          <w:lang w:val="fr-FR"/>
        </w:rPr>
        <w:lastRenderedPageBreak/>
        <w:t>durable. « Je suis fière qu’en 2021, malgré un environnement difficile, Henkel ait encore fait progresser le développement durable dans des domaines essentiels tels que la protection du climat et l’économie circulaire</w:t>
      </w:r>
      <w:r w:rsidR="00E75EEF" w:rsidRPr="009C0A06">
        <w:rPr>
          <w:b/>
          <w:bCs/>
          <w:lang w:val="fr-FR"/>
        </w:rPr>
        <w:t>.</w:t>
      </w:r>
      <w:r>
        <w:rPr>
          <w:b/>
          <w:bCs/>
          <w:lang w:val="fr-FR"/>
        </w:rPr>
        <w:t> »</w:t>
      </w:r>
      <w:r w:rsidR="00E75EEF" w:rsidRPr="009C0A06">
        <w:rPr>
          <w:b/>
          <w:bCs/>
          <w:lang w:val="fr-FR"/>
        </w:rPr>
        <w:t xml:space="preserve"> </w:t>
      </w:r>
    </w:p>
    <w:p w14:paraId="71B177F4" w14:textId="4053D296" w:rsidR="00A15E8A" w:rsidRPr="009C0A06" w:rsidRDefault="00A15E8A" w:rsidP="00E75EEF">
      <w:pPr>
        <w:rPr>
          <w:lang w:val="fr-FR"/>
        </w:rPr>
      </w:pPr>
    </w:p>
    <w:p w14:paraId="56A4E131" w14:textId="76CBEC04" w:rsidR="00E75EEF" w:rsidRPr="009C0A06" w:rsidRDefault="009C0A06" w:rsidP="00E75EEF">
      <w:pPr>
        <w:rPr>
          <w:b/>
          <w:lang w:val="fr-FR"/>
        </w:rPr>
      </w:pPr>
      <w:r w:rsidRPr="009C0A06">
        <w:rPr>
          <w:b/>
          <w:bCs/>
          <w:lang w:val="fr-FR"/>
        </w:rPr>
        <w:t>Des résultats solides au c</w:t>
      </w:r>
      <w:r>
        <w:rPr>
          <w:b/>
          <w:bCs/>
          <w:lang w:val="fr-FR"/>
        </w:rPr>
        <w:t>ours d’une année difficile</w:t>
      </w:r>
    </w:p>
    <w:p w14:paraId="0E600319" w14:textId="1D0FA1C7" w:rsidR="00E75EEF" w:rsidRPr="009C0A06" w:rsidRDefault="009C0A06" w:rsidP="00E75EEF">
      <w:pPr>
        <w:rPr>
          <w:lang w:val="fr-FR"/>
        </w:rPr>
      </w:pPr>
      <w:r w:rsidRPr="00E9714E">
        <w:rPr>
          <w:bCs/>
          <w:lang w:val="fr-FR"/>
        </w:rPr>
        <w:t>En 2021, Henkel a ancré davantage sa stratégie de développement durable dans l’entreprise, a réduit les émissions de CO</w:t>
      </w:r>
      <w:r w:rsidRPr="00E9714E">
        <w:rPr>
          <w:bCs/>
          <w:vertAlign w:val="subscript"/>
          <w:lang w:val="fr-FR"/>
        </w:rPr>
        <w:t>2</w:t>
      </w:r>
      <w:r w:rsidRPr="00E9714E">
        <w:rPr>
          <w:bCs/>
          <w:lang w:val="fr-FR"/>
        </w:rPr>
        <w:t xml:space="preserve"> dans ses activités (notamment en se convertissant à l'électricité verte) et a fait de nouveaux progrès dans l'approvisionnement</w:t>
      </w:r>
      <w:r w:rsidRPr="00B51CC2">
        <w:rPr>
          <w:bCs/>
          <w:lang w:val="fr-FR"/>
        </w:rPr>
        <w:t xml:space="preserve"> durable en matières premières ainsi que dans la finance durable, entre autres</w:t>
      </w:r>
      <w:r w:rsidR="000711CA" w:rsidRPr="009C0A06">
        <w:rPr>
          <w:lang w:val="fr-FR"/>
        </w:rPr>
        <w:t>.</w:t>
      </w:r>
      <w:r w:rsidR="00E75EEF" w:rsidRPr="009C0A06">
        <w:rPr>
          <w:lang w:val="fr-FR"/>
        </w:rPr>
        <w:t xml:space="preserve"> </w:t>
      </w:r>
    </w:p>
    <w:p w14:paraId="016DA34B" w14:textId="77777777" w:rsidR="00931F06" w:rsidRPr="009C0A06" w:rsidRDefault="00931F06" w:rsidP="00E75EEF">
      <w:pPr>
        <w:rPr>
          <w:lang w:val="fr-FR"/>
        </w:rPr>
      </w:pPr>
    </w:p>
    <w:p w14:paraId="4BC8EBCA" w14:textId="181F1E3D" w:rsidR="00E75EEF" w:rsidRDefault="009C0A06" w:rsidP="00E75EEF">
      <w:pPr>
        <w:rPr>
          <w:lang w:val="fr-FR"/>
        </w:rPr>
      </w:pPr>
      <w:r w:rsidRPr="00B51CC2">
        <w:rPr>
          <w:bCs/>
          <w:lang w:val="fr-FR"/>
        </w:rPr>
        <w:t xml:space="preserve">Henkel vise à </w:t>
      </w:r>
      <w:r w:rsidRPr="00B51CC2">
        <w:rPr>
          <w:b/>
          <w:lang w:val="fr-FR"/>
        </w:rPr>
        <w:t xml:space="preserve">réduire </w:t>
      </w:r>
      <w:r>
        <w:rPr>
          <w:b/>
          <w:lang w:val="fr-FR"/>
        </w:rPr>
        <w:t>l’</w:t>
      </w:r>
      <w:r w:rsidRPr="00B51CC2">
        <w:rPr>
          <w:b/>
          <w:lang w:val="fr-FR"/>
        </w:rPr>
        <w:t>empreinte</w:t>
      </w:r>
      <w:r w:rsidRPr="00B51CC2">
        <w:rPr>
          <w:b/>
          <w:lang w:val="fr-FR"/>
        </w:rPr>
        <w:t xml:space="preserve"> carbone d</w:t>
      </w:r>
      <w:r>
        <w:rPr>
          <w:b/>
          <w:lang w:val="fr-FR"/>
        </w:rPr>
        <w:t>e ses activités de</w:t>
      </w:r>
      <w:r w:rsidRPr="00B51CC2">
        <w:rPr>
          <w:b/>
          <w:lang w:val="fr-FR"/>
        </w:rPr>
        <w:t xml:space="preserve"> production de 65 % d'ici 2025</w:t>
      </w:r>
      <w:r w:rsidRPr="00B51CC2">
        <w:rPr>
          <w:bCs/>
          <w:lang w:val="fr-FR"/>
        </w:rPr>
        <w:t xml:space="preserve"> (par rapport à l'année de référence 2010). </w:t>
      </w:r>
      <w:r w:rsidRPr="00B51CC2">
        <w:rPr>
          <w:b/>
          <w:lang w:val="fr-FR"/>
        </w:rPr>
        <w:t xml:space="preserve">À la fin de l’année 2021, Henkel avait déjà réduit de moitié </w:t>
      </w:r>
      <w:r>
        <w:rPr>
          <w:b/>
          <w:lang w:val="fr-FR"/>
        </w:rPr>
        <w:t>l’</w:t>
      </w:r>
      <w:r w:rsidRPr="00B51CC2">
        <w:rPr>
          <w:b/>
          <w:lang w:val="fr-FR"/>
        </w:rPr>
        <w:t>empreinte</w:t>
      </w:r>
      <w:r w:rsidRPr="00B51CC2">
        <w:rPr>
          <w:b/>
          <w:lang w:val="fr-FR"/>
        </w:rPr>
        <w:t xml:space="preserve"> carbone</w:t>
      </w:r>
      <w:r w:rsidRPr="00B51CC2">
        <w:rPr>
          <w:bCs/>
          <w:lang w:val="fr-FR"/>
        </w:rPr>
        <w:t xml:space="preserve"> d</w:t>
      </w:r>
      <w:r>
        <w:rPr>
          <w:bCs/>
          <w:lang w:val="fr-FR"/>
        </w:rPr>
        <w:t>e ses activités de</w:t>
      </w:r>
      <w:r w:rsidRPr="00B51CC2">
        <w:rPr>
          <w:bCs/>
          <w:lang w:val="fr-FR"/>
        </w:rPr>
        <w:t xml:space="preserve"> production. Pour y parvenir, l’entreprise s’attache également à améliorer son efficacité énergétique et à se procurer 100 % de son électricité exclusivement à partir de sources renouvelables d'ici 2030. D’ici à la fin de l’année 2021, Henkel aura </w:t>
      </w:r>
      <w:r w:rsidRPr="00B51CC2">
        <w:rPr>
          <w:b/>
          <w:lang w:val="fr-FR"/>
        </w:rPr>
        <w:t>entièrement converti s</w:t>
      </w:r>
      <w:r>
        <w:rPr>
          <w:b/>
          <w:lang w:val="fr-FR"/>
        </w:rPr>
        <w:t>on activité de</w:t>
      </w:r>
      <w:r w:rsidRPr="00B51CC2">
        <w:rPr>
          <w:b/>
          <w:lang w:val="fr-FR"/>
        </w:rPr>
        <w:t xml:space="preserve"> production dans 21 pays, y compris en Colombie et en France, en électricité 100 % renouvelable</w:t>
      </w:r>
      <w:r w:rsidRPr="00B51CC2">
        <w:rPr>
          <w:bCs/>
          <w:lang w:val="fr-FR"/>
        </w:rPr>
        <w:t xml:space="preserve">. Aujourd’hui, Henkel </w:t>
      </w:r>
      <w:r w:rsidRPr="00B51CC2">
        <w:rPr>
          <w:b/>
          <w:lang w:val="fr-FR"/>
        </w:rPr>
        <w:t>utilise</w:t>
      </w:r>
      <w:r w:rsidRPr="00B51CC2">
        <w:rPr>
          <w:bCs/>
          <w:lang w:val="fr-FR"/>
        </w:rPr>
        <w:t xml:space="preserve"> déjà </w:t>
      </w:r>
      <w:r w:rsidRPr="00B51CC2">
        <w:rPr>
          <w:b/>
          <w:lang w:val="fr-FR"/>
        </w:rPr>
        <w:t>68 % d'électricité renouvelable</w:t>
      </w:r>
      <w:r w:rsidR="006713EE" w:rsidRPr="009C0A06">
        <w:rPr>
          <w:lang w:val="fr-FR"/>
        </w:rPr>
        <w:t xml:space="preserve">. </w:t>
      </w:r>
    </w:p>
    <w:p w14:paraId="7CD7BDDB" w14:textId="77777777" w:rsidR="009C0A06" w:rsidRDefault="009C0A06" w:rsidP="00E75EEF">
      <w:pPr>
        <w:rPr>
          <w:lang w:val="fr-FR"/>
        </w:rPr>
      </w:pPr>
    </w:p>
    <w:p w14:paraId="2A4939EA" w14:textId="1A34216D" w:rsidR="009C0A06" w:rsidRPr="009C0A06" w:rsidRDefault="009C0A06" w:rsidP="00E75EEF">
      <w:pPr>
        <w:rPr>
          <w:lang w:val="fr-FR"/>
        </w:rPr>
      </w:pPr>
      <w:r>
        <w:rPr>
          <w:lang w:val="fr-FR"/>
        </w:rPr>
        <w:t xml:space="preserve">En outre, Henkel s’engage activement à construire une véritable </w:t>
      </w:r>
      <w:r w:rsidRPr="008D4427">
        <w:rPr>
          <w:b/>
          <w:bCs/>
          <w:lang w:val="fr-FR"/>
        </w:rPr>
        <w:t>économie circulaire</w:t>
      </w:r>
      <w:r>
        <w:rPr>
          <w:lang w:val="fr-FR"/>
        </w:rPr>
        <w:t xml:space="preserve">, en travaillant avec différents partenaires tout au long de la chaîne de valeur en coopérant à des initiatives internationales telles que Plastic Bank et la New Plastics Economy de la Fondation Ellen MacArthur. L’ambitieuse stratégie d’emballage de l’entreprise vise à réduire et à recycler les matériaux d’emballage et à éviter qu’ils ne se retrouvent dans la nature. L’un de ses principaux objectifs </w:t>
      </w:r>
      <w:r w:rsidRPr="008D4427">
        <w:rPr>
          <w:b/>
          <w:bCs/>
          <w:lang w:val="fr-FR"/>
        </w:rPr>
        <w:t>d'ici 2025 est que 100% des emballages Henkel soient recyclables ou réutilisables.</w:t>
      </w:r>
      <w:r>
        <w:rPr>
          <w:lang w:val="fr-FR"/>
        </w:rPr>
        <w:t xml:space="preserve"> A la fin de l’année 2021, cette part était déjà d’environ</w:t>
      </w:r>
      <w:r w:rsidR="008D4427">
        <w:rPr>
          <w:lang w:val="fr-FR"/>
        </w:rPr>
        <w:t xml:space="preserve"> 86%. Henkel s’investit également sans relâche pour </w:t>
      </w:r>
      <w:r w:rsidR="008D4427" w:rsidRPr="008D4427">
        <w:rPr>
          <w:b/>
          <w:bCs/>
          <w:lang w:val="fr-FR"/>
        </w:rPr>
        <w:t>augmenter la proportion de matériaux recyclés dans ses emballages à plus de 30% pour tous les emballages plastiques</w:t>
      </w:r>
      <w:r w:rsidR="008D4427">
        <w:rPr>
          <w:lang w:val="fr-FR"/>
        </w:rPr>
        <w:t xml:space="preserve"> de ses produits de grande consommation dans le monde entier d’ici 2025. A la fin de 2021, l’entreprise a porté cette part à environ 18%. </w:t>
      </w:r>
    </w:p>
    <w:p w14:paraId="59847EF1" w14:textId="77777777" w:rsidR="00931F06" w:rsidRPr="009C0A06" w:rsidRDefault="00931F06" w:rsidP="00E75EEF">
      <w:pPr>
        <w:rPr>
          <w:lang w:val="fr-FR"/>
        </w:rPr>
      </w:pPr>
    </w:p>
    <w:p w14:paraId="760A8C28" w14:textId="5C958583" w:rsidR="00E75EEF" w:rsidRPr="008D4427" w:rsidRDefault="008D4427" w:rsidP="00E75EEF">
      <w:pPr>
        <w:rPr>
          <w:lang w:val="fr-FR"/>
        </w:rPr>
      </w:pPr>
      <w:r w:rsidRPr="008D4427">
        <w:rPr>
          <w:rFonts w:eastAsia="Segoe UI" w:cs="Segoe UI"/>
          <w:bCs/>
          <w:szCs w:val="22"/>
          <w:lang w:val="fr-FR"/>
        </w:rPr>
        <w:t xml:space="preserve">Henkel a également bien progressé dans sa démarche visant à </w:t>
      </w:r>
      <w:r w:rsidRPr="008D4427">
        <w:rPr>
          <w:rFonts w:eastAsia="Segoe UI" w:cs="Segoe UI"/>
          <w:b/>
          <w:szCs w:val="22"/>
          <w:lang w:val="fr-FR"/>
        </w:rPr>
        <w:t>s’approvisionner à 100 % en huile de palme et de palmiste de manière responsable.</w:t>
      </w:r>
      <w:r w:rsidRPr="008D4427">
        <w:rPr>
          <w:rFonts w:eastAsia="Segoe UI" w:cs="Segoe UI"/>
          <w:bCs/>
          <w:szCs w:val="22"/>
          <w:lang w:val="fr-FR"/>
        </w:rPr>
        <w:t xml:space="preserve"> En 2021, 93 % de ses besoins totaux et leurs dérivés sont certifiés RSPO (« </w:t>
      </w:r>
      <w:proofErr w:type="spellStart"/>
      <w:r w:rsidRPr="008D4427">
        <w:rPr>
          <w:rFonts w:eastAsia="Segoe UI" w:cs="Segoe UI"/>
          <w:bCs/>
          <w:szCs w:val="22"/>
          <w:lang w:val="fr-FR"/>
        </w:rPr>
        <w:t>Roundtable</w:t>
      </w:r>
      <w:proofErr w:type="spellEnd"/>
      <w:r w:rsidRPr="008D4427">
        <w:rPr>
          <w:rFonts w:eastAsia="Segoe UI" w:cs="Segoe UI"/>
          <w:bCs/>
          <w:szCs w:val="22"/>
          <w:lang w:val="fr-FR"/>
        </w:rPr>
        <w:t xml:space="preserve"> on </w:t>
      </w:r>
      <w:proofErr w:type="spellStart"/>
      <w:r w:rsidRPr="008D4427">
        <w:rPr>
          <w:rFonts w:eastAsia="Segoe UI" w:cs="Segoe UI"/>
          <w:bCs/>
          <w:szCs w:val="22"/>
          <w:lang w:val="fr-FR"/>
        </w:rPr>
        <w:t>Sustainable</w:t>
      </w:r>
      <w:proofErr w:type="spellEnd"/>
      <w:r w:rsidRPr="008D4427">
        <w:rPr>
          <w:rFonts w:eastAsia="Segoe UI" w:cs="Segoe UI"/>
          <w:bCs/>
          <w:szCs w:val="22"/>
          <w:lang w:val="fr-FR"/>
        </w:rPr>
        <w:t xml:space="preserve"> Palm </w:t>
      </w:r>
      <w:proofErr w:type="spellStart"/>
      <w:r w:rsidRPr="008D4427">
        <w:rPr>
          <w:rFonts w:eastAsia="Segoe UI" w:cs="Segoe UI"/>
          <w:bCs/>
          <w:szCs w:val="22"/>
          <w:lang w:val="fr-FR"/>
        </w:rPr>
        <w:t>Oil</w:t>
      </w:r>
      <w:proofErr w:type="spellEnd"/>
      <w:r w:rsidRPr="008D4427">
        <w:rPr>
          <w:rFonts w:eastAsia="Segoe UI" w:cs="Segoe UI"/>
          <w:bCs/>
          <w:szCs w:val="22"/>
          <w:lang w:val="fr-FR"/>
        </w:rPr>
        <w:t xml:space="preserve"> ») selon le modèle de bilan massique. La collaboration de longue date de Henkel avec l’organisation de soutien au développement </w:t>
      </w:r>
      <w:proofErr w:type="spellStart"/>
      <w:r w:rsidRPr="008D4427">
        <w:rPr>
          <w:rFonts w:eastAsia="Segoe UI" w:cs="Segoe UI"/>
          <w:bCs/>
          <w:szCs w:val="22"/>
          <w:lang w:val="fr-FR"/>
        </w:rPr>
        <w:t>Solidaridad</w:t>
      </w:r>
      <w:proofErr w:type="spellEnd"/>
      <w:r w:rsidRPr="008D4427">
        <w:rPr>
          <w:rFonts w:eastAsia="Segoe UI" w:cs="Segoe UI"/>
          <w:bCs/>
          <w:szCs w:val="22"/>
          <w:lang w:val="fr-FR"/>
        </w:rPr>
        <w:t>, pour soutenir les petits producteurs d’huile de palme en Amérique du Sud, en Afrique et en Asie, en est un exemple concret. À ce jour, les partenaires ont pu avoir un impact positif sur plus de 36 000 petits exploitants agricoles dans le monde</w:t>
      </w:r>
      <w:r w:rsidR="00E75EEF" w:rsidRPr="008D4427">
        <w:rPr>
          <w:lang w:val="fr-FR"/>
        </w:rPr>
        <w:t xml:space="preserve">. </w:t>
      </w:r>
    </w:p>
    <w:p w14:paraId="5E93805E" w14:textId="77777777" w:rsidR="00931F06" w:rsidRPr="008D4427" w:rsidRDefault="00931F06" w:rsidP="00E75EEF">
      <w:pPr>
        <w:rPr>
          <w:lang w:val="fr-FR"/>
        </w:rPr>
      </w:pPr>
    </w:p>
    <w:p w14:paraId="4342530D" w14:textId="226F7E48" w:rsidR="00931F06" w:rsidRPr="008D4427" w:rsidRDefault="008D4427" w:rsidP="00E75EEF">
      <w:pPr>
        <w:rPr>
          <w:lang w:val="fr-FR"/>
        </w:rPr>
      </w:pPr>
      <w:r w:rsidRPr="008D4427">
        <w:rPr>
          <w:rFonts w:eastAsia="Segoe UI" w:cs="Segoe UI"/>
          <w:bCs/>
          <w:szCs w:val="22"/>
          <w:lang w:val="fr-FR"/>
        </w:rPr>
        <w:t xml:space="preserve">Une autre étape importante a été l’annonce du nouveau </w:t>
      </w:r>
      <w:r w:rsidRPr="008D4427">
        <w:rPr>
          <w:rFonts w:eastAsia="Segoe UI" w:cs="Segoe UI"/>
          <w:b/>
          <w:szCs w:val="22"/>
          <w:lang w:val="fr-FR"/>
        </w:rPr>
        <w:t>cadre de financement durable</w:t>
      </w:r>
      <w:r w:rsidRPr="008D4427">
        <w:rPr>
          <w:rFonts w:eastAsia="Segoe UI" w:cs="Segoe UI"/>
          <w:bCs/>
          <w:szCs w:val="22"/>
          <w:lang w:val="fr-FR"/>
        </w:rPr>
        <w:t xml:space="preserve"> de Henkel, créant un lien direct entre sa stratégie de développement durable et sa stratégie de financement. Le cadre prévoit deux formes de financement possibles : l'émission d'obligations liées au développement durable et d'obligations vertes</w:t>
      </w:r>
      <w:r w:rsidR="00E75EEF" w:rsidRPr="008D4427">
        <w:rPr>
          <w:lang w:val="fr-FR"/>
        </w:rPr>
        <w:t xml:space="preserve">. </w:t>
      </w:r>
    </w:p>
    <w:p w14:paraId="08D330CC" w14:textId="77777777" w:rsidR="00AA0DB4" w:rsidRPr="008D4427" w:rsidRDefault="00AA0DB4" w:rsidP="00E75EEF">
      <w:pPr>
        <w:rPr>
          <w:lang w:val="fr-FR"/>
        </w:rPr>
      </w:pPr>
    </w:p>
    <w:p w14:paraId="2D454DD5" w14:textId="77777777" w:rsidR="008D4427" w:rsidRPr="008D4427" w:rsidRDefault="008D4427" w:rsidP="008D4427">
      <w:pPr>
        <w:rPr>
          <w:b/>
          <w:bCs/>
          <w:lang w:val="fr-FR"/>
        </w:rPr>
      </w:pPr>
      <w:r w:rsidRPr="008D4427">
        <w:rPr>
          <w:b/>
          <w:bCs/>
          <w:lang w:val="fr-FR"/>
        </w:rPr>
        <w:t>Faire progresser les objectifs et les ambitions grâce à l’Ambition Développement Durable 2030 («2030+ </w:t>
      </w:r>
      <w:proofErr w:type="spellStart"/>
      <w:r w:rsidRPr="008D4427">
        <w:rPr>
          <w:b/>
          <w:bCs/>
          <w:lang w:val="fr-FR"/>
        </w:rPr>
        <w:t>sustainability</w:t>
      </w:r>
      <w:proofErr w:type="spellEnd"/>
      <w:r w:rsidRPr="008D4427">
        <w:rPr>
          <w:b/>
          <w:bCs/>
          <w:lang w:val="fr-FR"/>
        </w:rPr>
        <w:t xml:space="preserve"> ambition </w:t>
      </w:r>
      <w:proofErr w:type="spellStart"/>
      <w:r w:rsidRPr="008D4427">
        <w:rPr>
          <w:b/>
          <w:bCs/>
          <w:lang w:val="fr-FR"/>
        </w:rPr>
        <w:t>framework</w:t>
      </w:r>
      <w:proofErr w:type="spellEnd"/>
      <w:r w:rsidRPr="008D4427">
        <w:rPr>
          <w:b/>
          <w:bCs/>
          <w:lang w:val="fr-FR"/>
        </w:rPr>
        <w:t>)</w:t>
      </w:r>
    </w:p>
    <w:p w14:paraId="55848FAF" w14:textId="31A331B5" w:rsidR="004807AE" w:rsidRPr="008D4427" w:rsidRDefault="008D4427" w:rsidP="004807AE">
      <w:pPr>
        <w:rPr>
          <w:bCs/>
          <w:lang w:val="fr-FR"/>
        </w:rPr>
      </w:pPr>
      <w:r w:rsidRPr="008D4427">
        <w:rPr>
          <w:bCs/>
          <w:lang w:val="fr-FR"/>
        </w:rPr>
        <w:t xml:space="preserve">Ces réalisations sont conformes aux objectifs de Henkel fixés dans une stratégie à long terme en 2010. Après une décennie d'avancées réussies en matière de développement durable, Henkel a réfléchi en 2021 aux développements externes en cours et aux attentes concernant sa stratégie et ses ambitions pour l'avenir. Cet examen a débouché sur un </w:t>
      </w:r>
      <w:r w:rsidRPr="008D4427">
        <w:rPr>
          <w:b/>
          <w:lang w:val="fr-FR"/>
        </w:rPr>
        <w:t>nouvel objectif de développement durable 2030</w:t>
      </w:r>
      <w:r w:rsidRPr="008D4427">
        <w:rPr>
          <w:bCs/>
          <w:lang w:val="fr-FR"/>
        </w:rPr>
        <w:t xml:space="preserve">, qui comprend également de </w:t>
      </w:r>
      <w:r w:rsidRPr="008D4427">
        <w:rPr>
          <w:b/>
          <w:lang w:val="fr-FR"/>
        </w:rPr>
        <w:t>nouvelles ambitions supplémentaires à long terme</w:t>
      </w:r>
      <w:r w:rsidRPr="008D4427">
        <w:rPr>
          <w:bCs/>
          <w:lang w:val="fr-FR"/>
        </w:rPr>
        <w:t xml:space="preserve"> qui contribueront à transformer l'économie et la société en faveur du développement durable</w:t>
      </w:r>
      <w:r w:rsidR="003247AC" w:rsidRPr="008D4427">
        <w:rPr>
          <w:lang w:val="fr-FR"/>
        </w:rPr>
        <w:t xml:space="preserve">. </w:t>
      </w:r>
    </w:p>
    <w:p w14:paraId="37450E92" w14:textId="77777777" w:rsidR="005A7D89" w:rsidRPr="008D4427" w:rsidRDefault="005A7D89" w:rsidP="004807AE">
      <w:pPr>
        <w:rPr>
          <w:lang w:val="fr-FR"/>
        </w:rPr>
      </w:pPr>
    </w:p>
    <w:p w14:paraId="37CF4873" w14:textId="74A43DE7" w:rsidR="00E75EEF" w:rsidRPr="008D4427" w:rsidRDefault="008D4427" w:rsidP="00E75EEF">
      <w:pPr>
        <w:rPr>
          <w:lang w:val="fr-FR"/>
        </w:rPr>
      </w:pPr>
      <w:r w:rsidRPr="008D4427">
        <w:rPr>
          <w:bCs/>
          <w:lang w:val="fr-FR"/>
        </w:rPr>
        <w:t xml:space="preserve">L’Ambition de Développement Durable 2030 de Henkel comprend trois </w:t>
      </w:r>
      <w:r w:rsidR="00EC0C3C" w:rsidRPr="008D4427">
        <w:rPr>
          <w:bCs/>
          <w:lang w:val="fr-FR"/>
        </w:rPr>
        <w:t>dimensions</w:t>
      </w:r>
      <w:r w:rsidR="00EC0C3C" w:rsidRPr="008D4427">
        <w:rPr>
          <w:lang w:val="fr-FR"/>
        </w:rPr>
        <w:t xml:space="preserve"> :</w:t>
      </w:r>
      <w:r w:rsidR="00E75EEF" w:rsidRPr="008D4427">
        <w:rPr>
          <w:lang w:val="fr-FR"/>
        </w:rPr>
        <w:t xml:space="preserve"> </w:t>
      </w:r>
    </w:p>
    <w:p w14:paraId="261B286A" w14:textId="640B7663" w:rsidR="00E75EEF" w:rsidRPr="008D4427" w:rsidRDefault="008D4427" w:rsidP="00397C5A">
      <w:pPr>
        <w:pStyle w:val="Paragraphedeliste"/>
        <w:numPr>
          <w:ilvl w:val="0"/>
          <w:numId w:val="10"/>
        </w:numPr>
        <w:rPr>
          <w:lang w:val="fr-FR"/>
        </w:rPr>
      </w:pPr>
      <w:r>
        <w:rPr>
          <w:b/>
          <w:bCs/>
          <w:lang w:val="fr-FR"/>
        </w:rPr>
        <w:t>« </w:t>
      </w:r>
      <w:proofErr w:type="spellStart"/>
      <w:r w:rsidR="00E75EEF" w:rsidRPr="008D4427">
        <w:rPr>
          <w:b/>
          <w:bCs/>
          <w:lang w:val="fr-FR"/>
        </w:rPr>
        <w:t>Regenerative</w:t>
      </w:r>
      <w:proofErr w:type="spellEnd"/>
      <w:r w:rsidR="00E75EEF" w:rsidRPr="008D4427">
        <w:rPr>
          <w:b/>
          <w:bCs/>
          <w:lang w:val="fr-FR"/>
        </w:rPr>
        <w:t xml:space="preserve"> Planet</w:t>
      </w:r>
      <w:r>
        <w:rPr>
          <w:b/>
          <w:bCs/>
          <w:lang w:val="fr-FR"/>
        </w:rPr>
        <w:t> </w:t>
      </w:r>
      <w:bookmarkStart w:id="0" w:name="_Hlk96542485"/>
      <w:r>
        <w:rPr>
          <w:b/>
          <w:bCs/>
          <w:lang w:val="fr-FR"/>
        </w:rPr>
        <w:t>»</w:t>
      </w:r>
      <w:bookmarkEnd w:id="0"/>
      <w:r>
        <w:rPr>
          <w:b/>
          <w:bCs/>
          <w:lang w:val="fr-FR"/>
        </w:rPr>
        <w:t xml:space="preserve"> </w:t>
      </w:r>
      <w:r w:rsidR="00E75EEF" w:rsidRPr="008D4427">
        <w:rPr>
          <w:b/>
          <w:bCs/>
          <w:lang w:val="fr-FR"/>
        </w:rPr>
        <w:t>:</w:t>
      </w:r>
      <w:r w:rsidR="00E75EEF" w:rsidRPr="008D4427">
        <w:rPr>
          <w:lang w:val="fr-FR"/>
        </w:rPr>
        <w:t xml:space="preserve"> </w:t>
      </w:r>
      <w:r w:rsidRPr="008D4427">
        <w:rPr>
          <w:lang w:val="fr-FR"/>
        </w:rPr>
        <w:t xml:space="preserve">favoriser un avenir circulaire et « net </w:t>
      </w:r>
      <w:proofErr w:type="spellStart"/>
      <w:r w:rsidRPr="008D4427">
        <w:rPr>
          <w:lang w:val="fr-FR"/>
        </w:rPr>
        <w:t>zero</w:t>
      </w:r>
      <w:proofErr w:type="spellEnd"/>
      <w:r w:rsidRPr="008D4427">
        <w:rPr>
          <w:lang w:val="fr-FR"/>
        </w:rPr>
        <w:t> » carbone en transformant les activités, les produits et les matières premières, notamment grâce à la science et à l'innovation.</w:t>
      </w:r>
    </w:p>
    <w:p w14:paraId="7AEA2CAB" w14:textId="276773A7" w:rsidR="00E75EEF" w:rsidRPr="008D4427" w:rsidRDefault="008D4427" w:rsidP="00397C5A">
      <w:pPr>
        <w:pStyle w:val="Paragraphedeliste"/>
        <w:numPr>
          <w:ilvl w:val="0"/>
          <w:numId w:val="10"/>
        </w:numPr>
        <w:rPr>
          <w:lang w:val="fr-FR"/>
        </w:rPr>
      </w:pPr>
      <w:r w:rsidRPr="008D4427">
        <w:rPr>
          <w:b/>
          <w:bCs/>
          <w:lang w:val="fr-FR"/>
        </w:rPr>
        <w:t>« </w:t>
      </w:r>
      <w:proofErr w:type="spellStart"/>
      <w:r w:rsidR="00E75EEF" w:rsidRPr="008D4427">
        <w:rPr>
          <w:b/>
          <w:bCs/>
          <w:lang w:val="fr-FR"/>
        </w:rPr>
        <w:t>Thriving</w:t>
      </w:r>
      <w:proofErr w:type="spellEnd"/>
      <w:r w:rsidR="00E75EEF" w:rsidRPr="008D4427">
        <w:rPr>
          <w:b/>
          <w:bCs/>
          <w:lang w:val="fr-FR"/>
        </w:rPr>
        <w:t xml:space="preserve"> </w:t>
      </w:r>
      <w:proofErr w:type="spellStart"/>
      <w:r w:rsidR="00E75EEF" w:rsidRPr="008D4427">
        <w:rPr>
          <w:b/>
          <w:bCs/>
          <w:lang w:val="fr-FR"/>
        </w:rPr>
        <w:t>Communities</w:t>
      </w:r>
      <w:proofErr w:type="spellEnd"/>
      <w:r w:rsidRPr="008D4427">
        <w:rPr>
          <w:b/>
          <w:bCs/>
          <w:lang w:val="fr-FR"/>
        </w:rPr>
        <w:t xml:space="preserve"> </w:t>
      </w:r>
      <w:bookmarkStart w:id="1" w:name="_Hlk96542532"/>
      <w:r w:rsidRPr="008D4427">
        <w:rPr>
          <w:b/>
          <w:bCs/>
          <w:lang w:val="fr-FR"/>
        </w:rPr>
        <w:t>»</w:t>
      </w:r>
      <w:bookmarkEnd w:id="1"/>
      <w:r w:rsidRPr="008D4427">
        <w:rPr>
          <w:b/>
          <w:bCs/>
          <w:lang w:val="fr-FR"/>
        </w:rPr>
        <w:t xml:space="preserve"> : </w:t>
      </w:r>
      <w:r w:rsidRPr="008D4427">
        <w:rPr>
          <w:lang w:val="fr-FR"/>
        </w:rPr>
        <w:t>aider les personnes à mener une vie meilleure grâce à la force collective de l'entreprise et des marques, en soutenant l'équité, l'éducation et le bien-être</w:t>
      </w:r>
      <w:r w:rsidR="00E75EEF" w:rsidRPr="008D4427">
        <w:rPr>
          <w:lang w:val="fr-FR"/>
        </w:rPr>
        <w:t>.</w:t>
      </w:r>
    </w:p>
    <w:p w14:paraId="04C084E0" w14:textId="75987BA5" w:rsidR="00E75EEF" w:rsidRPr="008D4427" w:rsidRDefault="008D4427" w:rsidP="00397C5A">
      <w:pPr>
        <w:pStyle w:val="Paragraphedeliste"/>
        <w:numPr>
          <w:ilvl w:val="0"/>
          <w:numId w:val="10"/>
        </w:numPr>
        <w:rPr>
          <w:lang w:val="fr-FR"/>
        </w:rPr>
      </w:pPr>
      <w:r w:rsidRPr="008D4427">
        <w:rPr>
          <w:b/>
          <w:bCs/>
          <w:lang w:val="fr-FR"/>
        </w:rPr>
        <w:t>«</w:t>
      </w:r>
      <w:r w:rsidRPr="008D4427">
        <w:rPr>
          <w:b/>
          <w:bCs/>
          <w:lang w:val="fr-FR"/>
        </w:rPr>
        <w:t xml:space="preserve"> </w:t>
      </w:r>
      <w:proofErr w:type="spellStart"/>
      <w:r w:rsidR="00E75EEF" w:rsidRPr="008D4427">
        <w:rPr>
          <w:b/>
          <w:bCs/>
          <w:lang w:val="fr-FR"/>
        </w:rPr>
        <w:t>Trusted</w:t>
      </w:r>
      <w:proofErr w:type="spellEnd"/>
      <w:r w:rsidR="00E75EEF" w:rsidRPr="008D4427">
        <w:rPr>
          <w:b/>
          <w:bCs/>
          <w:lang w:val="fr-FR"/>
        </w:rPr>
        <w:t xml:space="preserve"> Partner</w:t>
      </w:r>
      <w:r w:rsidRPr="008D4427">
        <w:rPr>
          <w:b/>
          <w:bCs/>
          <w:lang w:val="fr-FR"/>
        </w:rPr>
        <w:t xml:space="preserve"> </w:t>
      </w:r>
      <w:r w:rsidRPr="008D4427">
        <w:rPr>
          <w:b/>
          <w:bCs/>
          <w:lang w:val="fr-FR"/>
        </w:rPr>
        <w:t>»</w:t>
      </w:r>
      <w:r w:rsidRPr="008D4427">
        <w:rPr>
          <w:b/>
          <w:bCs/>
          <w:lang w:val="fr-FR"/>
        </w:rPr>
        <w:t xml:space="preserve"> </w:t>
      </w:r>
      <w:r w:rsidR="00E75EEF" w:rsidRPr="008D4427">
        <w:rPr>
          <w:lang w:val="fr-FR"/>
        </w:rPr>
        <w:t xml:space="preserve">: </w:t>
      </w:r>
      <w:r w:rsidRPr="008D4427">
        <w:rPr>
          <w:lang w:val="fr-FR"/>
        </w:rPr>
        <w:t>conduire les performances et le changement des systèmes avec intégrité grâce à une culture fondée sur des valeurs, s’appuyant solidement sur la science et une passion pour la technologie</w:t>
      </w:r>
      <w:r w:rsidR="00E75EEF" w:rsidRPr="008D4427">
        <w:rPr>
          <w:lang w:val="fr-FR"/>
        </w:rPr>
        <w:t>.</w:t>
      </w:r>
    </w:p>
    <w:p w14:paraId="68B63673" w14:textId="64C09FEE" w:rsidR="00E75EEF" w:rsidRPr="008D4427" w:rsidRDefault="008D4427" w:rsidP="00E75EEF">
      <w:pPr>
        <w:rPr>
          <w:lang w:val="fr-FR"/>
        </w:rPr>
      </w:pPr>
      <w:r>
        <w:rPr>
          <w:lang w:val="fr-FR"/>
        </w:rPr>
        <w:t>« </w:t>
      </w:r>
      <w:r w:rsidRPr="008D4427">
        <w:rPr>
          <w:lang w:val="fr-FR"/>
        </w:rPr>
        <w:t xml:space="preserve">Nous voulons nous assurer que les ambitions du plan-cadre correspondent aux attentes de nos parties prenantes en matière de traitement des questions environnementales, sociales et de gouvernance (ESG) et à notre engagement croissant dans ces domaines », a expliqué Ulrike </w:t>
      </w:r>
      <w:proofErr w:type="spellStart"/>
      <w:r w:rsidRPr="008D4427">
        <w:rPr>
          <w:lang w:val="fr-FR"/>
        </w:rPr>
        <w:t>Sapiro</w:t>
      </w:r>
      <w:proofErr w:type="spellEnd"/>
      <w:r w:rsidRPr="008D4427">
        <w:rPr>
          <w:lang w:val="fr-FR"/>
        </w:rPr>
        <w:t>, responsable du développement durable chez Henkel. « Nous avons cherché à savoir comment aller plus loin, agir plus vite et être plus audacieux - et l’une de nos principales conclusions a été d’avancer l’objectif « </w:t>
      </w:r>
      <w:proofErr w:type="spellStart"/>
      <w:r w:rsidRPr="008D4427">
        <w:rPr>
          <w:lang w:val="fr-FR"/>
        </w:rPr>
        <w:t>climate</w:t>
      </w:r>
      <w:proofErr w:type="spellEnd"/>
      <w:r w:rsidRPr="008D4427">
        <w:rPr>
          <w:lang w:val="fr-FR"/>
        </w:rPr>
        <w:t xml:space="preserve"> positive » de nos activités de production de 2040 à </w:t>
      </w:r>
      <w:r w:rsidRPr="008D4427">
        <w:rPr>
          <w:lang w:val="fr-FR"/>
        </w:rPr>
        <w:t>2030.</w:t>
      </w:r>
      <w:r>
        <w:rPr>
          <w:lang w:val="fr-FR"/>
        </w:rPr>
        <w:t> »</w:t>
      </w:r>
    </w:p>
    <w:p w14:paraId="0F5B70F9" w14:textId="77777777" w:rsidR="00531934" w:rsidRPr="008D4427" w:rsidRDefault="00531934" w:rsidP="00E75EEF">
      <w:pPr>
        <w:rPr>
          <w:lang w:val="fr-FR"/>
        </w:rPr>
      </w:pPr>
    </w:p>
    <w:p w14:paraId="63BA436F" w14:textId="7BB9E452" w:rsidR="008D4427" w:rsidRPr="008D4427" w:rsidRDefault="008D4427" w:rsidP="00E75EEF">
      <w:pPr>
        <w:rPr>
          <w:lang w:val="fr-FR"/>
        </w:rPr>
      </w:pPr>
      <w:r w:rsidRPr="008D4427">
        <w:rPr>
          <w:b/>
          <w:bCs/>
          <w:lang w:val="fr-FR"/>
        </w:rPr>
        <w:t xml:space="preserve">Les nouvelles ambitions clés sont les suivantes </w:t>
      </w:r>
      <w:r w:rsidR="00E75EEF" w:rsidRPr="008D4427">
        <w:rPr>
          <w:lang w:val="fr-FR"/>
        </w:rPr>
        <w:t>:</w:t>
      </w:r>
    </w:p>
    <w:p w14:paraId="41BD735A" w14:textId="77777777" w:rsidR="008D4427" w:rsidRDefault="008D4427" w:rsidP="000B6601">
      <w:pPr>
        <w:pStyle w:val="Paragraphedeliste"/>
        <w:numPr>
          <w:ilvl w:val="0"/>
          <w:numId w:val="11"/>
        </w:numPr>
        <w:rPr>
          <w:lang w:val="fr-FR"/>
        </w:rPr>
      </w:pPr>
      <w:r w:rsidRPr="008D4427">
        <w:rPr>
          <w:lang w:val="fr-FR"/>
        </w:rPr>
        <w:t xml:space="preserve">Viser des </w:t>
      </w:r>
      <w:r w:rsidRPr="008D4427">
        <w:rPr>
          <w:b/>
          <w:bCs/>
          <w:lang w:val="fr-FR"/>
        </w:rPr>
        <w:t>activités de production positives sur le plan climatique d’ici 2030</w:t>
      </w:r>
      <w:r>
        <w:rPr>
          <w:lang w:val="fr-FR"/>
        </w:rPr>
        <w:t xml:space="preserve"> et définir une trajectoire de neutralité carbone pour les émissions du Scope 3 de la source au magasin, conformément à l’</w:t>
      </w:r>
      <w:proofErr w:type="spellStart"/>
      <w:r>
        <w:rPr>
          <w:lang w:val="fr-FR"/>
        </w:rPr>
        <w:t>intiative</w:t>
      </w:r>
      <w:proofErr w:type="spellEnd"/>
      <w:r>
        <w:rPr>
          <w:lang w:val="fr-FR"/>
        </w:rPr>
        <w:t xml:space="preserve"> Science </w:t>
      </w:r>
      <w:proofErr w:type="spellStart"/>
      <w:r>
        <w:rPr>
          <w:lang w:val="fr-FR"/>
        </w:rPr>
        <w:t>Based</w:t>
      </w:r>
      <w:proofErr w:type="spellEnd"/>
      <w:r>
        <w:rPr>
          <w:lang w:val="fr-FR"/>
        </w:rPr>
        <w:t xml:space="preserve"> </w:t>
      </w:r>
      <w:proofErr w:type="spellStart"/>
      <w:r>
        <w:rPr>
          <w:lang w:val="fr-FR"/>
        </w:rPr>
        <w:t>Targets</w:t>
      </w:r>
      <w:proofErr w:type="spellEnd"/>
      <w:r>
        <w:rPr>
          <w:lang w:val="fr-FR"/>
        </w:rPr>
        <w:t>.</w:t>
      </w:r>
    </w:p>
    <w:p w14:paraId="0F1541CA" w14:textId="2314B96B" w:rsidR="0095742A" w:rsidRPr="008D4427" w:rsidRDefault="008D4427" w:rsidP="000B6601">
      <w:pPr>
        <w:pStyle w:val="Paragraphedeliste"/>
        <w:numPr>
          <w:ilvl w:val="0"/>
          <w:numId w:val="11"/>
        </w:numPr>
        <w:rPr>
          <w:lang w:val="fr-FR"/>
        </w:rPr>
      </w:pPr>
      <w:r w:rsidRPr="008D4427">
        <w:rPr>
          <w:lang w:val="fr-FR"/>
        </w:rPr>
        <w:lastRenderedPageBreak/>
        <w:t xml:space="preserve">Renforcer la circularité </w:t>
      </w:r>
      <w:r w:rsidRPr="008D4427">
        <w:rPr>
          <w:b/>
          <w:bCs/>
          <w:lang w:val="fr-FR"/>
        </w:rPr>
        <w:t>en augmentant l’utilisation circulaire de l’eau et des déchets de production d’ici à 2030</w:t>
      </w:r>
      <w:r>
        <w:rPr>
          <w:lang w:val="fr-FR"/>
        </w:rPr>
        <w:t xml:space="preserve">. </w:t>
      </w:r>
    </w:p>
    <w:p w14:paraId="12F1DC31" w14:textId="16CCA8C6" w:rsidR="007C0AC5" w:rsidRPr="008D4427" w:rsidRDefault="008D4427" w:rsidP="007C0AC5">
      <w:pPr>
        <w:pStyle w:val="Paragraphedeliste"/>
        <w:numPr>
          <w:ilvl w:val="0"/>
          <w:numId w:val="11"/>
        </w:numPr>
        <w:rPr>
          <w:lang w:val="fr-FR"/>
        </w:rPr>
      </w:pPr>
      <w:r w:rsidRPr="008D4427">
        <w:rPr>
          <w:lang w:val="fr-FR"/>
        </w:rPr>
        <w:t xml:space="preserve">Réaliser la </w:t>
      </w:r>
      <w:r w:rsidRPr="008D4427">
        <w:rPr>
          <w:b/>
          <w:bCs/>
          <w:lang w:val="fr-FR"/>
        </w:rPr>
        <w:t>parité hommes-femmes à tous les niveaux de l’encadrement d’ici 2025</w:t>
      </w:r>
      <w:r>
        <w:rPr>
          <w:lang w:val="fr-FR"/>
        </w:rPr>
        <w:t xml:space="preserve">. </w:t>
      </w:r>
    </w:p>
    <w:p w14:paraId="3DBECC69" w14:textId="5D710621" w:rsidR="00336036" w:rsidRPr="00483AF1" w:rsidRDefault="008D4427" w:rsidP="007C0AC5">
      <w:pPr>
        <w:pStyle w:val="Paragraphedeliste"/>
        <w:numPr>
          <w:ilvl w:val="0"/>
          <w:numId w:val="11"/>
        </w:numPr>
        <w:rPr>
          <w:lang w:val="en-US"/>
        </w:rPr>
      </w:pPr>
      <w:r w:rsidRPr="008D4427">
        <w:rPr>
          <w:lang w:val="fr-FR"/>
        </w:rPr>
        <w:t xml:space="preserve">Développer les </w:t>
      </w:r>
      <w:r w:rsidRPr="008D4427">
        <w:rPr>
          <w:b/>
          <w:bCs/>
          <w:lang w:val="fr-FR"/>
        </w:rPr>
        <w:t>programmes d’éducation et le bénévolat.</w:t>
      </w:r>
      <w:r w:rsidRPr="008D4427">
        <w:rPr>
          <w:lang w:val="fr-FR"/>
        </w:rPr>
        <w:t xml:space="preserve"> </w:t>
      </w:r>
    </w:p>
    <w:p w14:paraId="073E8838" w14:textId="3AFFE37B" w:rsidR="00F5182D" w:rsidRPr="00EC70E7" w:rsidRDefault="008D4427" w:rsidP="00EC70E7">
      <w:pPr>
        <w:pStyle w:val="Paragraphedeliste"/>
        <w:numPr>
          <w:ilvl w:val="0"/>
          <w:numId w:val="11"/>
        </w:numPr>
        <w:rPr>
          <w:lang w:val="en-US"/>
        </w:rPr>
      </w:pPr>
      <w:r w:rsidRPr="008D4427">
        <w:rPr>
          <w:lang w:val="fr-FR"/>
        </w:rPr>
        <w:t xml:space="preserve">Façonner </w:t>
      </w:r>
      <w:r w:rsidR="00EC0C3C" w:rsidRPr="008D4427">
        <w:rPr>
          <w:lang w:val="fr-FR"/>
        </w:rPr>
        <w:t>le futur</w:t>
      </w:r>
      <w:r w:rsidRPr="008D4427">
        <w:rPr>
          <w:lang w:val="fr-FR"/>
        </w:rPr>
        <w:t xml:space="preserve"> du travail pour l’entreprise et ses équipes en poursuivant le développement et l’expansion du programme “ Smart Work “ lancé en 2021. </w:t>
      </w:r>
    </w:p>
    <w:p w14:paraId="6E4E1482" w14:textId="3E6E0831" w:rsidR="008D4427" w:rsidRPr="008D4427" w:rsidRDefault="008D4427" w:rsidP="008D4427">
      <w:pPr>
        <w:rPr>
          <w:bCs/>
          <w:lang w:val="fr-FR"/>
        </w:rPr>
      </w:pPr>
      <w:r w:rsidRPr="008D4427">
        <w:rPr>
          <w:bCs/>
          <w:lang w:val="fr-FR"/>
        </w:rPr>
        <w:t xml:space="preserve">Ulrike </w:t>
      </w:r>
      <w:proofErr w:type="spellStart"/>
      <w:r w:rsidRPr="008D4427">
        <w:rPr>
          <w:bCs/>
          <w:lang w:val="fr-FR"/>
        </w:rPr>
        <w:t>Sapiro</w:t>
      </w:r>
      <w:proofErr w:type="spellEnd"/>
      <w:r w:rsidRPr="008D4427">
        <w:rPr>
          <w:bCs/>
          <w:lang w:val="fr-FR"/>
        </w:rPr>
        <w:t xml:space="preserve"> a ajouté : « Nous savons que le monde qui nous entoure, les attentes de nos parties prenantes et les possibilités de faire progresser le développement durable sont en constante évolution. C’est pourquoi nous prévoyons de continuer à réviser et à mettre à jour régulièrement notre Ambition de Développement Durable 2030 en y ajoutant de nouveaux objectifs et ambitions tangibles au fur et à mesure que nous avançons ».</w:t>
      </w:r>
    </w:p>
    <w:p w14:paraId="34215E05" w14:textId="77777777" w:rsidR="00364A25" w:rsidRDefault="00364A25" w:rsidP="00E75EEF">
      <w:pPr>
        <w:rPr>
          <w:b/>
          <w:bCs/>
          <w:u w:val="single"/>
          <w:lang w:val="fr-FR"/>
        </w:rPr>
      </w:pPr>
    </w:p>
    <w:p w14:paraId="243DF7E9" w14:textId="44F2DD52" w:rsidR="00E75EEF" w:rsidRPr="008D4427" w:rsidRDefault="008D4427" w:rsidP="00E75EEF">
      <w:pPr>
        <w:rPr>
          <w:lang w:val="fr-FR"/>
        </w:rPr>
      </w:pPr>
      <w:r w:rsidRPr="00A5252E">
        <w:rPr>
          <w:b/>
          <w:bCs/>
          <w:u w:val="single"/>
          <w:lang w:val="fr-FR"/>
        </w:rPr>
        <w:t>Ce communiqué de presse en français est une traduction de la version originale en anglais</w:t>
      </w:r>
    </w:p>
    <w:p w14:paraId="52569DD5" w14:textId="77777777" w:rsidR="008D4427" w:rsidRPr="008D4427" w:rsidRDefault="008D4427" w:rsidP="00E75EEF">
      <w:pPr>
        <w:rPr>
          <w:lang w:val="fr-FR"/>
        </w:rPr>
      </w:pPr>
    </w:p>
    <w:p w14:paraId="3411FCC1" w14:textId="1E931DF0" w:rsidR="00D06825" w:rsidRPr="00364A25" w:rsidRDefault="00D06825" w:rsidP="00931F06">
      <w:pPr>
        <w:spacing w:line="240" w:lineRule="auto"/>
        <w:jc w:val="left"/>
        <w:rPr>
          <w:rStyle w:val="AboutandContactHeadline"/>
          <w:lang w:val="fr-FR"/>
        </w:rPr>
      </w:pPr>
      <w:r w:rsidRPr="00364A25">
        <w:rPr>
          <w:rStyle w:val="AboutandContactHeadline"/>
          <w:lang w:val="fr-FR"/>
        </w:rPr>
        <w:t>A</w:t>
      </w:r>
      <w:r w:rsidR="00364A25">
        <w:rPr>
          <w:rStyle w:val="AboutandContactHeadline"/>
          <w:lang w:val="fr-FR"/>
        </w:rPr>
        <w:t xml:space="preserve"> propos de</w:t>
      </w:r>
      <w:r w:rsidRPr="00364A25">
        <w:rPr>
          <w:rStyle w:val="AboutandContactHeadline"/>
          <w:lang w:val="fr-FR"/>
        </w:rPr>
        <w:t xml:space="preserve"> Henkel</w:t>
      </w:r>
    </w:p>
    <w:p w14:paraId="1D5A96D7" w14:textId="77777777" w:rsidR="00364A25" w:rsidRPr="00364A25" w:rsidRDefault="00364A25" w:rsidP="00364A25">
      <w:pPr>
        <w:rPr>
          <w:sz w:val="18"/>
          <w:lang w:val="fr-FR"/>
        </w:rPr>
      </w:pPr>
      <w:r w:rsidRPr="00364A25">
        <w:rPr>
          <w:sz w:val="18"/>
          <w:lang w:val="fr-FR"/>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364A25">
        <w:rPr>
          <w:sz w:val="18"/>
          <w:lang w:val="fr-FR"/>
        </w:rPr>
        <w:t>Adhesive</w:t>
      </w:r>
      <w:proofErr w:type="spellEnd"/>
      <w:r w:rsidRPr="00364A25">
        <w:rPr>
          <w:sz w:val="18"/>
          <w:lang w:val="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Crée en 1876, Henkel s’appuie sur plus de 140 ans de réussite. En 2021, le Groupe a réalisé un chiffre d’affaires de plus de 20 milliards d’EUR et un bénéfice d’exploitation ajusté d’environ 2,7 milliards d’euros. Henkel emploie près de 52 000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 Pour en savoir plus, rendez-vous sur </w:t>
      </w:r>
      <w:hyperlink r:id="rId12" w:history="1">
        <w:r w:rsidRPr="00364A25">
          <w:rPr>
            <w:rStyle w:val="Lienhypertexte"/>
            <w:szCs w:val="24"/>
            <w:lang w:val="fr-FR"/>
          </w:rPr>
          <w:t>www.henkel.fr</w:t>
        </w:r>
      </w:hyperlink>
      <w:r w:rsidRPr="00364A25">
        <w:rPr>
          <w:sz w:val="18"/>
          <w:lang w:val="fr-FR"/>
        </w:rPr>
        <w:t xml:space="preserve">. </w:t>
      </w:r>
    </w:p>
    <w:p w14:paraId="508D5EAC" w14:textId="0CF0310B" w:rsidR="009076AF" w:rsidRPr="004C6B79" w:rsidRDefault="009076AF" w:rsidP="009076AF">
      <w:pPr>
        <w:rPr>
          <w:rStyle w:val="AboutandContactBody"/>
        </w:rPr>
      </w:pPr>
    </w:p>
    <w:p w14:paraId="62B2EAC7" w14:textId="77777777" w:rsidR="00364A25" w:rsidRPr="00364A25" w:rsidRDefault="00364A25" w:rsidP="00364A25">
      <w:pPr>
        <w:rPr>
          <w:b/>
          <w:sz w:val="18"/>
        </w:rPr>
      </w:pPr>
      <w:r w:rsidRPr="00364A25">
        <w:rPr>
          <w:b/>
          <w:sz w:val="18"/>
        </w:rPr>
        <w:t xml:space="preserve">Contacts </w:t>
      </w:r>
      <w:proofErr w:type="spellStart"/>
      <w:r w:rsidRPr="00364A25">
        <w:rPr>
          <w:b/>
          <w:sz w:val="18"/>
        </w:rPr>
        <w:t>presse</w:t>
      </w:r>
      <w:proofErr w:type="spellEnd"/>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54E08EB7" w14:textId="77777777" w:rsidR="00364A25" w:rsidRPr="00364A25" w:rsidRDefault="00364A25" w:rsidP="00364A25">
      <w:pPr>
        <w:rPr>
          <w:b/>
          <w:sz w:val="18"/>
        </w:rPr>
      </w:pPr>
      <w:bookmarkStart w:id="2" w:name="_Hlk96504170"/>
      <w:r w:rsidRPr="00364A25">
        <w:rPr>
          <w:b/>
          <w:sz w:val="18"/>
        </w:rPr>
        <w:t xml:space="preserve">Henkel </w:t>
      </w:r>
      <w:r w:rsidRPr="00364A25">
        <w:rPr>
          <w:b/>
          <w:sz w:val="18"/>
        </w:rPr>
        <w:tab/>
      </w:r>
      <w:proofErr w:type="spellStart"/>
      <w:r w:rsidRPr="00364A25">
        <w:rPr>
          <w:b/>
          <w:sz w:val="18"/>
        </w:rPr>
        <w:t>Agence</w:t>
      </w:r>
      <w:proofErr w:type="spellEnd"/>
      <w:r w:rsidRPr="00364A25">
        <w:rPr>
          <w:b/>
          <w:sz w:val="18"/>
        </w:rPr>
        <w:t xml:space="preserve"> </w:t>
      </w:r>
      <w:proofErr w:type="spellStart"/>
      <w:r w:rsidRPr="00364A25">
        <w:rPr>
          <w:b/>
          <w:sz w:val="18"/>
        </w:rPr>
        <w:t>Burson</w:t>
      </w:r>
      <w:proofErr w:type="spellEnd"/>
      <w:r w:rsidRPr="00364A25">
        <w:rPr>
          <w:b/>
          <w:sz w:val="18"/>
        </w:rPr>
        <w:t xml:space="preserve"> Cohn &amp; Wolf</w:t>
      </w:r>
    </w:p>
    <w:p w14:paraId="45CFF472" w14:textId="77777777" w:rsidR="00364A25" w:rsidRPr="00364A25" w:rsidRDefault="00364A25" w:rsidP="00364A25">
      <w:pPr>
        <w:rPr>
          <w:sz w:val="18"/>
          <w:lang w:val="fr-FR"/>
        </w:rPr>
      </w:pPr>
      <w:r w:rsidRPr="00364A25">
        <w:rPr>
          <w:sz w:val="18"/>
          <w:lang w:val="fr-FR"/>
        </w:rPr>
        <w:t>Octavie Blandin                                                                  Paolo Ghilardi</w:t>
      </w:r>
    </w:p>
    <w:p w14:paraId="55E19DD1" w14:textId="77777777" w:rsidR="00364A25" w:rsidRPr="00364A25" w:rsidRDefault="00364A25" w:rsidP="00364A25">
      <w:pPr>
        <w:rPr>
          <w:sz w:val="18"/>
          <w:lang w:val="fr-FR"/>
        </w:rPr>
      </w:pPr>
      <w:r w:rsidRPr="00364A25">
        <w:rPr>
          <w:sz w:val="18"/>
          <w:lang w:val="fr-FR"/>
        </w:rPr>
        <w:t xml:space="preserve">Tél : 01 46 84 92 45                                                            Tél : 01 56 03 1302 </w:t>
      </w:r>
    </w:p>
    <w:p w14:paraId="4B70440D" w14:textId="79FB2600" w:rsidR="00364A25" w:rsidRPr="00364A25" w:rsidRDefault="00364A25" w:rsidP="00364A25">
      <w:pPr>
        <w:rPr>
          <w:color w:val="000000" w:themeColor="text1"/>
          <w:sz w:val="18"/>
          <w:lang w:val="fr-FR"/>
        </w:rPr>
      </w:pPr>
      <w:r w:rsidRPr="00364A25">
        <w:rPr>
          <w:sz w:val="18"/>
          <w:u w:val="single"/>
          <w:lang w:val="fr-FR"/>
        </w:rPr>
        <w:t>octavie.blandin@henkel.com</w:t>
      </w:r>
      <w:r w:rsidRPr="00364A25">
        <w:rPr>
          <w:sz w:val="18"/>
          <w:lang w:val="fr-FR"/>
        </w:rPr>
        <w:tab/>
      </w:r>
      <w:r>
        <w:rPr>
          <w:sz w:val="18"/>
          <w:lang w:val="fr-FR"/>
        </w:rPr>
        <w:t xml:space="preserve">                            </w:t>
      </w:r>
      <w:r w:rsidRPr="00364A25">
        <w:rPr>
          <w:color w:val="000000" w:themeColor="text1"/>
          <w:sz w:val="18"/>
          <w:lang w:val="fr-FR"/>
        </w:rPr>
        <w:t xml:space="preserve">     </w:t>
      </w:r>
      <w:hyperlink r:id="rId13" w:history="1">
        <w:r w:rsidRPr="00364A25">
          <w:rPr>
            <w:rStyle w:val="Lienhypertexte"/>
            <w:color w:val="000000" w:themeColor="text1"/>
            <w:szCs w:val="24"/>
            <w:lang w:val="fr-FR"/>
          </w:rPr>
          <w:t>paolo.ghilardi@bcw-global.com</w:t>
        </w:r>
      </w:hyperlink>
    </w:p>
    <w:bookmarkEnd w:id="2"/>
    <w:p w14:paraId="76457730" w14:textId="77777777" w:rsidR="00BF6E82" w:rsidRPr="00364A25" w:rsidRDefault="00BF6E82" w:rsidP="00BF6E82">
      <w:pPr>
        <w:rPr>
          <w:rStyle w:val="AboutandContactBody"/>
          <w:lang w:val="fr-FR"/>
        </w:rPr>
      </w:pPr>
    </w:p>
    <w:p w14:paraId="61FA739B" w14:textId="77777777" w:rsidR="00BF6E82" w:rsidRPr="00364A25" w:rsidRDefault="00BF6E82" w:rsidP="00BF6E82">
      <w:pPr>
        <w:rPr>
          <w:rStyle w:val="AboutandContactBody"/>
          <w:lang w:val="fr-FR"/>
        </w:rPr>
      </w:pPr>
    </w:p>
    <w:p w14:paraId="1CAE75D3" w14:textId="354154F6" w:rsidR="00112A28" w:rsidRDefault="00BF6E82" w:rsidP="001577E9">
      <w:pPr>
        <w:rPr>
          <w:rStyle w:val="AboutandContactBody"/>
        </w:rPr>
      </w:pPr>
      <w:r w:rsidRPr="00493327">
        <w:rPr>
          <w:rStyle w:val="AboutandContactBody"/>
        </w:rPr>
        <w:t xml:space="preserve">Henkel AG &amp; Co. </w:t>
      </w:r>
      <w:proofErr w:type="spellStart"/>
      <w:r w:rsidRPr="00493327">
        <w:rPr>
          <w:rStyle w:val="AboutandContactBody"/>
        </w:rPr>
        <w:t>K</w:t>
      </w:r>
      <w:r w:rsidR="00035A84">
        <w:rPr>
          <w:rStyle w:val="AboutandContactBody"/>
        </w:rPr>
        <w:t>G</w:t>
      </w:r>
      <w:r w:rsidRPr="00493327">
        <w:rPr>
          <w:rStyle w:val="AboutandContactBody"/>
        </w:rPr>
        <w:t>aA</w:t>
      </w:r>
      <w:proofErr w:type="spellEnd"/>
    </w:p>
    <w:p w14:paraId="26652182" w14:textId="77777777" w:rsidR="00364A25" w:rsidRPr="00493327" w:rsidRDefault="00364A25" w:rsidP="001577E9">
      <w:pPr>
        <w:rPr>
          <w:rStyle w:val="AboutandContactBody"/>
        </w:rPr>
      </w:pPr>
    </w:p>
    <w:sectPr w:rsidR="00364A25"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70C3" w14:textId="77777777" w:rsidR="000C210D" w:rsidRDefault="000C210D">
      <w:r>
        <w:separator/>
      </w:r>
    </w:p>
  </w:endnote>
  <w:endnote w:type="continuationSeparator" w:id="0">
    <w:p w14:paraId="198C4F5E" w14:textId="77777777" w:rsidR="000C210D" w:rsidRDefault="000C210D">
      <w:r>
        <w:continuationSeparator/>
      </w:r>
    </w:p>
  </w:endnote>
  <w:endnote w:type="continuationNotice" w:id="1">
    <w:p w14:paraId="04C29156" w14:textId="77777777" w:rsidR="000C210D" w:rsidRDefault="000C21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eddepag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5FA7E50" w:rsidR="00CF6F33" w:rsidRPr="00992A11" w:rsidRDefault="00F81F49" w:rsidP="00992A11">
    <w:pPr>
      <w:pStyle w:val="Pieddepage"/>
    </w:pPr>
    <w:r w:rsidRPr="003070DF">
      <w:rPr>
        <w:b/>
      </w:rPr>
      <w:drawing>
        <wp:inline distT="0" distB="0" distL="0" distR="0" wp14:anchorId="1B146A31" wp14:editId="63808EFD">
          <wp:extent cx="5614035" cy="297815"/>
          <wp:effectExtent l="0" t="0" r="5715"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035" cy="297815"/>
                  </a:xfrm>
                  <a:prstGeom prst="rect">
                    <a:avLst/>
                  </a:prstGeom>
                  <a:noFill/>
                  <a:ln>
                    <a:noFill/>
                  </a:ln>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EF6E" w14:textId="77777777" w:rsidR="000C210D" w:rsidRDefault="000C210D">
      <w:r>
        <w:separator/>
      </w:r>
    </w:p>
  </w:footnote>
  <w:footnote w:type="continuationSeparator" w:id="0">
    <w:p w14:paraId="49940EED" w14:textId="77777777" w:rsidR="000C210D" w:rsidRDefault="000C210D">
      <w:r>
        <w:continuationSeparator/>
      </w:r>
    </w:p>
  </w:footnote>
  <w:footnote w:type="continuationNotice" w:id="1">
    <w:p w14:paraId="31E2F04E" w14:textId="77777777" w:rsidR="000C210D" w:rsidRDefault="000C21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3BE1DBD" w:rsidR="00CF6F33" w:rsidRPr="00EB46D9" w:rsidRDefault="0059722C" w:rsidP="00EB46D9">
    <w:pPr>
      <w:pStyle w:val="En-tt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A600B7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364A25">
      <w:t xml:space="preserve">Communiqué de </w:t>
    </w:r>
    <w:proofErr w:type="spellStart"/>
    <w:r w:rsidR="00364A25">
      <w:t>presse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C1F"/>
    <w:multiLevelType w:val="hybridMultilevel"/>
    <w:tmpl w:val="6BA0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110"/>
    <w:multiLevelType w:val="hybridMultilevel"/>
    <w:tmpl w:val="80CED8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267E0"/>
    <w:multiLevelType w:val="hybridMultilevel"/>
    <w:tmpl w:val="8CE6F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6703D"/>
    <w:multiLevelType w:val="hybridMultilevel"/>
    <w:tmpl w:val="302A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52119"/>
    <w:multiLevelType w:val="hybridMultilevel"/>
    <w:tmpl w:val="0B2871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0626E5"/>
    <w:multiLevelType w:val="hybridMultilevel"/>
    <w:tmpl w:val="AC40C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8"/>
  </w:num>
  <w:num w:numId="5">
    <w:abstractNumId w:val="6"/>
  </w:num>
  <w:num w:numId="6">
    <w:abstractNumId w:val="10"/>
  </w:num>
  <w:num w:numId="7">
    <w:abstractNumId w:val="5"/>
  </w:num>
  <w:num w:numId="8">
    <w:abstractNumId w:val="13"/>
  </w:num>
  <w:num w:numId="9">
    <w:abstractNumId w:val="1"/>
  </w:num>
  <w:num w:numId="10">
    <w:abstractNumId w:val="7"/>
  </w:num>
  <w:num w:numId="11">
    <w:abstractNumId w:val="9"/>
  </w:num>
  <w:num w:numId="12">
    <w:abstractNumId w:val="3"/>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552"/>
    <w:rsid w:val="00002AA4"/>
    <w:rsid w:val="00003C9C"/>
    <w:rsid w:val="00004390"/>
    <w:rsid w:val="000044A1"/>
    <w:rsid w:val="00005267"/>
    <w:rsid w:val="00006346"/>
    <w:rsid w:val="00006E98"/>
    <w:rsid w:val="00021C67"/>
    <w:rsid w:val="00030557"/>
    <w:rsid w:val="00030BE8"/>
    <w:rsid w:val="00030F51"/>
    <w:rsid w:val="000312AA"/>
    <w:rsid w:val="00035A84"/>
    <w:rsid w:val="00035C88"/>
    <w:rsid w:val="00040456"/>
    <w:rsid w:val="00040CC9"/>
    <w:rsid w:val="00051E86"/>
    <w:rsid w:val="000542B6"/>
    <w:rsid w:val="000575F9"/>
    <w:rsid w:val="00057E89"/>
    <w:rsid w:val="000618FC"/>
    <w:rsid w:val="00064E63"/>
    <w:rsid w:val="00067071"/>
    <w:rsid w:val="0006789C"/>
    <w:rsid w:val="000711CA"/>
    <w:rsid w:val="000722E8"/>
    <w:rsid w:val="00072F88"/>
    <w:rsid w:val="00080D10"/>
    <w:rsid w:val="0008357F"/>
    <w:rsid w:val="00091F3E"/>
    <w:rsid w:val="00093382"/>
    <w:rsid w:val="0009668C"/>
    <w:rsid w:val="000A0D30"/>
    <w:rsid w:val="000A54A1"/>
    <w:rsid w:val="000B568D"/>
    <w:rsid w:val="000B5A6A"/>
    <w:rsid w:val="000B6601"/>
    <w:rsid w:val="000B695A"/>
    <w:rsid w:val="000C210A"/>
    <w:rsid w:val="000C210D"/>
    <w:rsid w:val="000C56DD"/>
    <w:rsid w:val="000C5F55"/>
    <w:rsid w:val="000D1672"/>
    <w:rsid w:val="000D3162"/>
    <w:rsid w:val="000D4ADD"/>
    <w:rsid w:val="000E28BC"/>
    <w:rsid w:val="000E2F62"/>
    <w:rsid w:val="000E38ED"/>
    <w:rsid w:val="000E4814"/>
    <w:rsid w:val="000E7F24"/>
    <w:rsid w:val="000F03BE"/>
    <w:rsid w:val="000F1757"/>
    <w:rsid w:val="000F225B"/>
    <w:rsid w:val="000F35C3"/>
    <w:rsid w:val="000F7FAF"/>
    <w:rsid w:val="00103A65"/>
    <w:rsid w:val="00105975"/>
    <w:rsid w:val="001118EA"/>
    <w:rsid w:val="00111F4D"/>
    <w:rsid w:val="00112A28"/>
    <w:rsid w:val="00115230"/>
    <w:rsid w:val="00115B5F"/>
    <w:rsid w:val="001162B4"/>
    <w:rsid w:val="00122CBC"/>
    <w:rsid w:val="00126D4A"/>
    <w:rsid w:val="00132DA9"/>
    <w:rsid w:val="0013305B"/>
    <w:rsid w:val="00133B99"/>
    <w:rsid w:val="00135E33"/>
    <w:rsid w:val="001443BD"/>
    <w:rsid w:val="00151088"/>
    <w:rsid w:val="001577E9"/>
    <w:rsid w:val="0016138C"/>
    <w:rsid w:val="00163207"/>
    <w:rsid w:val="00164487"/>
    <w:rsid w:val="00165379"/>
    <w:rsid w:val="00167DFA"/>
    <w:rsid w:val="001718DC"/>
    <w:rsid w:val="001731CE"/>
    <w:rsid w:val="00174D66"/>
    <w:rsid w:val="001838DC"/>
    <w:rsid w:val="001A1927"/>
    <w:rsid w:val="001A7E17"/>
    <w:rsid w:val="001B6982"/>
    <w:rsid w:val="001B7C20"/>
    <w:rsid w:val="001C0B32"/>
    <w:rsid w:val="001C1CFB"/>
    <w:rsid w:val="001C4BE1"/>
    <w:rsid w:val="001C554C"/>
    <w:rsid w:val="001C5762"/>
    <w:rsid w:val="001D1B1B"/>
    <w:rsid w:val="001D7ADF"/>
    <w:rsid w:val="001E0BCE"/>
    <w:rsid w:val="001E0F71"/>
    <w:rsid w:val="001E2308"/>
    <w:rsid w:val="001E62B8"/>
    <w:rsid w:val="001E6D05"/>
    <w:rsid w:val="001E741A"/>
    <w:rsid w:val="001E7C28"/>
    <w:rsid w:val="001E7E2D"/>
    <w:rsid w:val="001F019D"/>
    <w:rsid w:val="001F1BDF"/>
    <w:rsid w:val="001F7110"/>
    <w:rsid w:val="001F7E96"/>
    <w:rsid w:val="00202284"/>
    <w:rsid w:val="00202A14"/>
    <w:rsid w:val="00203385"/>
    <w:rsid w:val="002051C4"/>
    <w:rsid w:val="002054BF"/>
    <w:rsid w:val="00211104"/>
    <w:rsid w:val="00212488"/>
    <w:rsid w:val="00220628"/>
    <w:rsid w:val="00222CDC"/>
    <w:rsid w:val="0022764B"/>
    <w:rsid w:val="002304D2"/>
    <w:rsid w:val="0023257D"/>
    <w:rsid w:val="00234ABD"/>
    <w:rsid w:val="00235CED"/>
    <w:rsid w:val="00235DA3"/>
    <w:rsid w:val="00236E2A"/>
    <w:rsid w:val="00237F62"/>
    <w:rsid w:val="00242D5A"/>
    <w:rsid w:val="0024586A"/>
    <w:rsid w:val="0025105F"/>
    <w:rsid w:val="00252103"/>
    <w:rsid w:val="002543FF"/>
    <w:rsid w:val="00256F0C"/>
    <w:rsid w:val="00262C05"/>
    <w:rsid w:val="00275F2E"/>
    <w:rsid w:val="00281D14"/>
    <w:rsid w:val="00282C13"/>
    <w:rsid w:val="00286AF7"/>
    <w:rsid w:val="00297526"/>
    <w:rsid w:val="002A0DF7"/>
    <w:rsid w:val="002A2975"/>
    <w:rsid w:val="002A4915"/>
    <w:rsid w:val="002A60E0"/>
    <w:rsid w:val="002B2218"/>
    <w:rsid w:val="002B6898"/>
    <w:rsid w:val="002C0213"/>
    <w:rsid w:val="002C093D"/>
    <w:rsid w:val="002C1344"/>
    <w:rsid w:val="002C1ECF"/>
    <w:rsid w:val="002C252E"/>
    <w:rsid w:val="002C6773"/>
    <w:rsid w:val="002C6855"/>
    <w:rsid w:val="002D289D"/>
    <w:rsid w:val="002D2A3D"/>
    <w:rsid w:val="002D59E3"/>
    <w:rsid w:val="002D64A5"/>
    <w:rsid w:val="002E0B17"/>
    <w:rsid w:val="002E4FFB"/>
    <w:rsid w:val="002E7DED"/>
    <w:rsid w:val="002F2A2D"/>
    <w:rsid w:val="002F6A93"/>
    <w:rsid w:val="002F7E11"/>
    <w:rsid w:val="003010A0"/>
    <w:rsid w:val="00304087"/>
    <w:rsid w:val="0031093E"/>
    <w:rsid w:val="00310ACD"/>
    <w:rsid w:val="003114E1"/>
    <w:rsid w:val="0031379F"/>
    <w:rsid w:val="00317BF4"/>
    <w:rsid w:val="00320A26"/>
    <w:rsid w:val="00321344"/>
    <w:rsid w:val="003232AE"/>
    <w:rsid w:val="003247AC"/>
    <w:rsid w:val="003255DF"/>
    <w:rsid w:val="00325DAC"/>
    <w:rsid w:val="00330671"/>
    <w:rsid w:val="00331DE2"/>
    <w:rsid w:val="0033451C"/>
    <w:rsid w:val="00336036"/>
    <w:rsid w:val="00336854"/>
    <w:rsid w:val="0034015C"/>
    <w:rsid w:val="0034258B"/>
    <w:rsid w:val="00342BBB"/>
    <w:rsid w:val="003442F4"/>
    <w:rsid w:val="003501CC"/>
    <w:rsid w:val="0035124B"/>
    <w:rsid w:val="0035337B"/>
    <w:rsid w:val="00353705"/>
    <w:rsid w:val="00354B3A"/>
    <w:rsid w:val="00355468"/>
    <w:rsid w:val="003556B5"/>
    <w:rsid w:val="003562E8"/>
    <w:rsid w:val="0036235C"/>
    <w:rsid w:val="0036357D"/>
    <w:rsid w:val="003649BC"/>
    <w:rsid w:val="00364A25"/>
    <w:rsid w:val="00365E44"/>
    <w:rsid w:val="00367AA1"/>
    <w:rsid w:val="00370147"/>
    <w:rsid w:val="00372E36"/>
    <w:rsid w:val="00376EE9"/>
    <w:rsid w:val="0037795A"/>
    <w:rsid w:val="00377CBB"/>
    <w:rsid w:val="00380FC0"/>
    <w:rsid w:val="00387121"/>
    <w:rsid w:val="003877B6"/>
    <w:rsid w:val="00391CED"/>
    <w:rsid w:val="00393887"/>
    <w:rsid w:val="0039472E"/>
    <w:rsid w:val="00394C6B"/>
    <w:rsid w:val="00397C5A"/>
    <w:rsid w:val="003A024C"/>
    <w:rsid w:val="003A0705"/>
    <w:rsid w:val="003A1B4D"/>
    <w:rsid w:val="003A38BD"/>
    <w:rsid w:val="003A3F09"/>
    <w:rsid w:val="003A4E62"/>
    <w:rsid w:val="003A5E2F"/>
    <w:rsid w:val="003A790B"/>
    <w:rsid w:val="003A7AEB"/>
    <w:rsid w:val="003B1069"/>
    <w:rsid w:val="003B390A"/>
    <w:rsid w:val="003B4B63"/>
    <w:rsid w:val="003B5137"/>
    <w:rsid w:val="003B7390"/>
    <w:rsid w:val="003C15DE"/>
    <w:rsid w:val="003C1833"/>
    <w:rsid w:val="003C4EB2"/>
    <w:rsid w:val="003D3285"/>
    <w:rsid w:val="003D3DE5"/>
    <w:rsid w:val="003E0117"/>
    <w:rsid w:val="003E70BF"/>
    <w:rsid w:val="003E728C"/>
    <w:rsid w:val="003F1AF3"/>
    <w:rsid w:val="003F4C4D"/>
    <w:rsid w:val="003F4D8D"/>
    <w:rsid w:val="00402C63"/>
    <w:rsid w:val="00404A84"/>
    <w:rsid w:val="00416EF2"/>
    <w:rsid w:val="0042308C"/>
    <w:rsid w:val="00424362"/>
    <w:rsid w:val="00425432"/>
    <w:rsid w:val="00426F91"/>
    <w:rsid w:val="004313E7"/>
    <w:rsid w:val="004372F6"/>
    <w:rsid w:val="0044763B"/>
    <w:rsid w:val="00455DAB"/>
    <w:rsid w:val="004629B3"/>
    <w:rsid w:val="0046376E"/>
    <w:rsid w:val="0046690F"/>
    <w:rsid w:val="00472FEC"/>
    <w:rsid w:val="00474D76"/>
    <w:rsid w:val="004807AE"/>
    <w:rsid w:val="004807D9"/>
    <w:rsid w:val="0049003F"/>
    <w:rsid w:val="00490A03"/>
    <w:rsid w:val="00493327"/>
    <w:rsid w:val="00494DBE"/>
    <w:rsid w:val="00495CE6"/>
    <w:rsid w:val="0049650A"/>
    <w:rsid w:val="004A323C"/>
    <w:rsid w:val="004A6662"/>
    <w:rsid w:val="004B2BAE"/>
    <w:rsid w:val="004B437C"/>
    <w:rsid w:val="004B54E8"/>
    <w:rsid w:val="004C1802"/>
    <w:rsid w:val="004C4FEB"/>
    <w:rsid w:val="004C691E"/>
    <w:rsid w:val="004C6B79"/>
    <w:rsid w:val="004D059B"/>
    <w:rsid w:val="004D4753"/>
    <w:rsid w:val="004D4CB6"/>
    <w:rsid w:val="004D52E7"/>
    <w:rsid w:val="004E180B"/>
    <w:rsid w:val="004E2DCE"/>
    <w:rsid w:val="004E3341"/>
    <w:rsid w:val="004E46B5"/>
    <w:rsid w:val="004F10C1"/>
    <w:rsid w:val="00502E62"/>
    <w:rsid w:val="00504452"/>
    <w:rsid w:val="00506A35"/>
    <w:rsid w:val="00506B8A"/>
    <w:rsid w:val="00507BC4"/>
    <w:rsid w:val="005117D7"/>
    <w:rsid w:val="00513166"/>
    <w:rsid w:val="0052212B"/>
    <w:rsid w:val="00531934"/>
    <w:rsid w:val="00531B98"/>
    <w:rsid w:val="00534B46"/>
    <w:rsid w:val="005369D9"/>
    <w:rsid w:val="00540358"/>
    <w:rsid w:val="00540D47"/>
    <w:rsid w:val="005454E6"/>
    <w:rsid w:val="00550134"/>
    <w:rsid w:val="00550864"/>
    <w:rsid w:val="00554519"/>
    <w:rsid w:val="0055571E"/>
    <w:rsid w:val="005564FE"/>
    <w:rsid w:val="00556F67"/>
    <w:rsid w:val="0056278F"/>
    <w:rsid w:val="00567F06"/>
    <w:rsid w:val="00580585"/>
    <w:rsid w:val="00580AA9"/>
    <w:rsid w:val="005833F0"/>
    <w:rsid w:val="005847A0"/>
    <w:rsid w:val="00586CAF"/>
    <w:rsid w:val="005873E9"/>
    <w:rsid w:val="0059016D"/>
    <w:rsid w:val="00591180"/>
    <w:rsid w:val="005920F8"/>
    <w:rsid w:val="00597181"/>
    <w:rsid w:val="0059722C"/>
    <w:rsid w:val="00597D07"/>
    <w:rsid w:val="005A2749"/>
    <w:rsid w:val="005A3846"/>
    <w:rsid w:val="005A693A"/>
    <w:rsid w:val="005A7D89"/>
    <w:rsid w:val="005B28E6"/>
    <w:rsid w:val="005B6215"/>
    <w:rsid w:val="005B6A58"/>
    <w:rsid w:val="005B6C41"/>
    <w:rsid w:val="005C7112"/>
    <w:rsid w:val="005D0561"/>
    <w:rsid w:val="005D0AD9"/>
    <w:rsid w:val="005D22F6"/>
    <w:rsid w:val="005D23C0"/>
    <w:rsid w:val="005D758E"/>
    <w:rsid w:val="005E0C30"/>
    <w:rsid w:val="005E447E"/>
    <w:rsid w:val="005E69D9"/>
    <w:rsid w:val="005F0229"/>
    <w:rsid w:val="005F27F4"/>
    <w:rsid w:val="005F3239"/>
    <w:rsid w:val="005F51D8"/>
    <w:rsid w:val="005F6567"/>
    <w:rsid w:val="00601944"/>
    <w:rsid w:val="00601CD0"/>
    <w:rsid w:val="006046E7"/>
    <w:rsid w:val="00605CFD"/>
    <w:rsid w:val="00607256"/>
    <w:rsid w:val="006144B1"/>
    <w:rsid w:val="00617571"/>
    <w:rsid w:val="00623AE9"/>
    <w:rsid w:val="00626727"/>
    <w:rsid w:val="006335F1"/>
    <w:rsid w:val="00633C2D"/>
    <w:rsid w:val="006345B6"/>
    <w:rsid w:val="00635712"/>
    <w:rsid w:val="00637C8B"/>
    <w:rsid w:val="00643D8A"/>
    <w:rsid w:val="00646CA4"/>
    <w:rsid w:val="00647B36"/>
    <w:rsid w:val="006513EB"/>
    <w:rsid w:val="00652229"/>
    <w:rsid w:val="00652793"/>
    <w:rsid w:val="006626CA"/>
    <w:rsid w:val="00663487"/>
    <w:rsid w:val="00664AA3"/>
    <w:rsid w:val="006713EE"/>
    <w:rsid w:val="00672382"/>
    <w:rsid w:val="00680F3E"/>
    <w:rsid w:val="00682643"/>
    <w:rsid w:val="00682EB9"/>
    <w:rsid w:val="0068441A"/>
    <w:rsid w:val="00687608"/>
    <w:rsid w:val="00690B19"/>
    <w:rsid w:val="00694280"/>
    <w:rsid w:val="00696F6B"/>
    <w:rsid w:val="006A0A3C"/>
    <w:rsid w:val="006A1CA9"/>
    <w:rsid w:val="006A79F0"/>
    <w:rsid w:val="006B239F"/>
    <w:rsid w:val="006B285D"/>
    <w:rsid w:val="006B4306"/>
    <w:rsid w:val="006B47EE"/>
    <w:rsid w:val="006B499F"/>
    <w:rsid w:val="006B4CFA"/>
    <w:rsid w:val="006B5F71"/>
    <w:rsid w:val="006C00D0"/>
    <w:rsid w:val="006D086F"/>
    <w:rsid w:val="006D4996"/>
    <w:rsid w:val="006D54AB"/>
    <w:rsid w:val="006D68E4"/>
    <w:rsid w:val="006D6A46"/>
    <w:rsid w:val="006D7BF9"/>
    <w:rsid w:val="006E0973"/>
    <w:rsid w:val="006E1064"/>
    <w:rsid w:val="006E3006"/>
    <w:rsid w:val="006E5032"/>
    <w:rsid w:val="006E5BDA"/>
    <w:rsid w:val="006E66BC"/>
    <w:rsid w:val="006F0890"/>
    <w:rsid w:val="006F0FC7"/>
    <w:rsid w:val="006F39A9"/>
    <w:rsid w:val="006F41C2"/>
    <w:rsid w:val="006F670F"/>
    <w:rsid w:val="00703272"/>
    <w:rsid w:val="007033FE"/>
    <w:rsid w:val="0070733C"/>
    <w:rsid w:val="00710C5D"/>
    <w:rsid w:val="0071348C"/>
    <w:rsid w:val="00717273"/>
    <w:rsid w:val="00720FD4"/>
    <w:rsid w:val="00724AF2"/>
    <w:rsid w:val="0073096C"/>
    <w:rsid w:val="00731F4E"/>
    <w:rsid w:val="00732C96"/>
    <w:rsid w:val="00733D8C"/>
    <w:rsid w:val="00742398"/>
    <w:rsid w:val="007432AF"/>
    <w:rsid w:val="00747289"/>
    <w:rsid w:val="00747FDC"/>
    <w:rsid w:val="007507B5"/>
    <w:rsid w:val="0075091D"/>
    <w:rsid w:val="007530AD"/>
    <w:rsid w:val="00753A24"/>
    <w:rsid w:val="00753AA1"/>
    <w:rsid w:val="0075667D"/>
    <w:rsid w:val="00760327"/>
    <w:rsid w:val="007621BD"/>
    <w:rsid w:val="00772188"/>
    <w:rsid w:val="00774990"/>
    <w:rsid w:val="0077566E"/>
    <w:rsid w:val="007813D0"/>
    <w:rsid w:val="007825E0"/>
    <w:rsid w:val="007838D4"/>
    <w:rsid w:val="00785993"/>
    <w:rsid w:val="007866E2"/>
    <w:rsid w:val="00786BA3"/>
    <w:rsid w:val="00786E33"/>
    <w:rsid w:val="007909B7"/>
    <w:rsid w:val="0079202F"/>
    <w:rsid w:val="00792ED1"/>
    <w:rsid w:val="00795065"/>
    <w:rsid w:val="00795AF2"/>
    <w:rsid w:val="00796D73"/>
    <w:rsid w:val="00796F43"/>
    <w:rsid w:val="007A0564"/>
    <w:rsid w:val="007A0960"/>
    <w:rsid w:val="007A2AAD"/>
    <w:rsid w:val="007A4432"/>
    <w:rsid w:val="007A784E"/>
    <w:rsid w:val="007B499C"/>
    <w:rsid w:val="007B4D4B"/>
    <w:rsid w:val="007C00FE"/>
    <w:rsid w:val="007C0AC5"/>
    <w:rsid w:val="007D0922"/>
    <w:rsid w:val="007D2A02"/>
    <w:rsid w:val="007D5904"/>
    <w:rsid w:val="007E14EE"/>
    <w:rsid w:val="007E45A5"/>
    <w:rsid w:val="007E50D9"/>
    <w:rsid w:val="007E6EA1"/>
    <w:rsid w:val="007F0F63"/>
    <w:rsid w:val="007F2B1E"/>
    <w:rsid w:val="007F2E6C"/>
    <w:rsid w:val="007F607E"/>
    <w:rsid w:val="007F62B4"/>
    <w:rsid w:val="007F7808"/>
    <w:rsid w:val="00801517"/>
    <w:rsid w:val="00817AE8"/>
    <w:rsid w:val="00817DE8"/>
    <w:rsid w:val="008229F5"/>
    <w:rsid w:val="0082699A"/>
    <w:rsid w:val="008272CE"/>
    <w:rsid w:val="008307A7"/>
    <w:rsid w:val="00833CEB"/>
    <w:rsid w:val="00836E22"/>
    <w:rsid w:val="008372D2"/>
    <w:rsid w:val="008377BC"/>
    <w:rsid w:val="00844C17"/>
    <w:rsid w:val="008452D6"/>
    <w:rsid w:val="00845669"/>
    <w:rsid w:val="00847726"/>
    <w:rsid w:val="00852511"/>
    <w:rsid w:val="00853CDC"/>
    <w:rsid w:val="00856704"/>
    <w:rsid w:val="00856DEC"/>
    <w:rsid w:val="008576C2"/>
    <w:rsid w:val="00861449"/>
    <w:rsid w:val="008614F1"/>
    <w:rsid w:val="008639B3"/>
    <w:rsid w:val="00863C1A"/>
    <w:rsid w:val="00870B69"/>
    <w:rsid w:val="0087142D"/>
    <w:rsid w:val="00873956"/>
    <w:rsid w:val="00876674"/>
    <w:rsid w:val="008777FB"/>
    <w:rsid w:val="00880E72"/>
    <w:rsid w:val="00881BE9"/>
    <w:rsid w:val="008825EE"/>
    <w:rsid w:val="0088596E"/>
    <w:rsid w:val="0089796A"/>
    <w:rsid w:val="008A0F76"/>
    <w:rsid w:val="008A2375"/>
    <w:rsid w:val="008B1B11"/>
    <w:rsid w:val="008C0F74"/>
    <w:rsid w:val="008C619D"/>
    <w:rsid w:val="008D03E5"/>
    <w:rsid w:val="008D11A7"/>
    <w:rsid w:val="008D12E5"/>
    <w:rsid w:val="008D4427"/>
    <w:rsid w:val="008D76C5"/>
    <w:rsid w:val="008E0AFA"/>
    <w:rsid w:val="008E38FF"/>
    <w:rsid w:val="008E75D3"/>
    <w:rsid w:val="008F125E"/>
    <w:rsid w:val="008F41A1"/>
    <w:rsid w:val="008F4D2F"/>
    <w:rsid w:val="00906292"/>
    <w:rsid w:val="009076AF"/>
    <w:rsid w:val="00915588"/>
    <w:rsid w:val="00917162"/>
    <w:rsid w:val="009207BF"/>
    <w:rsid w:val="00921446"/>
    <w:rsid w:val="009241F2"/>
    <w:rsid w:val="009251CC"/>
    <w:rsid w:val="0092714E"/>
    <w:rsid w:val="00931F06"/>
    <w:rsid w:val="00942002"/>
    <w:rsid w:val="009472E2"/>
    <w:rsid w:val="00947885"/>
    <w:rsid w:val="00952168"/>
    <w:rsid w:val="009527FE"/>
    <w:rsid w:val="0095742A"/>
    <w:rsid w:val="009574BC"/>
    <w:rsid w:val="00965469"/>
    <w:rsid w:val="00965E85"/>
    <w:rsid w:val="00967B0A"/>
    <w:rsid w:val="00970710"/>
    <w:rsid w:val="009739A0"/>
    <w:rsid w:val="00974F84"/>
    <w:rsid w:val="0097648D"/>
    <w:rsid w:val="009767C7"/>
    <w:rsid w:val="009805CA"/>
    <w:rsid w:val="00984727"/>
    <w:rsid w:val="0098579A"/>
    <w:rsid w:val="0099195A"/>
    <w:rsid w:val="00992A11"/>
    <w:rsid w:val="00994681"/>
    <w:rsid w:val="00994778"/>
    <w:rsid w:val="0099486A"/>
    <w:rsid w:val="009952C9"/>
    <w:rsid w:val="00997612"/>
    <w:rsid w:val="009A0E26"/>
    <w:rsid w:val="009A16EC"/>
    <w:rsid w:val="009B1060"/>
    <w:rsid w:val="009B29B7"/>
    <w:rsid w:val="009B3B37"/>
    <w:rsid w:val="009B7D1F"/>
    <w:rsid w:val="009C088E"/>
    <w:rsid w:val="009C0A06"/>
    <w:rsid w:val="009C4D35"/>
    <w:rsid w:val="009D1522"/>
    <w:rsid w:val="009D5A38"/>
    <w:rsid w:val="009D7252"/>
    <w:rsid w:val="009E5EB4"/>
    <w:rsid w:val="00A00F9D"/>
    <w:rsid w:val="00A04177"/>
    <w:rsid w:val="00A044D6"/>
    <w:rsid w:val="00A04ADB"/>
    <w:rsid w:val="00A11E0F"/>
    <w:rsid w:val="00A14976"/>
    <w:rsid w:val="00A15E8A"/>
    <w:rsid w:val="00A244D3"/>
    <w:rsid w:val="00A26CB6"/>
    <w:rsid w:val="00A3066D"/>
    <w:rsid w:val="00A315BF"/>
    <w:rsid w:val="00A32620"/>
    <w:rsid w:val="00A32F82"/>
    <w:rsid w:val="00A32F8B"/>
    <w:rsid w:val="00A33ACE"/>
    <w:rsid w:val="00A3756F"/>
    <w:rsid w:val="00A41622"/>
    <w:rsid w:val="00A42D6F"/>
    <w:rsid w:val="00A452EC"/>
    <w:rsid w:val="00A45A62"/>
    <w:rsid w:val="00A50DCE"/>
    <w:rsid w:val="00A54480"/>
    <w:rsid w:val="00A54AC5"/>
    <w:rsid w:val="00A55DC3"/>
    <w:rsid w:val="00A56D41"/>
    <w:rsid w:val="00A57AB1"/>
    <w:rsid w:val="00A57B6C"/>
    <w:rsid w:val="00A61353"/>
    <w:rsid w:val="00A61C82"/>
    <w:rsid w:val="00A66DB1"/>
    <w:rsid w:val="00A66EA9"/>
    <w:rsid w:val="00A67A92"/>
    <w:rsid w:val="00A7305C"/>
    <w:rsid w:val="00A764A0"/>
    <w:rsid w:val="00A86F34"/>
    <w:rsid w:val="00A87870"/>
    <w:rsid w:val="00A91A70"/>
    <w:rsid w:val="00A94D09"/>
    <w:rsid w:val="00AA0DB4"/>
    <w:rsid w:val="00AA1B85"/>
    <w:rsid w:val="00AB1CB6"/>
    <w:rsid w:val="00AB1D9A"/>
    <w:rsid w:val="00AB2971"/>
    <w:rsid w:val="00AB4542"/>
    <w:rsid w:val="00AB5BF7"/>
    <w:rsid w:val="00AD28EB"/>
    <w:rsid w:val="00AD330F"/>
    <w:rsid w:val="00AD44FE"/>
    <w:rsid w:val="00AD7C4E"/>
    <w:rsid w:val="00AE1520"/>
    <w:rsid w:val="00AE1574"/>
    <w:rsid w:val="00AE1C60"/>
    <w:rsid w:val="00AE49F1"/>
    <w:rsid w:val="00AE4C69"/>
    <w:rsid w:val="00AE549C"/>
    <w:rsid w:val="00AE7380"/>
    <w:rsid w:val="00B00DAD"/>
    <w:rsid w:val="00B04D7A"/>
    <w:rsid w:val="00B05B97"/>
    <w:rsid w:val="00B05CCA"/>
    <w:rsid w:val="00B14271"/>
    <w:rsid w:val="00B15085"/>
    <w:rsid w:val="00B16270"/>
    <w:rsid w:val="00B17407"/>
    <w:rsid w:val="00B231AA"/>
    <w:rsid w:val="00B2685D"/>
    <w:rsid w:val="00B30284"/>
    <w:rsid w:val="00B30351"/>
    <w:rsid w:val="00B33C2A"/>
    <w:rsid w:val="00B422EC"/>
    <w:rsid w:val="00B4580D"/>
    <w:rsid w:val="00B62B83"/>
    <w:rsid w:val="00B726D4"/>
    <w:rsid w:val="00B76298"/>
    <w:rsid w:val="00B81A69"/>
    <w:rsid w:val="00B8214F"/>
    <w:rsid w:val="00B82ECC"/>
    <w:rsid w:val="00B83EC5"/>
    <w:rsid w:val="00B86A4F"/>
    <w:rsid w:val="00B9235E"/>
    <w:rsid w:val="00B93035"/>
    <w:rsid w:val="00B9337E"/>
    <w:rsid w:val="00B9484C"/>
    <w:rsid w:val="00B958E8"/>
    <w:rsid w:val="00B97E4A"/>
    <w:rsid w:val="00BA09B2"/>
    <w:rsid w:val="00BA5619"/>
    <w:rsid w:val="00BA5B46"/>
    <w:rsid w:val="00BB5AAF"/>
    <w:rsid w:val="00BB5D0B"/>
    <w:rsid w:val="00BB71B0"/>
    <w:rsid w:val="00BC0995"/>
    <w:rsid w:val="00BD1437"/>
    <w:rsid w:val="00BE28A0"/>
    <w:rsid w:val="00BE793A"/>
    <w:rsid w:val="00BF2B82"/>
    <w:rsid w:val="00BF432A"/>
    <w:rsid w:val="00BF6E82"/>
    <w:rsid w:val="00BF7292"/>
    <w:rsid w:val="00C0111B"/>
    <w:rsid w:val="00C04162"/>
    <w:rsid w:val="00C060C7"/>
    <w:rsid w:val="00C125A7"/>
    <w:rsid w:val="00C24C17"/>
    <w:rsid w:val="00C2682F"/>
    <w:rsid w:val="00C3092E"/>
    <w:rsid w:val="00C31EED"/>
    <w:rsid w:val="00C32B26"/>
    <w:rsid w:val="00C36F7A"/>
    <w:rsid w:val="00C3758F"/>
    <w:rsid w:val="00C402E4"/>
    <w:rsid w:val="00C40B88"/>
    <w:rsid w:val="00C42C93"/>
    <w:rsid w:val="00C47D87"/>
    <w:rsid w:val="00C51C0F"/>
    <w:rsid w:val="00C5376E"/>
    <w:rsid w:val="00C547A5"/>
    <w:rsid w:val="00C54E24"/>
    <w:rsid w:val="00C55716"/>
    <w:rsid w:val="00C6066B"/>
    <w:rsid w:val="00C730AB"/>
    <w:rsid w:val="00C73511"/>
    <w:rsid w:val="00C808A6"/>
    <w:rsid w:val="00C837DE"/>
    <w:rsid w:val="00C91615"/>
    <w:rsid w:val="00C9247E"/>
    <w:rsid w:val="00C964FA"/>
    <w:rsid w:val="00C97091"/>
    <w:rsid w:val="00C97260"/>
    <w:rsid w:val="00CA2001"/>
    <w:rsid w:val="00CB5B6C"/>
    <w:rsid w:val="00CB6478"/>
    <w:rsid w:val="00CC052E"/>
    <w:rsid w:val="00CC4ABB"/>
    <w:rsid w:val="00CC5005"/>
    <w:rsid w:val="00CD16BE"/>
    <w:rsid w:val="00CD4616"/>
    <w:rsid w:val="00CD56AF"/>
    <w:rsid w:val="00CD5810"/>
    <w:rsid w:val="00CD59E9"/>
    <w:rsid w:val="00CE2EB3"/>
    <w:rsid w:val="00CE33D5"/>
    <w:rsid w:val="00CF5D37"/>
    <w:rsid w:val="00CF62F9"/>
    <w:rsid w:val="00CF6F33"/>
    <w:rsid w:val="00D02248"/>
    <w:rsid w:val="00D027E1"/>
    <w:rsid w:val="00D0528D"/>
    <w:rsid w:val="00D054FC"/>
    <w:rsid w:val="00D063B8"/>
    <w:rsid w:val="00D06825"/>
    <w:rsid w:val="00D07FFB"/>
    <w:rsid w:val="00D101EE"/>
    <w:rsid w:val="00D13C9C"/>
    <w:rsid w:val="00D14917"/>
    <w:rsid w:val="00D17E3B"/>
    <w:rsid w:val="00D23C09"/>
    <w:rsid w:val="00D23CED"/>
    <w:rsid w:val="00D24BD2"/>
    <w:rsid w:val="00D2573D"/>
    <w:rsid w:val="00D260A2"/>
    <w:rsid w:val="00D26F31"/>
    <w:rsid w:val="00D30CC6"/>
    <w:rsid w:val="00D3260C"/>
    <w:rsid w:val="00D32843"/>
    <w:rsid w:val="00D34BFD"/>
    <w:rsid w:val="00D35790"/>
    <w:rsid w:val="00D372B0"/>
    <w:rsid w:val="00D41333"/>
    <w:rsid w:val="00D43410"/>
    <w:rsid w:val="00D45775"/>
    <w:rsid w:val="00D51422"/>
    <w:rsid w:val="00D55D06"/>
    <w:rsid w:val="00D55E55"/>
    <w:rsid w:val="00D5653B"/>
    <w:rsid w:val="00D60134"/>
    <w:rsid w:val="00D62EF1"/>
    <w:rsid w:val="00D6309D"/>
    <w:rsid w:val="00D644CA"/>
    <w:rsid w:val="00D66FC2"/>
    <w:rsid w:val="00D76C7E"/>
    <w:rsid w:val="00D771DE"/>
    <w:rsid w:val="00D7776D"/>
    <w:rsid w:val="00D7783C"/>
    <w:rsid w:val="00D77B38"/>
    <w:rsid w:val="00D8517A"/>
    <w:rsid w:val="00D85207"/>
    <w:rsid w:val="00D85C8B"/>
    <w:rsid w:val="00D9293F"/>
    <w:rsid w:val="00D9333F"/>
    <w:rsid w:val="00D93598"/>
    <w:rsid w:val="00D9411D"/>
    <w:rsid w:val="00DA1E18"/>
    <w:rsid w:val="00DA2009"/>
    <w:rsid w:val="00DB05B1"/>
    <w:rsid w:val="00DB5A79"/>
    <w:rsid w:val="00DB71B7"/>
    <w:rsid w:val="00DC2465"/>
    <w:rsid w:val="00DC6F00"/>
    <w:rsid w:val="00DC743B"/>
    <w:rsid w:val="00DD00AD"/>
    <w:rsid w:val="00DD512E"/>
    <w:rsid w:val="00DE086A"/>
    <w:rsid w:val="00DE1177"/>
    <w:rsid w:val="00DE240C"/>
    <w:rsid w:val="00DE2CEA"/>
    <w:rsid w:val="00DE4FF7"/>
    <w:rsid w:val="00DE6A3C"/>
    <w:rsid w:val="00DE74F4"/>
    <w:rsid w:val="00DE7F97"/>
    <w:rsid w:val="00DF1010"/>
    <w:rsid w:val="00DF419F"/>
    <w:rsid w:val="00DF5AEA"/>
    <w:rsid w:val="00DF63F6"/>
    <w:rsid w:val="00E0015C"/>
    <w:rsid w:val="00E01738"/>
    <w:rsid w:val="00E02832"/>
    <w:rsid w:val="00E05222"/>
    <w:rsid w:val="00E13747"/>
    <w:rsid w:val="00E23679"/>
    <w:rsid w:val="00E257D4"/>
    <w:rsid w:val="00E25AEA"/>
    <w:rsid w:val="00E27A05"/>
    <w:rsid w:val="00E30349"/>
    <w:rsid w:val="00E307A8"/>
    <w:rsid w:val="00E30DEF"/>
    <w:rsid w:val="00E30ED2"/>
    <w:rsid w:val="00E3117A"/>
    <w:rsid w:val="00E31276"/>
    <w:rsid w:val="00E330D2"/>
    <w:rsid w:val="00E3366B"/>
    <w:rsid w:val="00E3393B"/>
    <w:rsid w:val="00E37F70"/>
    <w:rsid w:val="00E41E4B"/>
    <w:rsid w:val="00E446C1"/>
    <w:rsid w:val="00E46C01"/>
    <w:rsid w:val="00E758B9"/>
    <w:rsid w:val="00E75EEF"/>
    <w:rsid w:val="00E8143D"/>
    <w:rsid w:val="00E8511E"/>
    <w:rsid w:val="00E85569"/>
    <w:rsid w:val="00E856AF"/>
    <w:rsid w:val="00E86B83"/>
    <w:rsid w:val="00E87C64"/>
    <w:rsid w:val="00E91AE8"/>
    <w:rsid w:val="00E9218F"/>
    <w:rsid w:val="00E93A01"/>
    <w:rsid w:val="00E93FF8"/>
    <w:rsid w:val="00E95A0F"/>
    <w:rsid w:val="00E96D45"/>
    <w:rsid w:val="00E96EAF"/>
    <w:rsid w:val="00EA1752"/>
    <w:rsid w:val="00EA5A89"/>
    <w:rsid w:val="00EA5BDB"/>
    <w:rsid w:val="00EA6D0E"/>
    <w:rsid w:val="00EA77BB"/>
    <w:rsid w:val="00EA7DCA"/>
    <w:rsid w:val="00EB44F0"/>
    <w:rsid w:val="00EB46D9"/>
    <w:rsid w:val="00EB4953"/>
    <w:rsid w:val="00EC0C3C"/>
    <w:rsid w:val="00EC142D"/>
    <w:rsid w:val="00EC1E16"/>
    <w:rsid w:val="00EC2212"/>
    <w:rsid w:val="00EC70E7"/>
    <w:rsid w:val="00ED0024"/>
    <w:rsid w:val="00ED0F85"/>
    <w:rsid w:val="00ED2B5C"/>
    <w:rsid w:val="00ED3269"/>
    <w:rsid w:val="00ED7AA9"/>
    <w:rsid w:val="00EE1A8C"/>
    <w:rsid w:val="00EE2244"/>
    <w:rsid w:val="00EE2F9F"/>
    <w:rsid w:val="00EE4643"/>
    <w:rsid w:val="00EF1330"/>
    <w:rsid w:val="00EF15FF"/>
    <w:rsid w:val="00EF7111"/>
    <w:rsid w:val="00EF7D1A"/>
    <w:rsid w:val="00F0337B"/>
    <w:rsid w:val="00F0448F"/>
    <w:rsid w:val="00F0716C"/>
    <w:rsid w:val="00F10AEB"/>
    <w:rsid w:val="00F12C47"/>
    <w:rsid w:val="00F1389C"/>
    <w:rsid w:val="00F15D6B"/>
    <w:rsid w:val="00F17B70"/>
    <w:rsid w:val="00F211A6"/>
    <w:rsid w:val="00F270E9"/>
    <w:rsid w:val="00F275C0"/>
    <w:rsid w:val="00F3007D"/>
    <w:rsid w:val="00F346B6"/>
    <w:rsid w:val="00F36145"/>
    <w:rsid w:val="00F36D66"/>
    <w:rsid w:val="00F37BDD"/>
    <w:rsid w:val="00F41503"/>
    <w:rsid w:val="00F466C8"/>
    <w:rsid w:val="00F469A9"/>
    <w:rsid w:val="00F50B46"/>
    <w:rsid w:val="00F50D1F"/>
    <w:rsid w:val="00F5182D"/>
    <w:rsid w:val="00F54514"/>
    <w:rsid w:val="00F576D1"/>
    <w:rsid w:val="00F6203E"/>
    <w:rsid w:val="00F635FC"/>
    <w:rsid w:val="00F63982"/>
    <w:rsid w:val="00F63D03"/>
    <w:rsid w:val="00F65E2F"/>
    <w:rsid w:val="00F67DF1"/>
    <w:rsid w:val="00F75B35"/>
    <w:rsid w:val="00F76832"/>
    <w:rsid w:val="00F81F49"/>
    <w:rsid w:val="00F8309B"/>
    <w:rsid w:val="00F832E9"/>
    <w:rsid w:val="00F833C9"/>
    <w:rsid w:val="00F90064"/>
    <w:rsid w:val="00F947B9"/>
    <w:rsid w:val="00F96AFD"/>
    <w:rsid w:val="00F97640"/>
    <w:rsid w:val="00FA1398"/>
    <w:rsid w:val="00FA2E19"/>
    <w:rsid w:val="00FA697F"/>
    <w:rsid w:val="00FB3458"/>
    <w:rsid w:val="00FB5521"/>
    <w:rsid w:val="00FB57E2"/>
    <w:rsid w:val="00FB610D"/>
    <w:rsid w:val="00FB70D0"/>
    <w:rsid w:val="00FC14F7"/>
    <w:rsid w:val="00FC263F"/>
    <w:rsid w:val="00FC4477"/>
    <w:rsid w:val="00FC46FB"/>
    <w:rsid w:val="00FC607E"/>
    <w:rsid w:val="00FC76E8"/>
    <w:rsid w:val="00FD0A38"/>
    <w:rsid w:val="00FD1714"/>
    <w:rsid w:val="00FD28B7"/>
    <w:rsid w:val="00FD2BD3"/>
    <w:rsid w:val="00FD3D30"/>
    <w:rsid w:val="00FD4CCA"/>
    <w:rsid w:val="00FD770B"/>
    <w:rsid w:val="00FE20EC"/>
    <w:rsid w:val="00FE2A9E"/>
    <w:rsid w:val="00FF5411"/>
    <w:rsid w:val="00FF63AD"/>
    <w:rsid w:val="4815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A2E21D64-E9E3-4C90-82DB-F8701936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link w:val="ParagraphedelisteCar"/>
    <w:uiPriority w:val="34"/>
    <w:qFormat/>
    <w:rsid w:val="00792ED1"/>
    <w:pPr>
      <w:spacing w:after="160" w:line="259" w:lineRule="auto"/>
      <w:ind w:left="720"/>
      <w:contextualSpacing/>
      <w:jc w:val="left"/>
    </w:pPr>
    <w:rPr>
      <w:rFonts w:asciiTheme="minorHAnsi" w:eastAsiaTheme="minorHAnsi" w:hAnsiTheme="minorHAnsi" w:cstheme="minorBidi"/>
      <w:szCs w:val="22"/>
      <w:lang w:val="de-DE"/>
    </w:rPr>
  </w:style>
  <w:style w:type="character" w:styleId="Marquedecommentaire">
    <w:name w:val="annotation reference"/>
    <w:basedOn w:val="Policepardfaut"/>
    <w:uiPriority w:val="99"/>
    <w:unhideWhenUsed/>
    <w:rsid w:val="00E75EEF"/>
    <w:rPr>
      <w:sz w:val="16"/>
      <w:szCs w:val="16"/>
    </w:rPr>
  </w:style>
  <w:style w:type="paragraph" w:styleId="Commentaire">
    <w:name w:val="annotation text"/>
    <w:basedOn w:val="Normal"/>
    <w:link w:val="CommentaireCar"/>
    <w:uiPriority w:val="99"/>
    <w:unhideWhenUsed/>
    <w:rsid w:val="00E75EEF"/>
    <w:pPr>
      <w:spacing w:after="160" w:line="240" w:lineRule="auto"/>
      <w:jc w:val="left"/>
    </w:pPr>
    <w:rPr>
      <w:rFonts w:asciiTheme="minorHAnsi" w:eastAsiaTheme="minorHAnsi" w:hAnsiTheme="minorHAnsi" w:cstheme="minorBidi"/>
      <w:sz w:val="20"/>
      <w:szCs w:val="20"/>
      <w:lang w:val="de-DE"/>
    </w:rPr>
  </w:style>
  <w:style w:type="character" w:customStyle="1" w:styleId="CommentaireCar">
    <w:name w:val="Commentaire Car"/>
    <w:basedOn w:val="Policepardfaut"/>
    <w:link w:val="Commentaire"/>
    <w:uiPriority w:val="99"/>
    <w:rsid w:val="00E75EEF"/>
    <w:rPr>
      <w:rFonts w:asciiTheme="minorHAnsi" w:eastAsiaTheme="minorHAnsi" w:hAnsiTheme="minorHAnsi" w:cstheme="minorBidi"/>
      <w:sz w:val="20"/>
      <w:szCs w:val="20"/>
      <w:lang w:val="de-DE"/>
    </w:rPr>
  </w:style>
  <w:style w:type="paragraph" w:styleId="Objetducommentaire">
    <w:name w:val="annotation subject"/>
    <w:basedOn w:val="Commentaire"/>
    <w:next w:val="Commentaire"/>
    <w:link w:val="ObjetducommentaireCar"/>
    <w:rsid w:val="00F36D66"/>
    <w:pPr>
      <w:spacing w:after="0"/>
      <w:jc w:val="both"/>
    </w:pPr>
    <w:rPr>
      <w:rFonts w:ascii="Segoe UI" w:eastAsia="Times New Roman" w:hAnsi="Segoe UI" w:cs="Times New Roman"/>
      <w:b/>
      <w:bCs/>
      <w:lang w:val="en-US"/>
    </w:rPr>
  </w:style>
  <w:style w:type="character" w:customStyle="1" w:styleId="ObjetducommentaireCar">
    <w:name w:val="Objet du commentaire Car"/>
    <w:basedOn w:val="CommentaireCar"/>
    <w:link w:val="Objetducommentaire"/>
    <w:rsid w:val="00F36D66"/>
    <w:rPr>
      <w:rFonts w:asciiTheme="minorHAnsi" w:eastAsiaTheme="minorHAnsi" w:hAnsiTheme="minorHAnsi" w:cstheme="minorBidi"/>
      <w:b/>
      <w:bCs/>
      <w:sz w:val="20"/>
      <w:szCs w:val="20"/>
      <w:lang w:val="de-DE"/>
    </w:rPr>
  </w:style>
  <w:style w:type="paragraph" w:styleId="Rvision">
    <w:name w:val="Revision"/>
    <w:hidden/>
    <w:uiPriority w:val="62"/>
    <w:unhideWhenUsed/>
    <w:rsid w:val="00760327"/>
    <w:rPr>
      <w:sz w:val="22"/>
    </w:rPr>
  </w:style>
  <w:style w:type="character" w:customStyle="1" w:styleId="ParagraphedelisteCar">
    <w:name w:val="Paragraphe de liste Car"/>
    <w:basedOn w:val="Policepardfaut"/>
    <w:link w:val="Paragraphedeliste"/>
    <w:uiPriority w:val="34"/>
    <w:locked/>
    <w:rsid w:val="00A57B6C"/>
    <w:rPr>
      <w:rFonts w:asciiTheme="minorHAnsi" w:eastAsiaTheme="minorHAnsi" w:hAnsi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olo.ghilardi@bcw-glob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5" ma:contentTypeDescription="Create a new document." ma:contentTypeScope="" ma:versionID="e6854801ac5714544067252769d921cf">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c9fc679316b249bd9a835e6cb3efb5d0"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B99CA9F5-7C35-4DD8-A1BB-8C4C9B59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1547</Words>
  <Characters>8510</Characters>
  <Application>Microsoft Office Word</Application>
  <DocSecurity>0</DocSecurity>
  <Lines>70</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2022-02-24T07:55:00Z</cp:lastPrinted>
  <dcterms:created xsi:type="dcterms:W3CDTF">2022-02-24T07:59:00Z</dcterms:created>
  <dcterms:modified xsi:type="dcterms:W3CDTF">2022-02-24T07:59:00Z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