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7C10" w14:textId="078CCBD1" w:rsidR="00B422EC" w:rsidRPr="00BF6F73" w:rsidRDefault="004D4CB6" w:rsidP="00B02FC0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BF6F73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B02FC0" w:rsidRPr="00BF6F73">
        <w:rPr>
          <w:rFonts w:ascii="Segoe UI" w:hAnsi="Segoe UI" w:cs="Segoe UI"/>
          <w:sz w:val="22"/>
          <w:szCs w:val="22"/>
          <w:lang w:val="hu-HU"/>
        </w:rPr>
        <w:t>20</w:t>
      </w:r>
      <w:r w:rsidR="00EE1460" w:rsidRPr="00BF6F73">
        <w:rPr>
          <w:rFonts w:ascii="Segoe UI" w:hAnsi="Segoe UI" w:cs="Segoe UI"/>
          <w:sz w:val="22"/>
          <w:szCs w:val="22"/>
          <w:lang w:val="hu-HU"/>
        </w:rPr>
        <w:t>2</w:t>
      </w:r>
      <w:r w:rsidR="00864560">
        <w:rPr>
          <w:rFonts w:ascii="Segoe UI" w:hAnsi="Segoe UI" w:cs="Segoe UI"/>
          <w:sz w:val="22"/>
          <w:szCs w:val="22"/>
          <w:lang w:val="hu-HU"/>
        </w:rPr>
        <w:t>2</w:t>
      </w:r>
      <w:r w:rsidR="00B02FC0" w:rsidRPr="00BF6F73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4F539E">
        <w:rPr>
          <w:rFonts w:ascii="Segoe UI" w:hAnsi="Segoe UI" w:cs="Segoe UI"/>
          <w:sz w:val="22"/>
          <w:szCs w:val="22"/>
          <w:lang w:val="hu-HU"/>
        </w:rPr>
        <w:t>február 23</w:t>
      </w:r>
      <w:r w:rsidR="00B02FC0" w:rsidRPr="00BF6F73">
        <w:rPr>
          <w:rFonts w:ascii="Segoe UI" w:hAnsi="Segoe UI" w:cs="Segoe UI"/>
          <w:sz w:val="22"/>
          <w:szCs w:val="22"/>
          <w:lang w:val="hu-HU"/>
        </w:rPr>
        <w:t>.</w:t>
      </w:r>
    </w:p>
    <w:p w14:paraId="3A025D18" w14:textId="77777777" w:rsidR="00FA2371" w:rsidRDefault="00FA2371" w:rsidP="004F539E">
      <w:pPr>
        <w:pStyle w:val="PRTopline"/>
        <w:spacing w:after="360" w:line="276" w:lineRule="auto"/>
        <w:rPr>
          <w:rFonts w:ascii="Segoe UI" w:hAnsi="Segoe UI" w:cs="Segoe UI"/>
          <w:sz w:val="22"/>
          <w:szCs w:val="22"/>
          <w:lang w:val="hu-HU"/>
        </w:rPr>
      </w:pPr>
      <w:bookmarkStart w:id="0" w:name="_Hlk43712519"/>
    </w:p>
    <w:p w14:paraId="1E20730F" w14:textId="64D77DCF" w:rsidR="00FA2371" w:rsidRDefault="00FA2371" w:rsidP="00F37F3B">
      <w:pPr>
        <w:pStyle w:val="PRTopline"/>
        <w:spacing w:after="36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A2371">
        <w:rPr>
          <w:rFonts w:ascii="Segoe UI" w:hAnsi="Segoe UI" w:cs="Segoe UI"/>
          <w:sz w:val="22"/>
          <w:szCs w:val="22"/>
          <w:lang w:val="hu-HU"/>
        </w:rPr>
        <w:t xml:space="preserve">A Henkel közzétette 2021-es Fenntarthatósági jelentését és az új 2030+ Fenntarthatósági Célkitűzés Keretrendszerét </w:t>
      </w:r>
    </w:p>
    <w:bookmarkEnd w:id="0"/>
    <w:p w14:paraId="593D53FB" w14:textId="044BB9BE" w:rsidR="00FA2371" w:rsidRPr="00FA2371" w:rsidRDefault="00FA2371" w:rsidP="00FA2371">
      <w:pPr>
        <w:spacing w:line="276" w:lineRule="auto"/>
        <w:rPr>
          <w:rStyle w:val="Headline"/>
          <w:rFonts w:ascii="Segoe UI" w:hAnsi="Segoe UI"/>
          <w:lang w:val="hu-HU"/>
        </w:rPr>
      </w:pPr>
      <w:r w:rsidRPr="00FA2371">
        <w:rPr>
          <w:rStyle w:val="Headline"/>
          <w:rFonts w:ascii="Segoe UI" w:hAnsi="Segoe UI"/>
          <w:lang w:val="hu-HU"/>
        </w:rPr>
        <w:t>Erős fenntarthatósági teljesítmény 2021-ben, és új ambíciók 2030-ra és azt követően</w:t>
      </w:r>
    </w:p>
    <w:p w14:paraId="3024CC73" w14:textId="77777777" w:rsidR="00FA2371" w:rsidRPr="00FA2371" w:rsidRDefault="00FA2371" w:rsidP="00FA2371">
      <w:pPr>
        <w:rPr>
          <w:rStyle w:val="Headline"/>
          <w:lang w:val="hu-HU"/>
        </w:rPr>
      </w:pPr>
    </w:p>
    <w:p w14:paraId="749305E6" w14:textId="77777777" w:rsidR="00FA2371" w:rsidRPr="009E2D4E" w:rsidRDefault="00FA2371" w:rsidP="00F37F3B">
      <w:pPr>
        <w:pStyle w:val="Listaszerbekezds"/>
        <w:numPr>
          <w:ilvl w:val="0"/>
          <w:numId w:val="10"/>
        </w:numPr>
        <w:ind w:left="284" w:hanging="284"/>
        <w:rPr>
          <w:rFonts w:cs="Calibri Light"/>
          <w:b/>
          <w:bCs/>
          <w:lang w:val="hu-HU"/>
        </w:rPr>
      </w:pPr>
      <w:r>
        <w:rPr>
          <w:rFonts w:cs="Calibri Light"/>
          <w:b/>
          <w:bCs/>
          <w:lang w:val="hu-HU"/>
        </w:rPr>
        <w:t xml:space="preserve">Jó előrelépés </w:t>
      </w:r>
      <w:r w:rsidRPr="009E2D4E">
        <w:rPr>
          <w:rFonts w:cs="Calibri Light"/>
          <w:b/>
          <w:bCs/>
          <w:lang w:val="hu-HU"/>
        </w:rPr>
        <w:t xml:space="preserve">és javulás a </w:t>
      </w:r>
      <w:r>
        <w:rPr>
          <w:rFonts w:cs="Calibri Light"/>
          <w:b/>
          <w:bCs/>
          <w:lang w:val="hu-HU"/>
        </w:rPr>
        <w:t>legfontosabb fenntarthatósági területeken</w:t>
      </w:r>
      <w:r w:rsidRPr="009E2D4E">
        <w:rPr>
          <w:rFonts w:cs="Calibri Light"/>
          <w:b/>
          <w:bCs/>
          <w:lang w:val="hu-HU"/>
        </w:rPr>
        <w:t xml:space="preserve"> </w:t>
      </w:r>
      <w:r>
        <w:rPr>
          <w:rFonts w:cs="Calibri Light"/>
          <w:b/>
          <w:bCs/>
          <w:lang w:val="hu-HU"/>
        </w:rPr>
        <w:t>2021-ben</w:t>
      </w:r>
    </w:p>
    <w:p w14:paraId="47564310" w14:textId="77777777" w:rsidR="00FA2371" w:rsidRPr="009E2D4E" w:rsidRDefault="00FA2371" w:rsidP="00F37F3B">
      <w:pPr>
        <w:pStyle w:val="Listaszerbekezds"/>
        <w:numPr>
          <w:ilvl w:val="0"/>
          <w:numId w:val="10"/>
        </w:numPr>
        <w:ind w:left="284" w:hanging="284"/>
        <w:rPr>
          <w:rFonts w:cs="Calibri Light"/>
          <w:b/>
          <w:bCs/>
          <w:lang w:val="hu-HU"/>
        </w:rPr>
      </w:pPr>
      <w:r w:rsidRPr="009E2D4E">
        <w:rPr>
          <w:rFonts w:cs="Calibri Light"/>
          <w:b/>
          <w:bCs/>
          <w:lang w:val="hu-HU"/>
        </w:rPr>
        <w:t>Továbbfejlesztett fenntarthatósági stratégia: 2030+ Fenntarthatósági Célkitűzés Keretrendszer</w:t>
      </w:r>
    </w:p>
    <w:p w14:paraId="5357960D" w14:textId="77777777" w:rsidR="00FA2371" w:rsidRPr="005E48EA" w:rsidRDefault="00FA2371" w:rsidP="00F37F3B">
      <w:pPr>
        <w:pStyle w:val="Listaszerbekezds"/>
        <w:numPr>
          <w:ilvl w:val="0"/>
          <w:numId w:val="10"/>
        </w:numPr>
        <w:ind w:left="284" w:hanging="284"/>
        <w:rPr>
          <w:rFonts w:cs="Calibri Light"/>
          <w:b/>
          <w:bCs/>
          <w:lang w:val="hu-HU"/>
        </w:rPr>
      </w:pPr>
      <w:r w:rsidRPr="005E48EA">
        <w:rPr>
          <w:rFonts w:cs="Calibri Light"/>
          <w:b/>
          <w:bCs/>
          <w:lang w:val="hu-HU"/>
        </w:rPr>
        <w:t>Új ambíciók meghatározása, beleértve a klímapozitív termelést 2030-ra a korábban tervezett 2040</w:t>
      </w:r>
      <w:r>
        <w:rPr>
          <w:rFonts w:cs="Calibri Light"/>
          <w:b/>
          <w:bCs/>
          <w:lang w:val="hu-HU"/>
        </w:rPr>
        <w:t xml:space="preserve"> helyett</w:t>
      </w:r>
    </w:p>
    <w:p w14:paraId="103C67CA" w14:textId="79E56D51" w:rsidR="007B059C" w:rsidRPr="00FA4A44" w:rsidRDefault="007B059C" w:rsidP="007B059C">
      <w:pPr>
        <w:spacing w:line="271" w:lineRule="auto"/>
        <w:jc w:val="both"/>
        <w:rPr>
          <w:rFonts w:ascii="Segoe UI" w:hAnsi="Segoe UI" w:cs="Segoe UI"/>
          <w:sz w:val="16"/>
          <w:szCs w:val="16"/>
          <w:lang w:val="hu-HU"/>
        </w:rPr>
      </w:pPr>
    </w:p>
    <w:p w14:paraId="62814C28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A Henkel közzétette 31. Fenntarthatósági Jelentését, amelyben a vállalat részletesen beszámol a 2021-ben elért eredményeiről és előrehaladásáról, valamint felvázolja az új „2030+ Fenntarthatósági Célkitűzés Keretrendszerét” is.</w:t>
      </w:r>
    </w:p>
    <w:p w14:paraId="155395A4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42A078C3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 xml:space="preserve">„A fenntarthatóság mélyen gyökerezik vállalatunk DNS-ében, és üzleti tevékenységünk szerves része. Az olyan stratégiai prioritásokkal együtt, mint az innováció és a digitalizáció, a fenntarthatóság a Céltudatos Növekedés programunk középpontjában áll” – mondta Carsten </w:t>
      </w:r>
      <w:proofErr w:type="spellStart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Knobel</w:t>
      </w:r>
      <w:proofErr w:type="spellEnd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, a Henkel igazgatóságának elnöke. „A fenntarthatóság vállalati értékeink egyike és tükröződik „</w:t>
      </w:r>
      <w:proofErr w:type="spellStart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Pioneers</w:t>
      </w:r>
      <w:proofErr w:type="spellEnd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proofErr w:type="spellStart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at</w:t>
      </w:r>
      <w:proofErr w:type="spellEnd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proofErr w:type="spellStart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heart</w:t>
      </w:r>
      <w:proofErr w:type="spellEnd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proofErr w:type="spellStart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for</w:t>
      </w:r>
      <w:proofErr w:type="spellEnd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proofErr w:type="spellStart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the</w:t>
      </w:r>
      <w:proofErr w:type="spellEnd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proofErr w:type="spellStart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good</w:t>
      </w:r>
      <w:proofErr w:type="spellEnd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 xml:space="preserve"> of </w:t>
      </w:r>
      <w:proofErr w:type="spellStart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generations</w:t>
      </w:r>
      <w:proofErr w:type="spellEnd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” vállalati célunkban. Ambiciózusabb fenntarthatósági stratégiánk segítségével felgyorsítjuk átalakulásunkat, portfóliónkat és folyamatainkat még jobban összehangoljuk a fenntarthatósággal.”</w:t>
      </w:r>
    </w:p>
    <w:p w14:paraId="2145B5EC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0D835B0C" w14:textId="3F9E1117" w:rsidR="004F539E" w:rsidRPr="00F37F3B" w:rsidRDefault="00FA2371" w:rsidP="00F37F3B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 xml:space="preserve">„Az elmúlt év próbára tette a vállalat, az egyének és a közösségek ellenálló képességét, miközben a COVID-19 világjárvány elleni küzdelem folytatódott. A környezeti, társadalmi és politikai kihívások leküzdésére irányuló küldetésünk soha nem volt még egyértelműbb, mint ma” – tette hozzá </w:t>
      </w:r>
      <w:proofErr w:type="spellStart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Sylvie</w:t>
      </w:r>
      <w:proofErr w:type="spellEnd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proofErr w:type="spellStart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Nicol</w:t>
      </w:r>
      <w:proofErr w:type="spellEnd"/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 xml:space="preserve">, a Henkel igazgatóságának emberi erőforrásokért és fenntarthatóságért felelős tagja. „Büszke vagyok arra, hogy 2021-ben </w:t>
      </w:r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lastRenderedPageBreak/>
        <w:t>a kihívásokkal teli környezet ellenére a Henkel tovább fejlesztette a fenntarthatóságot olyan kritikus területeken, mint a klímavédelem és a körforgásos gazdaság.”</w:t>
      </w:r>
    </w:p>
    <w:p w14:paraId="2E027F6A" w14:textId="30DEDA1A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1D16D64E" w14:textId="77777777" w:rsidR="00FA2371" w:rsidRPr="00F37F3B" w:rsidRDefault="00FA2371" w:rsidP="00F37F3B">
      <w:pPr>
        <w:spacing w:after="120" w:line="276" w:lineRule="auto"/>
        <w:jc w:val="both"/>
        <w:rPr>
          <w:rFonts w:ascii="Segoe UI" w:hAnsi="Segoe UI" w:cs="Segoe UI"/>
          <w:b/>
          <w:sz w:val="22"/>
          <w:szCs w:val="22"/>
          <w:lang w:val="hu-HU"/>
        </w:rPr>
      </w:pPr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Jelentős eredmények egy kihívásokkal teli évben</w:t>
      </w:r>
    </w:p>
    <w:p w14:paraId="102842EF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37F3B">
        <w:rPr>
          <w:rFonts w:ascii="Segoe UI" w:hAnsi="Segoe UI" w:cs="Segoe UI"/>
          <w:sz w:val="22"/>
          <w:szCs w:val="22"/>
          <w:lang w:val="hu-HU"/>
        </w:rPr>
        <w:t xml:space="preserve">2021-ben a Henkel tovább erősítette fenntarthatósági stratégiáját az üzleti életben, csökkentette működése során a CO2-kibocsátást (különösen a zöldáramra való átállással), és további előrelépést tett többek között a nyersanyagok fenntartható beszerzése, valamint a fenntartható finanszírozás terén. </w:t>
      </w:r>
    </w:p>
    <w:p w14:paraId="739C8112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6107CDC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37F3B">
        <w:rPr>
          <w:rFonts w:ascii="Segoe UI" w:hAnsi="Segoe UI" w:cs="Segoe UI"/>
          <w:sz w:val="22"/>
          <w:szCs w:val="22"/>
          <w:lang w:val="hu-HU"/>
        </w:rPr>
        <w:t xml:space="preserve">A Henkel célja, hogy </w:t>
      </w:r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 xml:space="preserve">2025-re 65 százalékkal csökkentse a termelés szén-dioxid-kibocsátását </w:t>
      </w:r>
      <w:r w:rsidRPr="00F37F3B">
        <w:rPr>
          <w:rFonts w:ascii="Segoe UI" w:hAnsi="Segoe UI" w:cs="Segoe UI"/>
          <w:sz w:val="22"/>
          <w:szCs w:val="22"/>
          <w:lang w:val="hu-HU"/>
        </w:rPr>
        <w:t xml:space="preserve">(a 2010-es bázisévhez képest). </w:t>
      </w:r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A Henkel 2021 végére már a felére csökkentette a termelés során keletkező CO2-lábnyomát.</w:t>
      </w:r>
      <w:r w:rsidRPr="00F37F3B">
        <w:rPr>
          <w:rFonts w:ascii="Segoe UI" w:hAnsi="Segoe UI" w:cs="Segoe UI"/>
          <w:sz w:val="22"/>
          <w:szCs w:val="22"/>
          <w:lang w:val="hu-HU"/>
        </w:rPr>
        <w:t xml:space="preserve"> Ennek </w:t>
      </w:r>
      <w:r w:rsidRPr="00F37F3B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-HU"/>
        </w:rPr>
        <w:t>elérése érdekében a vállalat arra is összpontosít, hogy javítsa energiahatékonyságát, és 2030-ig az elektromos energia 100 százalékát kizárólag megújuló forrásokból szerezze be.</w:t>
      </w:r>
      <w:r w:rsidRPr="00F37F3B">
        <w:rPr>
          <w:rFonts w:ascii="Segoe UI" w:hAnsi="Segoe UI" w:cs="Segoe UI"/>
          <w:sz w:val="22"/>
          <w:szCs w:val="22"/>
          <w:lang w:val="hu-HU"/>
        </w:rPr>
        <w:t xml:space="preserve"> 2021 végére a Henkel </w:t>
      </w:r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21 országban, köztük Kolumbiában és Franciaországban teljesen átállította a termelést a 100 százalékban megújuló energiaforrásokból származó villamos energiára.</w:t>
      </w:r>
      <w:r w:rsidRPr="00F37F3B">
        <w:rPr>
          <w:rFonts w:ascii="Segoe UI" w:hAnsi="Segoe UI" w:cs="Segoe UI"/>
          <w:sz w:val="22"/>
          <w:szCs w:val="22"/>
          <w:lang w:val="hu-HU"/>
        </w:rPr>
        <w:t xml:space="preserve"> A Henkel ma már </w:t>
      </w:r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 xml:space="preserve">68 százalékos megújuló villamosenergia-felhasználásnál tart. </w:t>
      </w:r>
      <w:r w:rsidRPr="00F37F3B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3DEA8DC9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1E6B0873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37F3B">
        <w:rPr>
          <w:rFonts w:ascii="Segoe UI" w:hAnsi="Segoe UI" w:cs="Segoe UI"/>
          <w:sz w:val="22"/>
          <w:szCs w:val="22"/>
          <w:lang w:val="hu-HU"/>
        </w:rPr>
        <w:t xml:space="preserve">Ezen túlmenően a Henkel aktívan elkötelezett a valódi </w:t>
      </w:r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körforgásos gazdaság</w:t>
      </w:r>
      <w:r w:rsidRPr="00F37F3B">
        <w:rPr>
          <w:rFonts w:ascii="Segoe UI" w:hAnsi="Segoe UI" w:cs="Segoe UI"/>
          <w:sz w:val="22"/>
          <w:szCs w:val="22"/>
          <w:lang w:val="hu-HU"/>
        </w:rPr>
        <w:t xml:space="preserve"> kiépítése mellett a teljes értéklánc mentén különböző partnerekkel együttműködve, valamint részt vesz olyan nemzetközi kezdeményezésekben, mint a </w:t>
      </w:r>
      <w:proofErr w:type="spellStart"/>
      <w:r w:rsidRPr="00F37F3B">
        <w:rPr>
          <w:rFonts w:ascii="Segoe UI" w:hAnsi="Segoe UI" w:cs="Segoe UI"/>
          <w:sz w:val="22"/>
          <w:szCs w:val="22"/>
          <w:lang w:val="hu-HU"/>
        </w:rPr>
        <w:t>Plastic</w:t>
      </w:r>
      <w:proofErr w:type="spellEnd"/>
      <w:r w:rsidRPr="00F37F3B">
        <w:rPr>
          <w:rFonts w:ascii="Segoe UI" w:hAnsi="Segoe UI" w:cs="Segoe UI"/>
          <w:sz w:val="22"/>
          <w:szCs w:val="22"/>
          <w:lang w:val="hu-HU"/>
        </w:rPr>
        <w:t xml:space="preserve"> Bank és az Ellen MacArthur Alapítvány által létrehozott New </w:t>
      </w:r>
      <w:proofErr w:type="spellStart"/>
      <w:r w:rsidRPr="00F37F3B">
        <w:rPr>
          <w:rFonts w:ascii="Segoe UI" w:hAnsi="Segoe UI" w:cs="Segoe UI"/>
          <w:sz w:val="22"/>
          <w:szCs w:val="22"/>
          <w:lang w:val="hu-HU"/>
        </w:rPr>
        <w:t>Plastics</w:t>
      </w:r>
      <w:proofErr w:type="spellEnd"/>
      <w:r w:rsidRPr="00F37F3B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F37F3B">
        <w:rPr>
          <w:rFonts w:ascii="Segoe UI" w:hAnsi="Segoe UI" w:cs="Segoe UI"/>
          <w:sz w:val="22"/>
          <w:szCs w:val="22"/>
          <w:lang w:val="hu-HU"/>
        </w:rPr>
        <w:t>Economy</w:t>
      </w:r>
      <w:proofErr w:type="spellEnd"/>
      <w:r w:rsidRPr="00F37F3B">
        <w:rPr>
          <w:rFonts w:ascii="Segoe UI" w:hAnsi="Segoe UI" w:cs="Segoe UI"/>
          <w:sz w:val="22"/>
          <w:szCs w:val="22"/>
          <w:lang w:val="hu-HU"/>
        </w:rPr>
        <w:t xml:space="preserve">. A vállalat ambiciózus csomagolási stratégiájának célja a csomagolóanyagok csökkentése és újrahasznosítása, valamint környezetbe jutásuk megakadályozása. A Henkel egyik kiemelt célja </w:t>
      </w:r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2025-re, hogy a Henkel csomagolásának 100 százaléka újrahasznosítható vagy újrafelhasználható legyen.</w:t>
      </w:r>
      <w:r w:rsidRPr="00F37F3B">
        <w:rPr>
          <w:rFonts w:ascii="Segoe UI" w:hAnsi="Segoe UI" w:cs="Segoe UI"/>
          <w:sz w:val="22"/>
          <w:szCs w:val="22"/>
          <w:lang w:val="hu-HU"/>
        </w:rPr>
        <w:t xml:space="preserve"> Ez az arány 2021 végén már 86 százalék körül volt. A Henkel emellett folyamatosan azon dolgozik, hogy 2025-re világszerte </w:t>
      </w:r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 xml:space="preserve">több mint 30 százalékra növelje az újrahasznosított anyagok arányát </w:t>
      </w:r>
      <w:r w:rsidRPr="00F37F3B">
        <w:rPr>
          <w:rFonts w:ascii="Segoe UI" w:hAnsi="Segoe UI" w:cs="Segoe UI"/>
          <w:sz w:val="22"/>
          <w:szCs w:val="22"/>
          <w:lang w:val="hu-HU"/>
        </w:rPr>
        <w:t xml:space="preserve">fogyasztási cikkeinek </w:t>
      </w:r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műanyag csomagolásában.</w:t>
      </w:r>
      <w:r w:rsidRPr="00F37F3B">
        <w:rPr>
          <w:rFonts w:ascii="Segoe UI" w:hAnsi="Segoe UI" w:cs="Segoe UI"/>
          <w:sz w:val="22"/>
          <w:szCs w:val="22"/>
          <w:lang w:val="hu-HU"/>
        </w:rPr>
        <w:t xml:space="preserve"> A vállalat 2021 végére ezt az arányt 18 százalék körülire tudta növelni.</w:t>
      </w:r>
    </w:p>
    <w:p w14:paraId="0B2FE20C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6FF97A9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37F3B">
        <w:rPr>
          <w:rFonts w:ascii="Segoe UI" w:hAnsi="Segoe UI" w:cs="Segoe UI"/>
          <w:sz w:val="22"/>
          <w:szCs w:val="22"/>
          <w:lang w:val="hu-HU"/>
        </w:rPr>
        <w:t xml:space="preserve">A Henkel emellett jelentős előrelépést tett azon az úton is, hogy </w:t>
      </w:r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pálma- és pálmamagolajának 100 százalékát felelősségteljesen szerezze be.</w:t>
      </w:r>
      <w:r w:rsidRPr="00F37F3B">
        <w:rPr>
          <w:rFonts w:ascii="Segoe UI" w:hAnsi="Segoe UI" w:cs="Segoe UI"/>
          <w:sz w:val="22"/>
          <w:szCs w:val="22"/>
          <w:lang w:val="hu-HU"/>
        </w:rPr>
        <w:t xml:space="preserve"> A vállalat 2021-ben a Fenntartható Pálmaolaj Kerekasztal (RSPO - „</w:t>
      </w:r>
      <w:proofErr w:type="spellStart"/>
      <w:r w:rsidRPr="00F37F3B">
        <w:rPr>
          <w:rFonts w:ascii="Segoe UI" w:hAnsi="Segoe UI" w:cs="Segoe UI"/>
          <w:sz w:val="22"/>
          <w:szCs w:val="22"/>
          <w:lang w:val="hu-HU"/>
        </w:rPr>
        <w:t>Roundtable</w:t>
      </w:r>
      <w:proofErr w:type="spellEnd"/>
      <w:r w:rsidRPr="00F37F3B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F37F3B">
        <w:rPr>
          <w:rFonts w:ascii="Segoe UI" w:hAnsi="Segoe UI" w:cs="Segoe UI"/>
          <w:sz w:val="22"/>
          <w:szCs w:val="22"/>
          <w:lang w:val="hu-HU"/>
        </w:rPr>
        <w:t>on</w:t>
      </w:r>
      <w:proofErr w:type="spellEnd"/>
      <w:r w:rsidRPr="00F37F3B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F37F3B">
        <w:rPr>
          <w:rFonts w:ascii="Segoe UI" w:hAnsi="Segoe UI" w:cs="Segoe UI"/>
          <w:sz w:val="22"/>
          <w:szCs w:val="22"/>
          <w:lang w:val="hu-HU"/>
        </w:rPr>
        <w:t>Sustainable</w:t>
      </w:r>
      <w:proofErr w:type="spellEnd"/>
      <w:r w:rsidRPr="00F37F3B">
        <w:rPr>
          <w:rFonts w:ascii="Segoe UI" w:hAnsi="Segoe UI" w:cs="Segoe UI"/>
          <w:sz w:val="22"/>
          <w:szCs w:val="22"/>
          <w:lang w:val="hu-HU"/>
        </w:rPr>
        <w:t xml:space="preserve"> Palm </w:t>
      </w:r>
      <w:proofErr w:type="spellStart"/>
      <w:r w:rsidRPr="00F37F3B">
        <w:rPr>
          <w:rFonts w:ascii="Segoe UI" w:hAnsi="Segoe UI" w:cs="Segoe UI"/>
          <w:sz w:val="22"/>
          <w:szCs w:val="22"/>
          <w:lang w:val="hu-HU"/>
        </w:rPr>
        <w:t>Oil</w:t>
      </w:r>
      <w:proofErr w:type="spellEnd"/>
      <w:r w:rsidRPr="00F37F3B">
        <w:rPr>
          <w:rFonts w:ascii="Segoe UI" w:hAnsi="Segoe UI" w:cs="Segoe UI"/>
          <w:sz w:val="22"/>
          <w:szCs w:val="22"/>
          <w:lang w:val="hu-HU"/>
        </w:rPr>
        <w:t xml:space="preserve">”) tömegmérleg-modellje szerint tanúsított nyersanyagként szerezte be a teljes szükségletének és a származékoknak a 93 százalékát. Ez a dél-amerikai, afrikai és ázsiai kis pálmaolajtermelőket támogató </w:t>
      </w:r>
      <w:proofErr w:type="spellStart"/>
      <w:r w:rsidRPr="00F37F3B">
        <w:rPr>
          <w:rFonts w:ascii="Segoe UI" w:hAnsi="Segoe UI" w:cs="Segoe UI"/>
          <w:sz w:val="22"/>
          <w:szCs w:val="22"/>
          <w:lang w:val="hu-HU"/>
        </w:rPr>
        <w:t>Solidaridad</w:t>
      </w:r>
      <w:proofErr w:type="spellEnd"/>
      <w:r w:rsidRPr="00F37F3B">
        <w:rPr>
          <w:rFonts w:ascii="Segoe UI" w:hAnsi="Segoe UI" w:cs="Segoe UI"/>
          <w:sz w:val="22"/>
          <w:szCs w:val="22"/>
          <w:lang w:val="hu-HU"/>
        </w:rPr>
        <w:t xml:space="preserve"> fejlesztési szervezettel folytatott sokéves együttműködés eredménye.  A partnerek eddig több mint 36 000 kistermelőt tudtak támogatni világszerte. </w:t>
      </w:r>
    </w:p>
    <w:p w14:paraId="566A1C2A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FC75512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37F3B">
        <w:rPr>
          <w:rFonts w:ascii="Segoe UI" w:hAnsi="Segoe UI" w:cs="Segoe UI"/>
          <w:sz w:val="22"/>
          <w:szCs w:val="22"/>
          <w:lang w:val="hu-HU"/>
        </w:rPr>
        <w:lastRenderedPageBreak/>
        <w:t xml:space="preserve">Egy másik fontos mérföldkő volt a Henkel új </w:t>
      </w:r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Fenntartható Finanszírozási Keretrendszer</w:t>
      </w:r>
      <w:r w:rsidRPr="00F37F3B">
        <w:rPr>
          <w:rFonts w:ascii="Segoe UI" w:hAnsi="Segoe UI" w:cs="Segoe UI"/>
          <w:sz w:val="22"/>
          <w:szCs w:val="22"/>
          <w:lang w:val="hu-HU"/>
        </w:rPr>
        <w:t>ének bejelentése, amellyel a vállalat közvetlen kapcsolatot teremt a fenntarthatósági stratégiája és finanszírozási stratégiája között.</w:t>
      </w:r>
    </w:p>
    <w:p w14:paraId="5D1756E6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37F3B">
        <w:rPr>
          <w:rFonts w:ascii="Segoe UI" w:hAnsi="Segoe UI" w:cs="Segoe UI"/>
          <w:sz w:val="22"/>
          <w:szCs w:val="22"/>
          <w:lang w:val="hu-HU"/>
        </w:rPr>
        <w:t xml:space="preserve">A keret két lehetséges finanszírozási formát tartalmaz: fenntarthatósághoz kötött kötvényeket, valamint zöld kötvények kibocsátását. 2021-ben a Henkel az első két kibocsátást e keretrendszer feltételeivel összhangban végezte el és ezzel az első olyan vállalat lett az ágazatában, amely olyan eurókötvényt helyezett ki, amelynek kamata meghatározott fenntarthatósági célok eléréséhez kapcsolódik. Összesen </w:t>
      </w:r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több mint 700 millió euró értékben bocsátottak ki kötvényeket.</w:t>
      </w:r>
      <w:r w:rsidRPr="00F37F3B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636D9AB5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ED4F3D5" w14:textId="77777777" w:rsidR="00FA2371" w:rsidRPr="00F37F3B" w:rsidRDefault="00FA2371" w:rsidP="008C0897">
      <w:pPr>
        <w:spacing w:after="12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>Célok és ambíciók előmozdítása a 2030+ Fenntarthatósági Célkitűzés Keretrendszeren keresztül</w:t>
      </w:r>
    </w:p>
    <w:p w14:paraId="4A9B29AA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37F3B">
        <w:rPr>
          <w:rFonts w:ascii="Segoe UI" w:hAnsi="Segoe UI" w:cs="Segoe UI"/>
          <w:sz w:val="22"/>
          <w:szCs w:val="22"/>
          <w:lang w:val="hu-HU"/>
        </w:rPr>
        <w:t xml:space="preserve">Ezek az eredmények összhangban vannak a Henkel 2010-es hosszú távú stratégiájában meghatározott célkitűzéseivel. A fenntarthatóság terén elért egy évtizednyi sikeres előrehaladás után a Henkel tavaly továbbfejlesztette stratégiáját és ambícióit, figyelembe véve a külső fejleményeket és elvárásokat. </w:t>
      </w:r>
    </w:p>
    <w:p w14:paraId="3D9A3F31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37F3B">
        <w:rPr>
          <w:rFonts w:ascii="Segoe UI" w:hAnsi="Segoe UI" w:cs="Segoe UI"/>
          <w:sz w:val="22"/>
          <w:szCs w:val="22"/>
          <w:lang w:val="hu-HU"/>
        </w:rPr>
        <w:t xml:space="preserve">A felülvizsgálat eredményeként született meg az </w:t>
      </w:r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 xml:space="preserve">új 2030+ Fenntarthatósági Célkitűzés Keretrendszer. </w:t>
      </w:r>
      <w:r w:rsidRPr="00F37F3B">
        <w:rPr>
          <w:rFonts w:ascii="Segoe UI" w:hAnsi="Segoe UI" w:cs="Segoe UI"/>
          <w:sz w:val="22"/>
          <w:szCs w:val="22"/>
          <w:lang w:val="hu-HU"/>
        </w:rPr>
        <w:t xml:space="preserve">Ebben a Henkel új, és további hosszú távú ambíciókat határozott meg, amelyek célja a gazdaság és a társadalom fenntarthatóság felé történő átalakítása. </w:t>
      </w:r>
    </w:p>
    <w:p w14:paraId="61770BDF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2F0F5862" w14:textId="00EF73E4" w:rsidR="00FA2371" w:rsidRDefault="00FA237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37F3B">
        <w:rPr>
          <w:rFonts w:ascii="Segoe UI" w:hAnsi="Segoe UI" w:cs="Segoe UI"/>
          <w:sz w:val="22"/>
          <w:szCs w:val="22"/>
          <w:lang w:val="hu-HU"/>
        </w:rPr>
        <w:t xml:space="preserve">A Henkel 2030+ Fenntarthatósági Célkitűzés Keretrendszer három dimenzióból áll: </w:t>
      </w:r>
    </w:p>
    <w:p w14:paraId="7D3DA72C" w14:textId="77777777" w:rsidR="008C0897" w:rsidRPr="00F37F3B" w:rsidRDefault="008C0897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ABE706E" w14:textId="0C85E913" w:rsidR="00FA2371" w:rsidRPr="00F37F3B" w:rsidRDefault="00215FA1" w:rsidP="00F37F3B">
      <w:pPr>
        <w:pStyle w:val="Listaszerbekezds"/>
        <w:numPr>
          <w:ilvl w:val="0"/>
          <w:numId w:val="11"/>
        </w:numPr>
        <w:rPr>
          <w:rFonts w:cs="Segoe UI"/>
          <w:szCs w:val="22"/>
          <w:lang w:val="hu-HU"/>
        </w:rPr>
      </w:pPr>
      <w:r>
        <w:rPr>
          <w:rFonts w:cs="Segoe UI"/>
          <w:b/>
          <w:bCs/>
          <w:szCs w:val="22"/>
          <w:lang w:val="hu-HU"/>
        </w:rPr>
        <w:t>Megújuló</w:t>
      </w:r>
      <w:r w:rsidR="00FA2371" w:rsidRPr="00F37F3B">
        <w:rPr>
          <w:rFonts w:cs="Segoe UI"/>
          <w:b/>
          <w:bCs/>
          <w:szCs w:val="22"/>
          <w:lang w:val="hu-HU"/>
        </w:rPr>
        <w:t xml:space="preserve"> bolygó:</w:t>
      </w:r>
      <w:r w:rsidR="00FA2371" w:rsidRPr="00F37F3B">
        <w:rPr>
          <w:rFonts w:cs="Segoe UI"/>
          <w:szCs w:val="22"/>
          <w:lang w:val="hu-HU"/>
        </w:rPr>
        <w:t xml:space="preserve"> a tudomány és az innováció által támogatott üzleti tevékenység, termékek és nyersanyagok átalakításával lehetővé teszi a körkörös és nettó zéró szén-dioxid-kibocsátású jövőt. </w:t>
      </w:r>
    </w:p>
    <w:p w14:paraId="76EC1B14" w14:textId="574B8A2B" w:rsidR="00FA2371" w:rsidRPr="00F37F3B" w:rsidRDefault="00215FA1" w:rsidP="00F37F3B">
      <w:pPr>
        <w:pStyle w:val="Listaszerbekezds"/>
        <w:numPr>
          <w:ilvl w:val="0"/>
          <w:numId w:val="11"/>
        </w:numPr>
        <w:rPr>
          <w:rFonts w:cs="Segoe UI"/>
          <w:szCs w:val="22"/>
          <w:lang w:val="hu-HU"/>
        </w:rPr>
      </w:pPr>
      <w:r>
        <w:rPr>
          <w:rFonts w:cs="Segoe UI"/>
          <w:b/>
          <w:bCs/>
          <w:szCs w:val="22"/>
          <w:lang w:val="hu-HU"/>
        </w:rPr>
        <w:t>Virágzó</w:t>
      </w:r>
      <w:r w:rsidR="00FA2371" w:rsidRPr="00F37F3B">
        <w:rPr>
          <w:rFonts w:cs="Segoe UI"/>
          <w:b/>
          <w:bCs/>
          <w:szCs w:val="22"/>
          <w:lang w:val="hu-HU"/>
        </w:rPr>
        <w:t xml:space="preserve"> közösségek:</w:t>
      </w:r>
      <w:r w:rsidR="00FA2371" w:rsidRPr="00F37F3B">
        <w:rPr>
          <w:rFonts w:cs="Segoe UI"/>
          <w:szCs w:val="22"/>
          <w:lang w:val="hu-HU"/>
        </w:rPr>
        <w:t xml:space="preserve"> az üzlet és a márkák közös erejével segítünk az embereknek jobb életet élni a méltányosság, az oktatás és a jólét támogatásával.</w:t>
      </w:r>
    </w:p>
    <w:p w14:paraId="5AD7B67D" w14:textId="41434FC7" w:rsidR="00FA2371" w:rsidRDefault="00FA2371" w:rsidP="00F37F3B">
      <w:pPr>
        <w:pStyle w:val="Listaszerbekezds"/>
        <w:numPr>
          <w:ilvl w:val="0"/>
          <w:numId w:val="11"/>
        </w:numPr>
        <w:rPr>
          <w:rFonts w:cs="Segoe UI"/>
          <w:szCs w:val="22"/>
          <w:lang w:val="hu-HU"/>
        </w:rPr>
      </w:pPr>
      <w:r w:rsidRPr="00F37F3B">
        <w:rPr>
          <w:rFonts w:cs="Segoe UI"/>
          <w:b/>
          <w:bCs/>
          <w:szCs w:val="22"/>
          <w:lang w:val="hu-HU"/>
        </w:rPr>
        <w:t>Megbízható partner:</w:t>
      </w:r>
      <w:r w:rsidRPr="00F37F3B">
        <w:rPr>
          <w:rFonts w:cs="Segoe UI"/>
          <w:szCs w:val="22"/>
          <w:lang w:val="hu-HU"/>
        </w:rPr>
        <w:t xml:space="preserve"> a teljesítmény és a rendszerek integritásának elősegítése az értékeken alapuló kultúra, a tudományban való mély gyökerezés és a technológia iránti szenvedély révén.</w:t>
      </w:r>
    </w:p>
    <w:p w14:paraId="4E584FFF" w14:textId="77777777" w:rsidR="008C0897" w:rsidRPr="00F37F3B" w:rsidRDefault="008C0897" w:rsidP="008C0897">
      <w:pPr>
        <w:pStyle w:val="Listaszerbekezds"/>
        <w:rPr>
          <w:rFonts w:cs="Segoe UI"/>
          <w:szCs w:val="22"/>
          <w:lang w:val="hu-HU"/>
        </w:rPr>
      </w:pPr>
    </w:p>
    <w:p w14:paraId="2080CCBA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37F3B">
        <w:rPr>
          <w:rFonts w:ascii="Segoe UI" w:hAnsi="Segoe UI" w:cs="Segoe UI"/>
          <w:sz w:val="22"/>
          <w:szCs w:val="22"/>
          <w:lang w:val="hu-HU"/>
        </w:rPr>
        <w:t xml:space="preserve">„Szeretnénk biztosítani, hogy a keretrendszer ambíciói összehangban legyenek az érdekelt feleink környezeti, társadalmi és kormányzási (ESG) kérdésekkel kapcsolatos elvárásaival, valamint az ezeken a területeken való növekvő elkötelezettségünkkel – mondta Ulrike </w:t>
      </w:r>
      <w:proofErr w:type="spellStart"/>
      <w:r w:rsidRPr="00F37F3B">
        <w:rPr>
          <w:rFonts w:ascii="Segoe UI" w:hAnsi="Segoe UI" w:cs="Segoe UI"/>
          <w:sz w:val="22"/>
          <w:szCs w:val="22"/>
          <w:lang w:val="hu-HU"/>
        </w:rPr>
        <w:t>Sapiro</w:t>
      </w:r>
      <w:proofErr w:type="spellEnd"/>
      <w:r w:rsidRPr="00F37F3B">
        <w:rPr>
          <w:rFonts w:ascii="Segoe UI" w:hAnsi="Segoe UI" w:cs="Segoe UI"/>
          <w:sz w:val="22"/>
          <w:szCs w:val="22"/>
          <w:lang w:val="hu-HU"/>
        </w:rPr>
        <w:t>, a Henkel fenntarthatósági igazgatója. „Megvizsgáltuk, hol tudunk továbblépni, gyorsabban cselekedni és bátrabbak lenni. Az egyik legfontosabb az volt, hogy 2030-ra – az eredetileg tervezettnél 10 évvel korábban – klíma-pozitívvá kívánjuk tenni termelésünket.”</w:t>
      </w:r>
    </w:p>
    <w:p w14:paraId="083AC3F4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841CAA8" w14:textId="77777777" w:rsidR="008C0897" w:rsidRDefault="008C0897" w:rsidP="00F37F3B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517C2CF3" w14:textId="4F085E4E" w:rsidR="00FA2371" w:rsidRDefault="00FA237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C0897">
        <w:rPr>
          <w:rFonts w:ascii="Segoe UI" w:hAnsi="Segoe UI" w:cs="Segoe UI"/>
          <w:sz w:val="22"/>
          <w:szCs w:val="22"/>
          <w:lang w:val="hu-HU"/>
        </w:rPr>
        <w:lastRenderedPageBreak/>
        <w:t>A fő</w:t>
      </w:r>
      <w:r w:rsidRPr="00F37F3B">
        <w:rPr>
          <w:rFonts w:ascii="Segoe UI" w:hAnsi="Segoe UI" w:cs="Segoe UI"/>
          <w:b/>
          <w:bCs/>
          <w:sz w:val="22"/>
          <w:szCs w:val="22"/>
          <w:lang w:val="hu-HU"/>
        </w:rPr>
        <w:t xml:space="preserve"> új ambíciók</w:t>
      </w:r>
      <w:r w:rsidRPr="00F37F3B">
        <w:rPr>
          <w:rFonts w:ascii="Segoe UI" w:hAnsi="Segoe UI" w:cs="Segoe UI"/>
          <w:sz w:val="22"/>
          <w:szCs w:val="22"/>
          <w:lang w:val="hu-HU"/>
        </w:rPr>
        <w:t xml:space="preserve"> a következők:</w:t>
      </w:r>
    </w:p>
    <w:p w14:paraId="0F16B6EC" w14:textId="77777777" w:rsidR="008C0897" w:rsidRPr="00F37F3B" w:rsidRDefault="008C0897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23D540CB" w14:textId="77777777" w:rsidR="00FA2371" w:rsidRPr="00F37F3B" w:rsidRDefault="00FA2371" w:rsidP="00F37F3B">
      <w:pPr>
        <w:pStyle w:val="Listaszerbekezds"/>
        <w:numPr>
          <w:ilvl w:val="0"/>
          <w:numId w:val="12"/>
        </w:numPr>
        <w:rPr>
          <w:rFonts w:cs="Segoe UI"/>
          <w:szCs w:val="22"/>
          <w:lang w:val="hu-HU"/>
        </w:rPr>
      </w:pPr>
      <w:r w:rsidRPr="00F37F3B">
        <w:rPr>
          <w:rFonts w:cs="Segoe UI"/>
          <w:b/>
          <w:bCs/>
          <w:szCs w:val="22"/>
          <w:lang w:val="hu-HU"/>
        </w:rPr>
        <w:t>2030-ra klímapozitív termelésre</w:t>
      </w:r>
      <w:r w:rsidRPr="00F37F3B">
        <w:rPr>
          <w:rFonts w:cs="Segoe UI"/>
          <w:szCs w:val="22"/>
          <w:lang w:val="hu-HU"/>
        </w:rPr>
        <w:t xml:space="preserve"> törekszünk és a Science </w:t>
      </w:r>
      <w:proofErr w:type="spellStart"/>
      <w:r w:rsidRPr="00F37F3B">
        <w:rPr>
          <w:rFonts w:cs="Segoe UI"/>
          <w:szCs w:val="22"/>
          <w:lang w:val="hu-HU"/>
        </w:rPr>
        <w:t>Based</w:t>
      </w:r>
      <w:proofErr w:type="spellEnd"/>
      <w:r w:rsidRPr="00F37F3B">
        <w:rPr>
          <w:rFonts w:cs="Segoe UI"/>
          <w:szCs w:val="22"/>
          <w:lang w:val="hu-HU"/>
        </w:rPr>
        <w:t xml:space="preserve"> </w:t>
      </w:r>
      <w:proofErr w:type="spellStart"/>
      <w:r w:rsidRPr="00F37F3B">
        <w:rPr>
          <w:rFonts w:cs="Segoe UI"/>
          <w:szCs w:val="22"/>
          <w:lang w:val="hu-HU"/>
        </w:rPr>
        <w:t>Targets</w:t>
      </w:r>
      <w:proofErr w:type="spellEnd"/>
      <w:r w:rsidRPr="00F37F3B">
        <w:rPr>
          <w:rFonts w:cs="Segoe UI"/>
          <w:szCs w:val="22"/>
          <w:lang w:val="hu-HU"/>
        </w:rPr>
        <w:t xml:space="preserve"> (Tudományos alapú célok) irányelveivel összhangban „nettó zéró </w:t>
      </w:r>
      <w:proofErr w:type="spellStart"/>
      <w:r w:rsidRPr="00F37F3B">
        <w:rPr>
          <w:rFonts w:cs="Segoe UI"/>
          <w:szCs w:val="22"/>
          <w:lang w:val="hu-HU"/>
        </w:rPr>
        <w:t>útat</w:t>
      </w:r>
      <w:proofErr w:type="spellEnd"/>
      <w:r w:rsidRPr="00F37F3B">
        <w:rPr>
          <w:rFonts w:cs="Segoe UI"/>
          <w:szCs w:val="22"/>
          <w:lang w:val="hu-HU"/>
        </w:rPr>
        <w:t xml:space="preserve">” határozunk meg a </w:t>
      </w:r>
      <w:proofErr w:type="spellStart"/>
      <w:r w:rsidRPr="00F37F3B">
        <w:rPr>
          <w:rFonts w:cs="Segoe UI"/>
          <w:szCs w:val="22"/>
          <w:lang w:val="hu-HU"/>
        </w:rPr>
        <w:t>Scope</w:t>
      </w:r>
      <w:proofErr w:type="spellEnd"/>
      <w:r w:rsidRPr="00F37F3B">
        <w:rPr>
          <w:rFonts w:cs="Segoe UI"/>
          <w:szCs w:val="22"/>
          <w:lang w:val="hu-HU"/>
        </w:rPr>
        <w:t xml:space="preserve"> 3 kibocsátások tekintetében (a nyersanyag felhasználásától az értékesítésig).</w:t>
      </w:r>
    </w:p>
    <w:p w14:paraId="47236F68" w14:textId="77777777" w:rsidR="00FA2371" w:rsidRPr="00F37F3B" w:rsidRDefault="00FA2371" w:rsidP="00F37F3B">
      <w:pPr>
        <w:pStyle w:val="Listaszerbekezds"/>
        <w:numPr>
          <w:ilvl w:val="0"/>
          <w:numId w:val="12"/>
        </w:numPr>
        <w:rPr>
          <w:rFonts w:cs="Segoe UI"/>
          <w:szCs w:val="22"/>
          <w:lang w:val="hu-HU"/>
        </w:rPr>
      </w:pPr>
      <w:r w:rsidRPr="00F37F3B">
        <w:rPr>
          <w:rFonts w:cs="Segoe UI"/>
          <w:szCs w:val="22"/>
          <w:lang w:val="hu-HU"/>
        </w:rPr>
        <w:t xml:space="preserve">A körforgás fokozása </w:t>
      </w:r>
      <w:r w:rsidRPr="00F37F3B">
        <w:rPr>
          <w:rFonts w:cs="Segoe UI"/>
          <w:b/>
          <w:bCs/>
          <w:szCs w:val="22"/>
          <w:lang w:val="hu-HU"/>
        </w:rPr>
        <w:t xml:space="preserve">a víz és a termelési hulladékanyagok körkörös felhasználásának növelésével 2030-ig.  </w:t>
      </w:r>
      <w:r w:rsidRPr="00F37F3B">
        <w:rPr>
          <w:rFonts w:cs="Segoe UI"/>
          <w:szCs w:val="22"/>
          <w:lang w:val="hu-HU"/>
        </w:rPr>
        <w:t xml:space="preserve">  </w:t>
      </w:r>
    </w:p>
    <w:p w14:paraId="3575C372" w14:textId="77777777" w:rsidR="00FA2371" w:rsidRPr="00F37F3B" w:rsidRDefault="00FA2371" w:rsidP="00F37F3B">
      <w:pPr>
        <w:pStyle w:val="Listaszerbekezds"/>
        <w:numPr>
          <w:ilvl w:val="0"/>
          <w:numId w:val="12"/>
        </w:numPr>
        <w:rPr>
          <w:rFonts w:cs="Segoe UI"/>
          <w:szCs w:val="22"/>
          <w:lang w:val="hu-HU"/>
        </w:rPr>
      </w:pPr>
      <w:r w:rsidRPr="00F37F3B">
        <w:rPr>
          <w:rFonts w:cs="Segoe UI"/>
          <w:b/>
          <w:bCs/>
          <w:szCs w:val="22"/>
          <w:lang w:val="hu-HU"/>
        </w:rPr>
        <w:t xml:space="preserve">A nemek közötti egyenlőség </w:t>
      </w:r>
      <w:r w:rsidRPr="00F37F3B">
        <w:rPr>
          <w:rFonts w:cs="Segoe UI"/>
          <w:szCs w:val="22"/>
          <w:lang w:val="hu-HU"/>
        </w:rPr>
        <w:t>elérése</w:t>
      </w:r>
      <w:r w:rsidRPr="00F37F3B">
        <w:rPr>
          <w:rFonts w:cs="Segoe UI"/>
          <w:b/>
          <w:bCs/>
          <w:szCs w:val="22"/>
          <w:lang w:val="hu-HU"/>
        </w:rPr>
        <w:t xml:space="preserve"> minden vezetői szinten 2025-ig.</w:t>
      </w:r>
      <w:r w:rsidRPr="00F37F3B">
        <w:rPr>
          <w:rFonts w:cs="Segoe UI"/>
          <w:szCs w:val="22"/>
          <w:lang w:val="hu-HU"/>
        </w:rPr>
        <w:t xml:space="preserve"> </w:t>
      </w:r>
    </w:p>
    <w:p w14:paraId="01D7BE04" w14:textId="77777777" w:rsidR="00FA2371" w:rsidRPr="00F37F3B" w:rsidRDefault="00FA2371" w:rsidP="00F37F3B">
      <w:pPr>
        <w:pStyle w:val="Listaszerbekezds"/>
        <w:numPr>
          <w:ilvl w:val="0"/>
          <w:numId w:val="12"/>
        </w:numPr>
        <w:rPr>
          <w:rFonts w:cs="Segoe UI"/>
          <w:szCs w:val="22"/>
          <w:lang w:val="hu-HU"/>
        </w:rPr>
      </w:pPr>
      <w:r w:rsidRPr="00F37F3B">
        <w:rPr>
          <w:rFonts w:cs="Segoe UI"/>
          <w:b/>
          <w:bCs/>
          <w:szCs w:val="22"/>
          <w:lang w:val="hu-HU"/>
        </w:rPr>
        <w:t xml:space="preserve">A közösségi oktatási programok és az önkéntesség </w:t>
      </w:r>
      <w:r w:rsidRPr="00F37F3B">
        <w:rPr>
          <w:rFonts w:cs="Segoe UI"/>
          <w:szCs w:val="22"/>
          <w:lang w:val="hu-HU"/>
        </w:rPr>
        <w:t xml:space="preserve">kiterjesztése </w:t>
      </w:r>
    </w:p>
    <w:p w14:paraId="4CA14B83" w14:textId="77777777" w:rsidR="00FA2371" w:rsidRPr="00F37F3B" w:rsidRDefault="00FA2371" w:rsidP="00F37F3B">
      <w:pPr>
        <w:pStyle w:val="Listaszerbekezds"/>
        <w:numPr>
          <w:ilvl w:val="0"/>
          <w:numId w:val="12"/>
        </w:numPr>
        <w:rPr>
          <w:rFonts w:cs="Segoe UI"/>
          <w:szCs w:val="22"/>
          <w:lang w:val="hu-HU"/>
        </w:rPr>
      </w:pPr>
      <w:r w:rsidRPr="00F37F3B">
        <w:rPr>
          <w:rFonts w:cs="Segoe UI"/>
          <w:szCs w:val="22"/>
          <w:lang w:val="hu-HU"/>
        </w:rPr>
        <w:t xml:space="preserve">A </w:t>
      </w:r>
      <w:r w:rsidRPr="008C0897">
        <w:rPr>
          <w:rFonts w:cs="Segoe UI"/>
          <w:b/>
          <w:bCs/>
          <w:szCs w:val="22"/>
          <w:lang w:val="hu-HU"/>
        </w:rPr>
        <w:t>munka jövőjének alakítása</w:t>
      </w:r>
      <w:r w:rsidRPr="00F37F3B">
        <w:rPr>
          <w:rFonts w:cs="Segoe UI"/>
          <w:szCs w:val="22"/>
          <w:lang w:val="hu-HU"/>
        </w:rPr>
        <w:t xml:space="preserve"> a vállalat és munkavállalói számára a 2021-ben elindított „</w:t>
      </w:r>
      <w:proofErr w:type="spellStart"/>
      <w:r w:rsidRPr="00F37F3B">
        <w:rPr>
          <w:rFonts w:cs="Segoe UI"/>
          <w:szCs w:val="22"/>
          <w:lang w:val="hu-HU"/>
        </w:rPr>
        <w:t>Smart</w:t>
      </w:r>
      <w:proofErr w:type="spellEnd"/>
      <w:r w:rsidRPr="00F37F3B">
        <w:rPr>
          <w:rFonts w:cs="Segoe UI"/>
          <w:szCs w:val="22"/>
          <w:lang w:val="hu-HU"/>
        </w:rPr>
        <w:t xml:space="preserve"> </w:t>
      </w:r>
      <w:proofErr w:type="spellStart"/>
      <w:r w:rsidRPr="00F37F3B">
        <w:rPr>
          <w:rFonts w:cs="Segoe UI"/>
          <w:szCs w:val="22"/>
          <w:lang w:val="hu-HU"/>
        </w:rPr>
        <w:t>Work</w:t>
      </w:r>
      <w:proofErr w:type="spellEnd"/>
      <w:r w:rsidRPr="00F37F3B">
        <w:rPr>
          <w:rFonts w:cs="Segoe UI"/>
          <w:szCs w:val="22"/>
          <w:lang w:val="hu-HU"/>
        </w:rPr>
        <w:t>” program továbbfejlesztése és kiterjesztése révén.</w:t>
      </w:r>
    </w:p>
    <w:p w14:paraId="62DAB2F0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B0F8391" w14:textId="77777777" w:rsidR="00FA2371" w:rsidRPr="00F37F3B" w:rsidRDefault="00FA237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F37F3B">
        <w:rPr>
          <w:rFonts w:ascii="Segoe UI" w:hAnsi="Segoe UI" w:cs="Segoe UI"/>
          <w:sz w:val="22"/>
          <w:szCs w:val="22"/>
          <w:lang w:val="hu-HU"/>
        </w:rPr>
        <w:t xml:space="preserve">Ulrike </w:t>
      </w:r>
      <w:proofErr w:type="spellStart"/>
      <w:r w:rsidRPr="00F37F3B">
        <w:rPr>
          <w:rFonts w:ascii="Segoe UI" w:hAnsi="Segoe UI" w:cs="Segoe UI"/>
          <w:sz w:val="22"/>
          <w:szCs w:val="22"/>
          <w:lang w:val="hu-HU"/>
        </w:rPr>
        <w:t>Sapiro</w:t>
      </w:r>
      <w:proofErr w:type="spellEnd"/>
      <w:r w:rsidRPr="00F37F3B">
        <w:rPr>
          <w:rFonts w:ascii="Segoe UI" w:hAnsi="Segoe UI" w:cs="Segoe UI"/>
          <w:sz w:val="22"/>
          <w:szCs w:val="22"/>
          <w:lang w:val="hu-HU"/>
        </w:rPr>
        <w:t xml:space="preserve"> hozzátette: „Tudjuk, hogy a körülöttünk lévő világ, az érdekelt feleink elvárásai és a fenntarthatóság előmozdításának lehetőségei folyamatosan változnak. Éppen ezért azt tervezzük, hogy a 2030+ Fenntarthatósági Célkitűzés Keretrendszerünket a továbbiakban is rendszeresen felülvizsgáljuk, frissítjük és új kézzelfogható célokkal és ambíciókkal bővítjük.</w:t>
      </w:r>
    </w:p>
    <w:p w14:paraId="359E48DE" w14:textId="77777777" w:rsidR="004F539E" w:rsidRPr="00F37F3B" w:rsidRDefault="004F539E" w:rsidP="00F37F3B">
      <w:pPr>
        <w:spacing w:line="276" w:lineRule="auto"/>
        <w:jc w:val="both"/>
        <w:rPr>
          <w:rStyle w:val="AboutandContactHeadline"/>
          <w:rFonts w:cs="Segoe UI"/>
          <w:sz w:val="22"/>
          <w:szCs w:val="22"/>
          <w:lang w:val="hu-HU"/>
        </w:rPr>
      </w:pPr>
    </w:p>
    <w:p w14:paraId="145E3110" w14:textId="77777777" w:rsidR="004F539E" w:rsidRPr="00937F3E" w:rsidRDefault="004F539E" w:rsidP="004F539E">
      <w:pPr>
        <w:spacing w:line="240" w:lineRule="auto"/>
        <w:rPr>
          <w:rStyle w:val="AboutandContactHeadline"/>
          <w:lang w:val="hu-HU"/>
        </w:rPr>
      </w:pPr>
    </w:p>
    <w:p w14:paraId="7C8CE011" w14:textId="77777777" w:rsidR="004F539E" w:rsidRPr="00937F3E" w:rsidRDefault="004F539E" w:rsidP="004F539E">
      <w:pPr>
        <w:rPr>
          <w:rStyle w:val="AboutandContactHeadline"/>
          <w:lang w:val="hu-HU"/>
        </w:rPr>
      </w:pPr>
      <w:r w:rsidRPr="00937F3E">
        <w:rPr>
          <w:rStyle w:val="AboutandContactHeadline"/>
          <w:lang w:val="hu-HU"/>
        </w:rPr>
        <w:t>A Henkelről</w:t>
      </w:r>
    </w:p>
    <w:p w14:paraId="437CE14A" w14:textId="66B0FC3C" w:rsidR="004F539E" w:rsidRPr="00C446AC" w:rsidRDefault="004F539E" w:rsidP="00C446AC">
      <w:pPr>
        <w:jc w:val="both"/>
        <w:rPr>
          <w:rStyle w:val="AboutandContactBody"/>
          <w:rFonts w:cs="Segoe UI"/>
          <w:szCs w:val="18"/>
          <w:lang w:val="hu-HU"/>
        </w:rPr>
      </w:pPr>
      <w:r w:rsidRPr="00C446AC">
        <w:rPr>
          <w:rStyle w:val="AboutandContactBody"/>
          <w:rFonts w:cs="Segoe UI"/>
          <w:szCs w:val="18"/>
          <w:lang w:val="hu-HU"/>
        </w:rPr>
        <w:t xml:space="preserve">A Henkel kiegyensúlyozott és változatos portfólióval rendelkezik világszerte. Erős márkáival, innovációival és technológiáival a vállalat és három üzletága vezető piaci pozíciót foglal el mind az ipari, mind a fogyasztási cikkek terén. A Henkel Adhesive Technologies a ragasztószektor globális piacvezetője. A vállalat számos piacon és kategóriában vezető szerepet tölt be Laundry &amp; Home Care és Beauty Care üzletágaival is. Az 1876-ban alapított Henkel több mint 140 év sikert tudhat maga mögött. A 2021-es pénzügyi évben a vállalat több mint 20 milliárd euró árbevételt és mintegy 2,7 milliárd euró korrigált üzemi eredményt ért el. A Henkelnek világszerte több mint 52.000 munkatársa sokszínű csapatot alkot, akiket az erős vállalati kultúra, a közös célok és értékek kötnek össze. A Henkel vezető szerepét a fenntarthatóság terén számos nemzetközi index és rangsor igazolja. A vállalat elsőbbségi részvényeit a német DAX tőzsdeindexben jegyzik. További információt a </w:t>
      </w:r>
      <w:hyperlink r:id="rId8" w:history="1">
        <w:r w:rsidRPr="00C446AC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www.henkel.com</w:t>
        </w:r>
      </w:hyperlink>
      <w:r w:rsidRPr="00C446AC">
        <w:rPr>
          <w:rStyle w:val="AboutandContactBody"/>
          <w:rFonts w:cs="Segoe UI"/>
          <w:szCs w:val="18"/>
          <w:lang w:val="hu-HU"/>
        </w:rPr>
        <w:t xml:space="preserve"> weboldalon talál.</w:t>
      </w:r>
    </w:p>
    <w:p w14:paraId="28DBAA21" w14:textId="77777777" w:rsidR="004F539E" w:rsidRPr="00937F3E" w:rsidRDefault="004F539E" w:rsidP="004F539E">
      <w:pPr>
        <w:rPr>
          <w:rFonts w:cs="Cambria"/>
          <w:bCs/>
          <w:sz w:val="14"/>
          <w:szCs w:val="14"/>
          <w:lang w:val="hu-HU"/>
        </w:rPr>
      </w:pPr>
    </w:p>
    <w:p w14:paraId="3FA927C5" w14:textId="77777777" w:rsidR="004F539E" w:rsidRPr="004F539E" w:rsidRDefault="004F539E" w:rsidP="004F539E">
      <w:pPr>
        <w:spacing w:line="240" w:lineRule="auto"/>
        <w:rPr>
          <w:rStyle w:val="AboutandContactBody"/>
          <w:rFonts w:cs="Cambria"/>
          <w:b/>
          <w:szCs w:val="18"/>
          <w:lang w:val="hu-HU"/>
        </w:rPr>
      </w:pPr>
    </w:p>
    <w:p w14:paraId="5C05E12A" w14:textId="77777777" w:rsidR="007B059C" w:rsidRDefault="007B059C" w:rsidP="000B1D64">
      <w:pPr>
        <w:rPr>
          <w:rFonts w:ascii="Segoe UI" w:hAnsi="Segoe UI" w:cs="Segoe UI"/>
          <w:b/>
          <w:sz w:val="18"/>
          <w:szCs w:val="18"/>
          <w:lang w:val="hu-HU" w:eastAsia="de-DE"/>
        </w:rPr>
      </w:pPr>
    </w:p>
    <w:p w14:paraId="43BE2366" w14:textId="1BF4231B" w:rsidR="007B059C" w:rsidRDefault="007B059C" w:rsidP="007B059C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  <w:r w:rsidRPr="00C17D90">
        <w:rPr>
          <w:rStyle w:val="AboutandContactBody"/>
          <w:rFonts w:cs="Segoe UI"/>
          <w:b/>
          <w:szCs w:val="18"/>
          <w:lang w:val="hu-HU"/>
        </w:rPr>
        <w:t>Kapcsolatok</w:t>
      </w:r>
    </w:p>
    <w:p w14:paraId="4299E537" w14:textId="77777777" w:rsidR="007B059C" w:rsidRPr="00C17D90" w:rsidRDefault="007B059C" w:rsidP="007B059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</w:rPr>
      </w:pPr>
    </w:p>
    <w:p w14:paraId="319B929A" w14:textId="7D51F13B" w:rsidR="00FA2371" w:rsidRPr="008C0897" w:rsidRDefault="00FA2371" w:rsidP="00FA2371">
      <w:pPr>
        <w:tabs>
          <w:tab w:val="left" w:pos="1080"/>
          <w:tab w:val="left" w:pos="4500"/>
        </w:tabs>
        <w:rPr>
          <w:rStyle w:val="AboutandContactBody"/>
          <w:rFonts w:cs="Segoe UI"/>
          <w:szCs w:val="18"/>
          <w:lang w:val="en-US"/>
        </w:rPr>
      </w:pPr>
      <w:r w:rsidRPr="008C0897">
        <w:rPr>
          <w:rStyle w:val="AboutandContactBody"/>
          <w:rFonts w:cs="Segoe UI"/>
          <w:szCs w:val="18"/>
        </w:rPr>
        <w:tab/>
      </w:r>
      <w:proofErr w:type="spellStart"/>
      <w:r w:rsidRPr="008C0897">
        <w:rPr>
          <w:rStyle w:val="AboutandContactBody"/>
          <w:rFonts w:cs="Segoe UI"/>
          <w:szCs w:val="18"/>
          <w:lang w:val="en-US"/>
        </w:rPr>
        <w:t>Sina</w:t>
      </w:r>
      <w:proofErr w:type="spellEnd"/>
      <w:r w:rsidRPr="008C0897">
        <w:rPr>
          <w:rStyle w:val="AboutandContactBody"/>
          <w:rFonts w:cs="Segoe UI"/>
          <w:szCs w:val="18"/>
          <w:lang w:val="en-US"/>
        </w:rPr>
        <w:t xml:space="preserve"> </w:t>
      </w:r>
      <w:proofErr w:type="spellStart"/>
      <w:r w:rsidRPr="008C0897">
        <w:rPr>
          <w:rStyle w:val="AboutandContactBody"/>
          <w:rFonts w:cs="Segoe UI"/>
          <w:szCs w:val="18"/>
          <w:lang w:val="en-US"/>
        </w:rPr>
        <w:t>Pfanschilling</w:t>
      </w:r>
      <w:proofErr w:type="spellEnd"/>
      <w:r w:rsidRPr="008C0897">
        <w:rPr>
          <w:rStyle w:val="AboutandContactBody"/>
          <w:rFonts w:cs="Segoe UI"/>
          <w:szCs w:val="18"/>
          <w:lang w:val="en-US"/>
        </w:rPr>
        <w:tab/>
        <w:t>Hanna Philipps</w:t>
      </w:r>
    </w:p>
    <w:p w14:paraId="3853EB59" w14:textId="2495911F" w:rsidR="00FA2371" w:rsidRPr="008C0897" w:rsidRDefault="00FA2371" w:rsidP="00FA2371">
      <w:pPr>
        <w:tabs>
          <w:tab w:val="left" w:pos="1080"/>
          <w:tab w:val="left" w:pos="4500"/>
        </w:tabs>
        <w:rPr>
          <w:rStyle w:val="AboutandContactBody"/>
          <w:rFonts w:cs="Segoe UI"/>
          <w:szCs w:val="18"/>
          <w:lang w:val="en-US"/>
        </w:rPr>
      </w:pPr>
      <w:r w:rsidRPr="008C0897">
        <w:rPr>
          <w:rStyle w:val="AboutandContactBody"/>
          <w:rFonts w:cs="Segoe UI"/>
          <w:szCs w:val="18"/>
          <w:lang w:val="en-US"/>
        </w:rPr>
        <w:t>Tel</w:t>
      </w:r>
      <w:r w:rsidRPr="008C0897">
        <w:rPr>
          <w:rStyle w:val="AboutandContactBody"/>
          <w:rFonts w:cs="Segoe UI"/>
          <w:szCs w:val="18"/>
          <w:lang w:val="en-US"/>
        </w:rPr>
        <w:t>:</w:t>
      </w:r>
      <w:r w:rsidRPr="008C0897">
        <w:rPr>
          <w:rStyle w:val="AboutandContactBody"/>
          <w:rFonts w:cs="Segoe UI"/>
          <w:szCs w:val="18"/>
          <w:lang w:val="en-US"/>
        </w:rPr>
        <w:tab/>
        <w:t>+49 211 797-99 04</w:t>
      </w:r>
      <w:r w:rsidRPr="008C0897">
        <w:rPr>
          <w:rStyle w:val="AboutandContactBody"/>
          <w:rFonts w:cs="Segoe UI"/>
          <w:szCs w:val="18"/>
          <w:lang w:val="en-US"/>
        </w:rPr>
        <w:tab/>
        <w:t>+49 211 797-36 26</w:t>
      </w:r>
    </w:p>
    <w:p w14:paraId="0678812A" w14:textId="4BA066A9" w:rsidR="00FA2371" w:rsidRPr="008C0897" w:rsidRDefault="00FA2371" w:rsidP="00FA2371">
      <w:pPr>
        <w:tabs>
          <w:tab w:val="left" w:pos="1080"/>
          <w:tab w:val="left" w:pos="4500"/>
        </w:tabs>
        <w:rPr>
          <w:rStyle w:val="AboutandContactBody"/>
          <w:rFonts w:cs="Segoe UI"/>
          <w:szCs w:val="18"/>
          <w:lang w:val="en-US"/>
        </w:rPr>
      </w:pPr>
      <w:r w:rsidRPr="008C0897">
        <w:rPr>
          <w:rStyle w:val="AboutandContactBody"/>
          <w:rFonts w:cs="Segoe UI"/>
          <w:szCs w:val="18"/>
          <w:lang w:val="en-US"/>
        </w:rPr>
        <w:t>E</w:t>
      </w:r>
      <w:r w:rsidRPr="008C0897">
        <w:rPr>
          <w:rStyle w:val="AboutandContactBody"/>
          <w:rFonts w:cs="Segoe UI"/>
          <w:szCs w:val="18"/>
          <w:lang w:val="en-US"/>
        </w:rPr>
        <w:t>-</w:t>
      </w:r>
      <w:r w:rsidRPr="008C0897">
        <w:rPr>
          <w:rStyle w:val="AboutandContactBody"/>
          <w:rFonts w:cs="Segoe UI"/>
          <w:szCs w:val="18"/>
          <w:lang w:val="en-US"/>
        </w:rPr>
        <w:t>mail</w:t>
      </w:r>
      <w:r w:rsidRPr="008C0897">
        <w:rPr>
          <w:rStyle w:val="AboutandContactBody"/>
          <w:rFonts w:cs="Segoe UI"/>
          <w:szCs w:val="18"/>
          <w:lang w:val="en-US"/>
        </w:rPr>
        <w:tab/>
      </w:r>
      <w:hyperlink r:id="rId9" w:history="1">
        <w:r w:rsidRPr="008C0897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sina.pfanschilling@henkel.com</w:t>
        </w:r>
      </w:hyperlink>
      <w:r w:rsidRPr="008C0897">
        <w:rPr>
          <w:rStyle w:val="AboutandContactBody"/>
          <w:rFonts w:cs="Segoe UI"/>
          <w:szCs w:val="18"/>
          <w:lang w:val="en-US"/>
        </w:rPr>
        <w:t xml:space="preserve"> </w:t>
      </w:r>
      <w:r w:rsidRPr="008C0897">
        <w:rPr>
          <w:rStyle w:val="AboutandContactBody"/>
          <w:rFonts w:cs="Segoe UI"/>
          <w:szCs w:val="18"/>
          <w:lang w:val="en-US"/>
        </w:rPr>
        <w:tab/>
      </w:r>
      <w:hyperlink r:id="rId10" w:history="1">
        <w:r w:rsidRPr="008C0897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hanna.philipps@henkel.com</w:t>
        </w:r>
      </w:hyperlink>
      <w:r w:rsidRPr="008C0897">
        <w:rPr>
          <w:rStyle w:val="AboutandContactBody"/>
          <w:rFonts w:cs="Segoe UI"/>
          <w:szCs w:val="18"/>
          <w:lang w:val="en-US"/>
        </w:rPr>
        <w:t xml:space="preserve"> </w:t>
      </w:r>
    </w:p>
    <w:p w14:paraId="44A4A0B7" w14:textId="77777777" w:rsidR="007B059C" w:rsidRPr="008C0897" w:rsidRDefault="007B059C" w:rsidP="007B059C">
      <w:pPr>
        <w:rPr>
          <w:rStyle w:val="Ohne"/>
          <w:rFonts w:ascii="Segoe UI" w:eastAsia="Arial Unicode MS" w:hAnsi="Segoe UI" w:cs="Segoe UI"/>
          <w:color w:val="000000"/>
          <w:sz w:val="18"/>
          <w:szCs w:val="18"/>
          <w:u w:color="000000"/>
          <w:lang w:val="hu-HU"/>
        </w:rPr>
      </w:pPr>
    </w:p>
    <w:p w14:paraId="52725F9D" w14:textId="77777777" w:rsidR="00FA2371" w:rsidRPr="008C0897" w:rsidRDefault="00FA2371" w:rsidP="00FA2371">
      <w:pPr>
        <w:rPr>
          <w:rStyle w:val="AboutandContactBody"/>
          <w:rFonts w:cs="Segoe UI"/>
          <w:szCs w:val="18"/>
        </w:rPr>
      </w:pPr>
      <w:r w:rsidRPr="008C0897">
        <w:rPr>
          <w:rStyle w:val="AboutandContactBody"/>
          <w:rFonts w:cs="Segoe UI"/>
          <w:szCs w:val="18"/>
        </w:rPr>
        <w:t>Henkel AG &amp; Co. KGaA</w:t>
      </w:r>
    </w:p>
    <w:p w14:paraId="402C4005" w14:textId="1F8F1ADA" w:rsidR="007B059C" w:rsidRDefault="007B059C" w:rsidP="000B1D64">
      <w:pPr>
        <w:rPr>
          <w:rFonts w:ascii="Segoe UI" w:hAnsi="Segoe UI" w:cs="Segoe UI"/>
          <w:b/>
          <w:bCs/>
          <w:sz w:val="18"/>
          <w:szCs w:val="18"/>
          <w:lang w:val="hu-HU" w:eastAsia="de-DE"/>
        </w:rPr>
      </w:pPr>
    </w:p>
    <w:p w14:paraId="5005E8A6" w14:textId="77777777" w:rsidR="00FA2371" w:rsidRPr="007B059C" w:rsidRDefault="00FA2371" w:rsidP="000B1D64">
      <w:pPr>
        <w:rPr>
          <w:rFonts w:ascii="Segoe UI" w:hAnsi="Segoe UI" w:cs="Segoe UI"/>
          <w:b/>
          <w:bCs/>
          <w:sz w:val="18"/>
          <w:szCs w:val="18"/>
          <w:lang w:val="hu-HU" w:eastAsia="de-DE"/>
        </w:rPr>
      </w:pPr>
    </w:p>
    <w:p w14:paraId="1DE80685" w14:textId="77777777" w:rsidR="00AD7996" w:rsidRPr="008C0897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8C0897">
        <w:rPr>
          <w:rFonts w:ascii="Segoe UI" w:hAnsi="Segoe UI" w:cs="Segoe UI"/>
          <w:b/>
          <w:bCs/>
          <w:sz w:val="18"/>
          <w:szCs w:val="18"/>
          <w:lang w:val="hu-HU"/>
        </w:rPr>
        <w:t>Henkel Magyarország Kft.</w:t>
      </w:r>
    </w:p>
    <w:p w14:paraId="694EDD80" w14:textId="77777777" w:rsidR="00AD7996" w:rsidRPr="008C0897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8C0897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2FC7F2AE" w14:textId="114980A1" w:rsidR="00F52372" w:rsidRPr="008C0897" w:rsidRDefault="006A460B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8C0897">
        <w:rPr>
          <w:rFonts w:ascii="Segoe UI" w:hAnsi="Segoe UI" w:cs="Segoe UI"/>
          <w:sz w:val="18"/>
          <w:szCs w:val="18"/>
          <w:lang w:val="hu-HU" w:eastAsia="de-DE"/>
        </w:rPr>
        <w:t>Dispiter Dorottya</w:t>
      </w:r>
    </w:p>
    <w:p w14:paraId="24B5C359" w14:textId="64EB8CE9" w:rsidR="00F52372" w:rsidRPr="008C0897" w:rsidRDefault="00F52372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8C0897">
        <w:rPr>
          <w:rFonts w:ascii="Segoe UI" w:hAnsi="Segoe UI" w:cs="Segoe UI"/>
          <w:sz w:val="18"/>
          <w:szCs w:val="18"/>
          <w:lang w:val="hu-HU" w:eastAsia="de-DE"/>
        </w:rPr>
        <w:t>Tel.</w:t>
      </w:r>
      <w:r w:rsidRPr="008C0897">
        <w:rPr>
          <w:rFonts w:ascii="Segoe UI" w:hAnsi="Segoe UI" w:cs="Segoe UI"/>
          <w:sz w:val="18"/>
          <w:szCs w:val="18"/>
          <w:lang w:val="hu-HU" w:eastAsia="de-DE"/>
        </w:rPr>
        <w:tab/>
        <w:t>(1) 372-55</w:t>
      </w:r>
      <w:r w:rsidR="006A460B" w:rsidRPr="008C0897">
        <w:rPr>
          <w:rFonts w:ascii="Segoe UI" w:hAnsi="Segoe UI" w:cs="Segoe UI"/>
          <w:sz w:val="18"/>
          <w:szCs w:val="18"/>
          <w:lang w:val="hu-HU" w:eastAsia="de-DE"/>
        </w:rPr>
        <w:t>55</w:t>
      </w:r>
    </w:p>
    <w:p w14:paraId="6C13E168" w14:textId="33854F9E" w:rsidR="00F52372" w:rsidRPr="008C0897" w:rsidRDefault="00F52372" w:rsidP="00F52372">
      <w:pPr>
        <w:spacing w:line="280" w:lineRule="exact"/>
        <w:rPr>
          <w:rFonts w:ascii="Segoe UI" w:hAnsi="Segoe UI" w:cs="Segoe UI"/>
          <w:color w:val="000000"/>
          <w:sz w:val="18"/>
          <w:szCs w:val="18"/>
          <w:lang w:val="hu-HU" w:eastAsia="de-DE"/>
        </w:rPr>
      </w:pPr>
      <w:r w:rsidRPr="008C0897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AD7996" w:rsidRPr="008C0897">
        <w:rPr>
          <w:rFonts w:ascii="Segoe UI" w:hAnsi="Segoe UI" w:cs="Segoe UI"/>
          <w:color w:val="000000"/>
          <w:sz w:val="18"/>
          <w:szCs w:val="18"/>
          <w:lang w:val="hu-HU" w:eastAsia="de-DE"/>
        </w:rPr>
        <w:tab/>
      </w:r>
      <w:hyperlink r:id="rId11" w:history="1">
        <w:r w:rsidR="00AD7996" w:rsidRPr="008C0897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p w14:paraId="13379902" w14:textId="4384506A" w:rsidR="00F52372" w:rsidRPr="00AD799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Cs w:val="20"/>
          <w:lang w:val="hu-HU"/>
        </w:rPr>
      </w:pPr>
    </w:p>
    <w:sectPr w:rsidR="00F52372" w:rsidRPr="00AD7996" w:rsidSect="00780C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7772" w14:textId="77777777" w:rsidR="00D00877" w:rsidRDefault="00D00877">
      <w:r>
        <w:separator/>
      </w:r>
    </w:p>
  </w:endnote>
  <w:endnote w:type="continuationSeparator" w:id="0">
    <w:p w14:paraId="0F4A2B78" w14:textId="77777777" w:rsidR="00D00877" w:rsidRDefault="00D0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4D50" w14:textId="3377DD20" w:rsidR="00CF6F33" w:rsidRPr="00B80304" w:rsidRDefault="00525A9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525A94">
      <w:rPr>
        <w:b w:val="0"/>
        <w:bCs/>
        <w:color w:val="auto"/>
      </w:rPr>
      <w:t>Henkel AG &amp; Co. KGaA</w:t>
    </w:r>
    <w:r>
      <w:rPr>
        <w:b w:val="0"/>
        <w:color w:val="auto"/>
      </w:rPr>
      <w:t xml:space="preserve"> / </w:t>
    </w:r>
    <w:r w:rsidR="00B80304" w:rsidRPr="00B80304">
      <w:rPr>
        <w:b w:val="0"/>
        <w:color w:val="auto"/>
      </w:rPr>
      <w:t>Henkel</w:t>
    </w:r>
    <w:r w:rsidR="00B80304" w:rsidRPr="00B80304">
      <w:rPr>
        <w:b w:val="0"/>
        <w:color w:val="auto"/>
        <w:lang w:val="hu-HU"/>
      </w:rPr>
      <w:t xml:space="preserve"> Magyarország Kft.</w:t>
    </w:r>
    <w:r w:rsidR="00B80304">
      <w:rPr>
        <w:b w:val="0"/>
        <w:color w:val="auto"/>
        <w:lang w:val="hu-HU"/>
      </w:rPr>
      <w:t xml:space="preserve"> - </w:t>
    </w:r>
    <w:r w:rsidR="00B80304"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="00B80304"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47E9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BCF1F6" wp14:editId="5A9B4002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1" name="Kép 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683C119C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64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69F4BDA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6F6707B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C818" w14:textId="77777777" w:rsidR="00D00877" w:rsidRDefault="00D00877">
      <w:r>
        <w:separator/>
      </w:r>
    </w:p>
  </w:footnote>
  <w:footnote w:type="continuationSeparator" w:id="0">
    <w:p w14:paraId="46BAFB61" w14:textId="77777777" w:rsidR="00D00877" w:rsidRDefault="00D0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5267"/>
    <w:rsid w:val="00006346"/>
    <w:rsid w:val="00021C67"/>
    <w:rsid w:val="00030557"/>
    <w:rsid w:val="00030F51"/>
    <w:rsid w:val="000440C0"/>
    <w:rsid w:val="00050E7F"/>
    <w:rsid w:val="00053CE9"/>
    <w:rsid w:val="000575F9"/>
    <w:rsid w:val="000618FC"/>
    <w:rsid w:val="000763E0"/>
    <w:rsid w:val="00080A02"/>
    <w:rsid w:val="00080D10"/>
    <w:rsid w:val="00084003"/>
    <w:rsid w:val="00093F26"/>
    <w:rsid w:val="000969F6"/>
    <w:rsid w:val="000B1D64"/>
    <w:rsid w:val="000C56DD"/>
    <w:rsid w:val="000D1672"/>
    <w:rsid w:val="000D3354"/>
    <w:rsid w:val="000D56B0"/>
    <w:rsid w:val="000E7F24"/>
    <w:rsid w:val="000F03BE"/>
    <w:rsid w:val="000F225B"/>
    <w:rsid w:val="000F7FAF"/>
    <w:rsid w:val="00111F4D"/>
    <w:rsid w:val="00115230"/>
    <w:rsid w:val="00115966"/>
    <w:rsid w:val="001162B4"/>
    <w:rsid w:val="00122CBC"/>
    <w:rsid w:val="00126D4A"/>
    <w:rsid w:val="00127F2F"/>
    <w:rsid w:val="00132DA9"/>
    <w:rsid w:val="0013305B"/>
    <w:rsid w:val="00133B99"/>
    <w:rsid w:val="001412EC"/>
    <w:rsid w:val="001443BD"/>
    <w:rsid w:val="00191623"/>
    <w:rsid w:val="00197E49"/>
    <w:rsid w:val="001A5F49"/>
    <w:rsid w:val="001A74EE"/>
    <w:rsid w:val="001B4F0A"/>
    <w:rsid w:val="001C0B32"/>
    <w:rsid w:val="001C4BE1"/>
    <w:rsid w:val="001E0F71"/>
    <w:rsid w:val="001E6D05"/>
    <w:rsid w:val="001E7C28"/>
    <w:rsid w:val="001F1BDF"/>
    <w:rsid w:val="001F695F"/>
    <w:rsid w:val="001F7110"/>
    <w:rsid w:val="001F7E96"/>
    <w:rsid w:val="00212488"/>
    <w:rsid w:val="00215FA1"/>
    <w:rsid w:val="00220628"/>
    <w:rsid w:val="00237F62"/>
    <w:rsid w:val="0024586A"/>
    <w:rsid w:val="00262C05"/>
    <w:rsid w:val="002A0DF7"/>
    <w:rsid w:val="002A2BAF"/>
    <w:rsid w:val="002A60E0"/>
    <w:rsid w:val="002A6ABE"/>
    <w:rsid w:val="002C2212"/>
    <w:rsid w:val="002C252E"/>
    <w:rsid w:val="002C6773"/>
    <w:rsid w:val="002E0B17"/>
    <w:rsid w:val="002E7DED"/>
    <w:rsid w:val="002F3C00"/>
    <w:rsid w:val="002F7E11"/>
    <w:rsid w:val="00304087"/>
    <w:rsid w:val="0030463D"/>
    <w:rsid w:val="00310ACD"/>
    <w:rsid w:val="0031379F"/>
    <w:rsid w:val="00316D10"/>
    <w:rsid w:val="00320A26"/>
    <w:rsid w:val="00321344"/>
    <w:rsid w:val="00331BC7"/>
    <w:rsid w:val="0034015C"/>
    <w:rsid w:val="00344356"/>
    <w:rsid w:val="00353705"/>
    <w:rsid w:val="003562E8"/>
    <w:rsid w:val="0036357D"/>
    <w:rsid w:val="00367AA1"/>
    <w:rsid w:val="00372E36"/>
    <w:rsid w:val="00377CBB"/>
    <w:rsid w:val="00381142"/>
    <w:rsid w:val="003877B6"/>
    <w:rsid w:val="00392D1F"/>
    <w:rsid w:val="00393887"/>
    <w:rsid w:val="00394C6B"/>
    <w:rsid w:val="003B0D96"/>
    <w:rsid w:val="003B1069"/>
    <w:rsid w:val="003B390A"/>
    <w:rsid w:val="003C15DE"/>
    <w:rsid w:val="003C38EC"/>
    <w:rsid w:val="003C4EB2"/>
    <w:rsid w:val="003D3815"/>
    <w:rsid w:val="003E14C8"/>
    <w:rsid w:val="003E2F48"/>
    <w:rsid w:val="003F1AF3"/>
    <w:rsid w:val="003F4D8D"/>
    <w:rsid w:val="00414BAB"/>
    <w:rsid w:val="004163A1"/>
    <w:rsid w:val="00425043"/>
    <w:rsid w:val="004313E7"/>
    <w:rsid w:val="0044763B"/>
    <w:rsid w:val="00460448"/>
    <w:rsid w:val="004629B3"/>
    <w:rsid w:val="0046376E"/>
    <w:rsid w:val="0046690F"/>
    <w:rsid w:val="00490A03"/>
    <w:rsid w:val="00494DBE"/>
    <w:rsid w:val="00495CE6"/>
    <w:rsid w:val="004A323C"/>
    <w:rsid w:val="004A4401"/>
    <w:rsid w:val="004A44F6"/>
    <w:rsid w:val="004B54E8"/>
    <w:rsid w:val="004C4FEB"/>
    <w:rsid w:val="004D059B"/>
    <w:rsid w:val="004D4CB6"/>
    <w:rsid w:val="004E27B2"/>
    <w:rsid w:val="004F10C1"/>
    <w:rsid w:val="004F539E"/>
    <w:rsid w:val="00502E62"/>
    <w:rsid w:val="005100A8"/>
    <w:rsid w:val="0051436E"/>
    <w:rsid w:val="00514DFC"/>
    <w:rsid w:val="0052161A"/>
    <w:rsid w:val="0052212B"/>
    <w:rsid w:val="00525A94"/>
    <w:rsid w:val="00534B46"/>
    <w:rsid w:val="00540358"/>
    <w:rsid w:val="0055386A"/>
    <w:rsid w:val="00555A2F"/>
    <w:rsid w:val="00556F67"/>
    <w:rsid w:val="00574C44"/>
    <w:rsid w:val="005751AA"/>
    <w:rsid w:val="0058229E"/>
    <w:rsid w:val="0058488E"/>
    <w:rsid w:val="00586CAF"/>
    <w:rsid w:val="00591180"/>
    <w:rsid w:val="00592524"/>
    <w:rsid w:val="00592CEA"/>
    <w:rsid w:val="00597D07"/>
    <w:rsid w:val="005A0AA0"/>
    <w:rsid w:val="005C7112"/>
    <w:rsid w:val="005D0561"/>
    <w:rsid w:val="005D0AD9"/>
    <w:rsid w:val="005D22F6"/>
    <w:rsid w:val="005E0C30"/>
    <w:rsid w:val="005E69D9"/>
    <w:rsid w:val="005F181F"/>
    <w:rsid w:val="005F27F4"/>
    <w:rsid w:val="005F30CE"/>
    <w:rsid w:val="005F3239"/>
    <w:rsid w:val="00607256"/>
    <w:rsid w:val="006144B1"/>
    <w:rsid w:val="006254C0"/>
    <w:rsid w:val="006335F1"/>
    <w:rsid w:val="006345B6"/>
    <w:rsid w:val="00635712"/>
    <w:rsid w:val="00640DF5"/>
    <w:rsid w:val="00644141"/>
    <w:rsid w:val="00652229"/>
    <w:rsid w:val="00652793"/>
    <w:rsid w:val="00653303"/>
    <w:rsid w:val="006610A4"/>
    <w:rsid w:val="006626CA"/>
    <w:rsid w:val="00663487"/>
    <w:rsid w:val="00672382"/>
    <w:rsid w:val="00690B19"/>
    <w:rsid w:val="006957AA"/>
    <w:rsid w:val="006979C6"/>
    <w:rsid w:val="006A460B"/>
    <w:rsid w:val="006B2C16"/>
    <w:rsid w:val="006B499F"/>
    <w:rsid w:val="006D343E"/>
    <w:rsid w:val="006D4996"/>
    <w:rsid w:val="006D4B22"/>
    <w:rsid w:val="006D54AB"/>
    <w:rsid w:val="006E5032"/>
    <w:rsid w:val="006F670F"/>
    <w:rsid w:val="00703272"/>
    <w:rsid w:val="0070733C"/>
    <w:rsid w:val="00710C5D"/>
    <w:rsid w:val="0071348C"/>
    <w:rsid w:val="00717273"/>
    <w:rsid w:val="00717754"/>
    <w:rsid w:val="0072069E"/>
    <w:rsid w:val="00720FD4"/>
    <w:rsid w:val="0073096C"/>
    <w:rsid w:val="00742398"/>
    <w:rsid w:val="007457A7"/>
    <w:rsid w:val="007507B5"/>
    <w:rsid w:val="00752384"/>
    <w:rsid w:val="00753A24"/>
    <w:rsid w:val="00772188"/>
    <w:rsid w:val="00780C94"/>
    <w:rsid w:val="00786BA3"/>
    <w:rsid w:val="007A059A"/>
    <w:rsid w:val="007A1667"/>
    <w:rsid w:val="007A2812"/>
    <w:rsid w:val="007A4432"/>
    <w:rsid w:val="007B059C"/>
    <w:rsid w:val="007B499C"/>
    <w:rsid w:val="007B4D4B"/>
    <w:rsid w:val="007D2A02"/>
    <w:rsid w:val="007D33D5"/>
    <w:rsid w:val="007E3FF5"/>
    <w:rsid w:val="007E6EA1"/>
    <w:rsid w:val="007F15FB"/>
    <w:rsid w:val="007F2B1E"/>
    <w:rsid w:val="007F62B4"/>
    <w:rsid w:val="007F6FF5"/>
    <w:rsid w:val="00801517"/>
    <w:rsid w:val="008167D3"/>
    <w:rsid w:val="00817DE8"/>
    <w:rsid w:val="008229F5"/>
    <w:rsid w:val="00824F05"/>
    <w:rsid w:val="00833090"/>
    <w:rsid w:val="00833CEB"/>
    <w:rsid w:val="008372D2"/>
    <w:rsid w:val="008430B6"/>
    <w:rsid w:val="0084372E"/>
    <w:rsid w:val="008445E5"/>
    <w:rsid w:val="00844C17"/>
    <w:rsid w:val="00847726"/>
    <w:rsid w:val="00852511"/>
    <w:rsid w:val="00856E96"/>
    <w:rsid w:val="00857A81"/>
    <w:rsid w:val="00861295"/>
    <w:rsid w:val="008614F1"/>
    <w:rsid w:val="008639B3"/>
    <w:rsid w:val="00863C1A"/>
    <w:rsid w:val="00864560"/>
    <w:rsid w:val="008667B3"/>
    <w:rsid w:val="0087142D"/>
    <w:rsid w:val="00873956"/>
    <w:rsid w:val="008825EE"/>
    <w:rsid w:val="0088596E"/>
    <w:rsid w:val="00886A7A"/>
    <w:rsid w:val="0089226C"/>
    <w:rsid w:val="008A2375"/>
    <w:rsid w:val="008C0897"/>
    <w:rsid w:val="008D76C5"/>
    <w:rsid w:val="008E0AFA"/>
    <w:rsid w:val="008E2C66"/>
    <w:rsid w:val="008E75D3"/>
    <w:rsid w:val="008F01B1"/>
    <w:rsid w:val="008F125E"/>
    <w:rsid w:val="008F4D2F"/>
    <w:rsid w:val="009026EC"/>
    <w:rsid w:val="00910572"/>
    <w:rsid w:val="00917162"/>
    <w:rsid w:val="009244A4"/>
    <w:rsid w:val="009251CC"/>
    <w:rsid w:val="0092714E"/>
    <w:rsid w:val="00937ACF"/>
    <w:rsid w:val="00942002"/>
    <w:rsid w:val="00943E5B"/>
    <w:rsid w:val="00947885"/>
    <w:rsid w:val="00952168"/>
    <w:rsid w:val="009527FE"/>
    <w:rsid w:val="00973327"/>
    <w:rsid w:val="009739A0"/>
    <w:rsid w:val="009767C7"/>
    <w:rsid w:val="0098579A"/>
    <w:rsid w:val="00987874"/>
    <w:rsid w:val="0099195A"/>
    <w:rsid w:val="00994681"/>
    <w:rsid w:val="0099486A"/>
    <w:rsid w:val="009A0E26"/>
    <w:rsid w:val="009A16EC"/>
    <w:rsid w:val="009A2F59"/>
    <w:rsid w:val="009A6D07"/>
    <w:rsid w:val="009B33C8"/>
    <w:rsid w:val="009B3B37"/>
    <w:rsid w:val="009B519C"/>
    <w:rsid w:val="009C088E"/>
    <w:rsid w:val="009C4D35"/>
    <w:rsid w:val="009E5EB4"/>
    <w:rsid w:val="009E65C3"/>
    <w:rsid w:val="00A044D6"/>
    <w:rsid w:val="00A04ADB"/>
    <w:rsid w:val="00A10DAC"/>
    <w:rsid w:val="00A11E0F"/>
    <w:rsid w:val="00A17416"/>
    <w:rsid w:val="00A244C2"/>
    <w:rsid w:val="00A2529C"/>
    <w:rsid w:val="00A26CB6"/>
    <w:rsid w:val="00A32F82"/>
    <w:rsid w:val="00A32F8B"/>
    <w:rsid w:val="00A45A62"/>
    <w:rsid w:val="00A54AC5"/>
    <w:rsid w:val="00A54CD9"/>
    <w:rsid w:val="00A56D41"/>
    <w:rsid w:val="00A60DB5"/>
    <w:rsid w:val="00A61353"/>
    <w:rsid w:val="00A66DB1"/>
    <w:rsid w:val="00A67A92"/>
    <w:rsid w:val="00A77E80"/>
    <w:rsid w:val="00A848B2"/>
    <w:rsid w:val="00A91A70"/>
    <w:rsid w:val="00A94564"/>
    <w:rsid w:val="00AA1B85"/>
    <w:rsid w:val="00AA7E1C"/>
    <w:rsid w:val="00AB1273"/>
    <w:rsid w:val="00AB1CB6"/>
    <w:rsid w:val="00AB1D9A"/>
    <w:rsid w:val="00AC644E"/>
    <w:rsid w:val="00AD2E58"/>
    <w:rsid w:val="00AD44FE"/>
    <w:rsid w:val="00AD7996"/>
    <w:rsid w:val="00AE0D5E"/>
    <w:rsid w:val="00AE49F1"/>
    <w:rsid w:val="00AE76BB"/>
    <w:rsid w:val="00AF6CBB"/>
    <w:rsid w:val="00B02FC0"/>
    <w:rsid w:val="00B053AF"/>
    <w:rsid w:val="00B05CCA"/>
    <w:rsid w:val="00B06EF6"/>
    <w:rsid w:val="00B14271"/>
    <w:rsid w:val="00B2685D"/>
    <w:rsid w:val="00B30351"/>
    <w:rsid w:val="00B33C2A"/>
    <w:rsid w:val="00B35822"/>
    <w:rsid w:val="00B422EC"/>
    <w:rsid w:val="00B45AD6"/>
    <w:rsid w:val="00B80304"/>
    <w:rsid w:val="00B820D7"/>
    <w:rsid w:val="00B86A4F"/>
    <w:rsid w:val="00B87094"/>
    <w:rsid w:val="00B958E8"/>
    <w:rsid w:val="00BA09B2"/>
    <w:rsid w:val="00BB0223"/>
    <w:rsid w:val="00BB512A"/>
    <w:rsid w:val="00BC0995"/>
    <w:rsid w:val="00BC48D6"/>
    <w:rsid w:val="00BD32CA"/>
    <w:rsid w:val="00BD56B7"/>
    <w:rsid w:val="00BD7208"/>
    <w:rsid w:val="00BE7091"/>
    <w:rsid w:val="00BE793A"/>
    <w:rsid w:val="00BF1C48"/>
    <w:rsid w:val="00BF432A"/>
    <w:rsid w:val="00BF4B5C"/>
    <w:rsid w:val="00BF6E82"/>
    <w:rsid w:val="00BF6F73"/>
    <w:rsid w:val="00C144DF"/>
    <w:rsid w:val="00C22049"/>
    <w:rsid w:val="00C24C17"/>
    <w:rsid w:val="00C26894"/>
    <w:rsid w:val="00C40B88"/>
    <w:rsid w:val="00C446AC"/>
    <w:rsid w:val="00C47D87"/>
    <w:rsid w:val="00C5376E"/>
    <w:rsid w:val="00C548B1"/>
    <w:rsid w:val="00C63E66"/>
    <w:rsid w:val="00C76F73"/>
    <w:rsid w:val="00C912A6"/>
    <w:rsid w:val="00C95613"/>
    <w:rsid w:val="00C96D73"/>
    <w:rsid w:val="00C97091"/>
    <w:rsid w:val="00CA2001"/>
    <w:rsid w:val="00CB5B6C"/>
    <w:rsid w:val="00CD3B0B"/>
    <w:rsid w:val="00CD4616"/>
    <w:rsid w:val="00CE33D5"/>
    <w:rsid w:val="00CF5D37"/>
    <w:rsid w:val="00CF6F33"/>
    <w:rsid w:val="00D00877"/>
    <w:rsid w:val="00D02248"/>
    <w:rsid w:val="00D063B8"/>
    <w:rsid w:val="00D17E3B"/>
    <w:rsid w:val="00D213B6"/>
    <w:rsid w:val="00D23C09"/>
    <w:rsid w:val="00D23CED"/>
    <w:rsid w:val="00D24BD2"/>
    <w:rsid w:val="00D24E11"/>
    <w:rsid w:val="00D260A2"/>
    <w:rsid w:val="00D30CC6"/>
    <w:rsid w:val="00D3260C"/>
    <w:rsid w:val="00D35790"/>
    <w:rsid w:val="00D40AFA"/>
    <w:rsid w:val="00D62EF1"/>
    <w:rsid w:val="00D6309D"/>
    <w:rsid w:val="00D644CA"/>
    <w:rsid w:val="00D64765"/>
    <w:rsid w:val="00D647B8"/>
    <w:rsid w:val="00D66FC2"/>
    <w:rsid w:val="00D76C7E"/>
    <w:rsid w:val="00D804F0"/>
    <w:rsid w:val="00D8631C"/>
    <w:rsid w:val="00D92226"/>
    <w:rsid w:val="00D9293F"/>
    <w:rsid w:val="00D93598"/>
    <w:rsid w:val="00DA0A33"/>
    <w:rsid w:val="00DA1E18"/>
    <w:rsid w:val="00DB05B1"/>
    <w:rsid w:val="00DC3761"/>
    <w:rsid w:val="00DD512E"/>
    <w:rsid w:val="00DD7D45"/>
    <w:rsid w:val="00DE0574"/>
    <w:rsid w:val="00DE1177"/>
    <w:rsid w:val="00DE2CEA"/>
    <w:rsid w:val="00DE6A3C"/>
    <w:rsid w:val="00DE7F97"/>
    <w:rsid w:val="00DF1010"/>
    <w:rsid w:val="00DF5AEA"/>
    <w:rsid w:val="00DF63F6"/>
    <w:rsid w:val="00E0140F"/>
    <w:rsid w:val="00E13161"/>
    <w:rsid w:val="00E13747"/>
    <w:rsid w:val="00E25AEA"/>
    <w:rsid w:val="00E260A1"/>
    <w:rsid w:val="00E30DEF"/>
    <w:rsid w:val="00E30ED2"/>
    <w:rsid w:val="00E37F70"/>
    <w:rsid w:val="00E41AF5"/>
    <w:rsid w:val="00E446C1"/>
    <w:rsid w:val="00E61CB9"/>
    <w:rsid w:val="00E758B9"/>
    <w:rsid w:val="00E834C6"/>
    <w:rsid w:val="00E85569"/>
    <w:rsid w:val="00E856AF"/>
    <w:rsid w:val="00E86055"/>
    <w:rsid w:val="00E90E08"/>
    <w:rsid w:val="00E93A01"/>
    <w:rsid w:val="00E93FF8"/>
    <w:rsid w:val="00E96EAF"/>
    <w:rsid w:val="00EA1752"/>
    <w:rsid w:val="00EA326E"/>
    <w:rsid w:val="00EA5BDB"/>
    <w:rsid w:val="00EB7398"/>
    <w:rsid w:val="00EC00AC"/>
    <w:rsid w:val="00EC0368"/>
    <w:rsid w:val="00EC142D"/>
    <w:rsid w:val="00ED2B5C"/>
    <w:rsid w:val="00EE1460"/>
    <w:rsid w:val="00EE31A6"/>
    <w:rsid w:val="00EF15FF"/>
    <w:rsid w:val="00EF7111"/>
    <w:rsid w:val="00EF7AD1"/>
    <w:rsid w:val="00EF7D1A"/>
    <w:rsid w:val="00F0448F"/>
    <w:rsid w:val="00F275C0"/>
    <w:rsid w:val="00F36145"/>
    <w:rsid w:val="00F37BDD"/>
    <w:rsid w:val="00F37F3B"/>
    <w:rsid w:val="00F41503"/>
    <w:rsid w:val="00F466C8"/>
    <w:rsid w:val="00F50B46"/>
    <w:rsid w:val="00F52372"/>
    <w:rsid w:val="00F62746"/>
    <w:rsid w:val="00F629FF"/>
    <w:rsid w:val="00F63D03"/>
    <w:rsid w:val="00F64049"/>
    <w:rsid w:val="00F65E2F"/>
    <w:rsid w:val="00F67DF1"/>
    <w:rsid w:val="00F8309B"/>
    <w:rsid w:val="00F833C9"/>
    <w:rsid w:val="00F90064"/>
    <w:rsid w:val="00F96AFD"/>
    <w:rsid w:val="00FA2371"/>
    <w:rsid w:val="00FA2E19"/>
    <w:rsid w:val="00FA2FAF"/>
    <w:rsid w:val="00FA4A44"/>
    <w:rsid w:val="00FB398B"/>
    <w:rsid w:val="00FB610D"/>
    <w:rsid w:val="00FD0475"/>
    <w:rsid w:val="00FD4CCA"/>
    <w:rsid w:val="00FE2A9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link w:val="ListaszerbekezdsChar"/>
    <w:uiPriority w:val="34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character" w:customStyle="1" w:styleId="ListaszerbekezdsChar">
    <w:name w:val="Listaszerű bekezdés Char"/>
    <w:link w:val="Listaszerbekezds"/>
    <w:uiPriority w:val="34"/>
    <w:locked/>
    <w:rsid w:val="00FA2371"/>
    <w:rPr>
      <w:rFonts w:ascii="Segoe UI" w:hAnsi="Segoe U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mmunik\Documents\BrunnerK\Corporate%20PR\1_External%20kommunikacio\1_Sajtokozlemenyek\fischerl\AppData\Local\Microsoft\Windows\INetCache\Content.Outlook\2MGCYH4Y\www.henke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lalati.kommunikacio@henke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anna.philipps@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na.pfanschilling@henkel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EC-5D38-45B1-8C30-37D615D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4</Pages>
  <Words>1222</Words>
  <Characters>8436</Characters>
  <Application>Microsoft Office Word</Application>
  <DocSecurity>0</DocSecurity>
  <Lines>70</Lines>
  <Paragraphs>19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9639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5</cp:revision>
  <cp:lastPrinted>2016-11-16T08:11:00Z</cp:lastPrinted>
  <dcterms:created xsi:type="dcterms:W3CDTF">2022-02-24T17:03:00Z</dcterms:created>
  <dcterms:modified xsi:type="dcterms:W3CDTF">2022-02-24T17:35:00Z</dcterms:modified>
</cp:coreProperties>
</file>