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6B9F55FA" w:rsidR="00B422EC" w:rsidRPr="00156136" w:rsidRDefault="00052A77" w:rsidP="0091482A">
      <w:pPr>
        <w:pStyle w:val="MonthDayYear"/>
        <w:tabs>
          <w:tab w:val="left" w:pos="0"/>
          <w:tab w:val="left" w:pos="7513"/>
          <w:tab w:val="right" w:pos="9086"/>
        </w:tabs>
        <w:rPr>
          <w:lang w:val="sl-SI"/>
        </w:rPr>
      </w:pPr>
      <w:r w:rsidRPr="00156136">
        <w:rPr>
          <w:lang w:val="sl-SI"/>
        </w:rPr>
        <w:t>23. februar</w:t>
      </w:r>
      <w:r w:rsidR="003D404A" w:rsidRPr="00156136">
        <w:rPr>
          <w:lang w:val="sl-SI"/>
        </w:rPr>
        <w:t xml:space="preserve"> 2022</w:t>
      </w:r>
    </w:p>
    <w:p w14:paraId="09896324" w14:textId="188E345C" w:rsidR="007F0F63" w:rsidRPr="00156136" w:rsidRDefault="00052A77" w:rsidP="00635616">
      <w:pPr>
        <w:pStyle w:val="Topline"/>
        <w:spacing w:after="360"/>
        <w:rPr>
          <w:rFonts w:asciiTheme="majorHAnsi" w:hAnsiTheme="majorHAnsi" w:cstheme="majorBidi"/>
          <w:lang w:val="sl-SI"/>
        </w:rPr>
      </w:pPr>
      <w:r w:rsidRPr="00156136">
        <w:rPr>
          <w:rFonts w:asciiTheme="majorHAnsi" w:hAnsiTheme="majorHAnsi" w:cstheme="majorBidi"/>
          <w:lang w:val="sl-SI"/>
        </w:rPr>
        <w:t xml:space="preserve">Dobri rezultati in </w:t>
      </w:r>
      <w:r w:rsidR="0046056C" w:rsidRPr="00156136">
        <w:rPr>
          <w:rFonts w:asciiTheme="majorHAnsi" w:hAnsiTheme="majorHAnsi" w:cstheme="majorBidi"/>
          <w:lang w:val="sl-SI"/>
        </w:rPr>
        <w:t>napredek</w:t>
      </w:r>
      <w:r w:rsidRPr="00156136">
        <w:rPr>
          <w:rFonts w:asciiTheme="majorHAnsi" w:hAnsiTheme="majorHAnsi" w:cstheme="majorBidi"/>
          <w:lang w:val="sl-SI"/>
        </w:rPr>
        <w:t xml:space="preserve"> v vseh strateških prednostnih nalogah v poslovnem letu </w:t>
      </w:r>
      <w:r w:rsidR="00DD5274" w:rsidRPr="00156136">
        <w:rPr>
          <w:rFonts w:asciiTheme="majorHAnsi" w:hAnsiTheme="majorHAnsi" w:cstheme="majorBidi"/>
          <w:lang w:val="sl-SI"/>
        </w:rPr>
        <w:t>202</w:t>
      </w:r>
      <w:r w:rsidR="0020547D" w:rsidRPr="00156136">
        <w:rPr>
          <w:rFonts w:asciiTheme="majorHAnsi" w:hAnsiTheme="majorHAnsi" w:cstheme="majorBidi"/>
          <w:lang w:val="sl-SI"/>
        </w:rPr>
        <w:t>1</w:t>
      </w:r>
    </w:p>
    <w:p w14:paraId="76AD0789" w14:textId="44F829A2" w:rsidR="007F0F63" w:rsidRPr="00156136" w:rsidRDefault="00DD5274" w:rsidP="00394BED">
      <w:pPr>
        <w:jc w:val="left"/>
        <w:rPr>
          <w:rStyle w:val="Headline"/>
          <w:rFonts w:asciiTheme="majorHAnsi" w:hAnsiTheme="majorHAnsi" w:cstheme="majorHAnsi"/>
          <w:lang w:val="sl-SI"/>
        </w:rPr>
      </w:pPr>
      <w:bookmarkStart w:id="0" w:name="_Hlk95924623"/>
      <w:r w:rsidRPr="00156136">
        <w:rPr>
          <w:rStyle w:val="Headline"/>
          <w:rFonts w:asciiTheme="majorHAnsi" w:hAnsiTheme="majorHAnsi" w:cstheme="majorHAnsi"/>
          <w:lang w:val="sl-SI"/>
        </w:rPr>
        <w:t xml:space="preserve">Henkel </w:t>
      </w:r>
      <w:r w:rsidR="00D278E6" w:rsidRPr="00156136">
        <w:rPr>
          <w:rStyle w:val="Headline"/>
          <w:rFonts w:asciiTheme="majorHAnsi" w:hAnsiTheme="majorHAnsi" w:cstheme="majorHAnsi"/>
          <w:lang w:val="sl-SI"/>
        </w:rPr>
        <w:t xml:space="preserve">je objavil rezultate za leto </w:t>
      </w:r>
      <w:r w:rsidRPr="00156136">
        <w:rPr>
          <w:rStyle w:val="Headline"/>
          <w:rFonts w:asciiTheme="majorHAnsi" w:hAnsiTheme="majorHAnsi" w:cstheme="majorHAnsi"/>
          <w:lang w:val="sl-SI"/>
        </w:rPr>
        <w:t>202</w:t>
      </w:r>
      <w:r w:rsidR="0020547D" w:rsidRPr="00156136">
        <w:rPr>
          <w:rStyle w:val="Headline"/>
          <w:rFonts w:asciiTheme="majorHAnsi" w:hAnsiTheme="majorHAnsi" w:cstheme="majorHAnsi"/>
          <w:lang w:val="sl-SI"/>
        </w:rPr>
        <w:t>1</w:t>
      </w:r>
      <w:r w:rsidRPr="00156136">
        <w:rPr>
          <w:rStyle w:val="Headline"/>
          <w:rFonts w:asciiTheme="majorHAnsi" w:hAnsiTheme="majorHAnsi" w:cstheme="majorHAnsi"/>
          <w:lang w:val="sl-SI"/>
        </w:rPr>
        <w:t xml:space="preserve"> </w:t>
      </w:r>
      <w:r w:rsidR="00D278E6" w:rsidRPr="00156136">
        <w:rPr>
          <w:rStyle w:val="Headline"/>
          <w:rFonts w:asciiTheme="majorHAnsi" w:hAnsiTheme="majorHAnsi" w:cstheme="majorHAnsi"/>
          <w:lang w:val="sl-SI"/>
        </w:rPr>
        <w:t xml:space="preserve">in nadgradil načrt za </w:t>
      </w:r>
      <w:r w:rsidR="00156136">
        <w:rPr>
          <w:rStyle w:val="Headline"/>
          <w:rFonts w:asciiTheme="majorHAnsi" w:hAnsiTheme="majorHAnsi" w:cstheme="majorHAnsi"/>
          <w:lang w:val="sl-SI"/>
        </w:rPr>
        <w:t>namensko</w:t>
      </w:r>
      <w:r w:rsidR="00D278E6" w:rsidRPr="00156136">
        <w:rPr>
          <w:rStyle w:val="Headline"/>
          <w:rFonts w:asciiTheme="majorHAnsi" w:hAnsiTheme="majorHAnsi" w:cstheme="majorHAnsi"/>
          <w:lang w:val="sl-SI"/>
        </w:rPr>
        <w:t xml:space="preserve"> rast </w:t>
      </w:r>
    </w:p>
    <w:bookmarkEnd w:id="0"/>
    <w:p w14:paraId="6706FA18" w14:textId="77777777" w:rsidR="00852511" w:rsidRPr="00156136" w:rsidRDefault="00852511" w:rsidP="00365E44">
      <w:pPr>
        <w:rPr>
          <w:lang w:val="sl-SI"/>
        </w:rPr>
      </w:pPr>
    </w:p>
    <w:p w14:paraId="403451BA" w14:textId="5B153AB7" w:rsidR="003C7E16" w:rsidRPr="00156136" w:rsidRDefault="004234A3" w:rsidP="00BF1887">
      <w:pPr>
        <w:pStyle w:val="ListParagraph"/>
        <w:numPr>
          <w:ilvl w:val="0"/>
          <w:numId w:val="7"/>
        </w:numPr>
        <w:spacing w:after="80"/>
        <w:ind w:left="357" w:right="-108" w:hanging="357"/>
        <w:contextualSpacing w:val="0"/>
        <w:jc w:val="left"/>
        <w:rPr>
          <w:rFonts w:asciiTheme="majorHAnsi" w:hAnsiTheme="majorHAnsi" w:cstheme="majorHAnsi"/>
          <w:b/>
          <w:szCs w:val="22"/>
          <w:lang w:val="sl-SI"/>
        </w:rPr>
      </w:pPr>
      <w:bookmarkStart w:id="1" w:name="_Hlk43712519"/>
      <w:r w:rsidRPr="00156136">
        <w:rPr>
          <w:rFonts w:asciiTheme="majorHAnsi" w:hAnsiTheme="majorHAnsi" w:cstheme="majorHAnsi"/>
          <w:b/>
          <w:szCs w:val="22"/>
          <w:lang w:val="sl-SI"/>
        </w:rPr>
        <w:t xml:space="preserve">Dobri rezultati v poslovnem letu </w:t>
      </w:r>
      <w:r w:rsidR="003C7E16" w:rsidRPr="00156136">
        <w:rPr>
          <w:rFonts w:asciiTheme="majorHAnsi" w:hAnsiTheme="majorHAnsi" w:cstheme="majorHAnsi"/>
          <w:b/>
          <w:szCs w:val="22"/>
          <w:lang w:val="sl-SI"/>
        </w:rPr>
        <w:t xml:space="preserve">2021 </w:t>
      </w:r>
      <w:r w:rsidR="00DB5587" w:rsidRPr="00156136">
        <w:rPr>
          <w:rFonts w:asciiTheme="majorHAnsi" w:hAnsiTheme="majorHAnsi" w:cstheme="majorHAnsi"/>
          <w:b/>
          <w:szCs w:val="22"/>
          <w:lang w:val="sl-SI"/>
        </w:rPr>
        <w:t>v</w:t>
      </w:r>
      <w:r w:rsidRPr="00156136">
        <w:rPr>
          <w:rFonts w:asciiTheme="majorHAnsi" w:hAnsiTheme="majorHAnsi" w:cstheme="majorHAnsi"/>
          <w:b/>
          <w:szCs w:val="22"/>
          <w:lang w:val="sl-SI"/>
        </w:rPr>
        <w:t xml:space="preserve"> težavn</w:t>
      </w:r>
      <w:r w:rsidR="00DB5587" w:rsidRPr="00156136">
        <w:rPr>
          <w:rFonts w:asciiTheme="majorHAnsi" w:hAnsiTheme="majorHAnsi" w:cstheme="majorHAnsi"/>
          <w:b/>
          <w:szCs w:val="22"/>
          <w:lang w:val="sl-SI"/>
        </w:rPr>
        <w:t>em</w:t>
      </w:r>
      <w:r w:rsidRPr="00156136">
        <w:rPr>
          <w:rFonts w:asciiTheme="majorHAnsi" w:hAnsiTheme="majorHAnsi" w:cstheme="majorHAnsi"/>
          <w:b/>
          <w:szCs w:val="22"/>
          <w:lang w:val="sl-SI"/>
        </w:rPr>
        <w:t xml:space="preserve"> tržn</w:t>
      </w:r>
      <w:r w:rsidR="00DB5587" w:rsidRPr="00156136">
        <w:rPr>
          <w:rFonts w:asciiTheme="majorHAnsi" w:hAnsiTheme="majorHAnsi" w:cstheme="majorHAnsi"/>
          <w:b/>
          <w:szCs w:val="22"/>
          <w:lang w:val="sl-SI"/>
        </w:rPr>
        <w:t>em</w:t>
      </w:r>
      <w:r w:rsidRPr="00156136">
        <w:rPr>
          <w:rFonts w:asciiTheme="majorHAnsi" w:hAnsiTheme="majorHAnsi" w:cstheme="majorHAnsi"/>
          <w:b/>
          <w:szCs w:val="22"/>
          <w:lang w:val="sl-SI"/>
        </w:rPr>
        <w:t xml:space="preserve"> okolj</w:t>
      </w:r>
      <w:r w:rsidR="00DB5587" w:rsidRPr="00156136">
        <w:rPr>
          <w:rFonts w:asciiTheme="majorHAnsi" w:hAnsiTheme="majorHAnsi" w:cstheme="majorHAnsi"/>
          <w:b/>
          <w:szCs w:val="22"/>
          <w:lang w:val="sl-SI"/>
        </w:rPr>
        <w:t>u</w:t>
      </w:r>
      <w:r w:rsidR="003C7E16" w:rsidRPr="00156136">
        <w:rPr>
          <w:rFonts w:asciiTheme="majorHAnsi" w:hAnsiTheme="majorHAnsi" w:cstheme="majorHAnsi"/>
          <w:b/>
          <w:szCs w:val="22"/>
          <w:lang w:val="sl-SI"/>
        </w:rPr>
        <w:t>:</w:t>
      </w:r>
    </w:p>
    <w:p w14:paraId="6E206329" w14:textId="2DBF4C26" w:rsidR="003C7E16" w:rsidRPr="00156136" w:rsidRDefault="00E97931" w:rsidP="00F02748">
      <w:pPr>
        <w:pStyle w:val="ListParagraph"/>
        <w:numPr>
          <w:ilvl w:val="1"/>
          <w:numId w:val="7"/>
        </w:numPr>
        <w:spacing w:after="80"/>
        <w:ind w:right="-108"/>
        <w:contextualSpacing w:val="0"/>
        <w:rPr>
          <w:rFonts w:asciiTheme="majorHAnsi" w:hAnsiTheme="majorHAnsi" w:cstheme="majorHAnsi"/>
          <w:b/>
          <w:szCs w:val="22"/>
          <w:lang w:val="sl-SI"/>
        </w:rPr>
      </w:pPr>
      <w:r w:rsidRPr="00156136">
        <w:rPr>
          <w:rFonts w:asciiTheme="majorHAnsi" w:hAnsiTheme="majorHAnsi" w:cstheme="majorHAnsi"/>
          <w:b/>
          <w:szCs w:val="22"/>
          <w:lang w:val="sl-SI"/>
        </w:rPr>
        <w:t xml:space="preserve">Prodaja na ravni celotne družbe je dosegla </w:t>
      </w:r>
      <w:r w:rsidR="003C7E16" w:rsidRPr="00156136">
        <w:rPr>
          <w:rFonts w:asciiTheme="majorHAnsi" w:hAnsiTheme="majorHAnsi" w:cstheme="majorHAnsi"/>
          <w:b/>
          <w:szCs w:val="22"/>
          <w:lang w:val="sl-SI"/>
        </w:rPr>
        <w:t>20</w:t>
      </w:r>
      <w:r w:rsidRPr="00156136">
        <w:rPr>
          <w:rFonts w:asciiTheme="majorHAnsi" w:hAnsiTheme="majorHAnsi" w:cstheme="majorHAnsi"/>
          <w:b/>
          <w:szCs w:val="22"/>
          <w:lang w:val="sl-SI"/>
        </w:rPr>
        <w:t>,</w:t>
      </w:r>
      <w:r w:rsidR="003C7E16" w:rsidRPr="00156136">
        <w:rPr>
          <w:rFonts w:asciiTheme="majorHAnsi" w:hAnsiTheme="majorHAnsi" w:cstheme="majorHAnsi"/>
          <w:b/>
          <w:szCs w:val="22"/>
          <w:lang w:val="sl-SI"/>
        </w:rPr>
        <w:t xml:space="preserve">1 </w:t>
      </w:r>
      <w:r w:rsidRPr="00156136">
        <w:rPr>
          <w:rFonts w:asciiTheme="majorHAnsi" w:hAnsiTheme="majorHAnsi" w:cstheme="majorHAnsi"/>
          <w:b/>
          <w:szCs w:val="22"/>
          <w:lang w:val="sl-SI"/>
        </w:rPr>
        <w:t>milijard</w:t>
      </w:r>
      <w:r w:rsidR="00156136">
        <w:rPr>
          <w:rFonts w:asciiTheme="majorHAnsi" w:hAnsiTheme="majorHAnsi" w:cstheme="majorHAnsi"/>
          <w:b/>
          <w:szCs w:val="22"/>
          <w:lang w:val="sl-SI"/>
        </w:rPr>
        <w:t>e</w:t>
      </w:r>
      <w:r w:rsidR="003C7E16" w:rsidRPr="00156136">
        <w:rPr>
          <w:rFonts w:asciiTheme="majorHAnsi" w:hAnsiTheme="majorHAnsi" w:cstheme="majorHAnsi"/>
          <w:b/>
          <w:szCs w:val="22"/>
          <w:lang w:val="sl-SI"/>
        </w:rPr>
        <w:t xml:space="preserve"> </w:t>
      </w:r>
      <w:r w:rsidRPr="00156136">
        <w:rPr>
          <w:rFonts w:asciiTheme="majorHAnsi" w:hAnsiTheme="majorHAnsi" w:cstheme="majorHAnsi"/>
          <w:b/>
          <w:szCs w:val="22"/>
          <w:lang w:val="sl-SI"/>
        </w:rPr>
        <w:t>evrov</w:t>
      </w:r>
      <w:r w:rsidR="003C7E16" w:rsidRPr="00156136">
        <w:rPr>
          <w:rFonts w:asciiTheme="majorHAnsi" w:hAnsiTheme="majorHAnsi" w:cstheme="majorHAnsi"/>
          <w:b/>
          <w:szCs w:val="22"/>
          <w:lang w:val="sl-SI"/>
        </w:rPr>
        <w:t xml:space="preserve">, </w:t>
      </w:r>
      <w:r w:rsidR="00156136">
        <w:rPr>
          <w:rFonts w:asciiTheme="majorHAnsi" w:hAnsiTheme="majorHAnsi" w:cstheme="majorHAnsi"/>
          <w:b/>
          <w:szCs w:val="22"/>
          <w:lang w:val="sl-SI"/>
        </w:rPr>
        <w:t xml:space="preserve">organska rast v višini </w:t>
      </w:r>
      <w:r w:rsidR="003C7E16" w:rsidRPr="00156136">
        <w:rPr>
          <w:rFonts w:asciiTheme="majorHAnsi" w:hAnsiTheme="majorHAnsi" w:cstheme="majorHAnsi"/>
          <w:b/>
          <w:szCs w:val="22"/>
          <w:lang w:val="sl-SI"/>
        </w:rPr>
        <w:t>+7</w:t>
      </w:r>
      <w:r w:rsidRPr="00156136">
        <w:rPr>
          <w:rFonts w:asciiTheme="majorHAnsi" w:hAnsiTheme="majorHAnsi" w:cstheme="majorHAnsi"/>
          <w:b/>
          <w:szCs w:val="22"/>
          <w:lang w:val="sl-SI"/>
        </w:rPr>
        <w:t>,</w:t>
      </w:r>
      <w:r w:rsidR="003C7E16" w:rsidRPr="00156136">
        <w:rPr>
          <w:rFonts w:asciiTheme="majorHAnsi" w:hAnsiTheme="majorHAnsi" w:cstheme="majorHAnsi"/>
          <w:b/>
          <w:szCs w:val="22"/>
          <w:lang w:val="sl-SI"/>
        </w:rPr>
        <w:t xml:space="preserve">8 </w:t>
      </w:r>
      <w:r w:rsidR="00801EB2">
        <w:rPr>
          <w:rFonts w:asciiTheme="majorHAnsi" w:hAnsiTheme="majorHAnsi" w:cstheme="majorHAnsi"/>
          <w:b/>
          <w:szCs w:val="22"/>
          <w:lang w:val="sl-SI"/>
        </w:rPr>
        <w:t>odstotka</w:t>
      </w:r>
    </w:p>
    <w:p w14:paraId="63D41446" w14:textId="7B6065C6" w:rsidR="003C7E16" w:rsidRPr="00156136" w:rsidRDefault="00E97931" w:rsidP="00F02748">
      <w:pPr>
        <w:pStyle w:val="ListParagraph"/>
        <w:numPr>
          <w:ilvl w:val="1"/>
          <w:numId w:val="7"/>
        </w:numPr>
        <w:spacing w:after="80"/>
        <w:ind w:right="-108"/>
        <w:contextualSpacing w:val="0"/>
        <w:rPr>
          <w:rFonts w:asciiTheme="majorHAnsi" w:hAnsiTheme="majorHAnsi" w:cstheme="majorHAnsi"/>
          <w:b/>
          <w:szCs w:val="22"/>
          <w:lang w:val="sl-SI"/>
        </w:rPr>
      </w:pPr>
      <w:r w:rsidRPr="00156136">
        <w:rPr>
          <w:rFonts w:asciiTheme="majorHAnsi" w:hAnsiTheme="majorHAnsi" w:cstheme="majorHAnsi"/>
          <w:b/>
          <w:szCs w:val="22"/>
          <w:lang w:val="sl-SI"/>
        </w:rPr>
        <w:t>Dobiček iz poslovanja</w:t>
      </w:r>
      <w:r w:rsidR="003C7E16" w:rsidRPr="00156136">
        <w:rPr>
          <w:rFonts w:asciiTheme="majorHAnsi" w:hAnsiTheme="majorHAnsi" w:cstheme="majorHAnsi"/>
          <w:b/>
          <w:szCs w:val="22"/>
          <w:lang w:val="sl-SI"/>
        </w:rPr>
        <w:t xml:space="preserve">* </w:t>
      </w:r>
      <w:r w:rsidRPr="00156136">
        <w:rPr>
          <w:rFonts w:asciiTheme="majorHAnsi" w:hAnsiTheme="majorHAnsi" w:cstheme="majorHAnsi"/>
          <w:b/>
          <w:szCs w:val="22"/>
          <w:lang w:val="sl-SI"/>
        </w:rPr>
        <w:t xml:space="preserve">se je povečal na </w:t>
      </w:r>
      <w:r w:rsidR="003C7E16" w:rsidRPr="00156136">
        <w:rPr>
          <w:rFonts w:asciiTheme="majorHAnsi" w:hAnsiTheme="majorHAnsi" w:cstheme="majorHAnsi"/>
          <w:b/>
          <w:szCs w:val="22"/>
          <w:lang w:val="sl-SI"/>
        </w:rPr>
        <w:t>2</w:t>
      </w:r>
      <w:r w:rsidRPr="00156136">
        <w:rPr>
          <w:rFonts w:asciiTheme="majorHAnsi" w:hAnsiTheme="majorHAnsi" w:cstheme="majorHAnsi"/>
          <w:b/>
          <w:szCs w:val="22"/>
          <w:lang w:val="sl-SI"/>
        </w:rPr>
        <w:t>,</w:t>
      </w:r>
      <w:r w:rsidR="003C7E16" w:rsidRPr="00156136">
        <w:rPr>
          <w:rFonts w:asciiTheme="majorHAnsi" w:hAnsiTheme="majorHAnsi" w:cstheme="majorHAnsi"/>
          <w:b/>
          <w:szCs w:val="22"/>
          <w:lang w:val="sl-SI"/>
        </w:rPr>
        <w:t xml:space="preserve">7 </w:t>
      </w:r>
      <w:r w:rsidRPr="00156136">
        <w:rPr>
          <w:rFonts w:asciiTheme="majorHAnsi" w:hAnsiTheme="majorHAnsi" w:cstheme="majorHAnsi"/>
          <w:b/>
          <w:szCs w:val="22"/>
          <w:lang w:val="sl-SI"/>
        </w:rPr>
        <w:t>milijard</w:t>
      </w:r>
      <w:r w:rsidR="00801EB2">
        <w:rPr>
          <w:rFonts w:asciiTheme="majorHAnsi" w:hAnsiTheme="majorHAnsi" w:cstheme="majorHAnsi"/>
          <w:b/>
          <w:szCs w:val="22"/>
          <w:lang w:val="sl-SI"/>
        </w:rPr>
        <w:t xml:space="preserve">e </w:t>
      </w:r>
      <w:r w:rsidRPr="00156136">
        <w:rPr>
          <w:rFonts w:asciiTheme="majorHAnsi" w:hAnsiTheme="majorHAnsi" w:cstheme="majorHAnsi"/>
          <w:b/>
          <w:szCs w:val="22"/>
          <w:lang w:val="sl-SI"/>
        </w:rPr>
        <w:t>evrov</w:t>
      </w:r>
      <w:r w:rsidR="003C7E16" w:rsidRPr="00156136">
        <w:rPr>
          <w:rFonts w:asciiTheme="majorHAnsi" w:hAnsiTheme="majorHAnsi" w:cstheme="majorHAnsi"/>
          <w:b/>
          <w:szCs w:val="22"/>
          <w:lang w:val="sl-SI"/>
        </w:rPr>
        <w:t xml:space="preserve">, </w:t>
      </w:r>
      <w:r w:rsidR="00E92039">
        <w:rPr>
          <w:rFonts w:asciiTheme="majorHAnsi" w:hAnsiTheme="majorHAnsi" w:cstheme="majorHAnsi"/>
          <w:b/>
          <w:szCs w:val="22"/>
          <w:lang w:val="sl-SI"/>
        </w:rPr>
        <w:t xml:space="preserve">tj. </w:t>
      </w:r>
      <w:r w:rsidR="00801EB2">
        <w:rPr>
          <w:rFonts w:asciiTheme="majorHAnsi" w:hAnsiTheme="majorHAnsi" w:cstheme="majorHAnsi"/>
          <w:b/>
          <w:szCs w:val="22"/>
          <w:lang w:val="sl-SI"/>
        </w:rPr>
        <w:t xml:space="preserve">za </w:t>
      </w:r>
      <w:r w:rsidR="003C7E16" w:rsidRPr="00156136">
        <w:rPr>
          <w:rFonts w:asciiTheme="majorHAnsi" w:hAnsiTheme="majorHAnsi" w:cstheme="majorHAnsi"/>
          <w:b/>
          <w:szCs w:val="22"/>
          <w:lang w:val="sl-SI"/>
        </w:rPr>
        <w:t>+4</w:t>
      </w:r>
      <w:r w:rsidRPr="00156136">
        <w:rPr>
          <w:rFonts w:asciiTheme="majorHAnsi" w:hAnsiTheme="majorHAnsi" w:cstheme="majorHAnsi"/>
          <w:b/>
          <w:szCs w:val="22"/>
          <w:lang w:val="sl-SI"/>
        </w:rPr>
        <w:t>,</w:t>
      </w:r>
      <w:r w:rsidR="003C7E16" w:rsidRPr="00156136">
        <w:rPr>
          <w:rFonts w:asciiTheme="majorHAnsi" w:hAnsiTheme="majorHAnsi" w:cstheme="majorHAnsi"/>
          <w:b/>
          <w:szCs w:val="22"/>
          <w:lang w:val="sl-SI"/>
        </w:rPr>
        <w:t xml:space="preserve">2 </w:t>
      </w:r>
      <w:r w:rsidRPr="00156136">
        <w:rPr>
          <w:rFonts w:asciiTheme="majorHAnsi" w:hAnsiTheme="majorHAnsi" w:cstheme="majorHAnsi"/>
          <w:b/>
          <w:szCs w:val="22"/>
          <w:lang w:val="sl-SI"/>
        </w:rPr>
        <w:t>odstotka</w:t>
      </w:r>
    </w:p>
    <w:p w14:paraId="609BF48F" w14:textId="1E136A19" w:rsidR="003C7E16" w:rsidRPr="00156136" w:rsidRDefault="00E97931" w:rsidP="00F02748">
      <w:pPr>
        <w:pStyle w:val="ListParagraph"/>
        <w:numPr>
          <w:ilvl w:val="1"/>
          <w:numId w:val="7"/>
        </w:numPr>
        <w:spacing w:after="80"/>
        <w:ind w:right="-108"/>
        <w:contextualSpacing w:val="0"/>
        <w:rPr>
          <w:rFonts w:asciiTheme="majorHAnsi" w:hAnsiTheme="majorHAnsi" w:cstheme="majorHAnsi"/>
          <w:b/>
          <w:szCs w:val="22"/>
          <w:lang w:val="sl-SI"/>
        </w:rPr>
      </w:pPr>
      <w:r w:rsidRPr="00156136">
        <w:rPr>
          <w:rFonts w:asciiTheme="majorHAnsi" w:hAnsiTheme="majorHAnsi" w:cstheme="majorHAnsi"/>
          <w:b/>
          <w:szCs w:val="22"/>
          <w:lang w:val="sl-SI"/>
        </w:rPr>
        <w:t>Marža iz poslovanja (</w:t>
      </w:r>
      <w:r w:rsidR="003C7E16" w:rsidRPr="00156136">
        <w:rPr>
          <w:rFonts w:asciiTheme="majorHAnsi" w:hAnsiTheme="majorHAnsi" w:cstheme="majorHAnsi"/>
          <w:b/>
          <w:szCs w:val="22"/>
          <w:lang w:val="sl-SI"/>
        </w:rPr>
        <w:t>EBIT</w:t>
      </w:r>
      <w:r w:rsidRPr="00156136">
        <w:rPr>
          <w:rFonts w:asciiTheme="majorHAnsi" w:hAnsiTheme="majorHAnsi" w:cstheme="majorHAnsi"/>
          <w:b/>
          <w:szCs w:val="22"/>
          <w:lang w:val="sl-SI"/>
        </w:rPr>
        <w:t>)</w:t>
      </w:r>
      <w:r w:rsidR="003C7E16" w:rsidRPr="00156136">
        <w:rPr>
          <w:rFonts w:asciiTheme="majorHAnsi" w:hAnsiTheme="majorHAnsi" w:cstheme="majorHAnsi"/>
          <w:b/>
          <w:szCs w:val="22"/>
          <w:lang w:val="sl-SI"/>
        </w:rPr>
        <w:t xml:space="preserve">* </w:t>
      </w:r>
      <w:r w:rsidRPr="00156136">
        <w:rPr>
          <w:rFonts w:asciiTheme="majorHAnsi" w:hAnsiTheme="majorHAnsi" w:cstheme="majorHAnsi"/>
          <w:b/>
          <w:szCs w:val="22"/>
          <w:lang w:val="sl-SI"/>
        </w:rPr>
        <w:t xml:space="preserve">na ravni </w:t>
      </w:r>
      <w:r w:rsidR="0011567B" w:rsidRPr="00156136">
        <w:rPr>
          <w:rFonts w:asciiTheme="majorHAnsi" w:hAnsiTheme="majorHAnsi" w:cstheme="majorHAnsi"/>
          <w:b/>
          <w:szCs w:val="22"/>
          <w:lang w:val="sl-SI"/>
        </w:rPr>
        <w:t>lanskega</w:t>
      </w:r>
      <w:r w:rsidRPr="00156136">
        <w:rPr>
          <w:rFonts w:asciiTheme="majorHAnsi" w:hAnsiTheme="majorHAnsi" w:cstheme="majorHAnsi"/>
          <w:b/>
          <w:szCs w:val="22"/>
          <w:lang w:val="sl-SI"/>
        </w:rPr>
        <w:t xml:space="preserve"> leta</w:t>
      </w:r>
      <w:r w:rsidR="003C7E16" w:rsidRPr="00156136">
        <w:rPr>
          <w:rFonts w:asciiTheme="majorHAnsi" w:hAnsiTheme="majorHAnsi" w:cstheme="majorHAnsi"/>
          <w:b/>
          <w:szCs w:val="22"/>
          <w:lang w:val="sl-SI"/>
        </w:rPr>
        <w:t>: 13</w:t>
      </w:r>
      <w:r w:rsidRPr="00156136">
        <w:rPr>
          <w:rFonts w:asciiTheme="majorHAnsi" w:hAnsiTheme="majorHAnsi" w:cstheme="majorHAnsi"/>
          <w:b/>
          <w:szCs w:val="22"/>
          <w:lang w:val="sl-SI"/>
        </w:rPr>
        <w:t>,</w:t>
      </w:r>
      <w:r w:rsidR="003C7E16" w:rsidRPr="00156136">
        <w:rPr>
          <w:rFonts w:asciiTheme="majorHAnsi" w:hAnsiTheme="majorHAnsi" w:cstheme="majorHAnsi"/>
          <w:b/>
          <w:szCs w:val="22"/>
          <w:lang w:val="sl-SI"/>
        </w:rPr>
        <w:t xml:space="preserve">4 </w:t>
      </w:r>
      <w:r w:rsidRPr="00156136">
        <w:rPr>
          <w:rFonts w:asciiTheme="majorHAnsi" w:hAnsiTheme="majorHAnsi" w:cstheme="majorHAnsi"/>
          <w:b/>
          <w:szCs w:val="22"/>
          <w:lang w:val="sl-SI"/>
        </w:rPr>
        <w:t>odstotk</w:t>
      </w:r>
      <w:r w:rsidR="00801EB2">
        <w:rPr>
          <w:rFonts w:asciiTheme="majorHAnsi" w:hAnsiTheme="majorHAnsi" w:cstheme="majorHAnsi"/>
          <w:b/>
          <w:szCs w:val="22"/>
          <w:lang w:val="sl-SI"/>
        </w:rPr>
        <w:t>a</w:t>
      </w:r>
    </w:p>
    <w:p w14:paraId="20D23642" w14:textId="2C9F9A6D" w:rsidR="003C7E16" w:rsidRPr="00156136" w:rsidRDefault="00E97931" w:rsidP="00F02748">
      <w:pPr>
        <w:pStyle w:val="ListParagraph"/>
        <w:numPr>
          <w:ilvl w:val="1"/>
          <w:numId w:val="7"/>
        </w:numPr>
        <w:spacing w:after="80"/>
        <w:ind w:right="-108"/>
        <w:contextualSpacing w:val="0"/>
        <w:rPr>
          <w:rFonts w:asciiTheme="majorHAnsi" w:hAnsiTheme="majorHAnsi" w:cstheme="majorHAnsi"/>
          <w:b/>
          <w:szCs w:val="22"/>
          <w:lang w:val="sl-SI"/>
        </w:rPr>
      </w:pPr>
      <w:r w:rsidRPr="00156136">
        <w:rPr>
          <w:rFonts w:asciiTheme="majorHAnsi" w:hAnsiTheme="majorHAnsi" w:cstheme="majorHAnsi"/>
          <w:b/>
          <w:szCs w:val="22"/>
          <w:lang w:val="sl-SI"/>
        </w:rPr>
        <w:t>Dobiček na prednostno delnico</w:t>
      </w:r>
      <w:r w:rsidR="003C7E16" w:rsidRPr="00156136">
        <w:rPr>
          <w:rFonts w:asciiTheme="majorHAnsi" w:hAnsiTheme="majorHAnsi" w:cstheme="majorHAnsi"/>
          <w:b/>
          <w:szCs w:val="22"/>
          <w:lang w:val="sl-SI"/>
        </w:rPr>
        <w:t xml:space="preserve"> (EPS)*: 4</w:t>
      </w:r>
      <w:r w:rsidRPr="00156136">
        <w:rPr>
          <w:rFonts w:asciiTheme="majorHAnsi" w:hAnsiTheme="majorHAnsi" w:cstheme="majorHAnsi"/>
          <w:b/>
          <w:szCs w:val="22"/>
          <w:lang w:val="sl-SI"/>
        </w:rPr>
        <w:t>,</w:t>
      </w:r>
      <w:r w:rsidR="003C7E16" w:rsidRPr="00156136">
        <w:rPr>
          <w:rFonts w:asciiTheme="majorHAnsi" w:hAnsiTheme="majorHAnsi" w:cstheme="majorHAnsi"/>
          <w:b/>
          <w:szCs w:val="22"/>
          <w:lang w:val="sl-SI"/>
        </w:rPr>
        <w:t xml:space="preserve">56 </w:t>
      </w:r>
      <w:r w:rsidRPr="00156136">
        <w:rPr>
          <w:rFonts w:asciiTheme="majorHAnsi" w:hAnsiTheme="majorHAnsi" w:cstheme="majorHAnsi"/>
          <w:b/>
          <w:szCs w:val="22"/>
          <w:lang w:val="sl-SI"/>
        </w:rPr>
        <w:t>evr</w:t>
      </w:r>
      <w:r w:rsidR="00801EB2">
        <w:rPr>
          <w:rFonts w:asciiTheme="majorHAnsi" w:hAnsiTheme="majorHAnsi" w:cstheme="majorHAnsi"/>
          <w:b/>
          <w:szCs w:val="22"/>
          <w:lang w:val="sl-SI"/>
        </w:rPr>
        <w:t>a</w:t>
      </w:r>
      <w:r w:rsidR="003C7E16" w:rsidRPr="00156136">
        <w:rPr>
          <w:rFonts w:asciiTheme="majorHAnsi" w:hAnsiTheme="majorHAnsi" w:cstheme="majorHAnsi"/>
          <w:b/>
          <w:szCs w:val="22"/>
          <w:lang w:val="sl-SI"/>
        </w:rPr>
        <w:t>, +9</w:t>
      </w:r>
      <w:r w:rsidRPr="00156136">
        <w:rPr>
          <w:rFonts w:asciiTheme="majorHAnsi" w:hAnsiTheme="majorHAnsi" w:cstheme="majorHAnsi"/>
          <w:b/>
          <w:szCs w:val="22"/>
          <w:lang w:val="sl-SI"/>
        </w:rPr>
        <w:t>,</w:t>
      </w:r>
      <w:r w:rsidR="003C7E16" w:rsidRPr="00156136">
        <w:rPr>
          <w:rFonts w:asciiTheme="majorHAnsi" w:hAnsiTheme="majorHAnsi" w:cstheme="majorHAnsi"/>
          <w:b/>
          <w:szCs w:val="22"/>
          <w:lang w:val="sl-SI"/>
        </w:rPr>
        <w:t xml:space="preserve">2 </w:t>
      </w:r>
      <w:r w:rsidRPr="00156136">
        <w:rPr>
          <w:rFonts w:asciiTheme="majorHAnsi" w:hAnsiTheme="majorHAnsi" w:cstheme="majorHAnsi"/>
          <w:b/>
          <w:szCs w:val="22"/>
          <w:lang w:val="sl-SI"/>
        </w:rPr>
        <w:t>odstotka</w:t>
      </w:r>
      <w:r w:rsidR="00801EB2">
        <w:rPr>
          <w:rFonts w:asciiTheme="majorHAnsi" w:hAnsiTheme="majorHAnsi" w:cstheme="majorHAnsi"/>
          <w:b/>
          <w:szCs w:val="22"/>
          <w:lang w:val="sl-SI"/>
        </w:rPr>
        <w:t>,</w:t>
      </w:r>
      <w:r w:rsidR="003C7E16" w:rsidRPr="00156136">
        <w:rPr>
          <w:rFonts w:asciiTheme="majorHAnsi" w:hAnsiTheme="majorHAnsi" w:cstheme="majorHAnsi"/>
          <w:b/>
          <w:szCs w:val="22"/>
          <w:lang w:val="sl-SI"/>
        </w:rPr>
        <w:t xml:space="preserve"> </w:t>
      </w:r>
      <w:r w:rsidR="008E319B" w:rsidRPr="00156136">
        <w:rPr>
          <w:rFonts w:asciiTheme="majorHAnsi" w:hAnsiTheme="majorHAnsi" w:cstheme="majorHAnsi"/>
          <w:b/>
          <w:szCs w:val="22"/>
          <w:lang w:val="sl-SI"/>
        </w:rPr>
        <w:t xml:space="preserve">prilagojeno </w:t>
      </w:r>
      <w:r w:rsidR="00E92039">
        <w:rPr>
          <w:rFonts w:asciiTheme="majorHAnsi" w:hAnsiTheme="majorHAnsi" w:cstheme="majorHAnsi"/>
          <w:b/>
          <w:szCs w:val="22"/>
          <w:lang w:val="sl-SI"/>
        </w:rPr>
        <w:t>učinkom</w:t>
      </w:r>
      <w:r w:rsidR="008E319B" w:rsidRPr="00156136">
        <w:rPr>
          <w:rFonts w:asciiTheme="majorHAnsi" w:hAnsiTheme="majorHAnsi" w:cstheme="majorHAnsi"/>
          <w:b/>
          <w:szCs w:val="22"/>
          <w:lang w:val="sl-SI"/>
        </w:rPr>
        <w:t xml:space="preserve"> menjalnih tečajev</w:t>
      </w:r>
    </w:p>
    <w:p w14:paraId="1971C2E9" w14:textId="69DA0E08" w:rsidR="003C7E16" w:rsidRPr="00156136" w:rsidRDefault="008E319B" w:rsidP="00F02748">
      <w:pPr>
        <w:pStyle w:val="ListParagraph"/>
        <w:numPr>
          <w:ilvl w:val="1"/>
          <w:numId w:val="7"/>
        </w:numPr>
        <w:spacing w:after="80"/>
        <w:ind w:right="-108"/>
        <w:contextualSpacing w:val="0"/>
        <w:rPr>
          <w:rFonts w:asciiTheme="majorHAnsi" w:hAnsiTheme="majorHAnsi" w:cstheme="majorHAnsi"/>
          <w:b/>
          <w:szCs w:val="22"/>
          <w:lang w:val="sl-SI"/>
        </w:rPr>
      </w:pPr>
      <w:r w:rsidRPr="00156136">
        <w:rPr>
          <w:rFonts w:asciiTheme="majorHAnsi" w:hAnsiTheme="majorHAnsi" w:cstheme="majorHAnsi"/>
          <w:b/>
          <w:szCs w:val="22"/>
          <w:lang w:val="sl-SI"/>
        </w:rPr>
        <w:t>Dober prosti denarni tok v višini 1,5 milijard</w:t>
      </w:r>
      <w:r w:rsidR="00801EB2">
        <w:rPr>
          <w:rFonts w:asciiTheme="majorHAnsi" w:hAnsiTheme="majorHAnsi" w:cstheme="majorHAnsi"/>
          <w:b/>
          <w:szCs w:val="22"/>
          <w:lang w:val="sl-SI"/>
        </w:rPr>
        <w:t>e</w:t>
      </w:r>
      <w:r w:rsidRPr="00156136">
        <w:rPr>
          <w:rFonts w:asciiTheme="majorHAnsi" w:hAnsiTheme="majorHAnsi" w:cstheme="majorHAnsi"/>
          <w:b/>
          <w:szCs w:val="22"/>
          <w:lang w:val="sl-SI"/>
        </w:rPr>
        <w:t xml:space="preserve"> evrov, občutno izboljšan net</w:t>
      </w:r>
      <w:r w:rsidR="0028628F" w:rsidRPr="00156136">
        <w:rPr>
          <w:rFonts w:asciiTheme="majorHAnsi" w:hAnsiTheme="majorHAnsi" w:cstheme="majorHAnsi"/>
          <w:b/>
          <w:szCs w:val="22"/>
          <w:lang w:val="sl-SI"/>
        </w:rPr>
        <w:t>o</w:t>
      </w:r>
      <w:r w:rsidRPr="00156136">
        <w:rPr>
          <w:rFonts w:asciiTheme="majorHAnsi" w:hAnsiTheme="majorHAnsi" w:cstheme="majorHAnsi"/>
          <w:b/>
          <w:szCs w:val="22"/>
          <w:lang w:val="sl-SI"/>
        </w:rPr>
        <w:t xml:space="preserve"> finančni položaj </w:t>
      </w:r>
    </w:p>
    <w:p w14:paraId="403B3A4F" w14:textId="1E8B4D4D" w:rsidR="003C7E16" w:rsidRPr="00156136" w:rsidRDefault="008E319B" w:rsidP="003C7E16">
      <w:pPr>
        <w:pStyle w:val="ListParagraph"/>
        <w:numPr>
          <w:ilvl w:val="0"/>
          <w:numId w:val="7"/>
        </w:numPr>
        <w:spacing w:after="80"/>
        <w:ind w:right="-108"/>
        <w:contextualSpacing w:val="0"/>
        <w:jc w:val="left"/>
        <w:rPr>
          <w:rFonts w:asciiTheme="majorHAnsi" w:hAnsiTheme="majorHAnsi" w:cstheme="majorHAnsi"/>
          <w:b/>
          <w:szCs w:val="22"/>
          <w:lang w:val="sl-SI"/>
        </w:rPr>
      </w:pPr>
      <w:r w:rsidRPr="00156136">
        <w:rPr>
          <w:rFonts w:asciiTheme="majorHAnsi" w:hAnsiTheme="majorHAnsi" w:cstheme="majorHAnsi"/>
          <w:b/>
          <w:szCs w:val="22"/>
          <w:lang w:val="sl-SI"/>
        </w:rPr>
        <w:t xml:space="preserve">Predlagana dividenda na ravni </w:t>
      </w:r>
      <w:r w:rsidR="00F02748" w:rsidRPr="00156136">
        <w:rPr>
          <w:rFonts w:asciiTheme="majorHAnsi" w:hAnsiTheme="majorHAnsi" w:cstheme="majorHAnsi"/>
          <w:b/>
          <w:szCs w:val="22"/>
          <w:lang w:val="sl-SI"/>
        </w:rPr>
        <w:t>lanskega</w:t>
      </w:r>
      <w:r w:rsidRPr="00156136">
        <w:rPr>
          <w:rFonts w:asciiTheme="majorHAnsi" w:hAnsiTheme="majorHAnsi" w:cstheme="majorHAnsi"/>
          <w:b/>
          <w:szCs w:val="22"/>
          <w:lang w:val="sl-SI"/>
        </w:rPr>
        <w:t xml:space="preserve"> leta: </w:t>
      </w:r>
      <w:r w:rsidR="003C7E16" w:rsidRPr="00156136">
        <w:rPr>
          <w:rFonts w:asciiTheme="majorHAnsi" w:hAnsiTheme="majorHAnsi" w:cstheme="majorHAnsi"/>
          <w:b/>
          <w:szCs w:val="22"/>
          <w:lang w:val="sl-SI"/>
        </w:rPr>
        <w:t>1</w:t>
      </w:r>
      <w:r w:rsidRPr="00156136">
        <w:rPr>
          <w:rFonts w:asciiTheme="majorHAnsi" w:hAnsiTheme="majorHAnsi" w:cstheme="majorHAnsi"/>
          <w:b/>
          <w:szCs w:val="22"/>
          <w:lang w:val="sl-SI"/>
        </w:rPr>
        <w:t>,</w:t>
      </w:r>
      <w:r w:rsidR="003C7E16" w:rsidRPr="00156136">
        <w:rPr>
          <w:rFonts w:asciiTheme="majorHAnsi" w:hAnsiTheme="majorHAnsi" w:cstheme="majorHAnsi"/>
          <w:b/>
          <w:szCs w:val="22"/>
          <w:lang w:val="sl-SI"/>
        </w:rPr>
        <w:t xml:space="preserve">85 </w:t>
      </w:r>
      <w:r w:rsidRPr="00156136">
        <w:rPr>
          <w:rFonts w:asciiTheme="majorHAnsi" w:hAnsiTheme="majorHAnsi" w:cstheme="majorHAnsi"/>
          <w:b/>
          <w:szCs w:val="22"/>
          <w:lang w:val="sl-SI"/>
        </w:rPr>
        <w:t>evr</w:t>
      </w:r>
      <w:r w:rsidR="003F00EE">
        <w:rPr>
          <w:rFonts w:asciiTheme="majorHAnsi" w:hAnsiTheme="majorHAnsi" w:cstheme="majorHAnsi"/>
          <w:b/>
          <w:szCs w:val="22"/>
          <w:lang w:val="sl-SI"/>
        </w:rPr>
        <w:t>a</w:t>
      </w:r>
      <w:r w:rsidRPr="00156136">
        <w:rPr>
          <w:rFonts w:asciiTheme="majorHAnsi" w:hAnsiTheme="majorHAnsi" w:cstheme="majorHAnsi"/>
          <w:b/>
          <w:szCs w:val="22"/>
          <w:lang w:val="sl-SI"/>
        </w:rPr>
        <w:t xml:space="preserve"> na prednostno delnico</w:t>
      </w:r>
    </w:p>
    <w:p w14:paraId="74B498D3" w14:textId="48EAD311" w:rsidR="003C7E16" w:rsidRPr="00156136" w:rsidRDefault="008E319B" w:rsidP="00A93999">
      <w:pPr>
        <w:pStyle w:val="ListParagraph"/>
        <w:numPr>
          <w:ilvl w:val="0"/>
          <w:numId w:val="7"/>
        </w:numPr>
        <w:spacing w:after="80"/>
        <w:ind w:right="-108"/>
        <w:contextualSpacing w:val="0"/>
        <w:rPr>
          <w:rFonts w:asciiTheme="majorHAnsi" w:hAnsiTheme="majorHAnsi" w:cstheme="majorHAnsi"/>
          <w:b/>
          <w:szCs w:val="22"/>
          <w:lang w:val="sl-SI"/>
        </w:rPr>
      </w:pPr>
      <w:r w:rsidRPr="00156136">
        <w:rPr>
          <w:rFonts w:asciiTheme="majorHAnsi" w:hAnsiTheme="majorHAnsi" w:cstheme="majorHAnsi"/>
          <w:b/>
          <w:szCs w:val="22"/>
          <w:lang w:val="sl-SI"/>
        </w:rPr>
        <w:t>Napovedi za poslovno leto</w:t>
      </w:r>
      <w:r w:rsidR="003C7E16" w:rsidRPr="00156136">
        <w:rPr>
          <w:rFonts w:asciiTheme="majorHAnsi" w:hAnsiTheme="majorHAnsi" w:cstheme="majorHAnsi"/>
          <w:b/>
          <w:szCs w:val="22"/>
          <w:lang w:val="sl-SI"/>
        </w:rPr>
        <w:t xml:space="preserve"> 2022 </w:t>
      </w:r>
      <w:r w:rsidRPr="00156136">
        <w:rPr>
          <w:rFonts w:asciiTheme="majorHAnsi" w:hAnsiTheme="majorHAnsi" w:cstheme="majorHAnsi"/>
          <w:b/>
          <w:szCs w:val="22"/>
          <w:lang w:val="sl-SI"/>
        </w:rPr>
        <w:t xml:space="preserve">in srednje- do dolgoročni finančni cilji ostajajo </w:t>
      </w:r>
      <w:r w:rsidR="00352DF2" w:rsidRPr="00156136">
        <w:rPr>
          <w:rFonts w:asciiTheme="majorHAnsi" w:hAnsiTheme="majorHAnsi" w:cstheme="majorHAnsi"/>
          <w:b/>
          <w:szCs w:val="22"/>
          <w:lang w:val="sl-SI"/>
        </w:rPr>
        <w:t xml:space="preserve">nespremenjeni </w:t>
      </w:r>
    </w:p>
    <w:p w14:paraId="77F56AA6" w14:textId="18BA2765" w:rsidR="003C7E16" w:rsidRPr="00156136" w:rsidRDefault="00A93999" w:rsidP="003C7E16">
      <w:pPr>
        <w:pStyle w:val="ListParagraph"/>
        <w:numPr>
          <w:ilvl w:val="0"/>
          <w:numId w:val="7"/>
        </w:numPr>
        <w:spacing w:after="80"/>
        <w:ind w:right="-108"/>
        <w:contextualSpacing w:val="0"/>
        <w:jc w:val="left"/>
        <w:rPr>
          <w:rFonts w:asciiTheme="majorHAnsi" w:hAnsiTheme="majorHAnsi" w:cstheme="majorHAnsi"/>
          <w:b/>
          <w:szCs w:val="22"/>
          <w:lang w:val="sl-SI"/>
        </w:rPr>
      </w:pPr>
      <w:r w:rsidRPr="00156136">
        <w:rPr>
          <w:rFonts w:asciiTheme="majorHAnsi" w:hAnsiTheme="majorHAnsi" w:cstheme="majorHAnsi"/>
          <w:b/>
          <w:szCs w:val="22"/>
          <w:lang w:val="sl-SI"/>
        </w:rPr>
        <w:t xml:space="preserve">Dosledno izvajanje načrta za </w:t>
      </w:r>
      <w:r w:rsidR="003F00EE">
        <w:rPr>
          <w:rFonts w:asciiTheme="majorHAnsi" w:hAnsiTheme="majorHAnsi" w:cstheme="majorHAnsi"/>
          <w:b/>
          <w:szCs w:val="22"/>
          <w:lang w:val="sl-SI"/>
        </w:rPr>
        <w:t>namensko</w:t>
      </w:r>
      <w:r w:rsidRPr="00156136">
        <w:rPr>
          <w:rFonts w:asciiTheme="majorHAnsi" w:hAnsiTheme="majorHAnsi" w:cstheme="majorHAnsi"/>
          <w:b/>
          <w:szCs w:val="22"/>
          <w:lang w:val="sl-SI"/>
        </w:rPr>
        <w:t xml:space="preserve"> rast od leta 2020 </w:t>
      </w:r>
      <w:r w:rsidR="003C7E16" w:rsidRPr="00156136">
        <w:rPr>
          <w:rFonts w:asciiTheme="majorHAnsi" w:hAnsiTheme="majorHAnsi" w:cstheme="majorHAnsi"/>
          <w:b/>
          <w:szCs w:val="22"/>
          <w:lang w:val="sl-SI"/>
        </w:rPr>
        <w:t xml:space="preserve"> </w:t>
      </w:r>
    </w:p>
    <w:p w14:paraId="4E3BC5ED" w14:textId="18603673" w:rsidR="003C7E16" w:rsidRPr="00156136" w:rsidRDefault="00A93999" w:rsidP="003C7E16">
      <w:pPr>
        <w:pStyle w:val="ListParagraph"/>
        <w:numPr>
          <w:ilvl w:val="0"/>
          <w:numId w:val="7"/>
        </w:numPr>
        <w:spacing w:after="80"/>
        <w:ind w:right="-108"/>
        <w:contextualSpacing w:val="0"/>
        <w:jc w:val="left"/>
        <w:rPr>
          <w:rFonts w:asciiTheme="majorHAnsi" w:hAnsiTheme="majorHAnsi" w:cstheme="majorHAnsi"/>
          <w:b/>
          <w:szCs w:val="22"/>
          <w:lang w:val="sl-SI"/>
        </w:rPr>
      </w:pPr>
      <w:r w:rsidRPr="00156136">
        <w:rPr>
          <w:rFonts w:asciiTheme="majorHAnsi" w:hAnsiTheme="majorHAnsi" w:cstheme="majorHAnsi"/>
          <w:b/>
          <w:szCs w:val="22"/>
          <w:lang w:val="sl-SI"/>
        </w:rPr>
        <w:t>Glavni ukrepi za nadgradnjo načrta za strateško rast</w:t>
      </w:r>
      <w:r w:rsidR="00682535" w:rsidRPr="00156136">
        <w:rPr>
          <w:rFonts w:asciiTheme="majorHAnsi" w:hAnsiTheme="majorHAnsi" w:cstheme="majorHAnsi"/>
          <w:b/>
          <w:szCs w:val="22"/>
          <w:lang w:val="sl-SI"/>
        </w:rPr>
        <w:t>:</w:t>
      </w:r>
    </w:p>
    <w:p w14:paraId="236A81E3" w14:textId="7E7B3DF0" w:rsidR="00DB0DE3" w:rsidRPr="00156136" w:rsidRDefault="00DB0DE3" w:rsidP="00AB4A9F">
      <w:pPr>
        <w:pStyle w:val="ListParagraph"/>
        <w:numPr>
          <w:ilvl w:val="1"/>
          <w:numId w:val="7"/>
        </w:numPr>
        <w:spacing w:after="80"/>
        <w:ind w:right="-108"/>
        <w:rPr>
          <w:rFonts w:asciiTheme="majorHAnsi" w:hAnsiTheme="majorHAnsi" w:cstheme="majorBidi"/>
          <w:b/>
          <w:lang w:val="sl-SI"/>
        </w:rPr>
      </w:pPr>
      <w:r w:rsidRPr="00156136">
        <w:rPr>
          <w:rFonts w:asciiTheme="majorHAnsi" w:hAnsiTheme="majorHAnsi" w:cstheme="majorBidi"/>
          <w:b/>
          <w:lang w:val="sl-SI"/>
        </w:rPr>
        <w:t>Začetek postopka z</w:t>
      </w:r>
      <w:r w:rsidR="00A93999" w:rsidRPr="00156136">
        <w:rPr>
          <w:rFonts w:asciiTheme="majorHAnsi" w:hAnsiTheme="majorHAnsi" w:cstheme="majorBidi"/>
          <w:b/>
          <w:lang w:val="sl-SI"/>
        </w:rPr>
        <w:t>družit</w:t>
      </w:r>
      <w:r w:rsidRPr="00156136">
        <w:rPr>
          <w:rFonts w:asciiTheme="majorHAnsi" w:hAnsiTheme="majorHAnsi" w:cstheme="majorBidi"/>
          <w:b/>
          <w:lang w:val="sl-SI"/>
        </w:rPr>
        <w:t>ve</w:t>
      </w:r>
      <w:r w:rsidR="00A93999" w:rsidRPr="00156136">
        <w:rPr>
          <w:rFonts w:asciiTheme="majorHAnsi" w:hAnsiTheme="majorHAnsi" w:cstheme="majorBidi"/>
          <w:b/>
          <w:lang w:val="sl-SI"/>
        </w:rPr>
        <w:t xml:space="preserve"> poslovnih programov </w:t>
      </w:r>
      <w:r w:rsidR="003C7E16" w:rsidRPr="00156136">
        <w:rPr>
          <w:rFonts w:asciiTheme="majorHAnsi" w:hAnsiTheme="majorHAnsi" w:cstheme="majorBidi"/>
          <w:b/>
          <w:lang w:val="sl-SI"/>
        </w:rPr>
        <w:t xml:space="preserve">Laundry &amp; Home Care </w:t>
      </w:r>
      <w:r w:rsidR="00A93999" w:rsidRPr="00156136">
        <w:rPr>
          <w:rFonts w:asciiTheme="majorHAnsi" w:hAnsiTheme="majorHAnsi" w:cstheme="majorBidi"/>
          <w:b/>
          <w:lang w:val="sl-SI"/>
        </w:rPr>
        <w:t xml:space="preserve">(Pralna sredstva in čistila) ter </w:t>
      </w:r>
      <w:r w:rsidR="003C7E16" w:rsidRPr="00156136">
        <w:rPr>
          <w:rFonts w:asciiTheme="majorHAnsi" w:hAnsiTheme="majorHAnsi" w:cstheme="majorBidi"/>
          <w:b/>
          <w:lang w:val="sl-SI"/>
        </w:rPr>
        <w:t xml:space="preserve">Beauty Care </w:t>
      </w:r>
      <w:r w:rsidR="00A93999" w:rsidRPr="00156136">
        <w:rPr>
          <w:rFonts w:asciiTheme="majorHAnsi" w:hAnsiTheme="majorHAnsi" w:cstheme="majorBidi"/>
          <w:b/>
          <w:lang w:val="sl-SI"/>
        </w:rPr>
        <w:t xml:space="preserve">v oblikovanje platforme, sestavljene iz več kategorij, </w:t>
      </w:r>
      <w:r w:rsidRPr="00156136">
        <w:rPr>
          <w:rFonts w:asciiTheme="majorHAnsi" w:hAnsiTheme="majorHAnsi" w:cstheme="majorBidi"/>
          <w:b/>
          <w:lang w:val="sl-SI"/>
        </w:rPr>
        <w:t>s približno 10 milijardami evrov prodaje</w:t>
      </w:r>
      <w:r w:rsidR="00A93999" w:rsidRPr="00156136">
        <w:rPr>
          <w:rFonts w:asciiTheme="majorHAnsi" w:hAnsiTheme="majorHAnsi" w:cstheme="majorBidi"/>
          <w:b/>
          <w:lang w:val="sl-SI"/>
        </w:rPr>
        <w:t xml:space="preserve"> </w:t>
      </w:r>
    </w:p>
    <w:p w14:paraId="5E851C9C" w14:textId="45DB52CD" w:rsidR="003C7E16" w:rsidRPr="00156136" w:rsidRDefault="00DB0DE3" w:rsidP="00AB4A9F">
      <w:pPr>
        <w:pStyle w:val="ListParagraph"/>
        <w:numPr>
          <w:ilvl w:val="1"/>
          <w:numId w:val="7"/>
        </w:numPr>
        <w:spacing w:after="80"/>
        <w:ind w:right="-108"/>
        <w:rPr>
          <w:rFonts w:asciiTheme="majorHAnsi" w:hAnsiTheme="majorHAnsi" w:cstheme="majorBidi"/>
          <w:b/>
          <w:lang w:val="sl-SI"/>
        </w:rPr>
      </w:pPr>
      <w:r w:rsidRPr="00156136">
        <w:rPr>
          <w:rFonts w:asciiTheme="majorHAnsi" w:hAnsiTheme="majorHAnsi" w:cstheme="majorBidi"/>
          <w:b/>
          <w:lang w:val="sl-SI"/>
        </w:rPr>
        <w:t xml:space="preserve">Načrtovana nadaljnja optimizacija prodajnega portfolia v segmentih potrošniškega blaga </w:t>
      </w:r>
    </w:p>
    <w:p w14:paraId="741DCA4C" w14:textId="6AB7430F" w:rsidR="00C3699C" w:rsidRPr="00156136" w:rsidRDefault="00DB0DE3" w:rsidP="00AB4A9F">
      <w:pPr>
        <w:pStyle w:val="ListParagraph"/>
        <w:numPr>
          <w:ilvl w:val="1"/>
          <w:numId w:val="7"/>
        </w:numPr>
        <w:spacing w:after="80"/>
        <w:ind w:right="-108"/>
        <w:contextualSpacing w:val="0"/>
        <w:rPr>
          <w:rFonts w:asciiTheme="majorHAnsi" w:hAnsiTheme="majorHAnsi" w:cstheme="majorHAnsi"/>
          <w:b/>
          <w:szCs w:val="22"/>
          <w:lang w:val="sl-SI"/>
        </w:rPr>
      </w:pPr>
      <w:r w:rsidRPr="00156136">
        <w:rPr>
          <w:rFonts w:asciiTheme="majorHAnsi" w:hAnsiTheme="majorHAnsi" w:cstheme="majorHAnsi"/>
          <w:b/>
          <w:szCs w:val="22"/>
          <w:lang w:val="sl-SI"/>
        </w:rPr>
        <w:t xml:space="preserve">Začetek programa za odkup delnic v vrednosti do 1 milijarde evrov </w:t>
      </w:r>
    </w:p>
    <w:p w14:paraId="4F977AE3" w14:textId="29824437" w:rsidR="00C3699C" w:rsidRPr="00156136" w:rsidRDefault="00AB4A9F" w:rsidP="00AB4A9F">
      <w:pPr>
        <w:pStyle w:val="ListParagraph"/>
        <w:numPr>
          <w:ilvl w:val="1"/>
          <w:numId w:val="7"/>
        </w:numPr>
        <w:spacing w:after="80"/>
        <w:ind w:right="-108"/>
        <w:contextualSpacing w:val="0"/>
        <w:rPr>
          <w:rFonts w:asciiTheme="majorHAnsi" w:hAnsiTheme="majorHAnsi" w:cstheme="majorHAnsi"/>
          <w:b/>
          <w:szCs w:val="22"/>
          <w:lang w:val="sl-SI"/>
        </w:rPr>
      </w:pPr>
      <w:r w:rsidRPr="00156136">
        <w:rPr>
          <w:rFonts w:asciiTheme="majorHAnsi" w:hAnsiTheme="majorHAnsi" w:cstheme="majorHAnsi"/>
          <w:b/>
          <w:szCs w:val="22"/>
          <w:lang w:val="sl-SI"/>
        </w:rPr>
        <w:t>Sklad tveganega kapitala</w:t>
      </w:r>
      <w:r w:rsidR="000B79FE" w:rsidRPr="00156136">
        <w:rPr>
          <w:rFonts w:asciiTheme="majorHAnsi" w:hAnsiTheme="majorHAnsi" w:cstheme="majorHAnsi"/>
          <w:b/>
          <w:szCs w:val="22"/>
          <w:lang w:val="sl-SI"/>
        </w:rPr>
        <w:t xml:space="preserve"> II</w:t>
      </w:r>
      <w:r w:rsidR="00C3699C" w:rsidRPr="00156136">
        <w:rPr>
          <w:rFonts w:asciiTheme="majorHAnsi" w:hAnsiTheme="majorHAnsi" w:cstheme="majorHAnsi"/>
          <w:b/>
          <w:szCs w:val="22"/>
          <w:lang w:val="sl-SI"/>
        </w:rPr>
        <w:t xml:space="preserve"> </w:t>
      </w:r>
      <w:r w:rsidRPr="00156136">
        <w:rPr>
          <w:rFonts w:asciiTheme="majorHAnsi" w:hAnsiTheme="majorHAnsi" w:cstheme="majorHAnsi"/>
          <w:b/>
          <w:szCs w:val="22"/>
          <w:lang w:val="sl-SI"/>
        </w:rPr>
        <w:t xml:space="preserve">s skupno vrednostjo </w:t>
      </w:r>
      <w:r w:rsidR="00C3699C" w:rsidRPr="00156136">
        <w:rPr>
          <w:rFonts w:asciiTheme="majorHAnsi" w:hAnsiTheme="majorHAnsi" w:cstheme="majorHAnsi"/>
          <w:b/>
          <w:szCs w:val="22"/>
          <w:lang w:val="sl-SI"/>
        </w:rPr>
        <w:t xml:space="preserve">150 </w:t>
      </w:r>
      <w:r w:rsidRPr="00156136">
        <w:rPr>
          <w:rFonts w:asciiTheme="majorHAnsi" w:hAnsiTheme="majorHAnsi" w:cstheme="majorHAnsi"/>
          <w:b/>
          <w:szCs w:val="22"/>
          <w:lang w:val="sl-SI"/>
        </w:rPr>
        <w:t>milijonov evrov</w:t>
      </w:r>
    </w:p>
    <w:p w14:paraId="0FA4A804" w14:textId="486974F9" w:rsidR="00D670C9" w:rsidRPr="00156136" w:rsidRDefault="00AB4A9F" w:rsidP="00AB4A9F">
      <w:pPr>
        <w:pStyle w:val="ListParagraph"/>
        <w:numPr>
          <w:ilvl w:val="1"/>
          <w:numId w:val="7"/>
        </w:numPr>
        <w:spacing w:after="80"/>
        <w:ind w:right="-108"/>
        <w:contextualSpacing w:val="0"/>
        <w:rPr>
          <w:rFonts w:asciiTheme="majorHAnsi" w:hAnsiTheme="majorHAnsi" w:cstheme="majorHAnsi"/>
          <w:b/>
          <w:szCs w:val="22"/>
          <w:lang w:val="sl-SI"/>
        </w:rPr>
      </w:pPr>
      <w:r w:rsidRPr="00156136">
        <w:rPr>
          <w:rFonts w:asciiTheme="majorHAnsi" w:hAnsiTheme="majorHAnsi" w:cstheme="majorHAnsi"/>
          <w:noProof/>
          <w:lang w:val="sl-SI"/>
        </w:rPr>
        <mc:AlternateContent>
          <mc:Choice Requires="wps">
            <w:drawing>
              <wp:anchor distT="45720" distB="45720" distL="114300" distR="114300" simplePos="0" relativeHeight="251658240" behindDoc="0" locked="0" layoutInCell="1" allowOverlap="1" wp14:anchorId="5949FB00" wp14:editId="521D4DA0">
                <wp:simplePos x="0" y="0"/>
                <wp:positionH relativeFrom="margin">
                  <wp:posOffset>307</wp:posOffset>
                </wp:positionH>
                <wp:positionV relativeFrom="paragraph">
                  <wp:posOffset>1162616</wp:posOffset>
                </wp:positionV>
                <wp:extent cx="5033727" cy="292735"/>
                <wp:effectExtent l="0" t="0" r="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3727"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95D21" w14:textId="7038722F" w:rsidR="00C45028" w:rsidRPr="00AB4A9F" w:rsidRDefault="00C45028" w:rsidP="00C45028">
                            <w:pPr>
                              <w:autoSpaceDE w:val="0"/>
                              <w:autoSpaceDN w:val="0"/>
                              <w:adjustRightInd w:val="0"/>
                              <w:spacing w:line="360" w:lineRule="auto"/>
                              <w:rPr>
                                <w:sz w:val="16"/>
                                <w:szCs w:val="16"/>
                                <w:lang w:val="sv-SE"/>
                              </w:rPr>
                            </w:pPr>
                            <w:r w:rsidRPr="00AB4A9F">
                              <w:rPr>
                                <w:sz w:val="16"/>
                                <w:szCs w:val="16"/>
                                <w:lang w:val="sv-SE"/>
                              </w:rPr>
                              <w:t>*</w:t>
                            </w:r>
                            <w:r w:rsidR="00AB4A9F" w:rsidRPr="00AB4A9F">
                              <w:rPr>
                                <w:sz w:val="16"/>
                                <w:szCs w:val="16"/>
                                <w:lang w:val="sv-SE"/>
                              </w:rPr>
                              <w:t>prilagojeno za</w:t>
                            </w:r>
                            <w:r w:rsidR="00AB4A9F">
                              <w:rPr>
                                <w:sz w:val="16"/>
                                <w:szCs w:val="16"/>
                                <w:lang w:val="sv-SE"/>
                              </w:rPr>
                              <w:t xml:space="preserve"> enkratne stroške in prihodke ter za prestrukturiranje</w:t>
                            </w:r>
                          </w:p>
                          <w:p w14:paraId="00F6992D" w14:textId="77777777" w:rsidR="00C45028" w:rsidRPr="00AB4A9F" w:rsidRDefault="00C45028" w:rsidP="00C45028">
                            <w:pPr>
                              <w:rPr>
                                <w:lang w:val="sv-S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49FB00" id="_x0000_t202" coordsize="21600,21600" o:spt="202" path="m,l,21600r21600,l21600,xe">
                <v:stroke joinstyle="miter"/>
                <v:path gradientshapeok="t" o:connecttype="rect"/>
              </v:shapetype>
              <v:shape id="Textfeld 7" o:spid="_x0000_s1026" type="#_x0000_t202" style="position:absolute;left:0;text-align:left;margin-left:0;margin-top:91.55pt;width:396.35pt;height:23.0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SC79AEAAMoDAAAOAAAAZHJzL2Uyb0RvYy54bWysU9uO0zAQfUfiHyy/07RpS9mo6Wrpqghp&#10;WZAWPsBxnItwPGbsNilfz9jJdgu8IfJgeTz2mTlnTra3Q6fZSaFrweR8MZtzpoyEsjV1zr99Pbx5&#10;x5nzwpRCg1E5PyvHb3evX217m6kUGtClQkYgxmW9zXnjvc2SxMlGdcLNwCpDyQqwE55CrJMSRU/o&#10;nU7S+fxt0gOWFkEq5+j0fkzyXcSvKiX956pyyjOdc+rNxxXjWoQ12W1FVqOwTSunNsQ/dNGJ1lDR&#10;C9S98IIdsf0LqmslgoPKzyR0CVRVK1XkQGwW8z/YPDXCqsiFxHH2IpP7f7Dy8fRkvyDzw3sYaICR&#10;hLMPIL87ZmDfCFOrO0ToGyVKKrwIkiW9ddn0NEjtMhdAiv4TlDRkcfQQgYYKu6AK8WSETgM4X0RX&#10;g2eSDtfz5XKTbjiTlEtv0s1yHUuI7Pm1Rec/KOhY2OQcaagRXZwenA/diOz5SijmQLflodU6BlgX&#10;e43sJMgAh/hN6L9d0yZcNhCejYjhJNIMzEaOfigGSga6BZRnIowwGop+ANo0gD8568lMOXc/jgIV&#10;Z/qjIdFuFqtVcF8MVutNSgFeZ4rrjDCSoHLuORu3ez869mixrRuqNI7JwB0JXbVRg5eupr7JMFGa&#10;ydzBkddxvPXyC+5+AQAA//8DAFBLAwQUAAYACAAAACEARIPCOt0AAAAIAQAADwAAAGRycy9kb3du&#10;cmV2LnhtbEyPwU7DMBBE70j8g7VIXBB1aqBp0jgVIIG4tvQDnHibRI3XUew26d+znOA4O6uZN8V2&#10;dr244Bg6TxqWiwQEUu1tR42Gw/fH4xpEiIas6T2hhisG2Ja3N4XJrZ9oh5d9bASHUMiNhjbGIZcy&#10;1C06ExZ+QGLv6EdnIsuxkXY0E4e7XqokWUlnOuKG1gz43mJ92p+dhuPX9PCSTdVnPKS759Wb6dLK&#10;X7W+v5tfNyAizvHvGX7xGR1KZqr8mWwQvQYeEvm6flqCYDvNVAqi0qBUpkCWhfw/oPwBAAD//wMA&#10;UEsBAi0AFAAGAAgAAAAhALaDOJL+AAAA4QEAABMAAAAAAAAAAAAAAAAAAAAAAFtDb250ZW50X1R5&#10;cGVzXS54bWxQSwECLQAUAAYACAAAACEAOP0h/9YAAACUAQAACwAAAAAAAAAAAAAAAAAvAQAAX3Jl&#10;bHMvLnJlbHNQSwECLQAUAAYACAAAACEA9LUgu/QBAADKAwAADgAAAAAAAAAAAAAAAAAuAgAAZHJz&#10;L2Uyb0RvYy54bWxQSwECLQAUAAYACAAAACEARIPCOt0AAAAIAQAADwAAAAAAAAAAAAAAAABOBAAA&#10;ZHJzL2Rvd25yZXYueG1sUEsFBgAAAAAEAAQA8wAAAFgFAAAAAA==&#10;" stroked="f">
                <v:textbox>
                  <w:txbxContent>
                    <w:p w14:paraId="2E795D21" w14:textId="7038722F" w:rsidR="00C45028" w:rsidRPr="00AB4A9F" w:rsidRDefault="00C45028" w:rsidP="00C45028">
                      <w:pPr>
                        <w:autoSpaceDE w:val="0"/>
                        <w:autoSpaceDN w:val="0"/>
                        <w:adjustRightInd w:val="0"/>
                        <w:spacing w:line="360" w:lineRule="auto"/>
                        <w:rPr>
                          <w:sz w:val="16"/>
                          <w:szCs w:val="16"/>
                          <w:lang w:val="sv-SE"/>
                        </w:rPr>
                      </w:pPr>
                      <w:r w:rsidRPr="00AB4A9F">
                        <w:rPr>
                          <w:sz w:val="16"/>
                          <w:szCs w:val="16"/>
                          <w:lang w:val="sv-SE"/>
                        </w:rPr>
                        <w:t>*</w:t>
                      </w:r>
                      <w:r w:rsidR="00AB4A9F" w:rsidRPr="00AB4A9F">
                        <w:rPr>
                          <w:sz w:val="16"/>
                          <w:szCs w:val="16"/>
                          <w:lang w:val="sv-SE"/>
                        </w:rPr>
                        <w:t>prilagojeno za</w:t>
                      </w:r>
                      <w:r w:rsidR="00AB4A9F">
                        <w:rPr>
                          <w:sz w:val="16"/>
                          <w:szCs w:val="16"/>
                          <w:lang w:val="sv-SE"/>
                        </w:rPr>
                        <w:t xml:space="preserve"> enkratne stroške in prihodke ter za prestrukturiranje</w:t>
                      </w:r>
                    </w:p>
                    <w:p w14:paraId="00F6992D" w14:textId="77777777" w:rsidR="00C45028" w:rsidRPr="00AB4A9F" w:rsidRDefault="00C45028" w:rsidP="00C45028">
                      <w:pPr>
                        <w:rPr>
                          <w:lang w:val="sv-SE"/>
                        </w:rPr>
                      </w:pPr>
                    </w:p>
                  </w:txbxContent>
                </v:textbox>
                <w10:wrap anchorx="margin"/>
              </v:shape>
            </w:pict>
          </mc:Fallback>
        </mc:AlternateContent>
      </w:r>
      <w:r w:rsidRPr="00156136">
        <w:rPr>
          <w:rFonts w:asciiTheme="majorHAnsi" w:hAnsiTheme="majorHAnsi" w:cstheme="majorHAnsi"/>
          <w:b/>
          <w:szCs w:val="22"/>
          <w:lang w:val="sl-SI"/>
        </w:rPr>
        <w:t xml:space="preserve">Nova strategija za trajnostni razvoj </w:t>
      </w:r>
      <w:r w:rsidR="003F00EE">
        <w:rPr>
          <w:rFonts w:asciiTheme="majorHAnsi" w:hAnsiTheme="majorHAnsi" w:cstheme="majorHAnsi"/>
          <w:b/>
          <w:szCs w:val="22"/>
          <w:lang w:val="sl-SI"/>
        </w:rPr>
        <w:t>z</w:t>
      </w:r>
      <w:r w:rsidRPr="00156136">
        <w:rPr>
          <w:rFonts w:asciiTheme="majorHAnsi" w:hAnsiTheme="majorHAnsi" w:cstheme="majorHAnsi"/>
          <w:b/>
          <w:szCs w:val="22"/>
          <w:lang w:val="sl-SI"/>
        </w:rPr>
        <w:t xml:space="preserve"> </w:t>
      </w:r>
      <w:r w:rsidR="003F00EE">
        <w:rPr>
          <w:rFonts w:asciiTheme="majorHAnsi" w:hAnsiTheme="majorHAnsi" w:cstheme="majorHAnsi"/>
          <w:b/>
          <w:szCs w:val="22"/>
          <w:lang w:val="sl-SI"/>
        </w:rPr>
        <w:t xml:space="preserve">novimi </w:t>
      </w:r>
      <w:r w:rsidRPr="00156136">
        <w:rPr>
          <w:rFonts w:asciiTheme="majorHAnsi" w:hAnsiTheme="majorHAnsi" w:cstheme="majorHAnsi"/>
          <w:b/>
          <w:szCs w:val="22"/>
          <w:lang w:val="sl-SI"/>
        </w:rPr>
        <w:t>cilj</w:t>
      </w:r>
      <w:r w:rsidR="003F00EE">
        <w:rPr>
          <w:rFonts w:asciiTheme="majorHAnsi" w:hAnsiTheme="majorHAnsi" w:cstheme="majorHAnsi"/>
          <w:b/>
          <w:szCs w:val="22"/>
          <w:lang w:val="sl-SI"/>
        </w:rPr>
        <w:t>i</w:t>
      </w:r>
      <w:r w:rsidR="00D670C9" w:rsidRPr="00156136">
        <w:rPr>
          <w:rFonts w:asciiTheme="majorHAnsi" w:hAnsiTheme="majorHAnsi" w:cstheme="majorHAnsi"/>
          <w:b/>
          <w:szCs w:val="22"/>
          <w:lang w:val="sl-SI"/>
        </w:rPr>
        <w:t xml:space="preserve"> </w:t>
      </w:r>
    </w:p>
    <w:p w14:paraId="1993A456" w14:textId="04348043" w:rsidR="00D670C9" w:rsidRPr="00156136" w:rsidRDefault="00D670C9" w:rsidP="00D670C9">
      <w:pPr>
        <w:spacing w:after="80"/>
        <w:ind w:right="-108"/>
        <w:jc w:val="left"/>
        <w:rPr>
          <w:rFonts w:asciiTheme="majorHAnsi" w:hAnsiTheme="majorHAnsi" w:cstheme="majorHAnsi"/>
          <w:b/>
          <w:szCs w:val="22"/>
          <w:lang w:val="sl-SI"/>
        </w:rPr>
      </w:pPr>
    </w:p>
    <w:bookmarkEnd w:id="1"/>
    <w:p w14:paraId="3D0B6F62" w14:textId="1B7EF66C" w:rsidR="00B33510" w:rsidRPr="00156136" w:rsidRDefault="0037234D" w:rsidP="00EF2594">
      <w:pPr>
        <w:spacing w:line="240" w:lineRule="auto"/>
        <w:rPr>
          <w:rFonts w:ascii="Times New Roman" w:hAnsi="Times New Roman"/>
          <w:sz w:val="24"/>
          <w:lang w:val="sl-SI" w:eastAsia="en-GB"/>
        </w:rPr>
      </w:pPr>
      <w:r w:rsidRPr="00156136">
        <w:rPr>
          <w:rFonts w:asciiTheme="majorHAnsi" w:hAnsiTheme="majorHAnsi" w:cstheme="majorHAnsi"/>
          <w:b/>
          <w:bCs/>
          <w:lang w:val="sl-SI"/>
        </w:rPr>
        <w:t>Düsseldorf</w:t>
      </w:r>
      <w:r w:rsidR="003F00EE">
        <w:rPr>
          <w:rFonts w:asciiTheme="majorHAnsi" w:hAnsiTheme="majorHAnsi" w:cstheme="majorHAnsi"/>
          <w:b/>
          <w:bCs/>
          <w:lang w:val="sl-SI"/>
        </w:rPr>
        <w:t>:</w:t>
      </w:r>
      <w:r w:rsidRPr="00156136">
        <w:rPr>
          <w:rFonts w:asciiTheme="majorHAnsi" w:hAnsiTheme="majorHAnsi" w:cstheme="majorHAnsi"/>
          <w:b/>
          <w:bCs/>
          <w:lang w:val="sl-SI"/>
        </w:rPr>
        <w:t xml:space="preserve"> </w:t>
      </w:r>
      <w:r w:rsidR="00EF2594" w:rsidRPr="00156136">
        <w:rPr>
          <w:rFonts w:cs="Segoe UI"/>
          <w:b/>
          <w:bCs/>
          <w:color w:val="000000"/>
          <w:sz w:val="24"/>
          <w:lang w:val="sl-SI" w:eastAsia="en-GB"/>
        </w:rPr>
        <w:t>»</w:t>
      </w:r>
      <w:r w:rsidR="00B33510" w:rsidRPr="00156136">
        <w:rPr>
          <w:rFonts w:asciiTheme="majorHAnsi" w:hAnsiTheme="majorHAnsi" w:cstheme="majorHAnsi"/>
          <w:b/>
          <w:bCs/>
          <w:lang w:val="sl-SI"/>
        </w:rPr>
        <w:t xml:space="preserve">Na splošno smo </w:t>
      </w:r>
      <w:r w:rsidR="00666647" w:rsidRPr="00156136">
        <w:rPr>
          <w:rFonts w:asciiTheme="majorHAnsi" w:hAnsiTheme="majorHAnsi" w:cstheme="majorHAnsi"/>
          <w:b/>
          <w:bCs/>
          <w:lang w:val="sl-SI"/>
        </w:rPr>
        <w:t xml:space="preserve">v poslovnem letu 2021 </w:t>
      </w:r>
      <w:r w:rsidR="00B33510" w:rsidRPr="00156136">
        <w:rPr>
          <w:rFonts w:asciiTheme="majorHAnsi" w:hAnsiTheme="majorHAnsi" w:cstheme="majorHAnsi"/>
          <w:b/>
          <w:bCs/>
          <w:lang w:val="sl-SI"/>
        </w:rPr>
        <w:t>dosegli dobre rezultate in nenehno spodbujali nadaljnjo izvedbo našega strateškega načrta</w:t>
      </w:r>
      <w:r w:rsidR="00666647">
        <w:rPr>
          <w:rFonts w:asciiTheme="majorHAnsi" w:hAnsiTheme="majorHAnsi" w:cstheme="majorHAnsi"/>
          <w:b/>
          <w:bCs/>
          <w:lang w:val="sl-SI"/>
        </w:rPr>
        <w:t>,</w:t>
      </w:r>
      <w:r w:rsidR="00B33510" w:rsidRPr="00156136">
        <w:rPr>
          <w:rFonts w:asciiTheme="majorHAnsi" w:hAnsiTheme="majorHAnsi" w:cstheme="majorHAnsi"/>
          <w:b/>
          <w:bCs/>
          <w:lang w:val="sl-SI"/>
        </w:rPr>
        <w:t xml:space="preserve"> kljub zelo težavnemu tržnemu okolju z močnimi motnjami v globalnih </w:t>
      </w:r>
      <w:r w:rsidR="00F02748" w:rsidRPr="00156136">
        <w:rPr>
          <w:rFonts w:asciiTheme="majorHAnsi" w:hAnsiTheme="majorHAnsi" w:cstheme="majorHAnsi"/>
          <w:b/>
          <w:bCs/>
          <w:lang w:val="sl-SI"/>
        </w:rPr>
        <w:t xml:space="preserve">dobavnih </w:t>
      </w:r>
      <w:r w:rsidR="00B33510" w:rsidRPr="00156136">
        <w:rPr>
          <w:rFonts w:asciiTheme="majorHAnsi" w:hAnsiTheme="majorHAnsi" w:cstheme="majorHAnsi"/>
          <w:b/>
          <w:bCs/>
          <w:lang w:val="sl-SI"/>
        </w:rPr>
        <w:t xml:space="preserve">verigah, pomanjkanju </w:t>
      </w:r>
      <w:r w:rsidR="005B79EA" w:rsidRPr="00156136">
        <w:rPr>
          <w:rFonts w:asciiTheme="majorHAnsi" w:hAnsiTheme="majorHAnsi" w:cstheme="majorHAnsi"/>
          <w:b/>
          <w:bCs/>
          <w:lang w:val="sl-SI"/>
        </w:rPr>
        <w:t>ključnih surovin in bliskoviti rasti cen,</w:t>
      </w:r>
      <w:r w:rsidR="00EF2594" w:rsidRPr="00156136">
        <w:rPr>
          <w:rFonts w:asciiTheme="majorHAnsi" w:hAnsiTheme="majorHAnsi" w:cstheme="majorHAnsi"/>
          <w:b/>
          <w:szCs w:val="22"/>
          <w:lang w:val="sl-SI"/>
        </w:rPr>
        <w:t>«</w:t>
      </w:r>
      <w:r w:rsidR="005B79EA" w:rsidRPr="00156136">
        <w:rPr>
          <w:rFonts w:asciiTheme="majorHAnsi" w:hAnsiTheme="majorHAnsi" w:cstheme="majorHAnsi"/>
          <w:b/>
          <w:bCs/>
          <w:lang w:val="sl-SI"/>
        </w:rPr>
        <w:t xml:space="preserve"> je povedal Carsten Knobel, predsednik upravnega odbora družbe Henkel.</w:t>
      </w:r>
    </w:p>
    <w:p w14:paraId="1576D2E1" w14:textId="56829443" w:rsidR="00926980" w:rsidRPr="00156136" w:rsidRDefault="00926980" w:rsidP="00132779">
      <w:pPr>
        <w:spacing w:after="80"/>
        <w:rPr>
          <w:rFonts w:asciiTheme="majorHAnsi" w:hAnsiTheme="majorHAnsi" w:cstheme="majorHAnsi"/>
          <w:b/>
          <w:bCs/>
          <w:lang w:val="sl-SI"/>
        </w:rPr>
      </w:pPr>
    </w:p>
    <w:p w14:paraId="6CBEAB5D" w14:textId="20A23A71" w:rsidR="005B79EA" w:rsidRPr="00156136" w:rsidRDefault="00EF2594" w:rsidP="00EF2594">
      <w:pPr>
        <w:spacing w:line="240" w:lineRule="auto"/>
        <w:rPr>
          <w:rFonts w:ascii="Times New Roman" w:hAnsi="Times New Roman"/>
          <w:sz w:val="24"/>
          <w:lang w:val="sl-SI" w:eastAsia="en-GB"/>
        </w:rPr>
      </w:pPr>
      <w:r w:rsidRPr="00156136">
        <w:rPr>
          <w:rFonts w:cs="Segoe UI"/>
          <w:b/>
          <w:bCs/>
          <w:color w:val="000000"/>
          <w:sz w:val="24"/>
          <w:lang w:val="sl-SI" w:eastAsia="en-GB"/>
        </w:rPr>
        <w:t>»</w:t>
      </w:r>
      <w:r w:rsidR="005B79EA" w:rsidRPr="00156136">
        <w:rPr>
          <w:rFonts w:asciiTheme="majorHAnsi" w:hAnsiTheme="majorHAnsi" w:cstheme="majorHAnsi"/>
          <w:b/>
          <w:bCs/>
          <w:lang w:val="sl-SI"/>
        </w:rPr>
        <w:t xml:space="preserve">Zabeležili smo organsko rast v vseh poslovnih enotah, ohranili stabilno maržo in dosegli zelo močno povečanje dobička na prednostno delnico. To je dosežek našega globalnega tima. Skupaj smo uspeli </w:t>
      </w:r>
      <w:r w:rsidR="009B3478" w:rsidRPr="00156136">
        <w:rPr>
          <w:rFonts w:asciiTheme="majorHAnsi" w:hAnsiTheme="majorHAnsi" w:cstheme="majorHAnsi"/>
          <w:b/>
          <w:bCs/>
          <w:lang w:val="sl-SI"/>
        </w:rPr>
        <w:t>izpopolniti</w:t>
      </w:r>
      <w:r w:rsidR="00985883" w:rsidRPr="00156136">
        <w:rPr>
          <w:rFonts w:asciiTheme="majorHAnsi" w:hAnsiTheme="majorHAnsi" w:cstheme="majorHAnsi"/>
          <w:b/>
          <w:bCs/>
          <w:lang w:val="sl-SI"/>
        </w:rPr>
        <w:t xml:space="preserve"> naš načrt za celostno rast – celo v teh težkih časih. Rad bi se zahvalil vsem zaposlenim za </w:t>
      </w:r>
      <w:r w:rsidR="004A2FD9" w:rsidRPr="00156136">
        <w:rPr>
          <w:rFonts w:asciiTheme="majorHAnsi" w:hAnsiTheme="majorHAnsi" w:cstheme="majorHAnsi"/>
          <w:b/>
          <w:bCs/>
          <w:lang w:val="sl-SI"/>
        </w:rPr>
        <w:t xml:space="preserve">izjemno </w:t>
      </w:r>
      <w:r w:rsidR="004A2FD9" w:rsidRPr="003F00EE">
        <w:rPr>
          <w:rFonts w:asciiTheme="majorHAnsi" w:hAnsiTheme="majorHAnsi" w:cstheme="majorHAnsi"/>
          <w:b/>
          <w:bCs/>
          <w:lang w:val="sl-SI"/>
        </w:rPr>
        <w:t>predanost</w:t>
      </w:r>
      <w:r w:rsidR="003F00EE">
        <w:rPr>
          <w:rFonts w:asciiTheme="majorHAnsi" w:hAnsiTheme="majorHAnsi" w:cstheme="majorHAnsi"/>
          <w:b/>
          <w:bCs/>
          <w:lang w:val="sl-SI"/>
        </w:rPr>
        <w:t>,</w:t>
      </w:r>
      <w:r w:rsidR="004A2FD9" w:rsidRPr="00156136">
        <w:rPr>
          <w:rFonts w:asciiTheme="majorHAnsi" w:hAnsiTheme="majorHAnsi" w:cstheme="majorHAnsi"/>
          <w:b/>
          <w:bCs/>
          <w:lang w:val="sl-SI"/>
        </w:rPr>
        <w:t xml:space="preserve"> </w:t>
      </w:r>
      <w:r w:rsidR="003F00EE">
        <w:rPr>
          <w:rFonts w:asciiTheme="majorHAnsi" w:hAnsiTheme="majorHAnsi" w:cstheme="majorHAnsi"/>
          <w:b/>
          <w:bCs/>
          <w:lang w:val="sl-SI"/>
        </w:rPr>
        <w:t>zlasti</w:t>
      </w:r>
      <w:r w:rsidR="004A2FD9" w:rsidRPr="00156136">
        <w:rPr>
          <w:rFonts w:asciiTheme="majorHAnsi" w:hAnsiTheme="majorHAnsi" w:cstheme="majorHAnsi"/>
          <w:b/>
          <w:bCs/>
          <w:lang w:val="sl-SI"/>
        </w:rPr>
        <w:t xml:space="preserve"> tistim, ki so </w:t>
      </w:r>
      <w:r w:rsidR="003F00EE">
        <w:rPr>
          <w:rFonts w:asciiTheme="majorHAnsi" w:hAnsiTheme="majorHAnsi" w:cstheme="majorHAnsi"/>
          <w:b/>
          <w:bCs/>
          <w:lang w:val="sl-SI"/>
        </w:rPr>
        <w:t>skrbeli za nemoteno</w:t>
      </w:r>
      <w:r w:rsidR="004A2FD9" w:rsidRPr="00156136">
        <w:rPr>
          <w:rFonts w:asciiTheme="majorHAnsi" w:hAnsiTheme="majorHAnsi" w:cstheme="majorHAnsi"/>
          <w:b/>
          <w:bCs/>
          <w:lang w:val="sl-SI"/>
        </w:rPr>
        <w:t xml:space="preserve"> delovanje proizvodnje in kritičnih poslovn</w:t>
      </w:r>
      <w:r w:rsidR="009B3478" w:rsidRPr="00156136">
        <w:rPr>
          <w:rFonts w:asciiTheme="majorHAnsi" w:hAnsiTheme="majorHAnsi" w:cstheme="majorHAnsi"/>
          <w:b/>
          <w:bCs/>
          <w:lang w:val="sl-SI"/>
        </w:rPr>
        <w:t>ih</w:t>
      </w:r>
      <w:r w:rsidR="004A2FD9" w:rsidRPr="00156136">
        <w:rPr>
          <w:rFonts w:asciiTheme="majorHAnsi" w:hAnsiTheme="majorHAnsi" w:cstheme="majorHAnsi"/>
          <w:b/>
          <w:bCs/>
          <w:lang w:val="sl-SI"/>
        </w:rPr>
        <w:t xml:space="preserve"> </w:t>
      </w:r>
      <w:r w:rsidR="003F00EE">
        <w:rPr>
          <w:rFonts w:asciiTheme="majorHAnsi" w:hAnsiTheme="majorHAnsi" w:cstheme="majorHAnsi"/>
          <w:b/>
          <w:bCs/>
          <w:lang w:val="sl-SI"/>
        </w:rPr>
        <w:t>procesov</w:t>
      </w:r>
      <w:r w:rsidR="004A2FD9" w:rsidRPr="00156136">
        <w:rPr>
          <w:rFonts w:asciiTheme="majorHAnsi" w:hAnsiTheme="majorHAnsi" w:cstheme="majorHAnsi"/>
          <w:b/>
          <w:bCs/>
          <w:lang w:val="sl-SI"/>
        </w:rPr>
        <w:t>.</w:t>
      </w:r>
      <w:r w:rsidRPr="00156136">
        <w:rPr>
          <w:rFonts w:asciiTheme="majorHAnsi" w:hAnsiTheme="majorHAnsi" w:cstheme="majorHAnsi"/>
          <w:b/>
          <w:szCs w:val="22"/>
          <w:lang w:val="sl-SI"/>
        </w:rPr>
        <w:t>«</w:t>
      </w:r>
      <w:r w:rsidR="004A2FD9" w:rsidRPr="00156136">
        <w:rPr>
          <w:rFonts w:asciiTheme="majorHAnsi" w:hAnsiTheme="majorHAnsi" w:cstheme="majorHAnsi"/>
          <w:b/>
          <w:bCs/>
          <w:lang w:val="sl-SI"/>
        </w:rPr>
        <w:t xml:space="preserve"> </w:t>
      </w:r>
    </w:p>
    <w:p w14:paraId="608F9E62" w14:textId="00BBF8E3" w:rsidR="00144D06" w:rsidRPr="00156136" w:rsidRDefault="00144D06" w:rsidP="00132779">
      <w:pPr>
        <w:spacing w:after="80"/>
        <w:rPr>
          <w:rFonts w:asciiTheme="majorHAnsi" w:hAnsiTheme="majorHAnsi" w:cstheme="majorHAnsi"/>
          <w:b/>
          <w:bCs/>
          <w:lang w:val="sl-SI"/>
        </w:rPr>
      </w:pPr>
    </w:p>
    <w:p w14:paraId="79556CBD" w14:textId="30F0C563" w:rsidR="0058275D" w:rsidRPr="00156136" w:rsidRDefault="00144D06" w:rsidP="00240DBF">
      <w:pPr>
        <w:rPr>
          <w:rFonts w:asciiTheme="majorHAnsi" w:hAnsiTheme="majorHAnsi" w:cstheme="majorHAnsi"/>
          <w:b/>
          <w:bCs/>
          <w:lang w:val="sl-SI"/>
        </w:rPr>
      </w:pPr>
      <w:r w:rsidRPr="00156136">
        <w:rPr>
          <w:rFonts w:asciiTheme="majorHAnsi" w:hAnsiTheme="majorHAnsi" w:cstheme="majorHAnsi"/>
          <w:b/>
          <w:bCs/>
          <w:lang w:val="sl-SI"/>
        </w:rPr>
        <w:t xml:space="preserve">Henkel </w:t>
      </w:r>
      <w:r w:rsidR="004A2FD9" w:rsidRPr="00156136">
        <w:rPr>
          <w:rFonts w:asciiTheme="majorHAnsi" w:hAnsiTheme="majorHAnsi" w:cstheme="majorHAnsi"/>
          <w:b/>
          <w:bCs/>
          <w:lang w:val="sl-SI"/>
        </w:rPr>
        <w:t xml:space="preserve">je </w:t>
      </w:r>
      <w:r w:rsidR="009B3478" w:rsidRPr="00156136">
        <w:rPr>
          <w:rFonts w:asciiTheme="majorHAnsi" w:hAnsiTheme="majorHAnsi" w:cstheme="majorHAnsi"/>
          <w:b/>
          <w:bCs/>
          <w:lang w:val="sl-SI"/>
        </w:rPr>
        <w:t xml:space="preserve">v poslovnem letu 2021 </w:t>
      </w:r>
      <w:r w:rsidR="004A2FD9" w:rsidRPr="00156136">
        <w:rPr>
          <w:rFonts w:asciiTheme="majorHAnsi" w:hAnsiTheme="majorHAnsi" w:cstheme="majorHAnsi"/>
          <w:b/>
          <w:bCs/>
          <w:lang w:val="sl-SI"/>
        </w:rPr>
        <w:t xml:space="preserve">dosegel organsko prodajo v višini približno </w:t>
      </w:r>
      <w:r w:rsidRPr="00156136">
        <w:rPr>
          <w:rFonts w:asciiTheme="majorHAnsi" w:hAnsiTheme="majorHAnsi" w:cstheme="majorHAnsi"/>
          <w:b/>
          <w:bCs/>
          <w:lang w:val="sl-SI"/>
        </w:rPr>
        <w:t>20</w:t>
      </w:r>
      <w:r w:rsidR="004A2FD9" w:rsidRPr="00156136">
        <w:rPr>
          <w:rFonts w:asciiTheme="majorHAnsi" w:hAnsiTheme="majorHAnsi" w:cstheme="majorHAnsi"/>
          <w:b/>
          <w:bCs/>
          <w:lang w:val="sl-SI"/>
        </w:rPr>
        <w:t>,</w:t>
      </w:r>
      <w:r w:rsidRPr="00156136">
        <w:rPr>
          <w:rFonts w:asciiTheme="majorHAnsi" w:hAnsiTheme="majorHAnsi" w:cstheme="majorHAnsi"/>
          <w:b/>
          <w:bCs/>
          <w:lang w:val="sl-SI"/>
        </w:rPr>
        <w:t xml:space="preserve">1 </w:t>
      </w:r>
      <w:r w:rsidR="004A2FD9" w:rsidRPr="00156136">
        <w:rPr>
          <w:rFonts w:asciiTheme="majorHAnsi" w:hAnsiTheme="majorHAnsi" w:cstheme="majorHAnsi"/>
          <w:b/>
          <w:bCs/>
          <w:lang w:val="sl-SI"/>
        </w:rPr>
        <w:t>milijarde evrov</w:t>
      </w:r>
      <w:r w:rsidRPr="00156136">
        <w:rPr>
          <w:rFonts w:asciiTheme="majorHAnsi" w:hAnsiTheme="majorHAnsi" w:cstheme="majorHAnsi"/>
          <w:b/>
          <w:bCs/>
          <w:lang w:val="sl-SI"/>
        </w:rPr>
        <w:t xml:space="preserve">. </w:t>
      </w:r>
      <w:r w:rsidR="004A2FD9" w:rsidRPr="00156136">
        <w:rPr>
          <w:rFonts w:asciiTheme="majorHAnsi" w:hAnsiTheme="majorHAnsi" w:cstheme="majorHAnsi"/>
          <w:b/>
          <w:bCs/>
          <w:lang w:val="sl-SI"/>
        </w:rPr>
        <w:t xml:space="preserve">To ustreza organski rasti prodaje v </w:t>
      </w:r>
      <w:r w:rsidR="0058275D" w:rsidRPr="00156136">
        <w:rPr>
          <w:rFonts w:asciiTheme="majorHAnsi" w:hAnsiTheme="majorHAnsi" w:cstheme="majorHAnsi"/>
          <w:b/>
          <w:bCs/>
          <w:lang w:val="sl-SI"/>
        </w:rPr>
        <w:t>višini 7,8 odstotk</w:t>
      </w:r>
      <w:r w:rsidR="003F00EE">
        <w:rPr>
          <w:rFonts w:asciiTheme="majorHAnsi" w:hAnsiTheme="majorHAnsi" w:cstheme="majorHAnsi"/>
          <w:b/>
          <w:bCs/>
          <w:lang w:val="sl-SI"/>
        </w:rPr>
        <w:t>a</w:t>
      </w:r>
      <w:r w:rsidR="0058275D" w:rsidRPr="00156136">
        <w:rPr>
          <w:rFonts w:asciiTheme="majorHAnsi" w:hAnsiTheme="majorHAnsi" w:cstheme="majorHAnsi"/>
          <w:b/>
          <w:bCs/>
          <w:lang w:val="sl-SI"/>
        </w:rPr>
        <w:t xml:space="preserve"> v primerjavi z letom 2020. Občutno izboljšanje povpraševanja v industriji in segmentu za profesionalne frizerske salone je imelo še poseb</w:t>
      </w:r>
      <w:r w:rsidR="002154B4">
        <w:rPr>
          <w:rFonts w:asciiTheme="majorHAnsi" w:hAnsiTheme="majorHAnsi" w:cstheme="majorHAnsi"/>
          <w:b/>
          <w:bCs/>
          <w:lang w:val="sl-SI"/>
        </w:rPr>
        <w:t>no</w:t>
      </w:r>
      <w:r w:rsidR="0058275D" w:rsidRPr="00156136">
        <w:rPr>
          <w:rFonts w:asciiTheme="majorHAnsi" w:hAnsiTheme="majorHAnsi" w:cstheme="majorHAnsi"/>
          <w:b/>
          <w:bCs/>
          <w:lang w:val="sl-SI"/>
        </w:rPr>
        <w:t xml:space="preserve"> pozitiv</w:t>
      </w:r>
      <w:r w:rsidR="002154B4">
        <w:rPr>
          <w:rFonts w:asciiTheme="majorHAnsi" w:hAnsiTheme="majorHAnsi" w:cstheme="majorHAnsi"/>
          <w:b/>
          <w:bCs/>
          <w:lang w:val="sl-SI"/>
        </w:rPr>
        <w:t>en</w:t>
      </w:r>
      <w:r w:rsidR="0058275D" w:rsidRPr="00156136">
        <w:rPr>
          <w:rFonts w:asciiTheme="majorHAnsi" w:hAnsiTheme="majorHAnsi" w:cstheme="majorHAnsi"/>
          <w:b/>
          <w:bCs/>
          <w:lang w:val="sl-SI"/>
        </w:rPr>
        <w:t xml:space="preserve"> učinek. </w:t>
      </w:r>
      <w:r w:rsidR="00EB5FAD" w:rsidRPr="002D78D1">
        <w:rPr>
          <w:rFonts w:asciiTheme="majorHAnsi" w:hAnsiTheme="majorHAnsi" w:cstheme="majorHAnsi"/>
          <w:b/>
          <w:bCs/>
          <w:lang w:val="sl-SI"/>
        </w:rPr>
        <w:t>V segmentih</w:t>
      </w:r>
      <w:r w:rsidR="00EB5FAD" w:rsidRPr="00156136">
        <w:rPr>
          <w:rFonts w:asciiTheme="majorHAnsi" w:hAnsiTheme="majorHAnsi" w:cstheme="majorHAnsi"/>
          <w:b/>
          <w:bCs/>
          <w:lang w:val="sl-SI"/>
        </w:rPr>
        <w:t xml:space="preserve"> potrošniškega blaga se je povpraševanje v številnih kategorijah</w:t>
      </w:r>
      <w:r w:rsidR="002D78D1">
        <w:rPr>
          <w:rFonts w:asciiTheme="majorHAnsi" w:hAnsiTheme="majorHAnsi" w:cstheme="majorHAnsi"/>
          <w:b/>
          <w:bCs/>
          <w:lang w:val="sl-SI"/>
        </w:rPr>
        <w:t xml:space="preserve"> vrnilo</w:t>
      </w:r>
      <w:r w:rsidR="00EB5FAD" w:rsidRPr="00156136">
        <w:rPr>
          <w:rFonts w:asciiTheme="majorHAnsi" w:hAnsiTheme="majorHAnsi" w:cstheme="majorHAnsi"/>
          <w:b/>
          <w:bCs/>
          <w:lang w:val="sl-SI"/>
        </w:rPr>
        <w:t xml:space="preserve"> </w:t>
      </w:r>
      <w:r w:rsidR="002154B4">
        <w:rPr>
          <w:rFonts w:asciiTheme="majorHAnsi" w:hAnsiTheme="majorHAnsi" w:cstheme="majorHAnsi"/>
          <w:b/>
          <w:bCs/>
          <w:lang w:val="sl-SI"/>
        </w:rPr>
        <w:t>na običajnejšo raven</w:t>
      </w:r>
      <w:r w:rsidR="00EB5FAD" w:rsidRPr="00156136">
        <w:rPr>
          <w:rFonts w:asciiTheme="majorHAnsi" w:hAnsiTheme="majorHAnsi" w:cstheme="majorHAnsi"/>
          <w:b/>
          <w:bCs/>
          <w:lang w:val="sl-SI"/>
        </w:rPr>
        <w:t xml:space="preserve"> v primerjavi z lanskim letom 2020, ko je bilo predvsem </w:t>
      </w:r>
      <w:r w:rsidR="002D78D1">
        <w:rPr>
          <w:rFonts w:asciiTheme="majorHAnsi" w:hAnsiTheme="majorHAnsi" w:cstheme="majorHAnsi"/>
          <w:b/>
          <w:bCs/>
          <w:lang w:val="sl-SI"/>
        </w:rPr>
        <w:t>visoko</w:t>
      </w:r>
      <w:r w:rsidR="00EB5FAD" w:rsidRPr="00156136">
        <w:rPr>
          <w:rFonts w:asciiTheme="majorHAnsi" w:hAnsiTheme="majorHAnsi" w:cstheme="majorHAnsi"/>
          <w:b/>
          <w:bCs/>
          <w:lang w:val="sl-SI"/>
        </w:rPr>
        <w:t xml:space="preserve"> povpraševanje po higienskih </w:t>
      </w:r>
      <w:r w:rsidR="002D78D1">
        <w:rPr>
          <w:rFonts w:asciiTheme="majorHAnsi" w:hAnsiTheme="majorHAnsi" w:cstheme="majorHAnsi"/>
          <w:b/>
          <w:bCs/>
          <w:lang w:val="sl-SI"/>
        </w:rPr>
        <w:t>proizvodih</w:t>
      </w:r>
      <w:r w:rsidR="00EB5FAD" w:rsidRPr="00156136">
        <w:rPr>
          <w:rFonts w:asciiTheme="majorHAnsi" w:hAnsiTheme="majorHAnsi" w:cstheme="majorHAnsi"/>
          <w:b/>
          <w:bCs/>
          <w:lang w:val="sl-SI"/>
        </w:rPr>
        <w:t xml:space="preserve"> in čistilih </w:t>
      </w:r>
      <w:r w:rsidR="002D78D1">
        <w:rPr>
          <w:rFonts w:asciiTheme="majorHAnsi" w:hAnsiTheme="majorHAnsi" w:cstheme="majorHAnsi"/>
          <w:b/>
          <w:bCs/>
          <w:lang w:val="sl-SI"/>
        </w:rPr>
        <w:t>ter</w:t>
      </w:r>
      <w:r w:rsidR="00EB5FAD" w:rsidRPr="00156136">
        <w:rPr>
          <w:rFonts w:asciiTheme="majorHAnsi" w:hAnsiTheme="majorHAnsi" w:cstheme="majorHAnsi"/>
          <w:b/>
          <w:bCs/>
          <w:lang w:val="sl-SI"/>
        </w:rPr>
        <w:t xml:space="preserve"> barvah za lase, medtem ko je bilo povpraševanje po izdelkih za </w:t>
      </w:r>
      <w:r w:rsidR="002D78D1">
        <w:rPr>
          <w:rFonts w:asciiTheme="majorHAnsi" w:hAnsiTheme="majorHAnsi" w:cstheme="majorHAnsi"/>
          <w:b/>
          <w:bCs/>
          <w:lang w:val="sl-SI"/>
        </w:rPr>
        <w:t xml:space="preserve">stilsko </w:t>
      </w:r>
      <w:r w:rsidR="00EB5FAD" w:rsidRPr="00156136">
        <w:rPr>
          <w:rFonts w:asciiTheme="majorHAnsi" w:hAnsiTheme="majorHAnsi" w:cstheme="majorHAnsi"/>
          <w:b/>
          <w:bCs/>
          <w:lang w:val="sl-SI"/>
        </w:rPr>
        <w:t xml:space="preserve">oblikovanje las </w:t>
      </w:r>
      <w:r w:rsidR="002D78D1">
        <w:rPr>
          <w:rFonts w:asciiTheme="majorHAnsi" w:hAnsiTheme="majorHAnsi" w:cstheme="majorHAnsi"/>
          <w:b/>
          <w:bCs/>
          <w:lang w:val="sl-SI"/>
        </w:rPr>
        <w:t>nižje</w:t>
      </w:r>
      <w:r w:rsidR="00EB5FAD" w:rsidRPr="00156136">
        <w:rPr>
          <w:rFonts w:asciiTheme="majorHAnsi" w:hAnsiTheme="majorHAnsi" w:cstheme="majorHAnsi"/>
          <w:b/>
          <w:bCs/>
          <w:lang w:val="sl-SI"/>
        </w:rPr>
        <w:t xml:space="preserve">. Obenem </w:t>
      </w:r>
      <w:r w:rsidR="002D78D1">
        <w:rPr>
          <w:rFonts w:asciiTheme="majorHAnsi" w:hAnsiTheme="majorHAnsi" w:cstheme="majorHAnsi"/>
          <w:b/>
          <w:bCs/>
          <w:lang w:val="sl-SI"/>
        </w:rPr>
        <w:t>so</w:t>
      </w:r>
      <w:r w:rsidR="00EB5FAD" w:rsidRPr="00156136">
        <w:rPr>
          <w:rFonts w:asciiTheme="majorHAnsi" w:hAnsiTheme="majorHAnsi" w:cstheme="majorHAnsi"/>
          <w:b/>
          <w:bCs/>
          <w:lang w:val="sl-SI"/>
        </w:rPr>
        <w:t xml:space="preserve"> občutn</w:t>
      </w:r>
      <w:r w:rsidR="0028628F" w:rsidRPr="00156136">
        <w:rPr>
          <w:rFonts w:asciiTheme="majorHAnsi" w:hAnsiTheme="majorHAnsi" w:cstheme="majorHAnsi"/>
          <w:b/>
          <w:bCs/>
          <w:lang w:val="sl-SI"/>
        </w:rPr>
        <w:t>o</w:t>
      </w:r>
      <w:r w:rsidR="00EB5FAD" w:rsidRPr="00156136">
        <w:rPr>
          <w:rFonts w:asciiTheme="majorHAnsi" w:hAnsiTheme="majorHAnsi" w:cstheme="majorHAnsi"/>
          <w:b/>
          <w:bCs/>
          <w:lang w:val="sl-SI"/>
        </w:rPr>
        <w:t xml:space="preserve"> zvišanj</w:t>
      </w:r>
      <w:r w:rsidR="0028628F" w:rsidRPr="00156136">
        <w:rPr>
          <w:rFonts w:asciiTheme="majorHAnsi" w:hAnsiTheme="majorHAnsi" w:cstheme="majorHAnsi"/>
          <w:b/>
          <w:bCs/>
          <w:lang w:val="sl-SI"/>
        </w:rPr>
        <w:t>e</w:t>
      </w:r>
      <w:r w:rsidR="00EB5FAD" w:rsidRPr="00156136">
        <w:rPr>
          <w:rFonts w:asciiTheme="majorHAnsi" w:hAnsiTheme="majorHAnsi" w:cstheme="majorHAnsi"/>
          <w:b/>
          <w:bCs/>
          <w:lang w:val="sl-SI"/>
        </w:rPr>
        <w:t xml:space="preserve"> cen surovin in logističnih storitev </w:t>
      </w:r>
      <w:r w:rsidR="002D78D1">
        <w:rPr>
          <w:rFonts w:asciiTheme="majorHAnsi" w:hAnsiTheme="majorHAnsi" w:cstheme="majorHAnsi"/>
          <w:b/>
          <w:bCs/>
          <w:lang w:val="sl-SI"/>
        </w:rPr>
        <w:t>ter</w:t>
      </w:r>
      <w:r w:rsidR="00EB5FAD" w:rsidRPr="00156136">
        <w:rPr>
          <w:rFonts w:asciiTheme="majorHAnsi" w:hAnsiTheme="majorHAnsi" w:cstheme="majorHAnsi"/>
          <w:b/>
          <w:bCs/>
          <w:lang w:val="sl-SI"/>
        </w:rPr>
        <w:t xml:space="preserve"> </w:t>
      </w:r>
      <w:r w:rsidR="0028628F" w:rsidRPr="002D78D1">
        <w:rPr>
          <w:rFonts w:asciiTheme="majorHAnsi" w:hAnsiTheme="majorHAnsi" w:cstheme="majorHAnsi"/>
          <w:b/>
          <w:bCs/>
          <w:lang w:val="sl-SI"/>
        </w:rPr>
        <w:t>posledice menjalnih tečajev</w:t>
      </w:r>
      <w:r w:rsidR="0028628F" w:rsidRPr="00156136">
        <w:rPr>
          <w:rFonts w:asciiTheme="majorHAnsi" w:hAnsiTheme="majorHAnsi" w:cstheme="majorHAnsi"/>
          <w:b/>
          <w:bCs/>
          <w:lang w:val="sl-SI"/>
        </w:rPr>
        <w:t xml:space="preserve"> negativno vplival</w:t>
      </w:r>
      <w:r w:rsidR="002D78D1">
        <w:rPr>
          <w:rFonts w:asciiTheme="majorHAnsi" w:hAnsiTheme="majorHAnsi" w:cstheme="majorHAnsi"/>
          <w:b/>
          <w:bCs/>
          <w:lang w:val="sl-SI"/>
        </w:rPr>
        <w:t>i</w:t>
      </w:r>
      <w:r w:rsidR="0028628F" w:rsidRPr="00156136">
        <w:rPr>
          <w:rFonts w:asciiTheme="majorHAnsi" w:hAnsiTheme="majorHAnsi" w:cstheme="majorHAnsi"/>
          <w:b/>
          <w:bCs/>
          <w:lang w:val="sl-SI"/>
        </w:rPr>
        <w:t xml:space="preserve"> na dobičkonosnost v poslovnem letu 2021. Zahvaljujoč občutno višjemu obsegu prodaje, uspešnemu povišanju cen, aktivnemu upravljanju stroškov in nenehnim strukturnim prilagoditvam je Henkel </w:t>
      </w:r>
      <w:r w:rsidR="00E60DEA" w:rsidRPr="00156136">
        <w:rPr>
          <w:rFonts w:asciiTheme="majorHAnsi" w:hAnsiTheme="majorHAnsi" w:cstheme="majorHAnsi"/>
          <w:b/>
          <w:bCs/>
          <w:lang w:val="sl-SI"/>
        </w:rPr>
        <w:t>več kot izravnal vpliv na dobiček</w:t>
      </w:r>
      <w:r w:rsidR="0056502C">
        <w:rPr>
          <w:rFonts w:asciiTheme="majorHAnsi" w:hAnsiTheme="majorHAnsi" w:cstheme="majorHAnsi"/>
          <w:b/>
          <w:bCs/>
          <w:lang w:val="sl-SI"/>
        </w:rPr>
        <w:t xml:space="preserve"> družbe</w:t>
      </w:r>
      <w:r w:rsidR="00E60DEA" w:rsidRPr="00156136">
        <w:rPr>
          <w:rFonts w:asciiTheme="majorHAnsi" w:hAnsiTheme="majorHAnsi" w:cstheme="majorHAnsi"/>
          <w:b/>
          <w:bCs/>
          <w:lang w:val="sl-SI"/>
        </w:rPr>
        <w:t>. Prilagojen dobiček iz poslovanja se je povečal za 4,2 odstotka na 2,7 milijard</w:t>
      </w:r>
      <w:r w:rsidR="0056502C">
        <w:rPr>
          <w:rFonts w:asciiTheme="majorHAnsi" w:hAnsiTheme="majorHAnsi" w:cstheme="majorHAnsi"/>
          <w:b/>
          <w:bCs/>
          <w:lang w:val="sl-SI"/>
        </w:rPr>
        <w:t>e</w:t>
      </w:r>
      <w:r w:rsidR="00E60DEA" w:rsidRPr="00156136">
        <w:rPr>
          <w:rFonts w:asciiTheme="majorHAnsi" w:hAnsiTheme="majorHAnsi" w:cstheme="majorHAnsi"/>
          <w:b/>
          <w:bCs/>
          <w:lang w:val="sl-SI"/>
        </w:rPr>
        <w:t xml:space="preserve"> evrov. Prilagojena marža iz poslovanja (EBIT) je znašala 13,4 odstotk</w:t>
      </w:r>
      <w:r w:rsidR="0056502C">
        <w:rPr>
          <w:rFonts w:asciiTheme="majorHAnsi" w:hAnsiTheme="majorHAnsi" w:cstheme="majorHAnsi"/>
          <w:b/>
          <w:bCs/>
          <w:lang w:val="sl-SI"/>
        </w:rPr>
        <w:t>a</w:t>
      </w:r>
      <w:r w:rsidR="00E60DEA" w:rsidRPr="00156136">
        <w:rPr>
          <w:rFonts w:asciiTheme="majorHAnsi" w:hAnsiTheme="majorHAnsi" w:cstheme="majorHAnsi"/>
          <w:b/>
          <w:bCs/>
          <w:lang w:val="sl-SI"/>
        </w:rPr>
        <w:t xml:space="preserve"> skladno z ravnjo iz </w:t>
      </w:r>
      <w:r w:rsidR="00143468" w:rsidRPr="00156136">
        <w:rPr>
          <w:rFonts w:asciiTheme="majorHAnsi" w:hAnsiTheme="majorHAnsi" w:cstheme="majorHAnsi"/>
          <w:b/>
          <w:bCs/>
          <w:lang w:val="sl-SI"/>
        </w:rPr>
        <w:t>lanskega</w:t>
      </w:r>
      <w:r w:rsidR="00E60DEA" w:rsidRPr="00156136">
        <w:rPr>
          <w:rFonts w:asciiTheme="majorHAnsi" w:hAnsiTheme="majorHAnsi" w:cstheme="majorHAnsi"/>
          <w:b/>
          <w:bCs/>
          <w:lang w:val="sl-SI"/>
        </w:rPr>
        <w:t xml:space="preserve"> leta, prilagojeni dobiček na prednostno delnico (EPS) pa se je povečal na 4,56 evr</w:t>
      </w:r>
      <w:r w:rsidR="0056502C">
        <w:rPr>
          <w:rFonts w:asciiTheme="majorHAnsi" w:hAnsiTheme="majorHAnsi" w:cstheme="majorHAnsi"/>
          <w:b/>
          <w:bCs/>
          <w:lang w:val="sl-SI"/>
        </w:rPr>
        <w:t>a</w:t>
      </w:r>
      <w:r w:rsidR="00E60DEA" w:rsidRPr="00156136">
        <w:rPr>
          <w:rFonts w:asciiTheme="majorHAnsi" w:hAnsiTheme="majorHAnsi" w:cstheme="majorHAnsi"/>
          <w:b/>
          <w:bCs/>
          <w:lang w:val="sl-SI"/>
        </w:rPr>
        <w:t xml:space="preserve">. To ustreza občutnemu izboljšanju v višini 9,2 odstotka pri stalnih menjalnih tečajih. </w:t>
      </w:r>
      <w:r w:rsidR="0028628F" w:rsidRPr="00156136">
        <w:rPr>
          <w:rFonts w:asciiTheme="majorHAnsi" w:hAnsiTheme="majorHAnsi" w:cstheme="majorHAnsi"/>
          <w:b/>
          <w:bCs/>
          <w:lang w:val="sl-SI"/>
        </w:rPr>
        <w:t xml:space="preserve"> </w:t>
      </w:r>
    </w:p>
    <w:p w14:paraId="681DDC5F" w14:textId="194536E5" w:rsidR="004A2D73" w:rsidRPr="00156136" w:rsidRDefault="004A2D73" w:rsidP="00132779">
      <w:pPr>
        <w:spacing w:after="80"/>
        <w:rPr>
          <w:rFonts w:asciiTheme="majorHAnsi" w:hAnsiTheme="majorHAnsi" w:cstheme="majorHAnsi"/>
          <w:b/>
          <w:bCs/>
          <w:lang w:val="sl-SI"/>
        </w:rPr>
      </w:pPr>
    </w:p>
    <w:p w14:paraId="62241058" w14:textId="3AAC3227" w:rsidR="00E60DEA" w:rsidRPr="00156136" w:rsidRDefault="00E60DEA" w:rsidP="00240DBF">
      <w:pPr>
        <w:rPr>
          <w:rFonts w:asciiTheme="majorHAnsi" w:hAnsiTheme="majorHAnsi" w:cstheme="majorBidi"/>
          <w:b/>
          <w:lang w:val="sl-SI"/>
        </w:rPr>
      </w:pPr>
      <w:r w:rsidRPr="00156136">
        <w:rPr>
          <w:rFonts w:asciiTheme="majorHAnsi" w:hAnsiTheme="majorHAnsi" w:cstheme="majorBidi"/>
          <w:b/>
          <w:lang w:val="sl-SI"/>
        </w:rPr>
        <w:t xml:space="preserve">Na podlagi teh rezultatov </w:t>
      </w:r>
      <w:r w:rsidR="00977669" w:rsidRPr="00156136">
        <w:rPr>
          <w:rFonts w:asciiTheme="majorHAnsi" w:hAnsiTheme="majorHAnsi" w:cstheme="majorBidi"/>
          <w:b/>
          <w:lang w:val="sl-SI"/>
        </w:rPr>
        <w:t>bo Henkel svojim delničarjem na prihajajoči letni skupščini predlagal stabilno dividendo v višini 1,85 evr</w:t>
      </w:r>
      <w:r w:rsidR="0056502C">
        <w:rPr>
          <w:rFonts w:asciiTheme="majorHAnsi" w:hAnsiTheme="majorHAnsi" w:cstheme="majorBidi"/>
          <w:b/>
          <w:lang w:val="sl-SI"/>
        </w:rPr>
        <w:t>a</w:t>
      </w:r>
      <w:r w:rsidR="00977669" w:rsidRPr="00156136">
        <w:rPr>
          <w:rFonts w:asciiTheme="majorHAnsi" w:hAnsiTheme="majorHAnsi" w:cstheme="majorBidi"/>
          <w:b/>
          <w:lang w:val="sl-SI"/>
        </w:rPr>
        <w:t xml:space="preserve"> na prednostno delnico in 1,83 evr</w:t>
      </w:r>
      <w:r w:rsidR="0056502C">
        <w:rPr>
          <w:rFonts w:asciiTheme="majorHAnsi" w:hAnsiTheme="majorHAnsi" w:cstheme="majorBidi"/>
          <w:b/>
          <w:lang w:val="sl-SI"/>
        </w:rPr>
        <w:t>a</w:t>
      </w:r>
      <w:r w:rsidR="00977669" w:rsidRPr="00156136">
        <w:rPr>
          <w:rFonts w:asciiTheme="majorHAnsi" w:hAnsiTheme="majorHAnsi" w:cstheme="majorBidi"/>
          <w:b/>
          <w:lang w:val="sl-SI"/>
        </w:rPr>
        <w:t xml:space="preserve"> na navadno delnico. To je enako odstotku izplačila v višini 40,5 odstotka, kar je nekoliko nad zadanim </w:t>
      </w:r>
      <w:r w:rsidR="0056502C">
        <w:rPr>
          <w:rFonts w:asciiTheme="majorHAnsi" w:hAnsiTheme="majorHAnsi" w:cstheme="majorBidi"/>
          <w:b/>
          <w:lang w:val="sl-SI"/>
        </w:rPr>
        <w:t>razponom</w:t>
      </w:r>
      <w:r w:rsidR="00977669" w:rsidRPr="00156136">
        <w:rPr>
          <w:rFonts w:asciiTheme="majorHAnsi" w:hAnsiTheme="majorHAnsi" w:cstheme="majorBidi"/>
          <w:b/>
          <w:lang w:val="sl-SI"/>
        </w:rPr>
        <w:t xml:space="preserve"> od 30 do 40 odstotkov </w:t>
      </w:r>
      <w:r w:rsidR="00224DE0" w:rsidRPr="00156136">
        <w:rPr>
          <w:rFonts w:asciiTheme="majorHAnsi" w:hAnsiTheme="majorHAnsi" w:cstheme="majorBidi"/>
          <w:b/>
          <w:lang w:val="sl-SI"/>
        </w:rPr>
        <w:t>prilagojenega čistega dobička po neobvladajočih deležih. Podjetje je plač</w:t>
      </w:r>
      <w:r w:rsidR="0056502C">
        <w:rPr>
          <w:rFonts w:asciiTheme="majorHAnsi" w:hAnsiTheme="majorHAnsi" w:cstheme="majorBidi"/>
          <w:b/>
          <w:lang w:val="sl-SI"/>
        </w:rPr>
        <w:t>evalo</w:t>
      </w:r>
      <w:r w:rsidR="00224DE0" w:rsidRPr="00156136">
        <w:rPr>
          <w:rFonts w:asciiTheme="majorHAnsi" w:hAnsiTheme="majorHAnsi" w:cstheme="majorBidi"/>
          <w:b/>
          <w:lang w:val="sl-SI"/>
        </w:rPr>
        <w:t xml:space="preserve"> stabilno dividendo od začetka </w:t>
      </w:r>
      <w:r w:rsidR="0056502C">
        <w:rPr>
          <w:rFonts w:asciiTheme="majorHAnsi" w:hAnsiTheme="majorHAnsi" w:cstheme="majorBidi"/>
          <w:b/>
          <w:lang w:val="sl-SI"/>
        </w:rPr>
        <w:t>pandemije</w:t>
      </w:r>
      <w:r w:rsidR="00224DE0" w:rsidRPr="00156136">
        <w:rPr>
          <w:rFonts w:asciiTheme="majorHAnsi" w:hAnsiTheme="majorHAnsi" w:cstheme="majorBidi"/>
          <w:b/>
          <w:lang w:val="sl-SI"/>
        </w:rPr>
        <w:t xml:space="preserve"> covida-19. </w:t>
      </w:r>
    </w:p>
    <w:p w14:paraId="0FF11476" w14:textId="77777777" w:rsidR="000B79FE" w:rsidRPr="00156136" w:rsidRDefault="000B79FE" w:rsidP="00240DBF">
      <w:pPr>
        <w:rPr>
          <w:rFonts w:asciiTheme="majorHAnsi" w:hAnsiTheme="majorHAnsi" w:cstheme="majorHAnsi"/>
          <w:b/>
          <w:bCs/>
          <w:lang w:val="sl-SI"/>
        </w:rPr>
      </w:pPr>
    </w:p>
    <w:p w14:paraId="0BE8558C" w14:textId="0B0DA17E" w:rsidR="00224DE0" w:rsidRPr="00156136" w:rsidRDefault="00224DE0" w:rsidP="00240DBF">
      <w:pPr>
        <w:rPr>
          <w:rFonts w:asciiTheme="majorHAnsi" w:hAnsiTheme="majorHAnsi" w:cstheme="majorBidi"/>
          <w:b/>
          <w:lang w:val="sl-SI"/>
        </w:rPr>
      </w:pPr>
      <w:r w:rsidRPr="00156136">
        <w:rPr>
          <w:rFonts w:asciiTheme="majorHAnsi" w:hAnsiTheme="majorHAnsi" w:cstheme="majorBidi"/>
          <w:b/>
          <w:lang w:val="sl-SI"/>
        </w:rPr>
        <w:t>Poleg tega so pri</w:t>
      </w:r>
      <w:r w:rsidR="004324A7" w:rsidRPr="00156136">
        <w:rPr>
          <w:rFonts w:asciiTheme="majorHAnsi" w:hAnsiTheme="majorHAnsi" w:cstheme="majorBidi"/>
          <w:b/>
          <w:lang w:val="sl-SI"/>
        </w:rPr>
        <w:t xml:space="preserve"> Henkl</w:t>
      </w:r>
      <w:r w:rsidRPr="00156136">
        <w:rPr>
          <w:rFonts w:asciiTheme="majorHAnsi" w:hAnsiTheme="majorHAnsi" w:cstheme="majorBidi"/>
          <w:b/>
          <w:lang w:val="sl-SI"/>
        </w:rPr>
        <w:t xml:space="preserve">u konec januarja 2022 </w:t>
      </w:r>
      <w:r w:rsidRPr="0056502C">
        <w:rPr>
          <w:rFonts w:asciiTheme="majorHAnsi" w:hAnsiTheme="majorHAnsi" w:cstheme="majorBidi"/>
          <w:b/>
          <w:lang w:val="sl-SI"/>
        </w:rPr>
        <w:t>napovedali program</w:t>
      </w:r>
      <w:r w:rsidRPr="00156136">
        <w:rPr>
          <w:rFonts w:asciiTheme="majorHAnsi" w:hAnsiTheme="majorHAnsi" w:cstheme="majorBidi"/>
          <w:b/>
          <w:lang w:val="sl-SI"/>
        </w:rPr>
        <w:t xml:space="preserve"> za odkup delnic z obsegom do 1 milijarde evrov</w:t>
      </w:r>
      <w:r w:rsidR="0056502C">
        <w:rPr>
          <w:rFonts w:asciiTheme="majorHAnsi" w:hAnsiTheme="majorHAnsi" w:cstheme="majorBidi"/>
          <w:b/>
          <w:lang w:val="sl-SI"/>
        </w:rPr>
        <w:t>,</w:t>
      </w:r>
      <w:r w:rsidRPr="00156136">
        <w:rPr>
          <w:rFonts w:asciiTheme="majorHAnsi" w:hAnsiTheme="majorHAnsi" w:cstheme="majorBidi"/>
          <w:b/>
          <w:lang w:val="sl-SI"/>
        </w:rPr>
        <w:t xml:space="preserve"> v mesecu februarju </w:t>
      </w:r>
      <w:r w:rsidR="0056502C">
        <w:rPr>
          <w:rFonts w:asciiTheme="majorHAnsi" w:hAnsiTheme="majorHAnsi" w:cstheme="majorBidi"/>
          <w:b/>
          <w:lang w:val="sl-SI"/>
        </w:rPr>
        <w:t xml:space="preserve">pa </w:t>
      </w:r>
      <w:r w:rsidR="00143468" w:rsidRPr="00156136">
        <w:rPr>
          <w:rFonts w:asciiTheme="majorHAnsi" w:hAnsiTheme="majorHAnsi" w:cstheme="majorBidi"/>
          <w:b/>
          <w:lang w:val="sl-SI"/>
        </w:rPr>
        <w:t xml:space="preserve">se je </w:t>
      </w:r>
      <w:r w:rsidRPr="00156136">
        <w:rPr>
          <w:rFonts w:asciiTheme="majorHAnsi" w:hAnsiTheme="majorHAnsi" w:cstheme="majorBidi"/>
          <w:b/>
          <w:lang w:val="sl-SI"/>
        </w:rPr>
        <w:t xml:space="preserve">že </w:t>
      </w:r>
      <w:r w:rsidR="00143468" w:rsidRPr="00156136">
        <w:rPr>
          <w:rFonts w:asciiTheme="majorHAnsi" w:hAnsiTheme="majorHAnsi" w:cstheme="majorBidi"/>
          <w:b/>
          <w:lang w:val="sl-SI"/>
        </w:rPr>
        <w:t xml:space="preserve">začela </w:t>
      </w:r>
      <w:r w:rsidR="0056502C">
        <w:rPr>
          <w:rFonts w:asciiTheme="majorHAnsi" w:hAnsiTheme="majorHAnsi" w:cstheme="majorBidi"/>
          <w:b/>
          <w:lang w:val="sl-SI"/>
        </w:rPr>
        <w:t xml:space="preserve">tudi </w:t>
      </w:r>
      <w:r w:rsidR="00143468" w:rsidRPr="00156136">
        <w:rPr>
          <w:rFonts w:asciiTheme="majorHAnsi" w:hAnsiTheme="majorHAnsi" w:cstheme="majorBidi"/>
          <w:b/>
          <w:lang w:val="sl-SI"/>
        </w:rPr>
        <w:t>izvedba</w:t>
      </w:r>
      <w:r w:rsidR="0056502C">
        <w:rPr>
          <w:rFonts w:asciiTheme="majorHAnsi" w:hAnsiTheme="majorHAnsi" w:cstheme="majorBidi"/>
          <w:b/>
          <w:lang w:val="sl-SI"/>
        </w:rPr>
        <w:t xml:space="preserve"> tega </w:t>
      </w:r>
      <w:r w:rsidR="0056502C">
        <w:rPr>
          <w:rFonts w:asciiTheme="majorHAnsi" w:hAnsiTheme="majorHAnsi" w:cstheme="majorBidi"/>
          <w:b/>
          <w:lang w:val="sl-SI"/>
        </w:rPr>
        <w:lastRenderedPageBreak/>
        <w:t>programa</w:t>
      </w:r>
      <w:r w:rsidR="00143468" w:rsidRPr="00156136">
        <w:rPr>
          <w:rFonts w:asciiTheme="majorHAnsi" w:hAnsiTheme="majorHAnsi" w:cstheme="majorBidi"/>
          <w:b/>
          <w:lang w:val="sl-SI"/>
        </w:rPr>
        <w:t>.</w:t>
      </w:r>
      <w:r w:rsidRPr="00156136">
        <w:rPr>
          <w:rFonts w:asciiTheme="majorHAnsi" w:hAnsiTheme="majorHAnsi" w:cstheme="majorBidi"/>
          <w:b/>
          <w:lang w:val="sl-SI"/>
        </w:rPr>
        <w:t xml:space="preserve"> Henkel namerava odkupiti prednostne delnice v skupni vrednosti do 800 milijonov evrov in navadne delnice v skupni vrednosti do 200 milijonov evrov. </w:t>
      </w:r>
      <w:r w:rsidR="002A037F" w:rsidRPr="00156136">
        <w:rPr>
          <w:rFonts w:asciiTheme="majorHAnsi" w:hAnsiTheme="majorHAnsi" w:cstheme="majorBidi"/>
          <w:b/>
          <w:lang w:val="sl-SI"/>
        </w:rPr>
        <w:t xml:space="preserve">Program naj </w:t>
      </w:r>
      <w:r w:rsidR="0056502C">
        <w:rPr>
          <w:rFonts w:asciiTheme="majorHAnsi" w:hAnsiTheme="majorHAnsi" w:cstheme="majorBidi"/>
          <w:b/>
          <w:lang w:val="sl-SI"/>
        </w:rPr>
        <w:t>bi se izvedel</w:t>
      </w:r>
      <w:r w:rsidR="002A037F" w:rsidRPr="00156136">
        <w:rPr>
          <w:rFonts w:asciiTheme="majorHAnsi" w:hAnsiTheme="majorHAnsi" w:cstheme="majorBidi"/>
          <w:b/>
          <w:lang w:val="sl-SI"/>
        </w:rPr>
        <w:t xml:space="preserve"> najpozneje do 31. marca 2023. </w:t>
      </w:r>
    </w:p>
    <w:p w14:paraId="5F874F64" w14:textId="53CDE5D8" w:rsidR="008A720E" w:rsidRPr="00156136" w:rsidRDefault="008A720E" w:rsidP="00240DBF">
      <w:pPr>
        <w:rPr>
          <w:rFonts w:asciiTheme="majorHAnsi" w:hAnsiTheme="majorHAnsi" w:cstheme="majorBidi"/>
          <w:b/>
          <w:lang w:val="sl-SI"/>
        </w:rPr>
      </w:pPr>
    </w:p>
    <w:p w14:paraId="108EC870" w14:textId="1D4008A0" w:rsidR="002A037F" w:rsidRPr="00156136" w:rsidRDefault="00EF2594" w:rsidP="00240DBF">
      <w:pPr>
        <w:rPr>
          <w:rFonts w:asciiTheme="majorHAnsi" w:hAnsiTheme="majorHAnsi" w:cstheme="majorBidi"/>
          <w:b/>
          <w:lang w:val="sl-SI"/>
        </w:rPr>
      </w:pPr>
      <w:r w:rsidRPr="00156136">
        <w:rPr>
          <w:rFonts w:cs="Segoe UI"/>
          <w:b/>
          <w:bCs/>
          <w:color w:val="000000"/>
          <w:sz w:val="24"/>
          <w:lang w:val="sl-SI" w:eastAsia="en-GB"/>
        </w:rPr>
        <w:t>»</w:t>
      </w:r>
      <w:r w:rsidR="002A037F" w:rsidRPr="00156136">
        <w:rPr>
          <w:rFonts w:asciiTheme="majorHAnsi" w:hAnsiTheme="majorHAnsi" w:cstheme="majorBidi"/>
          <w:b/>
          <w:lang w:val="sl-SI"/>
        </w:rPr>
        <w:t xml:space="preserve">Nenehno spodbujamo izvajanje našega strateškega načrta in dosegli smo zelo dober napredek </w:t>
      </w:r>
      <w:r w:rsidR="005C1187">
        <w:rPr>
          <w:rFonts w:asciiTheme="majorHAnsi" w:hAnsiTheme="majorHAnsi" w:cstheme="majorBidi"/>
          <w:b/>
          <w:lang w:val="sl-SI"/>
        </w:rPr>
        <w:t>na</w:t>
      </w:r>
      <w:r w:rsidR="002A037F" w:rsidRPr="00156136">
        <w:rPr>
          <w:rFonts w:asciiTheme="majorHAnsi" w:hAnsiTheme="majorHAnsi" w:cstheme="majorBidi"/>
          <w:b/>
          <w:lang w:val="sl-SI"/>
        </w:rPr>
        <w:t xml:space="preserve"> številnih ključnih </w:t>
      </w:r>
      <w:r w:rsidR="002D14F7" w:rsidRPr="00156136">
        <w:rPr>
          <w:rFonts w:asciiTheme="majorHAnsi" w:hAnsiTheme="majorHAnsi" w:cstheme="majorBidi"/>
          <w:b/>
          <w:lang w:val="sl-SI"/>
        </w:rPr>
        <w:t>področjih</w:t>
      </w:r>
      <w:r w:rsidR="002A037F" w:rsidRPr="00156136">
        <w:rPr>
          <w:rFonts w:asciiTheme="majorHAnsi" w:hAnsiTheme="majorHAnsi" w:cstheme="majorBidi"/>
          <w:b/>
          <w:lang w:val="sl-SI"/>
        </w:rPr>
        <w:t xml:space="preserve">. </w:t>
      </w:r>
      <w:r w:rsidR="005C1187">
        <w:rPr>
          <w:rFonts w:asciiTheme="majorHAnsi" w:hAnsiTheme="majorHAnsi" w:cstheme="majorBidi"/>
          <w:b/>
          <w:lang w:val="sl-SI"/>
        </w:rPr>
        <w:t>V nekaterih segmentih</w:t>
      </w:r>
      <w:r w:rsidR="002A037F" w:rsidRPr="00156136">
        <w:rPr>
          <w:rFonts w:asciiTheme="majorHAnsi" w:hAnsiTheme="majorHAnsi" w:cstheme="majorBidi"/>
          <w:b/>
          <w:lang w:val="sl-SI"/>
        </w:rPr>
        <w:t xml:space="preserve"> pa vidimo potrebo po nadaljnjih ukrepih. Zato bomo nadgradili naš načrt za </w:t>
      </w:r>
      <w:r w:rsidR="005C1187">
        <w:rPr>
          <w:rFonts w:asciiTheme="majorHAnsi" w:hAnsiTheme="majorHAnsi" w:cstheme="majorBidi"/>
          <w:b/>
          <w:lang w:val="sl-SI"/>
        </w:rPr>
        <w:t>namensko</w:t>
      </w:r>
      <w:r w:rsidR="002A037F" w:rsidRPr="00156136">
        <w:rPr>
          <w:rFonts w:asciiTheme="majorHAnsi" w:hAnsiTheme="majorHAnsi" w:cstheme="majorBidi"/>
          <w:b/>
          <w:lang w:val="sl-SI"/>
        </w:rPr>
        <w:t xml:space="preserve"> rast: </w:t>
      </w:r>
      <w:r w:rsidR="00BE1FA4" w:rsidRPr="00156136">
        <w:rPr>
          <w:rFonts w:asciiTheme="majorHAnsi" w:hAnsiTheme="majorHAnsi" w:cstheme="majorBidi"/>
          <w:b/>
          <w:lang w:val="sl-SI"/>
        </w:rPr>
        <w:t>K</w:t>
      </w:r>
      <w:r w:rsidR="002A037F" w:rsidRPr="00156136">
        <w:rPr>
          <w:rFonts w:asciiTheme="majorHAnsi" w:hAnsiTheme="majorHAnsi" w:cstheme="majorBidi"/>
          <w:b/>
          <w:lang w:val="sl-SI"/>
        </w:rPr>
        <w:t>on</w:t>
      </w:r>
      <w:r w:rsidR="00BE1FA4" w:rsidRPr="00156136">
        <w:rPr>
          <w:rFonts w:asciiTheme="majorHAnsi" w:hAnsiTheme="majorHAnsi" w:cstheme="majorBidi"/>
          <w:b/>
          <w:lang w:val="sl-SI"/>
        </w:rPr>
        <w:t>ec</w:t>
      </w:r>
      <w:r w:rsidR="002A037F" w:rsidRPr="00156136">
        <w:rPr>
          <w:rFonts w:asciiTheme="majorHAnsi" w:hAnsiTheme="majorHAnsi" w:cstheme="majorBidi"/>
          <w:b/>
          <w:lang w:val="sl-SI"/>
        </w:rPr>
        <w:t xml:space="preserve"> januarja smo napovedali združitev naših poslovnih programov </w:t>
      </w:r>
      <w:r w:rsidR="00A65BBF" w:rsidRPr="00156136">
        <w:rPr>
          <w:rFonts w:asciiTheme="majorHAnsi" w:hAnsiTheme="majorHAnsi" w:cstheme="majorBidi"/>
          <w:b/>
          <w:lang w:val="sl-SI"/>
        </w:rPr>
        <w:t xml:space="preserve">Laundry &amp; Home Care </w:t>
      </w:r>
      <w:r w:rsidR="002A037F" w:rsidRPr="00156136">
        <w:rPr>
          <w:rFonts w:asciiTheme="majorHAnsi" w:hAnsiTheme="majorHAnsi" w:cstheme="majorBidi"/>
          <w:b/>
          <w:lang w:val="sl-SI"/>
        </w:rPr>
        <w:t>(Pralna sredstva in čistila) in</w:t>
      </w:r>
      <w:r w:rsidR="00A65BBF" w:rsidRPr="00156136">
        <w:rPr>
          <w:rFonts w:asciiTheme="majorHAnsi" w:hAnsiTheme="majorHAnsi" w:cstheme="majorBidi"/>
          <w:b/>
          <w:lang w:val="sl-SI"/>
        </w:rPr>
        <w:t xml:space="preserve"> Beauty Care </w:t>
      </w:r>
      <w:r w:rsidR="002A037F" w:rsidRPr="00156136">
        <w:rPr>
          <w:rFonts w:asciiTheme="majorHAnsi" w:hAnsiTheme="majorHAnsi" w:cstheme="majorBidi"/>
          <w:b/>
          <w:lang w:val="sl-SI"/>
        </w:rPr>
        <w:t xml:space="preserve">v eno poslovno enoto </w:t>
      </w:r>
      <w:r w:rsidR="00A65BBF" w:rsidRPr="00156136">
        <w:rPr>
          <w:rFonts w:asciiTheme="majorHAnsi" w:hAnsiTheme="majorHAnsi" w:cstheme="majorBidi"/>
          <w:b/>
          <w:lang w:val="sl-SI"/>
        </w:rPr>
        <w:t>Henkel Consumer Brands</w:t>
      </w:r>
      <w:r w:rsidRPr="00156136">
        <w:rPr>
          <w:rFonts w:asciiTheme="majorHAnsi" w:hAnsiTheme="majorHAnsi" w:cstheme="majorBidi"/>
          <w:b/>
          <w:lang w:val="sl-SI"/>
        </w:rPr>
        <w:t xml:space="preserve"> </w:t>
      </w:r>
      <w:r w:rsidR="002A037F" w:rsidRPr="00156136">
        <w:rPr>
          <w:rFonts w:asciiTheme="majorHAnsi" w:hAnsiTheme="majorHAnsi" w:cstheme="majorBidi"/>
          <w:b/>
          <w:lang w:val="sl-SI"/>
        </w:rPr>
        <w:t xml:space="preserve">(Potrošniške </w:t>
      </w:r>
      <w:r w:rsidR="005C1187">
        <w:rPr>
          <w:rFonts w:asciiTheme="majorHAnsi" w:hAnsiTheme="majorHAnsi" w:cstheme="majorBidi"/>
          <w:b/>
          <w:lang w:val="sl-SI"/>
        </w:rPr>
        <w:t>blagovne</w:t>
      </w:r>
      <w:r w:rsidR="002A037F" w:rsidRPr="00156136">
        <w:rPr>
          <w:rFonts w:asciiTheme="majorHAnsi" w:hAnsiTheme="majorHAnsi" w:cstheme="majorBidi"/>
          <w:b/>
          <w:lang w:val="sl-SI"/>
        </w:rPr>
        <w:t xml:space="preserve"> znamke)</w:t>
      </w:r>
      <w:r w:rsidR="009B5432" w:rsidRPr="00156136">
        <w:rPr>
          <w:rFonts w:asciiTheme="majorHAnsi" w:hAnsiTheme="majorHAnsi" w:cstheme="majorBidi"/>
          <w:b/>
          <w:lang w:val="sl-SI"/>
        </w:rPr>
        <w:t xml:space="preserve">. </w:t>
      </w:r>
      <w:r w:rsidR="002A037F" w:rsidRPr="00156136">
        <w:rPr>
          <w:rFonts w:asciiTheme="majorHAnsi" w:hAnsiTheme="majorHAnsi" w:cstheme="majorBidi"/>
          <w:b/>
          <w:lang w:val="sl-SI"/>
        </w:rPr>
        <w:t xml:space="preserve">Tako smo oblikovali platformo, sestavljeno iz več kategorij, </w:t>
      </w:r>
      <w:r w:rsidR="009B071D" w:rsidRPr="00156136">
        <w:rPr>
          <w:rFonts w:asciiTheme="majorHAnsi" w:hAnsiTheme="majorHAnsi" w:cstheme="majorBidi"/>
          <w:b/>
          <w:lang w:val="sl-SI"/>
        </w:rPr>
        <w:t xml:space="preserve">s </w:t>
      </w:r>
      <w:r w:rsidR="005C1187">
        <w:rPr>
          <w:rFonts w:asciiTheme="majorHAnsi" w:hAnsiTheme="majorHAnsi" w:cstheme="majorBidi"/>
          <w:b/>
          <w:lang w:val="sl-SI"/>
        </w:rPr>
        <w:t>prodajo v višini</w:t>
      </w:r>
      <w:r w:rsidR="009B071D" w:rsidRPr="00156136">
        <w:rPr>
          <w:rFonts w:asciiTheme="majorHAnsi" w:hAnsiTheme="majorHAnsi" w:cstheme="majorBidi"/>
          <w:b/>
          <w:lang w:val="sl-SI"/>
        </w:rPr>
        <w:t xml:space="preserve"> </w:t>
      </w:r>
      <w:r w:rsidR="005C1187">
        <w:rPr>
          <w:rFonts w:asciiTheme="majorHAnsi" w:hAnsiTheme="majorHAnsi" w:cstheme="majorBidi"/>
          <w:b/>
          <w:lang w:val="sl-SI"/>
        </w:rPr>
        <w:t xml:space="preserve">približno </w:t>
      </w:r>
      <w:r w:rsidR="009B071D" w:rsidRPr="00156136">
        <w:rPr>
          <w:rFonts w:asciiTheme="majorHAnsi" w:hAnsiTheme="majorHAnsi" w:cstheme="majorBidi"/>
          <w:b/>
          <w:lang w:val="sl-SI"/>
        </w:rPr>
        <w:t>10 milijard</w:t>
      </w:r>
      <w:r w:rsidR="005C1187">
        <w:rPr>
          <w:rFonts w:asciiTheme="majorHAnsi" w:hAnsiTheme="majorHAnsi" w:cstheme="majorBidi"/>
          <w:b/>
          <w:lang w:val="sl-SI"/>
        </w:rPr>
        <w:t xml:space="preserve"> evrov</w:t>
      </w:r>
      <w:r w:rsidR="009B071D" w:rsidRPr="00156136">
        <w:rPr>
          <w:rFonts w:asciiTheme="majorHAnsi" w:hAnsiTheme="majorHAnsi" w:cstheme="majorBidi"/>
          <w:b/>
          <w:lang w:val="sl-SI"/>
        </w:rPr>
        <w:t xml:space="preserve">. </w:t>
      </w:r>
      <w:r w:rsidR="00BE1FA4" w:rsidRPr="00156136">
        <w:rPr>
          <w:rFonts w:asciiTheme="majorHAnsi" w:hAnsiTheme="majorHAnsi" w:cstheme="majorBidi"/>
          <w:b/>
          <w:lang w:val="sl-SI"/>
        </w:rPr>
        <w:t>T</w:t>
      </w:r>
      <w:r w:rsidR="009B071D" w:rsidRPr="00156136">
        <w:rPr>
          <w:rFonts w:asciiTheme="majorHAnsi" w:hAnsiTheme="majorHAnsi" w:cstheme="majorBidi"/>
          <w:b/>
          <w:lang w:val="sl-SI"/>
        </w:rPr>
        <w:t xml:space="preserve">o bo doprineslo k boljši osnovi za nadaljnjo optimizacijo </w:t>
      </w:r>
      <w:r w:rsidR="005C1187">
        <w:rPr>
          <w:rFonts w:asciiTheme="majorHAnsi" w:hAnsiTheme="majorHAnsi" w:cstheme="majorBidi"/>
          <w:b/>
          <w:lang w:val="sl-SI"/>
        </w:rPr>
        <w:t>ter</w:t>
      </w:r>
      <w:r w:rsidR="009B071D" w:rsidRPr="00156136">
        <w:rPr>
          <w:rFonts w:asciiTheme="majorHAnsi" w:hAnsiTheme="majorHAnsi" w:cstheme="majorBidi"/>
          <w:b/>
          <w:lang w:val="sl-SI"/>
        </w:rPr>
        <w:t xml:space="preserve"> oblikovanje našega portfolia za doseganje večjega profila rasti </w:t>
      </w:r>
      <w:r w:rsidR="005C1187">
        <w:rPr>
          <w:rFonts w:asciiTheme="majorHAnsi" w:hAnsiTheme="majorHAnsi" w:cstheme="majorBidi"/>
          <w:b/>
          <w:lang w:val="sl-SI"/>
        </w:rPr>
        <w:t>in</w:t>
      </w:r>
      <w:r w:rsidR="009B071D" w:rsidRPr="00156136">
        <w:rPr>
          <w:rFonts w:asciiTheme="majorHAnsi" w:hAnsiTheme="majorHAnsi" w:cstheme="majorBidi"/>
          <w:b/>
          <w:lang w:val="sl-SI"/>
        </w:rPr>
        <w:t xml:space="preserve"> marže. To se odraža tudi v naših srednje- do dolgoročnih finančnih ciljih,</w:t>
      </w:r>
      <w:r w:rsidRPr="00156136">
        <w:rPr>
          <w:rFonts w:asciiTheme="majorHAnsi" w:hAnsiTheme="majorHAnsi" w:cstheme="majorHAnsi"/>
          <w:b/>
          <w:szCs w:val="22"/>
          <w:lang w:val="sl-SI"/>
        </w:rPr>
        <w:t>«</w:t>
      </w:r>
      <w:r w:rsidR="009B071D" w:rsidRPr="00156136">
        <w:rPr>
          <w:rFonts w:asciiTheme="majorHAnsi" w:hAnsiTheme="majorHAnsi" w:cstheme="majorBidi"/>
          <w:b/>
          <w:lang w:val="sl-SI"/>
        </w:rPr>
        <w:t xml:space="preserve"> </w:t>
      </w:r>
      <w:r w:rsidRPr="00156136">
        <w:rPr>
          <w:rFonts w:asciiTheme="majorHAnsi" w:hAnsiTheme="majorHAnsi" w:cstheme="majorBidi"/>
          <w:b/>
          <w:lang w:val="sl-SI"/>
        </w:rPr>
        <w:t xml:space="preserve">je </w:t>
      </w:r>
      <w:r w:rsidR="00BE1FA4" w:rsidRPr="00156136">
        <w:rPr>
          <w:rFonts w:asciiTheme="majorHAnsi" w:hAnsiTheme="majorHAnsi" w:cstheme="majorBidi"/>
          <w:b/>
          <w:lang w:val="sl-SI"/>
        </w:rPr>
        <w:t>povedal</w:t>
      </w:r>
      <w:r w:rsidR="009B071D" w:rsidRPr="00156136">
        <w:rPr>
          <w:rFonts w:asciiTheme="majorHAnsi" w:hAnsiTheme="majorHAnsi" w:cstheme="majorBidi"/>
          <w:b/>
          <w:lang w:val="sl-SI"/>
        </w:rPr>
        <w:t xml:space="preserve"> Carsten Knobel. </w:t>
      </w:r>
      <w:r w:rsidRPr="00156136">
        <w:rPr>
          <w:rFonts w:cs="Segoe UI"/>
          <w:b/>
          <w:bCs/>
          <w:color w:val="000000"/>
          <w:sz w:val="24"/>
          <w:lang w:val="sl-SI" w:eastAsia="en-GB"/>
        </w:rPr>
        <w:t>»</w:t>
      </w:r>
      <w:r w:rsidR="009B071D" w:rsidRPr="00156136">
        <w:rPr>
          <w:rFonts w:asciiTheme="majorHAnsi" w:hAnsiTheme="majorHAnsi" w:cstheme="majorBidi"/>
          <w:b/>
          <w:lang w:val="sl-SI"/>
        </w:rPr>
        <w:t>Poleg tega naš</w:t>
      </w:r>
      <w:r w:rsidR="009B071D" w:rsidRPr="00156136">
        <w:rPr>
          <w:rFonts w:asciiTheme="majorHAnsi" w:hAnsiTheme="majorHAnsi" w:cstheme="majorHAnsi"/>
          <w:b/>
          <w:szCs w:val="22"/>
          <w:lang w:val="sl-SI"/>
        </w:rPr>
        <w:t xml:space="preserve"> nov sklad tveganega kapitala II s skupno vrednostjo 150 milijonov evrov in naš nov okvir trajnostnih ciljev </w:t>
      </w:r>
      <w:r w:rsidR="00363C79" w:rsidRPr="00156136">
        <w:rPr>
          <w:rFonts w:asciiTheme="majorHAnsi" w:hAnsiTheme="majorHAnsi" w:cstheme="majorHAnsi"/>
          <w:b/>
          <w:szCs w:val="22"/>
          <w:lang w:val="sl-SI"/>
        </w:rPr>
        <w:t xml:space="preserve">za </w:t>
      </w:r>
      <w:r w:rsidR="00BE1FA4" w:rsidRPr="00156136">
        <w:rPr>
          <w:rFonts w:asciiTheme="majorHAnsi" w:hAnsiTheme="majorHAnsi" w:cstheme="majorHAnsi"/>
          <w:b/>
          <w:szCs w:val="22"/>
          <w:lang w:val="sl-SI"/>
        </w:rPr>
        <w:t xml:space="preserve">obdobje od leta </w:t>
      </w:r>
      <w:r w:rsidR="00363C79" w:rsidRPr="00156136">
        <w:rPr>
          <w:rFonts w:asciiTheme="majorHAnsi" w:hAnsiTheme="majorHAnsi" w:cstheme="majorHAnsi"/>
          <w:b/>
          <w:szCs w:val="22"/>
          <w:lang w:val="sl-SI"/>
        </w:rPr>
        <w:t>2030 nudita pomemben zagon na področj</w:t>
      </w:r>
      <w:r w:rsidR="005C1187">
        <w:rPr>
          <w:rFonts w:asciiTheme="majorHAnsi" w:hAnsiTheme="majorHAnsi" w:cstheme="majorHAnsi"/>
          <w:b/>
          <w:szCs w:val="22"/>
          <w:lang w:val="sl-SI"/>
        </w:rPr>
        <w:t>u</w:t>
      </w:r>
      <w:r w:rsidR="00363C79" w:rsidRPr="00156136">
        <w:rPr>
          <w:rFonts w:asciiTheme="majorHAnsi" w:hAnsiTheme="majorHAnsi" w:cstheme="majorHAnsi"/>
          <w:b/>
          <w:szCs w:val="22"/>
          <w:lang w:val="sl-SI"/>
        </w:rPr>
        <w:t xml:space="preserve"> inovacij </w:t>
      </w:r>
      <w:r w:rsidR="005C1187">
        <w:rPr>
          <w:rFonts w:asciiTheme="majorHAnsi" w:hAnsiTheme="majorHAnsi" w:cstheme="majorHAnsi"/>
          <w:b/>
          <w:szCs w:val="22"/>
          <w:lang w:val="sl-SI"/>
        </w:rPr>
        <w:t>ter</w:t>
      </w:r>
      <w:r w:rsidR="00363C79" w:rsidRPr="00156136">
        <w:rPr>
          <w:rFonts w:asciiTheme="majorHAnsi" w:hAnsiTheme="majorHAnsi" w:cstheme="majorHAnsi"/>
          <w:b/>
          <w:szCs w:val="22"/>
          <w:lang w:val="sl-SI"/>
        </w:rPr>
        <w:t xml:space="preserve"> trajnostnega razvoja. </w:t>
      </w:r>
      <w:r w:rsidR="00BE1FA4" w:rsidRPr="00156136">
        <w:rPr>
          <w:rFonts w:asciiTheme="majorHAnsi" w:hAnsiTheme="majorHAnsi" w:cstheme="majorHAnsi"/>
          <w:b/>
          <w:szCs w:val="22"/>
          <w:lang w:val="sl-SI"/>
        </w:rPr>
        <w:t>N</w:t>
      </w:r>
      <w:r w:rsidR="0004691F" w:rsidRPr="00156136">
        <w:rPr>
          <w:rFonts w:asciiTheme="majorHAnsi" w:hAnsiTheme="majorHAnsi" w:cstheme="majorHAnsi"/>
          <w:b/>
          <w:szCs w:val="22"/>
          <w:lang w:val="sl-SI"/>
        </w:rPr>
        <w:t xml:space="preserve">ov odprt in dinamičen videz naše celostne podobe podjetja </w:t>
      </w:r>
      <w:r w:rsidR="002247C9">
        <w:rPr>
          <w:rFonts w:asciiTheme="majorHAnsi" w:hAnsiTheme="majorHAnsi" w:cstheme="majorHAnsi"/>
          <w:b/>
          <w:szCs w:val="22"/>
          <w:lang w:val="sl-SI"/>
        </w:rPr>
        <w:t>bo vsekakor okrepil</w:t>
      </w:r>
      <w:r w:rsidR="0004691F" w:rsidRPr="00156136">
        <w:rPr>
          <w:rFonts w:asciiTheme="majorHAnsi" w:hAnsiTheme="majorHAnsi" w:cstheme="majorHAnsi"/>
          <w:b/>
          <w:szCs w:val="22"/>
          <w:lang w:val="sl-SI"/>
        </w:rPr>
        <w:t xml:space="preserve"> naš namen.</w:t>
      </w:r>
      <w:r w:rsidRPr="00156136">
        <w:rPr>
          <w:rFonts w:asciiTheme="majorHAnsi" w:hAnsiTheme="majorHAnsi" w:cstheme="majorHAnsi"/>
          <w:b/>
          <w:szCs w:val="22"/>
          <w:lang w:val="sl-SI"/>
        </w:rPr>
        <w:t>«</w:t>
      </w:r>
    </w:p>
    <w:p w14:paraId="64C94BC1" w14:textId="5F5CC288" w:rsidR="00144D06" w:rsidRPr="00156136" w:rsidRDefault="00144D06" w:rsidP="00132779">
      <w:pPr>
        <w:spacing w:after="80"/>
        <w:rPr>
          <w:rFonts w:asciiTheme="majorHAnsi" w:hAnsiTheme="majorHAnsi" w:cstheme="majorHAnsi"/>
          <w:b/>
          <w:bCs/>
          <w:lang w:val="sl-SI"/>
        </w:rPr>
      </w:pPr>
    </w:p>
    <w:p w14:paraId="7E78560E" w14:textId="742AD62E" w:rsidR="0004027E" w:rsidRPr="00156136" w:rsidRDefault="002247C9" w:rsidP="0004027E">
      <w:pPr>
        <w:spacing w:after="120"/>
        <w:rPr>
          <w:rFonts w:cs="Segoe UI"/>
          <w:b/>
          <w:bCs/>
          <w:szCs w:val="22"/>
          <w:lang w:val="sl-SI" w:eastAsia="de-DE"/>
        </w:rPr>
      </w:pPr>
      <w:r>
        <w:rPr>
          <w:rFonts w:cs="Segoe UI"/>
          <w:b/>
          <w:bCs/>
          <w:szCs w:val="22"/>
          <w:lang w:val="sl-SI" w:eastAsia="de-DE"/>
        </w:rPr>
        <w:t>Prodaja</w:t>
      </w:r>
      <w:r w:rsidR="00963484" w:rsidRPr="00156136">
        <w:rPr>
          <w:rFonts w:cs="Segoe UI"/>
          <w:b/>
          <w:bCs/>
          <w:szCs w:val="22"/>
          <w:lang w:val="sl-SI" w:eastAsia="de-DE"/>
        </w:rPr>
        <w:t xml:space="preserve"> in dobič</w:t>
      </w:r>
      <w:r>
        <w:rPr>
          <w:rFonts w:cs="Segoe UI"/>
          <w:b/>
          <w:bCs/>
          <w:szCs w:val="22"/>
          <w:lang w:val="sl-SI" w:eastAsia="de-DE"/>
        </w:rPr>
        <w:t>ek</w:t>
      </w:r>
      <w:r w:rsidR="00963484" w:rsidRPr="00156136">
        <w:rPr>
          <w:rFonts w:cs="Segoe UI"/>
          <w:b/>
          <w:bCs/>
          <w:szCs w:val="22"/>
          <w:lang w:val="sl-SI" w:eastAsia="de-DE"/>
        </w:rPr>
        <w:t xml:space="preserve"> </w:t>
      </w:r>
      <w:r w:rsidR="00D76B23" w:rsidRPr="00156136">
        <w:rPr>
          <w:rFonts w:cs="Segoe UI"/>
          <w:b/>
          <w:bCs/>
          <w:szCs w:val="22"/>
          <w:lang w:val="sl-SI" w:eastAsia="de-DE"/>
        </w:rPr>
        <w:t xml:space="preserve">na ravni celotne družbe </w:t>
      </w:r>
      <w:r w:rsidR="00963484" w:rsidRPr="00156136">
        <w:rPr>
          <w:rFonts w:cs="Segoe UI"/>
          <w:b/>
          <w:bCs/>
          <w:szCs w:val="22"/>
          <w:lang w:val="sl-SI" w:eastAsia="de-DE"/>
        </w:rPr>
        <w:t xml:space="preserve">v poslovnem letu </w:t>
      </w:r>
      <w:r w:rsidR="0004027E" w:rsidRPr="00156136">
        <w:rPr>
          <w:rFonts w:cs="Segoe UI"/>
          <w:b/>
          <w:bCs/>
          <w:szCs w:val="22"/>
          <w:lang w:val="sl-SI" w:eastAsia="de-DE"/>
        </w:rPr>
        <w:t>2021</w:t>
      </w:r>
    </w:p>
    <w:p w14:paraId="698A600D" w14:textId="7475B7BC" w:rsidR="0004027E" w:rsidRPr="00156136" w:rsidRDefault="00D64D5E" w:rsidP="0004027E">
      <w:pPr>
        <w:rPr>
          <w:rFonts w:cs="Segoe UI"/>
          <w:szCs w:val="22"/>
          <w:lang w:val="sl-SI"/>
        </w:rPr>
      </w:pPr>
      <w:r w:rsidRPr="00156136">
        <w:rPr>
          <w:rFonts w:cs="Segoe UI"/>
          <w:b/>
          <w:bCs/>
          <w:szCs w:val="22"/>
          <w:lang w:val="sl-SI"/>
        </w:rPr>
        <w:t xml:space="preserve">Prodaja </w:t>
      </w:r>
      <w:r w:rsidRPr="00156136">
        <w:rPr>
          <w:rFonts w:cs="Segoe UI"/>
          <w:szCs w:val="22"/>
          <w:lang w:val="sl-SI"/>
        </w:rPr>
        <w:t xml:space="preserve">na ravni celotne družbe Henkel je v poslovnem letu 2021 dosegla </w:t>
      </w:r>
      <w:r w:rsidR="0004027E" w:rsidRPr="00156136">
        <w:rPr>
          <w:rFonts w:cs="Segoe UI"/>
          <w:szCs w:val="22"/>
          <w:lang w:val="sl-SI"/>
        </w:rPr>
        <w:t>20</w:t>
      </w:r>
      <w:r w:rsidR="002247C9">
        <w:rPr>
          <w:rFonts w:cs="Segoe UI"/>
          <w:szCs w:val="22"/>
          <w:lang w:val="sl-SI"/>
        </w:rPr>
        <w:t>,</w:t>
      </w:r>
      <w:r w:rsidR="0004027E" w:rsidRPr="00156136">
        <w:rPr>
          <w:rFonts w:cs="Segoe UI"/>
          <w:szCs w:val="22"/>
          <w:lang w:val="sl-SI"/>
        </w:rPr>
        <w:t xml:space="preserve">066 </w:t>
      </w:r>
      <w:r w:rsidR="002247C9">
        <w:rPr>
          <w:rFonts w:cs="Segoe UI"/>
          <w:szCs w:val="22"/>
          <w:lang w:val="sl-SI"/>
        </w:rPr>
        <w:t>milijarde</w:t>
      </w:r>
      <w:r w:rsidRPr="00156136">
        <w:rPr>
          <w:rFonts w:cs="Segoe UI"/>
          <w:szCs w:val="22"/>
          <w:lang w:val="sl-SI"/>
        </w:rPr>
        <w:t xml:space="preserve"> evrov</w:t>
      </w:r>
      <w:r w:rsidR="0004027E" w:rsidRPr="00156136">
        <w:rPr>
          <w:rFonts w:cs="Segoe UI"/>
          <w:szCs w:val="22"/>
          <w:lang w:val="sl-SI"/>
        </w:rPr>
        <w:t xml:space="preserve">. </w:t>
      </w:r>
      <w:r w:rsidRPr="00156136">
        <w:rPr>
          <w:rFonts w:cs="Segoe UI"/>
          <w:szCs w:val="22"/>
          <w:lang w:val="sl-SI"/>
        </w:rPr>
        <w:t xml:space="preserve">To ustreza nominalni rasti v višini 4,2 odstotka in občutni </w:t>
      </w:r>
      <w:r w:rsidRPr="00156136">
        <w:rPr>
          <w:rFonts w:cs="Segoe UI"/>
          <w:b/>
          <w:bCs/>
          <w:szCs w:val="22"/>
          <w:lang w:val="sl-SI"/>
        </w:rPr>
        <w:t xml:space="preserve">organski rasti prodaje </w:t>
      </w:r>
      <w:r w:rsidRPr="00156136">
        <w:rPr>
          <w:rFonts w:cs="Segoe UI"/>
          <w:szCs w:val="22"/>
          <w:lang w:val="sl-SI"/>
        </w:rPr>
        <w:t>v višini 7,8 odstotk</w:t>
      </w:r>
      <w:r w:rsidR="002247C9">
        <w:rPr>
          <w:rFonts w:cs="Segoe UI"/>
          <w:szCs w:val="22"/>
          <w:lang w:val="sl-SI"/>
        </w:rPr>
        <w:t>a</w:t>
      </w:r>
      <w:r w:rsidRPr="00156136">
        <w:rPr>
          <w:rFonts w:cs="Segoe UI"/>
          <w:szCs w:val="22"/>
          <w:lang w:val="sl-SI"/>
        </w:rPr>
        <w:t xml:space="preserve">. Vpliv </w:t>
      </w:r>
      <w:r w:rsidR="0026724C" w:rsidRPr="00156136">
        <w:rPr>
          <w:rFonts w:cs="Segoe UI"/>
          <w:szCs w:val="22"/>
          <w:lang w:val="sl-SI"/>
        </w:rPr>
        <w:t>prevzemov</w:t>
      </w:r>
      <w:r w:rsidRPr="00156136">
        <w:rPr>
          <w:rFonts w:cs="Segoe UI"/>
          <w:szCs w:val="22"/>
          <w:lang w:val="sl-SI"/>
        </w:rPr>
        <w:t xml:space="preserve"> in </w:t>
      </w:r>
      <w:r w:rsidR="0026724C" w:rsidRPr="00156136">
        <w:rPr>
          <w:rFonts w:cs="Segoe UI"/>
          <w:szCs w:val="22"/>
          <w:lang w:val="sl-SI"/>
        </w:rPr>
        <w:t>odprodaj</w:t>
      </w:r>
      <w:r w:rsidRPr="00156136">
        <w:rPr>
          <w:rFonts w:cs="Segoe UI"/>
          <w:szCs w:val="22"/>
          <w:lang w:val="sl-SI"/>
        </w:rPr>
        <w:t xml:space="preserve"> na prodajo je bil </w:t>
      </w:r>
      <w:r w:rsidR="002247C9">
        <w:rPr>
          <w:rFonts w:cs="Segoe UI"/>
          <w:szCs w:val="22"/>
          <w:lang w:val="sl-SI"/>
        </w:rPr>
        <w:t>rahlo</w:t>
      </w:r>
      <w:r w:rsidRPr="00156136">
        <w:rPr>
          <w:rFonts w:cs="Segoe UI"/>
          <w:szCs w:val="22"/>
          <w:lang w:val="sl-SI"/>
        </w:rPr>
        <w:t xml:space="preserve"> negativen </w:t>
      </w:r>
      <w:r w:rsidR="002247C9">
        <w:rPr>
          <w:rFonts w:cs="Segoe UI"/>
          <w:szCs w:val="22"/>
          <w:lang w:val="sl-SI"/>
        </w:rPr>
        <w:t>pri</w:t>
      </w:r>
      <w:r w:rsidRPr="00156136">
        <w:rPr>
          <w:rFonts w:cs="Segoe UI"/>
          <w:szCs w:val="22"/>
          <w:lang w:val="sl-SI"/>
        </w:rPr>
        <w:t xml:space="preserve"> </w:t>
      </w:r>
      <w:r w:rsidR="002247C9">
        <w:rPr>
          <w:rFonts w:cs="Segoe UI"/>
          <w:szCs w:val="22"/>
          <w:lang w:val="sl-SI"/>
        </w:rPr>
        <w:t>–</w:t>
      </w:r>
      <w:r w:rsidRPr="00156136">
        <w:rPr>
          <w:rFonts w:cs="Segoe UI"/>
          <w:szCs w:val="22"/>
          <w:lang w:val="sl-SI"/>
        </w:rPr>
        <w:t>0,1 odstotk</w:t>
      </w:r>
      <w:r w:rsidR="002247C9">
        <w:rPr>
          <w:rFonts w:cs="Segoe UI"/>
          <w:szCs w:val="22"/>
          <w:lang w:val="sl-SI"/>
        </w:rPr>
        <w:t>a</w:t>
      </w:r>
      <w:r w:rsidR="00C41E38" w:rsidRPr="00156136">
        <w:rPr>
          <w:rFonts w:cs="Segoe UI"/>
          <w:szCs w:val="22"/>
          <w:lang w:val="sl-SI"/>
        </w:rPr>
        <w:t xml:space="preserve">. </w:t>
      </w:r>
      <w:r w:rsidR="002247C9">
        <w:rPr>
          <w:rFonts w:cs="Segoe UI"/>
          <w:szCs w:val="22"/>
          <w:lang w:val="sl-SI"/>
        </w:rPr>
        <w:t>M</w:t>
      </w:r>
      <w:r w:rsidR="00C41E38" w:rsidRPr="00156136">
        <w:rPr>
          <w:rFonts w:cs="Segoe UI"/>
          <w:szCs w:val="22"/>
          <w:lang w:val="sl-SI"/>
        </w:rPr>
        <w:t>enjalni tečaj</w:t>
      </w:r>
      <w:r w:rsidR="002247C9">
        <w:rPr>
          <w:rFonts w:cs="Segoe UI"/>
          <w:szCs w:val="22"/>
          <w:lang w:val="sl-SI"/>
        </w:rPr>
        <w:t>i</w:t>
      </w:r>
      <w:r w:rsidR="00C41E38" w:rsidRPr="00156136">
        <w:rPr>
          <w:rFonts w:cs="Segoe UI"/>
          <w:szCs w:val="22"/>
          <w:lang w:val="sl-SI"/>
        </w:rPr>
        <w:t xml:space="preserve"> so imel</w:t>
      </w:r>
      <w:r w:rsidR="002247C9">
        <w:rPr>
          <w:rFonts w:cs="Segoe UI"/>
          <w:szCs w:val="22"/>
          <w:lang w:val="sl-SI"/>
        </w:rPr>
        <w:t>i</w:t>
      </w:r>
      <w:r w:rsidR="00C41E38" w:rsidRPr="00156136">
        <w:rPr>
          <w:rFonts w:cs="Segoe UI"/>
          <w:szCs w:val="22"/>
          <w:lang w:val="sl-SI"/>
        </w:rPr>
        <w:t xml:space="preserve"> negativen vpliv </w:t>
      </w:r>
      <w:r w:rsidR="0026724C" w:rsidRPr="00156136">
        <w:rPr>
          <w:rFonts w:cs="Segoe UI"/>
          <w:szCs w:val="22"/>
          <w:lang w:val="sl-SI"/>
        </w:rPr>
        <w:t xml:space="preserve">na prodajo </w:t>
      </w:r>
      <w:r w:rsidR="00C41E38" w:rsidRPr="00156136">
        <w:rPr>
          <w:rFonts w:cs="Segoe UI"/>
          <w:szCs w:val="22"/>
          <w:lang w:val="sl-SI"/>
        </w:rPr>
        <w:t xml:space="preserve">v višini </w:t>
      </w:r>
      <w:r w:rsidR="002247C9">
        <w:rPr>
          <w:rFonts w:cs="Segoe UI"/>
          <w:szCs w:val="22"/>
          <w:lang w:val="sl-SI"/>
        </w:rPr>
        <w:t>–</w:t>
      </w:r>
      <w:r w:rsidR="00C41E38" w:rsidRPr="00156136">
        <w:rPr>
          <w:rFonts w:cs="Segoe UI"/>
          <w:szCs w:val="22"/>
          <w:lang w:val="sl-SI"/>
        </w:rPr>
        <w:t>3,5 odstotk</w:t>
      </w:r>
      <w:r w:rsidR="002247C9">
        <w:rPr>
          <w:rFonts w:cs="Segoe UI"/>
          <w:szCs w:val="22"/>
          <w:lang w:val="sl-SI"/>
        </w:rPr>
        <w:t>a</w:t>
      </w:r>
      <w:r w:rsidR="00C41E38" w:rsidRPr="00156136">
        <w:rPr>
          <w:rFonts w:cs="Segoe UI"/>
          <w:szCs w:val="22"/>
          <w:lang w:val="sl-SI"/>
        </w:rPr>
        <w:t xml:space="preserve">. </w:t>
      </w:r>
      <w:r w:rsidRPr="00156136">
        <w:rPr>
          <w:rFonts w:cs="Segoe UI"/>
          <w:szCs w:val="22"/>
          <w:lang w:val="sl-SI"/>
        </w:rPr>
        <w:t xml:space="preserve"> </w:t>
      </w:r>
    </w:p>
    <w:p w14:paraId="7C93D46C" w14:textId="77777777" w:rsidR="0004027E" w:rsidRPr="00156136" w:rsidRDefault="0004027E" w:rsidP="0004027E">
      <w:pPr>
        <w:rPr>
          <w:rFonts w:cs="Segoe UI"/>
          <w:szCs w:val="22"/>
          <w:lang w:val="sl-SI"/>
        </w:rPr>
      </w:pPr>
    </w:p>
    <w:p w14:paraId="4E491D2F" w14:textId="093E4D3E" w:rsidR="0004027E" w:rsidRPr="00156136" w:rsidRDefault="00C41E38" w:rsidP="0004027E">
      <w:pPr>
        <w:rPr>
          <w:rFonts w:cs="Segoe UI"/>
          <w:lang w:val="sl-SI"/>
        </w:rPr>
      </w:pPr>
      <w:r w:rsidRPr="00156136">
        <w:rPr>
          <w:rFonts w:cs="Segoe UI"/>
          <w:lang w:val="sl-SI"/>
        </w:rPr>
        <w:t>Poslovna enota</w:t>
      </w:r>
      <w:r w:rsidR="0004027E" w:rsidRPr="00156136">
        <w:rPr>
          <w:rFonts w:cs="Segoe UI"/>
          <w:lang w:val="sl-SI"/>
        </w:rPr>
        <w:t xml:space="preserve"> </w:t>
      </w:r>
      <w:r w:rsidR="0004027E" w:rsidRPr="00156136">
        <w:rPr>
          <w:rFonts w:cs="Segoe UI"/>
          <w:b/>
          <w:lang w:val="sl-SI"/>
        </w:rPr>
        <w:t xml:space="preserve">Adhesive </w:t>
      </w:r>
      <w:r w:rsidR="0004027E" w:rsidRPr="002247C9">
        <w:rPr>
          <w:rFonts w:cs="Segoe UI"/>
          <w:b/>
          <w:lang w:val="sl-SI"/>
        </w:rPr>
        <w:t xml:space="preserve">Technologies </w:t>
      </w:r>
      <w:r w:rsidRPr="002247C9">
        <w:rPr>
          <w:rFonts w:cs="Segoe UI"/>
          <w:b/>
          <w:lang w:val="sl-SI"/>
        </w:rPr>
        <w:t>(Lepila in tehnologije)</w:t>
      </w:r>
      <w:r w:rsidRPr="00156136">
        <w:rPr>
          <w:rFonts w:cs="Segoe UI"/>
          <w:lang w:val="sl-SI"/>
        </w:rPr>
        <w:t xml:space="preserve"> je zabeležila dvomestno vrednost organske rasti v višini 13,4 odstotka, predvsem</w:t>
      </w:r>
      <w:r w:rsidR="002247C9">
        <w:rPr>
          <w:rFonts w:cs="Segoe UI"/>
          <w:lang w:val="sl-SI"/>
        </w:rPr>
        <w:t xml:space="preserve"> zaradi</w:t>
      </w:r>
      <w:r w:rsidRPr="00156136">
        <w:rPr>
          <w:rFonts w:cs="Segoe UI"/>
          <w:lang w:val="sl-SI"/>
        </w:rPr>
        <w:t xml:space="preserve"> občutn</w:t>
      </w:r>
      <w:r w:rsidR="002247C9">
        <w:rPr>
          <w:rFonts w:cs="Segoe UI"/>
          <w:lang w:val="sl-SI"/>
        </w:rPr>
        <w:t xml:space="preserve">o višjega </w:t>
      </w:r>
      <w:r w:rsidRPr="00156136">
        <w:rPr>
          <w:rFonts w:cs="Segoe UI"/>
          <w:lang w:val="sl-SI"/>
        </w:rPr>
        <w:t>povpraševanja v industrij</w:t>
      </w:r>
      <w:r w:rsidR="002247C9">
        <w:rPr>
          <w:rFonts w:cs="Segoe UI"/>
          <w:lang w:val="sl-SI"/>
        </w:rPr>
        <w:t>skem sektorju</w:t>
      </w:r>
      <w:r w:rsidRPr="00156136">
        <w:rPr>
          <w:rFonts w:cs="Segoe UI"/>
          <w:lang w:val="sl-SI"/>
        </w:rPr>
        <w:t xml:space="preserve"> v primerjavi </w:t>
      </w:r>
      <w:r w:rsidR="00E46C32" w:rsidRPr="00156136">
        <w:rPr>
          <w:rFonts w:cs="Segoe UI"/>
          <w:lang w:val="sl-SI"/>
        </w:rPr>
        <w:t xml:space="preserve">z lanskim </w:t>
      </w:r>
      <w:r w:rsidRPr="00156136">
        <w:rPr>
          <w:rFonts w:cs="Segoe UI"/>
          <w:lang w:val="sl-SI"/>
        </w:rPr>
        <w:t xml:space="preserve">letom, na katero je močno vplivala pandemija covida-19. Prodaja poslovne enote </w:t>
      </w:r>
      <w:r w:rsidR="0004027E" w:rsidRPr="00156136">
        <w:rPr>
          <w:rFonts w:cs="Segoe UI"/>
          <w:b/>
          <w:lang w:val="sl-SI"/>
        </w:rPr>
        <w:t>Beauty Care</w:t>
      </w:r>
      <w:r w:rsidR="0004027E" w:rsidRPr="00156136">
        <w:rPr>
          <w:rFonts w:cs="Segoe UI"/>
          <w:lang w:val="sl-SI"/>
        </w:rPr>
        <w:t xml:space="preserve"> </w:t>
      </w:r>
      <w:r w:rsidRPr="00156136">
        <w:rPr>
          <w:rFonts w:cs="Segoe UI"/>
          <w:lang w:val="sl-SI"/>
        </w:rPr>
        <w:t xml:space="preserve">je dosegla organsko rast za </w:t>
      </w:r>
      <w:r w:rsidR="0004027E" w:rsidRPr="00156136">
        <w:rPr>
          <w:rFonts w:cs="Segoe UI"/>
          <w:lang w:val="sl-SI"/>
        </w:rPr>
        <w:t>1</w:t>
      </w:r>
      <w:r w:rsidRPr="00156136">
        <w:rPr>
          <w:rFonts w:cs="Segoe UI"/>
          <w:lang w:val="sl-SI"/>
        </w:rPr>
        <w:t>,</w:t>
      </w:r>
      <w:r w:rsidR="0004027E" w:rsidRPr="00156136">
        <w:rPr>
          <w:rFonts w:cs="Segoe UI"/>
          <w:lang w:val="sl-SI"/>
        </w:rPr>
        <w:t xml:space="preserve">4 </w:t>
      </w:r>
      <w:r w:rsidRPr="00156136">
        <w:rPr>
          <w:rFonts w:cs="Segoe UI"/>
          <w:lang w:val="sl-SI"/>
        </w:rPr>
        <w:t>odstotk</w:t>
      </w:r>
      <w:r w:rsidR="002247C9">
        <w:rPr>
          <w:rFonts w:cs="Segoe UI"/>
          <w:lang w:val="sl-SI"/>
        </w:rPr>
        <w:t>a</w:t>
      </w:r>
      <w:r w:rsidR="0004027E" w:rsidRPr="00156136">
        <w:rPr>
          <w:rFonts w:cs="Segoe UI"/>
          <w:lang w:val="sl-SI"/>
        </w:rPr>
        <w:t xml:space="preserve">. </w:t>
      </w:r>
      <w:r w:rsidR="00B93C31" w:rsidRPr="00156136">
        <w:rPr>
          <w:rFonts w:cs="Segoe UI"/>
          <w:lang w:val="sl-SI"/>
        </w:rPr>
        <w:t xml:space="preserve">Medtem ko je imelo izboljšanje prodaje v segmentu za profesionalne frizerske salone pozitiven vpliv, je na </w:t>
      </w:r>
      <w:r w:rsidR="00E46C32" w:rsidRPr="00156136">
        <w:rPr>
          <w:rFonts w:cs="Segoe UI"/>
          <w:lang w:val="sl-SI"/>
        </w:rPr>
        <w:t>potrošniški segment enote</w:t>
      </w:r>
      <w:r w:rsidR="00B93C31" w:rsidRPr="00156136">
        <w:rPr>
          <w:rFonts w:cs="Segoe UI"/>
          <w:lang w:val="sl-SI"/>
        </w:rPr>
        <w:t xml:space="preserve"> Beauty Care vplivala predvsem normalizacija povpraševanja v </w:t>
      </w:r>
      <w:r w:rsidR="00E46C32" w:rsidRPr="00156136">
        <w:rPr>
          <w:rFonts w:cs="Segoe UI"/>
          <w:lang w:val="sl-SI"/>
        </w:rPr>
        <w:t>kategoriji</w:t>
      </w:r>
      <w:r w:rsidR="00B93C31" w:rsidRPr="00156136">
        <w:rPr>
          <w:rFonts w:cs="Segoe UI"/>
          <w:lang w:val="sl-SI"/>
        </w:rPr>
        <w:t xml:space="preserve"> izdelkov za nego telesa</w:t>
      </w:r>
      <w:r w:rsidR="002247C9">
        <w:rPr>
          <w:rFonts w:cs="Segoe UI"/>
          <w:lang w:val="sl-SI"/>
        </w:rPr>
        <w:t>, pri čemer je segment beležil negativni razvoj</w:t>
      </w:r>
      <w:r w:rsidR="00B93C31" w:rsidRPr="00156136">
        <w:rPr>
          <w:rFonts w:cs="Segoe UI"/>
          <w:lang w:val="sl-SI"/>
        </w:rPr>
        <w:t xml:space="preserve">. Poslovna enota </w:t>
      </w:r>
      <w:r w:rsidR="0004027E" w:rsidRPr="00156136">
        <w:rPr>
          <w:rFonts w:cs="Segoe UI"/>
          <w:b/>
          <w:lang w:val="sl-SI"/>
        </w:rPr>
        <w:t>Laundry &amp; Home Ca</w:t>
      </w:r>
      <w:r w:rsidR="0004027E" w:rsidRPr="002247C9">
        <w:rPr>
          <w:rFonts w:cs="Segoe UI"/>
          <w:b/>
          <w:lang w:val="sl-SI"/>
        </w:rPr>
        <w:t xml:space="preserve">re </w:t>
      </w:r>
      <w:r w:rsidR="00B93C31" w:rsidRPr="002247C9">
        <w:rPr>
          <w:rFonts w:cs="Segoe UI"/>
          <w:b/>
          <w:lang w:val="sl-SI"/>
        </w:rPr>
        <w:t xml:space="preserve">(Pralna sredstva in čistila) </w:t>
      </w:r>
      <w:r w:rsidR="00B93C31" w:rsidRPr="00156136">
        <w:rPr>
          <w:rFonts w:cs="Segoe UI"/>
          <w:lang w:val="sl-SI"/>
        </w:rPr>
        <w:t>je dosegla močno organsko rast prodaje v višini 3,9 odstotk</w:t>
      </w:r>
      <w:r w:rsidR="002247C9">
        <w:rPr>
          <w:rFonts w:cs="Segoe UI"/>
          <w:lang w:val="sl-SI"/>
        </w:rPr>
        <w:t>a,</w:t>
      </w:r>
      <w:r w:rsidR="00B93C31" w:rsidRPr="00156136">
        <w:rPr>
          <w:rFonts w:cs="Segoe UI"/>
          <w:lang w:val="sl-SI"/>
        </w:rPr>
        <w:t xml:space="preserve"> </w:t>
      </w:r>
      <w:r w:rsidR="00B14632">
        <w:rPr>
          <w:rFonts w:cs="Segoe UI"/>
          <w:lang w:val="sl-SI"/>
        </w:rPr>
        <w:t xml:space="preserve">k čemur </w:t>
      </w:r>
      <w:r w:rsidR="00B93C31" w:rsidRPr="00156136">
        <w:rPr>
          <w:rFonts w:cs="Segoe UI"/>
          <w:lang w:val="sl-SI"/>
        </w:rPr>
        <w:t>so pripomogli močni rezultati obeh poslovnih področ</w:t>
      </w:r>
      <w:r w:rsidR="00B14632">
        <w:rPr>
          <w:rFonts w:cs="Segoe UI"/>
          <w:lang w:val="sl-SI"/>
        </w:rPr>
        <w:t>ij</w:t>
      </w:r>
      <w:r w:rsidR="00B93C31" w:rsidRPr="00156136">
        <w:rPr>
          <w:rFonts w:cs="Segoe UI"/>
          <w:lang w:val="sl-SI"/>
        </w:rPr>
        <w:t xml:space="preserve">. </w:t>
      </w:r>
    </w:p>
    <w:p w14:paraId="3C1E8459" w14:textId="77777777" w:rsidR="0004027E" w:rsidRPr="00156136" w:rsidRDefault="0004027E" w:rsidP="0004027E">
      <w:pPr>
        <w:rPr>
          <w:rFonts w:cs="Segoe UI"/>
          <w:szCs w:val="22"/>
          <w:lang w:val="sl-SI"/>
        </w:rPr>
      </w:pPr>
    </w:p>
    <w:p w14:paraId="79C82105" w14:textId="1DFFE1A9" w:rsidR="0004027E" w:rsidRPr="00156136" w:rsidRDefault="003506B5" w:rsidP="0004027E">
      <w:pPr>
        <w:rPr>
          <w:rFonts w:cs="Segoe UI"/>
          <w:szCs w:val="22"/>
          <w:lang w:val="sl-SI"/>
        </w:rPr>
      </w:pPr>
      <w:r w:rsidRPr="00156136">
        <w:rPr>
          <w:rFonts w:cs="Segoe UI"/>
          <w:b/>
          <w:bCs/>
          <w:szCs w:val="22"/>
          <w:lang w:val="sl-SI"/>
        </w:rPr>
        <w:t>Prilagojen</w:t>
      </w:r>
      <w:r w:rsidR="00406300" w:rsidRPr="00156136">
        <w:rPr>
          <w:rFonts w:cs="Segoe UI"/>
          <w:b/>
          <w:bCs/>
          <w:szCs w:val="22"/>
          <w:lang w:val="sl-SI"/>
        </w:rPr>
        <w:t xml:space="preserve"> dobiček </w:t>
      </w:r>
      <w:r w:rsidRPr="00156136">
        <w:rPr>
          <w:rFonts w:cs="Segoe UI"/>
          <w:b/>
          <w:bCs/>
          <w:szCs w:val="22"/>
          <w:lang w:val="sl-SI"/>
        </w:rPr>
        <w:t xml:space="preserve">iz poslovanja </w:t>
      </w:r>
      <w:r w:rsidR="0004027E" w:rsidRPr="00156136">
        <w:rPr>
          <w:rFonts w:cs="Segoe UI"/>
          <w:b/>
          <w:bCs/>
          <w:szCs w:val="22"/>
          <w:lang w:val="sl-SI"/>
        </w:rPr>
        <w:t>(</w:t>
      </w:r>
      <w:r w:rsidRPr="00156136">
        <w:rPr>
          <w:rFonts w:cs="Segoe UI"/>
          <w:b/>
          <w:bCs/>
          <w:szCs w:val="22"/>
          <w:lang w:val="sl-SI"/>
        </w:rPr>
        <w:t>prilagojen</w:t>
      </w:r>
      <w:r w:rsidR="00406300" w:rsidRPr="00156136">
        <w:rPr>
          <w:rFonts w:cs="Segoe UI"/>
          <w:b/>
          <w:bCs/>
          <w:szCs w:val="22"/>
          <w:lang w:val="sl-SI"/>
        </w:rPr>
        <w:t xml:space="preserve"> </w:t>
      </w:r>
      <w:r w:rsidR="0004027E" w:rsidRPr="00156136">
        <w:rPr>
          <w:rFonts w:cs="Segoe UI"/>
          <w:b/>
          <w:bCs/>
          <w:szCs w:val="22"/>
          <w:lang w:val="sl-SI"/>
        </w:rPr>
        <w:t>EBIT)</w:t>
      </w:r>
      <w:r w:rsidR="0004027E" w:rsidRPr="00156136">
        <w:rPr>
          <w:rFonts w:cs="Segoe UI"/>
          <w:szCs w:val="22"/>
          <w:lang w:val="sl-SI"/>
        </w:rPr>
        <w:t xml:space="preserve"> </w:t>
      </w:r>
      <w:r w:rsidRPr="00156136">
        <w:rPr>
          <w:rFonts w:cs="Segoe UI"/>
          <w:szCs w:val="22"/>
          <w:lang w:val="sl-SI"/>
        </w:rPr>
        <w:t xml:space="preserve">se je povišal za </w:t>
      </w:r>
      <w:r w:rsidR="0004027E" w:rsidRPr="00156136">
        <w:rPr>
          <w:rFonts w:cs="Segoe UI"/>
          <w:szCs w:val="22"/>
          <w:lang w:val="sl-SI"/>
        </w:rPr>
        <w:t>4</w:t>
      </w:r>
      <w:r w:rsidRPr="00156136">
        <w:rPr>
          <w:rFonts w:cs="Segoe UI"/>
          <w:szCs w:val="22"/>
          <w:lang w:val="sl-SI"/>
        </w:rPr>
        <w:t>,</w:t>
      </w:r>
      <w:r w:rsidR="0004027E" w:rsidRPr="00156136">
        <w:rPr>
          <w:rFonts w:cs="Segoe UI"/>
          <w:szCs w:val="22"/>
          <w:lang w:val="sl-SI"/>
        </w:rPr>
        <w:t xml:space="preserve">2 </w:t>
      </w:r>
      <w:r w:rsidRPr="00156136">
        <w:rPr>
          <w:rFonts w:cs="Segoe UI"/>
          <w:szCs w:val="22"/>
          <w:lang w:val="sl-SI"/>
        </w:rPr>
        <w:t>odstotka na</w:t>
      </w:r>
      <w:r w:rsidR="0004027E" w:rsidRPr="00156136">
        <w:rPr>
          <w:rFonts w:cs="Segoe UI"/>
          <w:szCs w:val="22"/>
          <w:lang w:val="sl-SI"/>
        </w:rPr>
        <w:t xml:space="preserve"> 2</w:t>
      </w:r>
      <w:r w:rsidR="00B14632">
        <w:rPr>
          <w:rFonts w:cs="Segoe UI"/>
          <w:szCs w:val="22"/>
          <w:lang w:val="sl-SI"/>
        </w:rPr>
        <w:t>,</w:t>
      </w:r>
      <w:r w:rsidR="0004027E" w:rsidRPr="00156136">
        <w:rPr>
          <w:rFonts w:cs="Segoe UI"/>
          <w:szCs w:val="22"/>
          <w:lang w:val="sl-SI"/>
        </w:rPr>
        <w:t xml:space="preserve">686 </w:t>
      </w:r>
      <w:r w:rsidRPr="00156136">
        <w:rPr>
          <w:rFonts w:cs="Segoe UI"/>
          <w:szCs w:val="22"/>
          <w:lang w:val="sl-SI"/>
        </w:rPr>
        <w:t>milij</w:t>
      </w:r>
      <w:r w:rsidR="00B14632">
        <w:rPr>
          <w:rFonts w:cs="Segoe UI"/>
          <w:szCs w:val="22"/>
          <w:lang w:val="sl-SI"/>
        </w:rPr>
        <w:t>arde</w:t>
      </w:r>
      <w:r w:rsidRPr="00156136">
        <w:rPr>
          <w:rFonts w:cs="Segoe UI"/>
          <w:szCs w:val="22"/>
          <w:lang w:val="sl-SI"/>
        </w:rPr>
        <w:t xml:space="preserve"> evrov v letu</w:t>
      </w:r>
      <w:r w:rsidR="0004027E" w:rsidRPr="00156136">
        <w:rPr>
          <w:rFonts w:cs="Segoe UI"/>
          <w:szCs w:val="22"/>
          <w:lang w:val="sl-SI"/>
        </w:rPr>
        <w:t xml:space="preserve"> 2021 </w:t>
      </w:r>
      <w:r w:rsidRPr="00156136">
        <w:rPr>
          <w:rFonts w:cs="Segoe UI"/>
          <w:szCs w:val="22"/>
          <w:lang w:val="sl-SI"/>
        </w:rPr>
        <w:t>v primerjavi z</w:t>
      </w:r>
      <w:r w:rsidR="0004027E" w:rsidRPr="00156136">
        <w:rPr>
          <w:rFonts w:cs="Segoe UI"/>
          <w:szCs w:val="22"/>
          <w:lang w:val="sl-SI"/>
        </w:rPr>
        <w:t xml:space="preserve"> 2</w:t>
      </w:r>
      <w:r w:rsidR="00B14632">
        <w:rPr>
          <w:rFonts w:cs="Segoe UI"/>
          <w:szCs w:val="22"/>
          <w:lang w:val="sl-SI"/>
        </w:rPr>
        <w:t>,</w:t>
      </w:r>
      <w:r w:rsidR="0004027E" w:rsidRPr="00156136">
        <w:rPr>
          <w:rFonts w:cs="Segoe UI"/>
          <w:szCs w:val="22"/>
          <w:lang w:val="sl-SI"/>
        </w:rPr>
        <w:t xml:space="preserve">579 </w:t>
      </w:r>
      <w:r w:rsidR="00B14632">
        <w:rPr>
          <w:rFonts w:cs="Segoe UI"/>
          <w:szCs w:val="22"/>
          <w:lang w:val="sl-SI"/>
        </w:rPr>
        <w:t>milijarde</w:t>
      </w:r>
      <w:r w:rsidRPr="00156136">
        <w:rPr>
          <w:rFonts w:cs="Segoe UI"/>
          <w:szCs w:val="22"/>
          <w:lang w:val="sl-SI"/>
        </w:rPr>
        <w:t xml:space="preserve"> evrov v poslovnem letu</w:t>
      </w:r>
      <w:r w:rsidR="0004027E" w:rsidRPr="00156136">
        <w:rPr>
          <w:rFonts w:cs="Segoe UI"/>
          <w:szCs w:val="22"/>
          <w:lang w:val="sl-SI"/>
        </w:rPr>
        <w:t xml:space="preserve"> 2020.</w:t>
      </w:r>
      <w:r w:rsidR="00406300" w:rsidRPr="00156136">
        <w:rPr>
          <w:rFonts w:cs="Segoe UI"/>
          <w:szCs w:val="22"/>
          <w:lang w:val="sl-SI"/>
        </w:rPr>
        <w:t xml:space="preserve"> </w:t>
      </w:r>
      <w:r w:rsidR="00406300" w:rsidRPr="00156136">
        <w:rPr>
          <w:rFonts w:cs="Segoe UI"/>
          <w:b/>
          <w:bCs/>
          <w:szCs w:val="22"/>
          <w:lang w:val="sl-SI"/>
        </w:rPr>
        <w:lastRenderedPageBreak/>
        <w:t xml:space="preserve">Prilagojena marža iz poslovanja </w:t>
      </w:r>
      <w:r w:rsidR="0004027E" w:rsidRPr="00156136">
        <w:rPr>
          <w:rFonts w:cs="Segoe UI"/>
          <w:b/>
          <w:bCs/>
          <w:szCs w:val="22"/>
          <w:lang w:val="sl-SI"/>
        </w:rPr>
        <w:t>(</w:t>
      </w:r>
      <w:r w:rsidR="00406300" w:rsidRPr="00156136">
        <w:rPr>
          <w:rFonts w:cs="Segoe UI"/>
          <w:b/>
          <w:bCs/>
          <w:szCs w:val="22"/>
          <w:lang w:val="sl-SI"/>
        </w:rPr>
        <w:t>prilagojena marža</w:t>
      </w:r>
      <w:r w:rsidR="0004027E" w:rsidRPr="00156136">
        <w:rPr>
          <w:rFonts w:cs="Segoe UI"/>
          <w:b/>
          <w:bCs/>
          <w:szCs w:val="22"/>
          <w:lang w:val="sl-SI"/>
        </w:rPr>
        <w:t xml:space="preserve"> EBIT)</w:t>
      </w:r>
      <w:r w:rsidR="0004027E" w:rsidRPr="00156136">
        <w:rPr>
          <w:rFonts w:cs="Segoe UI"/>
          <w:szCs w:val="22"/>
          <w:lang w:val="sl-SI"/>
        </w:rPr>
        <w:t xml:space="preserve"> </w:t>
      </w:r>
      <w:r w:rsidR="00406300" w:rsidRPr="00156136">
        <w:rPr>
          <w:rFonts w:cs="Segoe UI"/>
          <w:szCs w:val="22"/>
          <w:lang w:val="sl-SI"/>
        </w:rPr>
        <w:t xml:space="preserve">je dosegla raven lanskega leta </w:t>
      </w:r>
      <w:r w:rsidR="00B14632">
        <w:rPr>
          <w:rFonts w:cs="Segoe UI"/>
          <w:szCs w:val="22"/>
          <w:lang w:val="sl-SI"/>
        </w:rPr>
        <w:t>in znaša</w:t>
      </w:r>
      <w:r w:rsidR="00406300" w:rsidRPr="00156136">
        <w:rPr>
          <w:rFonts w:cs="Segoe UI"/>
          <w:szCs w:val="22"/>
          <w:lang w:val="sl-SI"/>
        </w:rPr>
        <w:t xml:space="preserve"> 13,4 odstotk</w:t>
      </w:r>
      <w:r w:rsidR="00B14632">
        <w:rPr>
          <w:rFonts w:cs="Segoe UI"/>
          <w:szCs w:val="22"/>
          <w:lang w:val="sl-SI"/>
        </w:rPr>
        <w:t>a</w:t>
      </w:r>
      <w:r w:rsidR="0004027E" w:rsidRPr="00156136">
        <w:rPr>
          <w:rFonts w:cs="Segoe UI"/>
          <w:szCs w:val="22"/>
          <w:lang w:val="sl-SI"/>
        </w:rPr>
        <w:t>.</w:t>
      </w:r>
    </w:p>
    <w:p w14:paraId="0DA7C317" w14:textId="77777777" w:rsidR="0004027E" w:rsidRPr="00156136" w:rsidRDefault="0004027E" w:rsidP="0004027E">
      <w:pPr>
        <w:rPr>
          <w:rFonts w:cs="Segoe UI"/>
          <w:szCs w:val="22"/>
          <w:lang w:val="sl-SI"/>
        </w:rPr>
      </w:pPr>
    </w:p>
    <w:p w14:paraId="77F41002" w14:textId="140059A0" w:rsidR="0004027E" w:rsidRPr="00156136" w:rsidRDefault="00991781" w:rsidP="0004027E">
      <w:pPr>
        <w:rPr>
          <w:rFonts w:cs="Segoe UI"/>
          <w:szCs w:val="22"/>
          <w:lang w:val="sl-SI"/>
        </w:rPr>
      </w:pPr>
      <w:r w:rsidRPr="00156136">
        <w:rPr>
          <w:rFonts w:cs="Segoe UI"/>
          <w:b/>
          <w:bCs/>
          <w:szCs w:val="22"/>
          <w:lang w:val="sl-SI"/>
        </w:rPr>
        <w:t xml:space="preserve">Prilagojen dobiček na prednostno delnico (EPS) </w:t>
      </w:r>
      <w:r w:rsidRPr="00156136">
        <w:rPr>
          <w:rFonts w:cs="Segoe UI"/>
          <w:szCs w:val="22"/>
          <w:lang w:val="sl-SI"/>
        </w:rPr>
        <w:t xml:space="preserve">je narasel za </w:t>
      </w:r>
      <w:r w:rsidR="0004027E" w:rsidRPr="00156136">
        <w:rPr>
          <w:rFonts w:cs="Segoe UI"/>
          <w:szCs w:val="22"/>
          <w:lang w:val="sl-SI"/>
        </w:rPr>
        <w:t>7</w:t>
      </w:r>
      <w:r w:rsidRPr="00156136">
        <w:rPr>
          <w:rFonts w:cs="Segoe UI"/>
          <w:szCs w:val="22"/>
          <w:lang w:val="sl-SI"/>
        </w:rPr>
        <w:t>,</w:t>
      </w:r>
      <w:r w:rsidR="0004027E" w:rsidRPr="00156136">
        <w:rPr>
          <w:rFonts w:cs="Segoe UI"/>
          <w:szCs w:val="22"/>
          <w:lang w:val="sl-SI"/>
        </w:rPr>
        <w:t xml:space="preserve">0 </w:t>
      </w:r>
      <w:r w:rsidRPr="00156136">
        <w:rPr>
          <w:rFonts w:cs="Segoe UI"/>
          <w:szCs w:val="22"/>
          <w:lang w:val="sl-SI"/>
        </w:rPr>
        <w:t>odstotk</w:t>
      </w:r>
      <w:r w:rsidR="003416E9">
        <w:rPr>
          <w:rFonts w:cs="Segoe UI"/>
          <w:szCs w:val="22"/>
          <w:lang w:val="sl-SI"/>
        </w:rPr>
        <w:t>a</w:t>
      </w:r>
      <w:r w:rsidRPr="00156136">
        <w:rPr>
          <w:rFonts w:cs="Segoe UI"/>
          <w:szCs w:val="22"/>
          <w:lang w:val="sl-SI"/>
        </w:rPr>
        <w:t xml:space="preserve"> na</w:t>
      </w:r>
      <w:r w:rsidR="0004027E" w:rsidRPr="00156136">
        <w:rPr>
          <w:rFonts w:cs="Segoe UI"/>
          <w:szCs w:val="22"/>
          <w:lang w:val="sl-SI"/>
        </w:rPr>
        <w:t xml:space="preserve"> 4</w:t>
      </w:r>
      <w:r w:rsidRPr="00156136">
        <w:rPr>
          <w:rFonts w:cs="Segoe UI"/>
          <w:szCs w:val="22"/>
          <w:lang w:val="sl-SI"/>
        </w:rPr>
        <w:t>,</w:t>
      </w:r>
      <w:r w:rsidR="0004027E" w:rsidRPr="00156136">
        <w:rPr>
          <w:rFonts w:cs="Segoe UI"/>
          <w:szCs w:val="22"/>
          <w:lang w:val="sl-SI"/>
        </w:rPr>
        <w:t xml:space="preserve">56 </w:t>
      </w:r>
      <w:r w:rsidRPr="00156136">
        <w:rPr>
          <w:rFonts w:cs="Segoe UI"/>
          <w:szCs w:val="22"/>
          <w:lang w:val="sl-SI"/>
        </w:rPr>
        <w:t>evr</w:t>
      </w:r>
      <w:r w:rsidR="003416E9">
        <w:rPr>
          <w:rFonts w:cs="Segoe UI"/>
          <w:szCs w:val="22"/>
          <w:lang w:val="sl-SI"/>
        </w:rPr>
        <w:t>a</w:t>
      </w:r>
      <w:r w:rsidR="0004027E" w:rsidRPr="00156136">
        <w:rPr>
          <w:rFonts w:cs="Segoe UI"/>
          <w:szCs w:val="22"/>
          <w:lang w:val="sl-SI"/>
        </w:rPr>
        <w:t xml:space="preserve"> (</w:t>
      </w:r>
      <w:r w:rsidRPr="00156136">
        <w:rPr>
          <w:rFonts w:cs="Segoe UI"/>
          <w:szCs w:val="22"/>
          <w:lang w:val="sl-SI"/>
        </w:rPr>
        <w:t>lansko leto</w:t>
      </w:r>
      <w:r w:rsidR="0004027E" w:rsidRPr="00156136">
        <w:rPr>
          <w:rFonts w:cs="Segoe UI"/>
          <w:szCs w:val="22"/>
          <w:lang w:val="sl-SI"/>
        </w:rPr>
        <w:t>: 4</w:t>
      </w:r>
      <w:r w:rsidRPr="00156136">
        <w:rPr>
          <w:rFonts w:cs="Segoe UI"/>
          <w:szCs w:val="22"/>
          <w:lang w:val="sl-SI"/>
        </w:rPr>
        <w:t>,</w:t>
      </w:r>
      <w:r w:rsidR="0004027E" w:rsidRPr="00156136">
        <w:rPr>
          <w:rFonts w:cs="Segoe UI"/>
          <w:szCs w:val="22"/>
          <w:lang w:val="sl-SI"/>
        </w:rPr>
        <w:t xml:space="preserve">26 </w:t>
      </w:r>
      <w:r w:rsidRPr="00156136">
        <w:rPr>
          <w:rFonts w:cs="Segoe UI"/>
          <w:szCs w:val="22"/>
          <w:lang w:val="sl-SI"/>
        </w:rPr>
        <w:t>evr</w:t>
      </w:r>
      <w:r w:rsidR="003416E9">
        <w:rPr>
          <w:rFonts w:cs="Segoe UI"/>
          <w:szCs w:val="22"/>
          <w:lang w:val="sl-SI"/>
        </w:rPr>
        <w:t>a</w:t>
      </w:r>
      <w:r w:rsidR="0004027E" w:rsidRPr="00156136">
        <w:rPr>
          <w:rFonts w:cs="Segoe UI"/>
          <w:szCs w:val="22"/>
          <w:lang w:val="sl-SI"/>
        </w:rPr>
        <w:t xml:space="preserve">). </w:t>
      </w:r>
      <w:r w:rsidRPr="00156136">
        <w:rPr>
          <w:rFonts w:cs="Segoe UI"/>
          <w:szCs w:val="22"/>
          <w:lang w:val="sl-SI"/>
        </w:rPr>
        <w:t xml:space="preserve">Pri </w:t>
      </w:r>
      <w:r w:rsidR="003416E9">
        <w:rPr>
          <w:rFonts w:cs="Segoe UI"/>
          <w:szCs w:val="22"/>
          <w:lang w:val="sl-SI"/>
        </w:rPr>
        <w:t>stalnih</w:t>
      </w:r>
      <w:r w:rsidRPr="00156136">
        <w:rPr>
          <w:rFonts w:cs="Segoe UI"/>
          <w:szCs w:val="22"/>
          <w:lang w:val="sl-SI"/>
        </w:rPr>
        <w:t xml:space="preserve"> menjalnih tečajih se je prilagojen dobiček na prednostno delnico povečal za</w:t>
      </w:r>
      <w:r w:rsidR="0004027E" w:rsidRPr="00156136">
        <w:rPr>
          <w:rFonts w:cs="Segoe UI"/>
          <w:szCs w:val="22"/>
          <w:lang w:val="sl-SI"/>
        </w:rPr>
        <w:t xml:space="preserve"> 9</w:t>
      </w:r>
      <w:r w:rsidRPr="00156136">
        <w:rPr>
          <w:rFonts w:cs="Segoe UI"/>
          <w:szCs w:val="22"/>
          <w:lang w:val="sl-SI"/>
        </w:rPr>
        <w:t>,</w:t>
      </w:r>
      <w:r w:rsidR="0004027E" w:rsidRPr="00156136">
        <w:rPr>
          <w:rFonts w:cs="Segoe UI"/>
          <w:szCs w:val="22"/>
          <w:lang w:val="sl-SI"/>
        </w:rPr>
        <w:t xml:space="preserve">2 </w:t>
      </w:r>
      <w:r w:rsidRPr="00156136">
        <w:rPr>
          <w:rFonts w:cs="Segoe UI"/>
          <w:szCs w:val="22"/>
          <w:lang w:val="sl-SI"/>
        </w:rPr>
        <w:t>odstotka</w:t>
      </w:r>
      <w:r w:rsidR="0004027E" w:rsidRPr="00156136">
        <w:rPr>
          <w:rFonts w:cs="Segoe UI"/>
          <w:szCs w:val="22"/>
          <w:lang w:val="sl-SI"/>
        </w:rPr>
        <w:t>.</w:t>
      </w:r>
    </w:p>
    <w:p w14:paraId="35BED12A" w14:textId="77777777" w:rsidR="00240DBF" w:rsidRPr="00156136" w:rsidRDefault="00240DBF" w:rsidP="0004027E">
      <w:pPr>
        <w:rPr>
          <w:rFonts w:cs="Segoe UI"/>
          <w:b/>
          <w:bCs/>
          <w:szCs w:val="22"/>
          <w:lang w:val="sl-SI"/>
        </w:rPr>
      </w:pPr>
    </w:p>
    <w:p w14:paraId="38643546" w14:textId="1CDB19F4" w:rsidR="0004027E" w:rsidRPr="00156136" w:rsidRDefault="00991781" w:rsidP="0004027E">
      <w:pPr>
        <w:rPr>
          <w:rFonts w:cs="Segoe UI"/>
          <w:szCs w:val="22"/>
          <w:lang w:val="sl-SI"/>
        </w:rPr>
      </w:pPr>
      <w:r w:rsidRPr="00156136">
        <w:rPr>
          <w:rFonts w:cs="Segoe UI"/>
          <w:b/>
          <w:bCs/>
          <w:szCs w:val="22"/>
          <w:lang w:val="sl-SI"/>
        </w:rPr>
        <w:t xml:space="preserve">Čista obratna sredstva </w:t>
      </w:r>
      <w:r w:rsidRPr="00156136">
        <w:rPr>
          <w:rFonts w:cs="Segoe UI"/>
          <w:szCs w:val="22"/>
          <w:lang w:val="sl-SI"/>
        </w:rPr>
        <w:t xml:space="preserve">so se povišala na </w:t>
      </w:r>
      <w:r w:rsidR="0004027E" w:rsidRPr="00156136">
        <w:rPr>
          <w:rFonts w:cs="Segoe UI"/>
          <w:szCs w:val="22"/>
          <w:lang w:val="sl-SI"/>
        </w:rPr>
        <w:t>2</w:t>
      </w:r>
      <w:r w:rsidRPr="00156136">
        <w:rPr>
          <w:rFonts w:cs="Segoe UI"/>
          <w:szCs w:val="22"/>
          <w:lang w:val="sl-SI"/>
        </w:rPr>
        <w:t>,</w:t>
      </w:r>
      <w:r w:rsidR="0004027E" w:rsidRPr="00156136">
        <w:rPr>
          <w:rFonts w:cs="Segoe UI"/>
          <w:szCs w:val="22"/>
          <w:lang w:val="sl-SI"/>
        </w:rPr>
        <w:t xml:space="preserve">2 </w:t>
      </w:r>
      <w:r w:rsidRPr="00156136">
        <w:rPr>
          <w:rFonts w:cs="Segoe UI"/>
          <w:szCs w:val="22"/>
          <w:lang w:val="sl-SI"/>
        </w:rPr>
        <w:t>odstotk</w:t>
      </w:r>
      <w:r w:rsidR="00965BCA" w:rsidRPr="00156136">
        <w:rPr>
          <w:rFonts w:cs="Segoe UI"/>
          <w:szCs w:val="22"/>
          <w:lang w:val="sl-SI"/>
        </w:rPr>
        <w:t>a</w:t>
      </w:r>
      <w:r w:rsidR="0004027E" w:rsidRPr="00156136">
        <w:rPr>
          <w:rFonts w:cs="Segoe UI"/>
          <w:szCs w:val="22"/>
          <w:lang w:val="sl-SI"/>
        </w:rPr>
        <w:t>, 1</w:t>
      </w:r>
      <w:r w:rsidRPr="00156136">
        <w:rPr>
          <w:rFonts w:cs="Segoe UI"/>
          <w:szCs w:val="22"/>
          <w:lang w:val="sl-SI"/>
        </w:rPr>
        <w:t>,</w:t>
      </w:r>
      <w:r w:rsidR="0004027E" w:rsidRPr="00156136">
        <w:rPr>
          <w:rFonts w:cs="Segoe UI"/>
          <w:szCs w:val="22"/>
          <w:lang w:val="sl-SI"/>
        </w:rPr>
        <w:t xml:space="preserve">5 </w:t>
      </w:r>
      <w:r w:rsidRPr="00156136">
        <w:rPr>
          <w:rFonts w:cs="Segoe UI"/>
          <w:szCs w:val="22"/>
          <w:lang w:val="sl-SI"/>
        </w:rPr>
        <w:t>odstotnih točk več v primerjavi z izjemno nizko vrednostjo 0,7 odstotk</w:t>
      </w:r>
      <w:r w:rsidR="003416E9">
        <w:rPr>
          <w:rFonts w:cs="Segoe UI"/>
          <w:szCs w:val="22"/>
          <w:lang w:val="sl-SI"/>
        </w:rPr>
        <w:t>a</w:t>
      </w:r>
      <w:r w:rsidRPr="00156136">
        <w:rPr>
          <w:rFonts w:cs="Segoe UI"/>
          <w:szCs w:val="22"/>
          <w:lang w:val="sl-SI"/>
        </w:rPr>
        <w:t xml:space="preserve"> v lanskem letu. </w:t>
      </w:r>
      <w:r w:rsidR="00EB6B36" w:rsidRPr="00156136">
        <w:rPr>
          <w:rFonts w:cs="Segoe UI"/>
          <w:szCs w:val="22"/>
          <w:lang w:val="sl-SI"/>
        </w:rPr>
        <w:t xml:space="preserve">Čista </w:t>
      </w:r>
      <w:r w:rsidR="003416E9">
        <w:rPr>
          <w:rFonts w:cs="Segoe UI"/>
          <w:szCs w:val="22"/>
          <w:lang w:val="sl-SI"/>
        </w:rPr>
        <w:t>obratna</w:t>
      </w:r>
      <w:r w:rsidR="00EB6B36" w:rsidRPr="00156136">
        <w:rPr>
          <w:rFonts w:cs="Segoe UI"/>
          <w:szCs w:val="22"/>
          <w:lang w:val="sl-SI"/>
        </w:rPr>
        <w:t xml:space="preserve"> sredstva se tako vračajo na normalne vrednosti. V primerjavi z vrednostjo pred nastopom krize leta 2019 se je stanje izboljšalo za 1,7 odstotk</w:t>
      </w:r>
      <w:r w:rsidR="003416E9">
        <w:rPr>
          <w:rFonts w:cs="Segoe UI"/>
          <w:szCs w:val="22"/>
          <w:lang w:val="sl-SI"/>
        </w:rPr>
        <w:t>a</w:t>
      </w:r>
      <w:r w:rsidR="00EB6B36" w:rsidRPr="00156136">
        <w:rPr>
          <w:rFonts w:cs="Segoe UI"/>
          <w:szCs w:val="22"/>
          <w:lang w:val="sl-SI"/>
        </w:rPr>
        <w:t xml:space="preserve">. </w:t>
      </w:r>
      <w:r w:rsidR="0004027E" w:rsidRPr="00156136">
        <w:rPr>
          <w:rFonts w:cs="Segoe UI"/>
          <w:szCs w:val="22"/>
          <w:lang w:val="sl-SI"/>
        </w:rPr>
        <w:t xml:space="preserve"> </w:t>
      </w:r>
    </w:p>
    <w:p w14:paraId="775C8768" w14:textId="77777777" w:rsidR="0004027E" w:rsidRPr="00156136" w:rsidRDefault="0004027E" w:rsidP="0004027E">
      <w:pPr>
        <w:rPr>
          <w:rFonts w:cs="Segoe UI"/>
          <w:szCs w:val="22"/>
          <w:lang w:val="sl-SI"/>
        </w:rPr>
      </w:pPr>
    </w:p>
    <w:p w14:paraId="33C39DD6" w14:textId="2CCBA0E9" w:rsidR="0004027E" w:rsidRPr="00156136" w:rsidRDefault="00EB6B36" w:rsidP="0004027E">
      <w:pPr>
        <w:rPr>
          <w:rFonts w:cs="Segoe UI"/>
          <w:szCs w:val="22"/>
          <w:lang w:val="sl-SI"/>
        </w:rPr>
      </w:pPr>
      <w:r w:rsidRPr="00156136">
        <w:rPr>
          <w:rFonts w:cs="Segoe UI"/>
          <w:b/>
          <w:bCs/>
          <w:szCs w:val="22"/>
          <w:lang w:val="sl-SI"/>
        </w:rPr>
        <w:t>Prosti denarni tok</w:t>
      </w:r>
      <w:r w:rsidRPr="00156136">
        <w:rPr>
          <w:rFonts w:cs="Segoe UI"/>
          <w:szCs w:val="22"/>
          <w:lang w:val="sl-SI"/>
        </w:rPr>
        <w:t xml:space="preserve"> je</w:t>
      </w:r>
      <w:r w:rsidR="006D7817" w:rsidRPr="00156136">
        <w:rPr>
          <w:rFonts w:cs="Segoe UI"/>
          <w:szCs w:val="22"/>
          <w:lang w:val="sl-SI"/>
        </w:rPr>
        <w:t xml:space="preserve"> znašal skupno </w:t>
      </w:r>
      <w:r w:rsidR="0004027E" w:rsidRPr="00156136">
        <w:rPr>
          <w:rFonts w:cs="Segoe UI"/>
          <w:szCs w:val="22"/>
          <w:lang w:val="sl-SI"/>
        </w:rPr>
        <w:t>1</w:t>
      </w:r>
      <w:r w:rsidR="00767CEB">
        <w:rPr>
          <w:rFonts w:cs="Segoe UI"/>
          <w:szCs w:val="22"/>
          <w:lang w:val="sl-SI"/>
        </w:rPr>
        <w:t>,</w:t>
      </w:r>
      <w:r w:rsidR="0004027E" w:rsidRPr="00156136">
        <w:rPr>
          <w:rFonts w:cs="Segoe UI"/>
          <w:szCs w:val="22"/>
          <w:lang w:val="sl-SI"/>
        </w:rPr>
        <w:t xml:space="preserve">478 </w:t>
      </w:r>
      <w:r w:rsidR="006D7817" w:rsidRPr="00156136">
        <w:rPr>
          <w:rFonts w:cs="Segoe UI"/>
          <w:szCs w:val="22"/>
          <w:lang w:val="sl-SI"/>
        </w:rPr>
        <w:t>milij</w:t>
      </w:r>
      <w:r w:rsidR="00767CEB">
        <w:rPr>
          <w:rFonts w:cs="Segoe UI"/>
          <w:szCs w:val="22"/>
          <w:lang w:val="sl-SI"/>
        </w:rPr>
        <w:t>arde</w:t>
      </w:r>
      <w:r w:rsidR="006D7817" w:rsidRPr="00156136">
        <w:rPr>
          <w:rFonts w:cs="Segoe UI"/>
          <w:szCs w:val="22"/>
          <w:lang w:val="sl-SI"/>
        </w:rPr>
        <w:t xml:space="preserve"> evrov</w:t>
      </w:r>
      <w:r w:rsidR="0004027E" w:rsidRPr="00156136">
        <w:rPr>
          <w:rFonts w:cs="Segoe UI"/>
          <w:szCs w:val="22"/>
          <w:lang w:val="sl-SI"/>
        </w:rPr>
        <w:t xml:space="preserve">, </w:t>
      </w:r>
      <w:r w:rsidR="006D7817" w:rsidRPr="00156136">
        <w:rPr>
          <w:rFonts w:cs="Segoe UI"/>
          <w:szCs w:val="22"/>
          <w:lang w:val="sl-SI"/>
        </w:rPr>
        <w:t xml:space="preserve">kar je manj kot lansko leto </w:t>
      </w:r>
      <w:r w:rsidR="000D4C65" w:rsidRPr="00156136">
        <w:rPr>
          <w:rFonts w:cs="Segoe UI"/>
          <w:szCs w:val="22"/>
          <w:lang w:val="sl-SI"/>
        </w:rPr>
        <w:br/>
      </w:r>
      <w:r w:rsidR="0004027E" w:rsidRPr="00156136">
        <w:rPr>
          <w:rFonts w:cs="Segoe UI"/>
          <w:szCs w:val="22"/>
          <w:lang w:val="sl-SI"/>
        </w:rPr>
        <w:t>(2020: 2</w:t>
      </w:r>
      <w:r w:rsidR="00767CEB">
        <w:rPr>
          <w:rFonts w:cs="Segoe UI"/>
          <w:szCs w:val="22"/>
          <w:lang w:val="sl-SI"/>
        </w:rPr>
        <w:t>,</w:t>
      </w:r>
      <w:r w:rsidR="0004027E" w:rsidRPr="00156136">
        <w:rPr>
          <w:rFonts w:cs="Segoe UI"/>
          <w:szCs w:val="22"/>
          <w:lang w:val="sl-SI"/>
        </w:rPr>
        <w:t xml:space="preserve">340 </w:t>
      </w:r>
      <w:r w:rsidR="006D7817" w:rsidRPr="00156136">
        <w:rPr>
          <w:rFonts w:cs="Segoe UI"/>
          <w:szCs w:val="22"/>
          <w:lang w:val="sl-SI"/>
        </w:rPr>
        <w:t>milij</w:t>
      </w:r>
      <w:r w:rsidR="00767CEB">
        <w:rPr>
          <w:rFonts w:cs="Segoe UI"/>
          <w:szCs w:val="22"/>
          <w:lang w:val="sl-SI"/>
        </w:rPr>
        <w:t>arde</w:t>
      </w:r>
      <w:r w:rsidR="0004027E" w:rsidRPr="00156136">
        <w:rPr>
          <w:rFonts w:cs="Segoe UI"/>
          <w:szCs w:val="22"/>
          <w:lang w:val="sl-SI"/>
        </w:rPr>
        <w:t xml:space="preserve"> </w:t>
      </w:r>
      <w:r w:rsidR="006D7817" w:rsidRPr="00156136">
        <w:rPr>
          <w:rFonts w:cs="Segoe UI"/>
          <w:szCs w:val="22"/>
          <w:lang w:val="sl-SI"/>
        </w:rPr>
        <w:t>evrov</w:t>
      </w:r>
      <w:r w:rsidR="0004027E" w:rsidRPr="00156136">
        <w:rPr>
          <w:rFonts w:cs="Segoe UI"/>
          <w:szCs w:val="22"/>
          <w:lang w:val="sl-SI"/>
        </w:rPr>
        <w:t>)</w:t>
      </w:r>
      <w:r w:rsidR="006D7817" w:rsidRPr="00156136">
        <w:rPr>
          <w:rFonts w:cs="Segoe UI"/>
          <w:szCs w:val="22"/>
          <w:lang w:val="sl-SI"/>
        </w:rPr>
        <w:t xml:space="preserve">. Na to </w:t>
      </w:r>
      <w:r w:rsidR="006D7817" w:rsidRPr="00767CEB">
        <w:rPr>
          <w:rFonts w:cs="Segoe UI"/>
          <w:szCs w:val="22"/>
          <w:lang w:val="sl-SI"/>
        </w:rPr>
        <w:t xml:space="preserve">je vplival </w:t>
      </w:r>
      <w:r w:rsidR="00767CEB" w:rsidRPr="00767CEB">
        <w:rPr>
          <w:rFonts w:cs="Segoe UI"/>
          <w:szCs w:val="22"/>
          <w:lang w:val="sl-SI"/>
        </w:rPr>
        <w:t>neobičajno</w:t>
      </w:r>
      <w:r w:rsidR="006D7817" w:rsidRPr="00767CEB">
        <w:rPr>
          <w:rFonts w:cs="Segoe UI"/>
          <w:szCs w:val="22"/>
          <w:lang w:val="sl-SI"/>
        </w:rPr>
        <w:t xml:space="preserve"> </w:t>
      </w:r>
      <w:r w:rsidR="00767CEB" w:rsidRPr="00767CEB">
        <w:rPr>
          <w:rFonts w:cs="Segoe UI"/>
          <w:szCs w:val="22"/>
          <w:lang w:val="sl-SI"/>
        </w:rPr>
        <w:t>visok</w:t>
      </w:r>
      <w:r w:rsidR="006D7817" w:rsidRPr="00767CEB">
        <w:rPr>
          <w:rFonts w:cs="Segoe UI"/>
          <w:szCs w:val="22"/>
          <w:lang w:val="sl-SI"/>
        </w:rPr>
        <w:t xml:space="preserve"> upad čistih obratnih sredstev </w:t>
      </w:r>
      <w:r w:rsidR="00767CEB">
        <w:rPr>
          <w:rFonts w:cs="Segoe UI"/>
          <w:szCs w:val="22"/>
          <w:lang w:val="sl-SI"/>
        </w:rPr>
        <w:t xml:space="preserve">znotraj </w:t>
      </w:r>
      <w:r w:rsidR="006D7817" w:rsidRPr="00767CEB">
        <w:rPr>
          <w:rFonts w:cs="Segoe UI"/>
          <w:szCs w:val="22"/>
          <w:lang w:val="sl-SI"/>
        </w:rPr>
        <w:t>prostega denarnega toka iz poslovanja</w:t>
      </w:r>
      <w:r w:rsidR="0004027E" w:rsidRPr="00156136">
        <w:rPr>
          <w:rFonts w:cs="Segoe UI"/>
          <w:szCs w:val="22"/>
          <w:lang w:val="sl-SI"/>
        </w:rPr>
        <w:t>.</w:t>
      </w:r>
    </w:p>
    <w:p w14:paraId="728AFAB9" w14:textId="77777777" w:rsidR="0004027E" w:rsidRPr="00156136" w:rsidRDefault="0004027E" w:rsidP="0004027E">
      <w:pPr>
        <w:autoSpaceDE w:val="0"/>
        <w:autoSpaceDN w:val="0"/>
        <w:adjustRightInd w:val="0"/>
        <w:rPr>
          <w:rFonts w:cs="Segoe UI"/>
          <w:szCs w:val="22"/>
          <w:lang w:val="sl-SI"/>
        </w:rPr>
      </w:pPr>
    </w:p>
    <w:p w14:paraId="58C17F32" w14:textId="301885E0" w:rsidR="0004027E" w:rsidRPr="00156136" w:rsidRDefault="0025079F" w:rsidP="0004027E">
      <w:pPr>
        <w:rPr>
          <w:rFonts w:cs="Segoe UI"/>
          <w:szCs w:val="22"/>
          <w:lang w:val="sl-SI"/>
        </w:rPr>
      </w:pPr>
      <w:r w:rsidRPr="00156136">
        <w:rPr>
          <w:rFonts w:cs="Segoe UI"/>
          <w:b/>
          <w:bCs/>
          <w:szCs w:val="22"/>
          <w:lang w:val="sl-SI"/>
        </w:rPr>
        <w:t xml:space="preserve">Neto finančni položaj </w:t>
      </w:r>
      <w:r w:rsidRPr="00156136">
        <w:rPr>
          <w:rFonts w:cs="Segoe UI"/>
          <w:szCs w:val="22"/>
          <w:lang w:val="sl-SI"/>
        </w:rPr>
        <w:t>se je občutno izboljšal, predvsem zaradi dobrega prostega denarnega toka. 31. decembra 2021 je neto finančni položaj znašal</w:t>
      </w:r>
      <w:r w:rsidR="0004027E" w:rsidRPr="00156136">
        <w:rPr>
          <w:rFonts w:cs="Segoe UI"/>
          <w:szCs w:val="22"/>
          <w:lang w:val="sl-SI"/>
        </w:rPr>
        <w:t xml:space="preserve"> </w:t>
      </w:r>
      <w:r w:rsidR="00767CEB">
        <w:rPr>
          <w:rFonts w:cs="Segoe UI"/>
          <w:szCs w:val="22"/>
          <w:lang w:val="sl-SI"/>
        </w:rPr>
        <w:t>–</w:t>
      </w:r>
      <w:r w:rsidR="0004027E" w:rsidRPr="00156136">
        <w:rPr>
          <w:rFonts w:cs="Segoe UI"/>
          <w:szCs w:val="22"/>
          <w:lang w:val="sl-SI"/>
        </w:rPr>
        <w:t xml:space="preserve">292 </w:t>
      </w:r>
      <w:r w:rsidRPr="00156136">
        <w:rPr>
          <w:rFonts w:cs="Segoe UI"/>
          <w:szCs w:val="22"/>
          <w:lang w:val="sl-SI"/>
        </w:rPr>
        <w:t>milijonov evrov</w:t>
      </w:r>
      <w:r w:rsidR="0004027E" w:rsidRPr="00156136">
        <w:rPr>
          <w:rFonts w:cs="Segoe UI"/>
          <w:szCs w:val="22"/>
          <w:lang w:val="sl-SI"/>
        </w:rPr>
        <w:t xml:space="preserve"> (</w:t>
      </w:r>
      <w:r w:rsidRPr="00156136">
        <w:rPr>
          <w:rFonts w:cs="Segoe UI"/>
          <w:szCs w:val="22"/>
          <w:lang w:val="sl-SI"/>
        </w:rPr>
        <w:t>31. d</w:t>
      </w:r>
      <w:r w:rsidR="0004027E" w:rsidRPr="00156136">
        <w:rPr>
          <w:rFonts w:cs="Segoe UI"/>
          <w:szCs w:val="22"/>
          <w:lang w:val="sl-SI"/>
        </w:rPr>
        <w:t xml:space="preserve">ecember 2020: </w:t>
      </w:r>
      <w:r w:rsidR="00767CEB">
        <w:rPr>
          <w:rFonts w:cs="Segoe UI"/>
          <w:szCs w:val="22"/>
          <w:lang w:val="sl-SI"/>
        </w:rPr>
        <w:t>–</w:t>
      </w:r>
      <w:r w:rsidR="0004027E" w:rsidRPr="00156136">
        <w:rPr>
          <w:rFonts w:cs="Segoe UI"/>
          <w:szCs w:val="22"/>
          <w:lang w:val="sl-SI"/>
        </w:rPr>
        <w:t xml:space="preserve">888 </w:t>
      </w:r>
      <w:r w:rsidRPr="00156136">
        <w:rPr>
          <w:rFonts w:cs="Segoe UI"/>
          <w:szCs w:val="22"/>
          <w:lang w:val="sl-SI"/>
        </w:rPr>
        <w:t>milijonov</w:t>
      </w:r>
      <w:r w:rsidR="0004027E" w:rsidRPr="00156136">
        <w:rPr>
          <w:rFonts w:cs="Segoe UI"/>
          <w:szCs w:val="22"/>
          <w:lang w:val="sl-SI"/>
        </w:rPr>
        <w:t xml:space="preserve"> e</w:t>
      </w:r>
      <w:r w:rsidRPr="00156136">
        <w:rPr>
          <w:rFonts w:cs="Segoe UI"/>
          <w:szCs w:val="22"/>
          <w:lang w:val="sl-SI"/>
        </w:rPr>
        <w:t>vrov</w:t>
      </w:r>
      <w:r w:rsidR="0004027E" w:rsidRPr="00156136">
        <w:rPr>
          <w:rFonts w:cs="Segoe UI"/>
          <w:szCs w:val="22"/>
          <w:lang w:val="sl-SI"/>
        </w:rPr>
        <w:t>).</w:t>
      </w:r>
    </w:p>
    <w:p w14:paraId="2CE9E1DA" w14:textId="77777777" w:rsidR="00EF1954" w:rsidRPr="00156136" w:rsidRDefault="00EF1954" w:rsidP="0004027E">
      <w:pPr>
        <w:rPr>
          <w:rFonts w:cs="Segoe UI"/>
          <w:szCs w:val="22"/>
          <w:lang w:val="sl-SI"/>
        </w:rPr>
      </w:pPr>
    </w:p>
    <w:p w14:paraId="20D6E18F" w14:textId="79D17942" w:rsidR="0004027E" w:rsidRPr="00156136" w:rsidRDefault="0025079F" w:rsidP="0004027E">
      <w:pPr>
        <w:spacing w:after="120"/>
        <w:rPr>
          <w:rFonts w:cs="Segoe UI"/>
          <w:b/>
          <w:bCs/>
          <w:szCs w:val="22"/>
          <w:lang w:val="sl-SI"/>
        </w:rPr>
      </w:pPr>
      <w:r w:rsidRPr="00156136">
        <w:rPr>
          <w:rFonts w:cs="Segoe UI"/>
          <w:b/>
          <w:bCs/>
          <w:szCs w:val="22"/>
          <w:lang w:val="sl-SI"/>
        </w:rPr>
        <w:t>Napovedi za poslovno leto</w:t>
      </w:r>
      <w:r w:rsidR="0004027E" w:rsidRPr="00156136">
        <w:rPr>
          <w:rFonts w:cs="Segoe UI"/>
          <w:b/>
          <w:bCs/>
          <w:szCs w:val="22"/>
          <w:lang w:val="sl-SI"/>
        </w:rPr>
        <w:t xml:space="preserve"> 2022</w:t>
      </w:r>
    </w:p>
    <w:p w14:paraId="6E97E65D" w14:textId="74A6B93B" w:rsidR="0004027E" w:rsidRPr="00156136" w:rsidRDefault="0025079F" w:rsidP="0004027E">
      <w:pPr>
        <w:rPr>
          <w:rFonts w:cs="Segoe UI"/>
          <w:szCs w:val="22"/>
          <w:lang w:val="sl-SI"/>
        </w:rPr>
      </w:pPr>
      <w:r w:rsidRPr="00156136">
        <w:rPr>
          <w:rFonts w:cs="Segoe UI"/>
          <w:szCs w:val="22"/>
          <w:lang w:val="sl-SI"/>
        </w:rPr>
        <w:t xml:space="preserve">Napovedi za poslovno leto </w:t>
      </w:r>
      <w:r w:rsidR="0004027E" w:rsidRPr="00156136">
        <w:rPr>
          <w:rFonts w:cs="Segoe UI"/>
          <w:szCs w:val="22"/>
          <w:lang w:val="sl-SI"/>
        </w:rPr>
        <w:t xml:space="preserve">2022, </w:t>
      </w:r>
      <w:r w:rsidRPr="00156136">
        <w:rPr>
          <w:rFonts w:cs="Segoe UI"/>
          <w:szCs w:val="22"/>
          <w:lang w:val="sl-SI"/>
        </w:rPr>
        <w:t>ki so bile objavljene že konec januarja, ostajajo nespremenjene</w:t>
      </w:r>
      <w:r w:rsidR="0004027E" w:rsidRPr="00156136">
        <w:rPr>
          <w:rFonts w:cs="Segoe UI"/>
          <w:szCs w:val="22"/>
          <w:lang w:val="sl-SI"/>
        </w:rPr>
        <w:t xml:space="preserve">. </w:t>
      </w:r>
    </w:p>
    <w:p w14:paraId="5058EC91" w14:textId="77777777" w:rsidR="0004027E" w:rsidRPr="00156136" w:rsidRDefault="0004027E" w:rsidP="00132779">
      <w:pPr>
        <w:spacing w:after="80"/>
        <w:rPr>
          <w:rFonts w:asciiTheme="majorHAnsi" w:hAnsiTheme="majorHAnsi" w:cstheme="majorHAnsi"/>
          <w:b/>
          <w:bCs/>
          <w:highlight w:val="yellow"/>
          <w:lang w:val="sl-SI"/>
        </w:rPr>
      </w:pPr>
    </w:p>
    <w:p w14:paraId="750E4820" w14:textId="712BF8B1" w:rsidR="00432330" w:rsidRPr="00156136" w:rsidRDefault="0025079F" w:rsidP="00132779">
      <w:pPr>
        <w:spacing w:after="80"/>
        <w:rPr>
          <w:rFonts w:asciiTheme="majorHAnsi" w:hAnsiTheme="majorHAnsi" w:cstheme="majorHAnsi"/>
          <w:b/>
          <w:bCs/>
          <w:lang w:val="sl-SI"/>
        </w:rPr>
      </w:pPr>
      <w:r w:rsidRPr="00156136">
        <w:rPr>
          <w:rFonts w:asciiTheme="majorHAnsi" w:hAnsiTheme="majorHAnsi" w:cstheme="majorHAnsi"/>
          <w:b/>
          <w:bCs/>
          <w:lang w:val="sl-SI"/>
        </w:rPr>
        <w:t xml:space="preserve">Načrt za </w:t>
      </w:r>
      <w:r w:rsidR="007F31EB">
        <w:rPr>
          <w:rFonts w:asciiTheme="majorHAnsi" w:hAnsiTheme="majorHAnsi" w:cstheme="majorHAnsi"/>
          <w:b/>
          <w:bCs/>
          <w:lang w:val="sl-SI"/>
        </w:rPr>
        <w:t>namensko</w:t>
      </w:r>
      <w:r w:rsidRPr="00156136">
        <w:rPr>
          <w:rFonts w:asciiTheme="majorHAnsi" w:hAnsiTheme="majorHAnsi" w:cstheme="majorHAnsi"/>
          <w:b/>
          <w:bCs/>
          <w:lang w:val="sl-SI"/>
        </w:rPr>
        <w:t xml:space="preserve"> rast</w:t>
      </w:r>
      <w:r w:rsidR="00432330" w:rsidRPr="00156136">
        <w:rPr>
          <w:rFonts w:asciiTheme="majorHAnsi" w:hAnsiTheme="majorHAnsi" w:cstheme="majorHAnsi"/>
          <w:b/>
          <w:bCs/>
          <w:lang w:val="sl-SI"/>
        </w:rPr>
        <w:t xml:space="preserve">: </w:t>
      </w:r>
      <w:r w:rsidRPr="00156136">
        <w:rPr>
          <w:rFonts w:asciiTheme="majorHAnsi" w:hAnsiTheme="majorHAnsi" w:cstheme="majorHAnsi"/>
          <w:b/>
          <w:bCs/>
          <w:lang w:val="sl-SI"/>
        </w:rPr>
        <w:t xml:space="preserve">dober napredek in </w:t>
      </w:r>
      <w:r w:rsidR="0051472A">
        <w:rPr>
          <w:rFonts w:asciiTheme="majorHAnsi" w:hAnsiTheme="majorHAnsi" w:cstheme="majorHAnsi"/>
          <w:b/>
          <w:bCs/>
          <w:lang w:val="sl-SI"/>
        </w:rPr>
        <w:t>implementacija</w:t>
      </w:r>
    </w:p>
    <w:p w14:paraId="0639A531" w14:textId="1766FC50" w:rsidR="004518A1" w:rsidRPr="00156136" w:rsidRDefault="004518A1" w:rsidP="00132779">
      <w:pPr>
        <w:spacing w:after="80"/>
        <w:rPr>
          <w:rFonts w:asciiTheme="majorHAnsi" w:hAnsiTheme="majorHAnsi" w:cstheme="majorHAnsi"/>
          <w:bCs/>
          <w:lang w:val="sl-SI"/>
        </w:rPr>
      </w:pPr>
      <w:r w:rsidRPr="00156136">
        <w:rPr>
          <w:rFonts w:asciiTheme="majorHAnsi" w:hAnsiTheme="majorHAnsi" w:cstheme="majorHAnsi"/>
          <w:bCs/>
          <w:lang w:val="sl-SI"/>
        </w:rPr>
        <w:t xml:space="preserve">Pred dvema letoma, v začetku marca 2020, je Henkel predstavil svoj načrt za </w:t>
      </w:r>
      <w:r w:rsidR="00E97B6B">
        <w:rPr>
          <w:rFonts w:asciiTheme="majorHAnsi" w:hAnsiTheme="majorHAnsi" w:cstheme="majorHAnsi"/>
          <w:bCs/>
          <w:lang w:val="sl-SI"/>
        </w:rPr>
        <w:t>namensko</w:t>
      </w:r>
      <w:r w:rsidRPr="00156136">
        <w:rPr>
          <w:rFonts w:asciiTheme="majorHAnsi" w:hAnsiTheme="majorHAnsi" w:cstheme="majorHAnsi"/>
          <w:bCs/>
          <w:lang w:val="sl-SI"/>
        </w:rPr>
        <w:t xml:space="preserve"> rast za prihajajoča leta in razvil jasen strateški okvir, s katerim bo dosegel zastavljene cilje. Ključni elementi strateškega okvirja so uspešen portfolio, jasna konkurenčna prednost na </w:t>
      </w:r>
      <w:r w:rsidR="00E97B6B">
        <w:rPr>
          <w:rFonts w:asciiTheme="majorHAnsi" w:hAnsiTheme="majorHAnsi" w:cstheme="majorHAnsi"/>
          <w:bCs/>
          <w:lang w:val="sl-SI"/>
        </w:rPr>
        <w:t>področju</w:t>
      </w:r>
      <w:r w:rsidRPr="00156136">
        <w:rPr>
          <w:rFonts w:asciiTheme="majorHAnsi" w:hAnsiTheme="majorHAnsi" w:cstheme="majorHAnsi"/>
          <w:bCs/>
          <w:lang w:val="sl-SI"/>
        </w:rPr>
        <w:t xml:space="preserve"> inovacij, trajnostn</w:t>
      </w:r>
      <w:r w:rsidR="00965BCA" w:rsidRPr="00156136">
        <w:rPr>
          <w:rFonts w:asciiTheme="majorHAnsi" w:hAnsiTheme="majorHAnsi" w:cstheme="majorHAnsi"/>
          <w:bCs/>
          <w:lang w:val="sl-SI"/>
        </w:rPr>
        <w:t>ega</w:t>
      </w:r>
      <w:r w:rsidRPr="00156136">
        <w:rPr>
          <w:rFonts w:asciiTheme="majorHAnsi" w:hAnsiTheme="majorHAnsi" w:cstheme="majorHAnsi"/>
          <w:bCs/>
          <w:lang w:val="sl-SI"/>
        </w:rPr>
        <w:t xml:space="preserve"> razvoj</w:t>
      </w:r>
      <w:r w:rsidR="00965BCA" w:rsidRPr="00156136">
        <w:rPr>
          <w:rFonts w:asciiTheme="majorHAnsi" w:hAnsiTheme="majorHAnsi" w:cstheme="majorHAnsi"/>
          <w:bCs/>
          <w:lang w:val="sl-SI"/>
        </w:rPr>
        <w:t>a</w:t>
      </w:r>
      <w:r w:rsidRPr="00156136">
        <w:rPr>
          <w:rFonts w:asciiTheme="majorHAnsi" w:hAnsiTheme="majorHAnsi" w:cstheme="majorHAnsi"/>
          <w:bCs/>
          <w:lang w:val="sl-SI"/>
        </w:rPr>
        <w:t xml:space="preserve"> in digitalizacij</w:t>
      </w:r>
      <w:r w:rsidR="00965BCA" w:rsidRPr="00156136">
        <w:rPr>
          <w:rFonts w:asciiTheme="majorHAnsi" w:hAnsiTheme="majorHAnsi" w:cstheme="majorHAnsi"/>
          <w:bCs/>
          <w:lang w:val="sl-SI"/>
        </w:rPr>
        <w:t>e</w:t>
      </w:r>
      <w:r w:rsidRPr="00156136">
        <w:rPr>
          <w:rFonts w:asciiTheme="majorHAnsi" w:hAnsiTheme="majorHAnsi" w:cstheme="majorHAnsi"/>
          <w:bCs/>
          <w:lang w:val="sl-SI"/>
        </w:rPr>
        <w:t xml:space="preserve"> </w:t>
      </w:r>
      <w:r w:rsidR="00E97B6B">
        <w:rPr>
          <w:rFonts w:asciiTheme="majorHAnsi" w:hAnsiTheme="majorHAnsi" w:cstheme="majorHAnsi"/>
          <w:bCs/>
          <w:lang w:val="sl-SI"/>
        </w:rPr>
        <w:t>ter</w:t>
      </w:r>
      <w:r w:rsidRPr="00156136">
        <w:rPr>
          <w:rFonts w:asciiTheme="majorHAnsi" w:hAnsiTheme="majorHAnsi" w:cstheme="majorHAnsi"/>
          <w:bCs/>
          <w:lang w:val="sl-SI"/>
        </w:rPr>
        <w:t xml:space="preserve"> </w:t>
      </w:r>
      <w:r w:rsidRPr="00E97B6B">
        <w:rPr>
          <w:rFonts w:asciiTheme="majorHAnsi" w:hAnsiTheme="majorHAnsi" w:cstheme="majorHAnsi"/>
          <w:bCs/>
          <w:lang w:val="sl-SI"/>
        </w:rPr>
        <w:t xml:space="preserve">poslovni modeli, ki so pripravljeni </w:t>
      </w:r>
      <w:r w:rsidR="00965BCA" w:rsidRPr="00E97B6B">
        <w:rPr>
          <w:rFonts w:asciiTheme="majorHAnsi" w:hAnsiTheme="majorHAnsi" w:cstheme="majorHAnsi"/>
          <w:bCs/>
          <w:lang w:val="sl-SI"/>
        </w:rPr>
        <w:t>za</w:t>
      </w:r>
      <w:r w:rsidRPr="00E97B6B">
        <w:rPr>
          <w:rFonts w:asciiTheme="majorHAnsi" w:hAnsiTheme="majorHAnsi" w:cstheme="majorHAnsi"/>
          <w:bCs/>
          <w:lang w:val="sl-SI"/>
        </w:rPr>
        <w:t xml:space="preserve"> prihodnost – </w:t>
      </w:r>
      <w:r w:rsidR="00E97B6B">
        <w:rPr>
          <w:rFonts w:asciiTheme="majorHAnsi" w:hAnsiTheme="majorHAnsi" w:cstheme="majorHAnsi"/>
          <w:bCs/>
          <w:lang w:val="sl-SI"/>
        </w:rPr>
        <w:t>vse skupaj pa temelji na</w:t>
      </w:r>
      <w:r w:rsidRPr="00E97B6B">
        <w:rPr>
          <w:rFonts w:asciiTheme="majorHAnsi" w:hAnsiTheme="majorHAnsi" w:cstheme="majorHAnsi"/>
          <w:bCs/>
          <w:lang w:val="sl-SI"/>
        </w:rPr>
        <w:t xml:space="preserve"> močn</w:t>
      </w:r>
      <w:r w:rsidR="00E97B6B">
        <w:rPr>
          <w:rFonts w:asciiTheme="majorHAnsi" w:hAnsiTheme="majorHAnsi" w:cstheme="majorHAnsi"/>
          <w:bCs/>
          <w:lang w:val="sl-SI"/>
        </w:rPr>
        <w:t>i</w:t>
      </w:r>
      <w:r w:rsidRPr="00E97B6B">
        <w:rPr>
          <w:rFonts w:asciiTheme="majorHAnsi" w:hAnsiTheme="majorHAnsi" w:cstheme="majorHAnsi"/>
          <w:bCs/>
          <w:lang w:val="sl-SI"/>
        </w:rPr>
        <w:t xml:space="preserve"> kultur</w:t>
      </w:r>
      <w:r w:rsidR="00E97B6B">
        <w:rPr>
          <w:rFonts w:asciiTheme="majorHAnsi" w:hAnsiTheme="majorHAnsi" w:cstheme="majorHAnsi"/>
          <w:bCs/>
          <w:lang w:val="sl-SI"/>
        </w:rPr>
        <w:t>i</w:t>
      </w:r>
      <w:r w:rsidRPr="00E97B6B">
        <w:rPr>
          <w:rFonts w:asciiTheme="majorHAnsi" w:hAnsiTheme="majorHAnsi" w:cstheme="majorHAnsi"/>
          <w:bCs/>
          <w:lang w:val="sl-SI"/>
        </w:rPr>
        <w:t xml:space="preserve"> podjetja.</w:t>
      </w:r>
      <w:r w:rsidRPr="00156136">
        <w:rPr>
          <w:rFonts w:asciiTheme="majorHAnsi" w:hAnsiTheme="majorHAnsi" w:cstheme="majorHAnsi"/>
          <w:bCs/>
          <w:lang w:val="sl-SI"/>
        </w:rPr>
        <w:t xml:space="preserve"> </w:t>
      </w:r>
    </w:p>
    <w:p w14:paraId="2D385375" w14:textId="77777777" w:rsidR="004518A1" w:rsidRPr="00156136" w:rsidRDefault="004518A1" w:rsidP="005C7AEC">
      <w:pPr>
        <w:spacing w:after="120"/>
        <w:rPr>
          <w:rFonts w:cs="Segoe UI"/>
          <w:i/>
          <w:iCs/>
          <w:szCs w:val="22"/>
          <w:lang w:val="sl-SI" w:eastAsia="de-DE"/>
        </w:rPr>
      </w:pPr>
    </w:p>
    <w:p w14:paraId="3FC62C7B" w14:textId="565922E1" w:rsidR="004258DB" w:rsidRPr="00156136" w:rsidRDefault="004518A1" w:rsidP="005C7AEC">
      <w:pPr>
        <w:spacing w:after="120"/>
        <w:rPr>
          <w:rFonts w:cs="Segoe UI"/>
          <w:i/>
          <w:iCs/>
          <w:szCs w:val="22"/>
          <w:lang w:val="sl-SI" w:eastAsia="de-DE"/>
        </w:rPr>
      </w:pPr>
      <w:r w:rsidRPr="00156136">
        <w:rPr>
          <w:rFonts w:cs="Segoe UI"/>
          <w:i/>
          <w:iCs/>
          <w:szCs w:val="22"/>
          <w:lang w:val="sl-SI" w:eastAsia="de-DE"/>
        </w:rPr>
        <w:t xml:space="preserve">Upravljanje portfolia je bilo izvedeno </w:t>
      </w:r>
      <w:r w:rsidR="00E97B6B">
        <w:rPr>
          <w:rFonts w:cs="Segoe UI"/>
          <w:i/>
          <w:iCs/>
          <w:szCs w:val="22"/>
          <w:lang w:val="sl-SI" w:eastAsia="de-DE"/>
        </w:rPr>
        <w:t>v skladu z načrti</w:t>
      </w:r>
    </w:p>
    <w:p w14:paraId="34D23890" w14:textId="6FDBB513" w:rsidR="004258DB" w:rsidRPr="00156136" w:rsidRDefault="004518A1" w:rsidP="00CA4DDC">
      <w:pPr>
        <w:spacing w:after="80"/>
        <w:rPr>
          <w:rFonts w:asciiTheme="majorHAnsi" w:hAnsiTheme="majorHAnsi" w:cstheme="majorHAnsi"/>
          <w:bCs/>
          <w:lang w:val="sl-SI"/>
        </w:rPr>
      </w:pPr>
      <w:r w:rsidRPr="00156136">
        <w:rPr>
          <w:rFonts w:asciiTheme="majorHAnsi" w:hAnsiTheme="majorHAnsi" w:cstheme="majorHAnsi"/>
          <w:bCs/>
          <w:lang w:val="sl-SI"/>
        </w:rPr>
        <w:t xml:space="preserve">Kot del </w:t>
      </w:r>
      <w:r w:rsidRPr="00156136">
        <w:rPr>
          <w:rFonts w:asciiTheme="majorHAnsi" w:hAnsiTheme="majorHAnsi" w:cstheme="majorHAnsi"/>
          <w:b/>
          <w:lang w:val="sl-SI"/>
        </w:rPr>
        <w:t>aktivnega upravljanja portfolia</w:t>
      </w:r>
      <w:r w:rsidRPr="00156136">
        <w:rPr>
          <w:rFonts w:asciiTheme="majorHAnsi" w:hAnsiTheme="majorHAnsi" w:cstheme="majorHAnsi"/>
          <w:bCs/>
          <w:lang w:val="sl-SI"/>
        </w:rPr>
        <w:t xml:space="preserve"> si je Henkel v začetku leta 2020 zadal cilj, da bo </w:t>
      </w:r>
      <w:r w:rsidR="004B1AD9" w:rsidRPr="00156136">
        <w:rPr>
          <w:rFonts w:asciiTheme="majorHAnsi" w:hAnsiTheme="majorHAnsi" w:cstheme="majorHAnsi"/>
          <w:bCs/>
          <w:lang w:val="sl-SI"/>
        </w:rPr>
        <w:t xml:space="preserve">odprodal oziroma </w:t>
      </w:r>
      <w:r w:rsidR="00EF2594" w:rsidRPr="00156136">
        <w:rPr>
          <w:rFonts w:asciiTheme="majorHAnsi" w:hAnsiTheme="majorHAnsi" w:cstheme="majorHAnsi"/>
          <w:bCs/>
          <w:lang w:val="sl-SI"/>
        </w:rPr>
        <w:t>umaknil</w:t>
      </w:r>
      <w:r w:rsidR="004B1AD9" w:rsidRPr="00156136">
        <w:rPr>
          <w:rFonts w:asciiTheme="majorHAnsi" w:hAnsiTheme="majorHAnsi" w:cstheme="majorHAnsi"/>
          <w:bCs/>
          <w:lang w:val="sl-SI"/>
        </w:rPr>
        <w:t xml:space="preserve"> blagovne znamke in poslovne programe z obsegom prodaje približno 0,5 milijard</w:t>
      </w:r>
      <w:r w:rsidR="00E97B6B">
        <w:rPr>
          <w:rFonts w:asciiTheme="majorHAnsi" w:hAnsiTheme="majorHAnsi" w:cstheme="majorHAnsi"/>
          <w:bCs/>
          <w:lang w:val="sl-SI"/>
        </w:rPr>
        <w:t>e</w:t>
      </w:r>
      <w:r w:rsidR="004B1AD9" w:rsidRPr="00156136">
        <w:rPr>
          <w:rFonts w:asciiTheme="majorHAnsi" w:hAnsiTheme="majorHAnsi" w:cstheme="majorHAnsi"/>
          <w:bCs/>
          <w:lang w:val="sl-SI"/>
        </w:rPr>
        <w:t xml:space="preserve"> evrov do konca leta 2021. </w:t>
      </w:r>
      <w:r w:rsidR="00743275">
        <w:rPr>
          <w:rFonts w:asciiTheme="majorHAnsi" w:hAnsiTheme="majorHAnsi" w:cstheme="majorHAnsi"/>
          <w:bCs/>
          <w:lang w:val="sl-SI"/>
        </w:rPr>
        <w:t xml:space="preserve">V skladu z načrti </w:t>
      </w:r>
      <w:r w:rsidR="004B1AD9" w:rsidRPr="00156136">
        <w:rPr>
          <w:rFonts w:asciiTheme="majorHAnsi" w:hAnsiTheme="majorHAnsi" w:cstheme="majorHAnsi"/>
          <w:bCs/>
          <w:lang w:val="sl-SI"/>
        </w:rPr>
        <w:t xml:space="preserve">je Henkel podpisal pogodbe o odprodaji in do konca leta 2021 izpeljal odprodaje oziroma </w:t>
      </w:r>
      <w:r w:rsidR="00EF2594" w:rsidRPr="00156136">
        <w:rPr>
          <w:rFonts w:asciiTheme="majorHAnsi" w:hAnsiTheme="majorHAnsi" w:cstheme="majorHAnsi"/>
          <w:bCs/>
          <w:lang w:val="sl-SI"/>
        </w:rPr>
        <w:t>umaknitve</w:t>
      </w:r>
      <w:r w:rsidR="004B1AD9" w:rsidRPr="00156136">
        <w:rPr>
          <w:rFonts w:asciiTheme="majorHAnsi" w:hAnsiTheme="majorHAnsi" w:cstheme="majorHAnsi"/>
          <w:bCs/>
          <w:lang w:val="sl-SI"/>
        </w:rPr>
        <w:t xml:space="preserve"> dejavnosti </w:t>
      </w:r>
      <w:r w:rsidR="006E5964" w:rsidRPr="00156136">
        <w:rPr>
          <w:rFonts w:asciiTheme="majorHAnsi" w:hAnsiTheme="majorHAnsi" w:cstheme="majorHAnsi"/>
          <w:bCs/>
          <w:lang w:val="sl-SI"/>
        </w:rPr>
        <w:t xml:space="preserve">s skupnim </w:t>
      </w:r>
      <w:r w:rsidR="006E5964" w:rsidRPr="00156136">
        <w:rPr>
          <w:rFonts w:asciiTheme="majorHAnsi" w:hAnsiTheme="majorHAnsi" w:cstheme="majorHAnsi"/>
          <w:bCs/>
          <w:lang w:val="sl-SI"/>
        </w:rPr>
        <w:lastRenderedPageBreak/>
        <w:t>letnim obsegom prodaje približno 0,5 milijard</w:t>
      </w:r>
      <w:r w:rsidR="00743275">
        <w:rPr>
          <w:rFonts w:asciiTheme="majorHAnsi" w:hAnsiTheme="majorHAnsi" w:cstheme="majorHAnsi"/>
          <w:bCs/>
          <w:lang w:val="sl-SI"/>
        </w:rPr>
        <w:t>e</w:t>
      </w:r>
      <w:r w:rsidR="006E5964" w:rsidRPr="00156136">
        <w:rPr>
          <w:rFonts w:asciiTheme="majorHAnsi" w:hAnsiTheme="majorHAnsi" w:cstheme="majorHAnsi"/>
          <w:bCs/>
          <w:lang w:val="sl-SI"/>
        </w:rPr>
        <w:t xml:space="preserve"> evrov. Poleg tega je Henkel v letu 2021 tudi strateško okrepil svoj portfolio s perspektivn</w:t>
      </w:r>
      <w:r w:rsidR="00C63504" w:rsidRPr="00156136">
        <w:rPr>
          <w:rFonts w:asciiTheme="majorHAnsi" w:hAnsiTheme="majorHAnsi" w:cstheme="majorHAnsi"/>
          <w:bCs/>
          <w:lang w:val="sl-SI"/>
        </w:rPr>
        <w:t xml:space="preserve">im </w:t>
      </w:r>
      <w:r w:rsidR="00C63504" w:rsidRPr="00743275">
        <w:rPr>
          <w:rFonts w:asciiTheme="majorHAnsi" w:hAnsiTheme="majorHAnsi" w:cstheme="majorHAnsi"/>
          <w:b/>
          <w:lang w:val="sl-SI"/>
        </w:rPr>
        <w:t>prevzemom</w:t>
      </w:r>
      <w:r w:rsidR="00C63504" w:rsidRPr="00156136">
        <w:rPr>
          <w:rFonts w:asciiTheme="majorHAnsi" w:hAnsiTheme="majorHAnsi" w:cstheme="majorHAnsi"/>
          <w:bCs/>
          <w:lang w:val="sl-SI"/>
        </w:rPr>
        <w:t xml:space="preserve"> </w:t>
      </w:r>
      <w:r w:rsidR="006E5964" w:rsidRPr="00156136">
        <w:rPr>
          <w:rFonts w:asciiTheme="majorHAnsi" w:hAnsiTheme="majorHAnsi" w:cstheme="majorHAnsi"/>
          <w:bCs/>
          <w:lang w:val="sl-SI"/>
        </w:rPr>
        <w:t xml:space="preserve">z visoko rastjo. </w:t>
      </w:r>
    </w:p>
    <w:p w14:paraId="0501525B" w14:textId="77777777" w:rsidR="004258DB" w:rsidRPr="00156136" w:rsidRDefault="004258DB" w:rsidP="004258DB">
      <w:pPr>
        <w:rPr>
          <w:lang w:val="sl-SI"/>
        </w:rPr>
      </w:pPr>
    </w:p>
    <w:p w14:paraId="2D5470EA" w14:textId="198287CB" w:rsidR="00AF79D0" w:rsidRPr="00156136" w:rsidRDefault="00714D16" w:rsidP="00BB75A4">
      <w:pPr>
        <w:rPr>
          <w:rFonts w:asciiTheme="majorHAnsi" w:hAnsiTheme="majorHAnsi" w:cstheme="majorHAnsi"/>
          <w:bCs/>
          <w:lang w:val="sl-SI"/>
        </w:rPr>
      </w:pPr>
      <w:r w:rsidRPr="00156136">
        <w:rPr>
          <w:rFonts w:asciiTheme="majorHAnsi" w:hAnsiTheme="majorHAnsi" w:cstheme="majorHAnsi"/>
          <w:bCs/>
          <w:lang w:val="sl-SI"/>
        </w:rPr>
        <w:t>Da bi okrepil</w:t>
      </w:r>
      <w:r w:rsidR="006E5964" w:rsidRPr="00156136">
        <w:rPr>
          <w:rFonts w:asciiTheme="majorHAnsi" w:hAnsiTheme="majorHAnsi" w:cstheme="majorHAnsi"/>
          <w:bCs/>
          <w:lang w:val="sl-SI"/>
        </w:rPr>
        <w:t xml:space="preserve"> </w:t>
      </w:r>
      <w:r w:rsidR="006E5964" w:rsidRPr="00156136">
        <w:rPr>
          <w:rFonts w:asciiTheme="majorHAnsi" w:hAnsiTheme="majorHAnsi" w:cstheme="majorHAnsi"/>
          <w:b/>
          <w:lang w:val="sl-SI"/>
        </w:rPr>
        <w:t>konkurenčn</w:t>
      </w:r>
      <w:r w:rsidRPr="00156136">
        <w:rPr>
          <w:rFonts w:asciiTheme="majorHAnsi" w:hAnsiTheme="majorHAnsi" w:cstheme="majorHAnsi"/>
          <w:b/>
          <w:lang w:val="sl-SI"/>
        </w:rPr>
        <w:t>o</w:t>
      </w:r>
      <w:r w:rsidR="006E5964" w:rsidRPr="00156136">
        <w:rPr>
          <w:rFonts w:asciiTheme="majorHAnsi" w:hAnsiTheme="majorHAnsi" w:cstheme="majorHAnsi"/>
          <w:b/>
          <w:lang w:val="sl-SI"/>
        </w:rPr>
        <w:t xml:space="preserve"> prednost</w:t>
      </w:r>
      <w:r w:rsidRPr="00E02EC1">
        <w:rPr>
          <w:rFonts w:asciiTheme="majorHAnsi" w:hAnsiTheme="majorHAnsi" w:cstheme="majorHAnsi"/>
          <w:bCs/>
          <w:lang w:val="sl-SI"/>
        </w:rPr>
        <w:t>,</w:t>
      </w:r>
      <w:r w:rsidR="006E5964" w:rsidRPr="00E02EC1">
        <w:rPr>
          <w:rFonts w:asciiTheme="majorHAnsi" w:hAnsiTheme="majorHAnsi" w:cstheme="majorHAnsi"/>
          <w:bCs/>
          <w:lang w:val="sl-SI"/>
        </w:rPr>
        <w:t xml:space="preserve"> </w:t>
      </w:r>
      <w:r w:rsidR="006E5964" w:rsidRPr="00156136">
        <w:rPr>
          <w:rFonts w:asciiTheme="majorHAnsi" w:hAnsiTheme="majorHAnsi" w:cstheme="majorHAnsi"/>
          <w:bCs/>
          <w:lang w:val="sl-SI"/>
        </w:rPr>
        <w:t xml:space="preserve">se je Henkel osredotočil na nadaljnjo pospeševanje </w:t>
      </w:r>
      <w:r w:rsidR="006E5964" w:rsidRPr="00156136">
        <w:rPr>
          <w:rFonts w:asciiTheme="majorHAnsi" w:hAnsiTheme="majorHAnsi" w:cstheme="majorHAnsi"/>
          <w:b/>
          <w:lang w:val="sl-SI"/>
        </w:rPr>
        <w:t>inovacij</w:t>
      </w:r>
      <w:r w:rsidR="006E5964" w:rsidRPr="00E02EC1">
        <w:rPr>
          <w:rFonts w:asciiTheme="majorHAnsi" w:hAnsiTheme="majorHAnsi" w:cstheme="majorHAnsi"/>
          <w:bCs/>
          <w:lang w:val="sl-SI"/>
        </w:rPr>
        <w:t>,</w:t>
      </w:r>
      <w:r w:rsidR="006E5964" w:rsidRPr="00156136">
        <w:rPr>
          <w:rFonts w:asciiTheme="majorHAnsi" w:hAnsiTheme="majorHAnsi" w:cstheme="majorHAnsi"/>
          <w:b/>
          <w:lang w:val="sl-SI"/>
        </w:rPr>
        <w:t xml:space="preserve"> </w:t>
      </w:r>
      <w:r w:rsidR="006E5964" w:rsidRPr="00156136">
        <w:rPr>
          <w:rFonts w:asciiTheme="majorHAnsi" w:hAnsiTheme="majorHAnsi" w:cstheme="majorHAnsi"/>
          <w:bCs/>
          <w:lang w:val="sl-SI"/>
        </w:rPr>
        <w:t xml:space="preserve">spodbujanje </w:t>
      </w:r>
      <w:r w:rsidR="006E5964" w:rsidRPr="00156136">
        <w:rPr>
          <w:rFonts w:asciiTheme="majorHAnsi" w:hAnsiTheme="majorHAnsi" w:cstheme="majorHAnsi"/>
          <w:b/>
          <w:lang w:val="sl-SI"/>
        </w:rPr>
        <w:t xml:space="preserve">trajnostnega razvoja </w:t>
      </w:r>
      <w:r w:rsidR="006E5964" w:rsidRPr="00156136">
        <w:rPr>
          <w:rFonts w:asciiTheme="majorHAnsi" w:hAnsiTheme="majorHAnsi" w:cstheme="majorHAnsi"/>
          <w:bCs/>
          <w:lang w:val="sl-SI"/>
        </w:rPr>
        <w:t xml:space="preserve">kot razločevalnega dejavnika in povečanje </w:t>
      </w:r>
      <w:r w:rsidR="00282A43" w:rsidRPr="00156136">
        <w:rPr>
          <w:rFonts w:asciiTheme="majorHAnsi" w:hAnsiTheme="majorHAnsi" w:cstheme="majorHAnsi"/>
          <w:bCs/>
          <w:lang w:val="sl-SI"/>
        </w:rPr>
        <w:t xml:space="preserve">ustvarjanja vrednosti za stranke in potrošnike s pomočjo </w:t>
      </w:r>
      <w:r w:rsidR="00282A43" w:rsidRPr="00156136">
        <w:rPr>
          <w:rFonts w:asciiTheme="majorHAnsi" w:hAnsiTheme="majorHAnsi" w:cstheme="majorHAnsi"/>
          <w:b/>
          <w:lang w:val="sl-SI"/>
        </w:rPr>
        <w:t>digitalizacije</w:t>
      </w:r>
      <w:r w:rsidR="006342C5" w:rsidRPr="00156136">
        <w:rPr>
          <w:rFonts w:asciiTheme="majorHAnsi" w:hAnsiTheme="majorHAnsi" w:cstheme="majorHAnsi"/>
          <w:bCs/>
          <w:lang w:val="sl-SI"/>
        </w:rPr>
        <w:t>.</w:t>
      </w:r>
    </w:p>
    <w:p w14:paraId="0BA2AFE0" w14:textId="7A5233A8" w:rsidR="006342C5" w:rsidRPr="00156136" w:rsidRDefault="006342C5" w:rsidP="006342C5">
      <w:pPr>
        <w:spacing w:after="80"/>
        <w:rPr>
          <w:rFonts w:asciiTheme="majorHAnsi" w:hAnsiTheme="majorHAnsi" w:cstheme="majorHAnsi"/>
          <w:bCs/>
          <w:lang w:val="sl-SI"/>
        </w:rPr>
      </w:pPr>
    </w:p>
    <w:p w14:paraId="3E94ABB1" w14:textId="7913BF97" w:rsidR="004258DB" w:rsidRPr="00156136" w:rsidRDefault="00282A43" w:rsidP="006342C5">
      <w:pPr>
        <w:spacing w:after="80"/>
        <w:rPr>
          <w:rFonts w:asciiTheme="majorHAnsi" w:hAnsiTheme="majorHAnsi" w:cstheme="majorHAnsi"/>
          <w:bCs/>
          <w:i/>
          <w:iCs/>
          <w:lang w:val="sl-SI"/>
        </w:rPr>
      </w:pPr>
      <w:r w:rsidRPr="00156136">
        <w:rPr>
          <w:rFonts w:asciiTheme="majorHAnsi" w:hAnsiTheme="majorHAnsi" w:cstheme="majorHAnsi"/>
          <w:bCs/>
          <w:i/>
          <w:iCs/>
          <w:lang w:val="sl-SI"/>
        </w:rPr>
        <w:t>Uspešna uvedba inovacij</w:t>
      </w:r>
    </w:p>
    <w:p w14:paraId="0E739696" w14:textId="6CDE2717" w:rsidR="006342C5" w:rsidRPr="00156136" w:rsidRDefault="00282A43" w:rsidP="006342C5">
      <w:pPr>
        <w:spacing w:after="80"/>
        <w:rPr>
          <w:rFonts w:asciiTheme="majorHAnsi" w:hAnsiTheme="majorHAnsi" w:cstheme="majorBidi"/>
          <w:lang w:val="sl-SI"/>
        </w:rPr>
      </w:pPr>
      <w:r w:rsidRPr="00156136">
        <w:rPr>
          <w:rFonts w:asciiTheme="majorHAnsi" w:hAnsiTheme="majorHAnsi" w:cstheme="majorBidi"/>
          <w:lang w:val="sl-SI"/>
        </w:rPr>
        <w:t xml:space="preserve">Na področju </w:t>
      </w:r>
      <w:r w:rsidRPr="00156136">
        <w:rPr>
          <w:rFonts w:asciiTheme="majorHAnsi" w:hAnsiTheme="majorHAnsi" w:cstheme="majorBidi"/>
          <w:b/>
          <w:bCs/>
          <w:lang w:val="sl-SI"/>
        </w:rPr>
        <w:t xml:space="preserve">uspešnih inovacij </w:t>
      </w:r>
      <w:r w:rsidRPr="00156136">
        <w:rPr>
          <w:rFonts w:asciiTheme="majorHAnsi" w:hAnsiTheme="majorHAnsi" w:cstheme="majorBidi"/>
          <w:lang w:val="sl-SI"/>
        </w:rPr>
        <w:t xml:space="preserve">je Henkel dosegel nadaljnji napredek v </w:t>
      </w:r>
      <w:r w:rsidR="00714D16" w:rsidRPr="00156136">
        <w:rPr>
          <w:rFonts w:asciiTheme="majorHAnsi" w:hAnsiTheme="majorHAnsi" w:cstheme="majorBidi"/>
          <w:lang w:val="sl-SI"/>
        </w:rPr>
        <w:t xml:space="preserve">poslovnem </w:t>
      </w:r>
      <w:r w:rsidRPr="00156136">
        <w:rPr>
          <w:rFonts w:asciiTheme="majorHAnsi" w:hAnsiTheme="majorHAnsi" w:cstheme="majorBidi"/>
          <w:lang w:val="sl-SI"/>
        </w:rPr>
        <w:t xml:space="preserve">letu 2021. </w:t>
      </w:r>
      <w:r w:rsidR="003A0DCD">
        <w:rPr>
          <w:rFonts w:asciiTheme="majorHAnsi" w:hAnsiTheme="majorHAnsi" w:cstheme="majorBidi"/>
          <w:lang w:val="sl-SI"/>
        </w:rPr>
        <w:t>K temu so močno doprinesli i</w:t>
      </w:r>
      <w:r w:rsidRPr="00156136">
        <w:rPr>
          <w:rFonts w:asciiTheme="majorHAnsi" w:hAnsiTheme="majorHAnsi" w:cstheme="majorBidi"/>
          <w:lang w:val="sl-SI"/>
        </w:rPr>
        <w:t>nterne tovarne zamisli in inkubatorski timi</w:t>
      </w:r>
      <w:r w:rsidR="00714D16" w:rsidRPr="00156136">
        <w:rPr>
          <w:rFonts w:asciiTheme="majorHAnsi" w:hAnsiTheme="majorHAnsi" w:cstheme="majorBidi"/>
          <w:lang w:val="sl-SI"/>
        </w:rPr>
        <w:t xml:space="preserve">, ki so se v preteklem letu oblikovali v poslovnih enotah Beauty Care in Laundry and Home Care (Pralna sredstva in čistila). </w:t>
      </w:r>
      <w:r w:rsidR="00791C68" w:rsidRPr="00156136">
        <w:rPr>
          <w:rFonts w:asciiTheme="majorHAnsi" w:hAnsiTheme="majorHAnsi" w:cstheme="majorBidi"/>
          <w:lang w:val="sl-SI"/>
        </w:rPr>
        <w:t xml:space="preserve">Za poslovno enoto </w:t>
      </w:r>
      <w:r w:rsidR="006342C5" w:rsidRPr="00156136">
        <w:rPr>
          <w:rFonts w:asciiTheme="majorHAnsi" w:hAnsiTheme="majorHAnsi" w:cstheme="majorBidi"/>
          <w:lang w:val="sl-SI"/>
        </w:rPr>
        <w:t>Adhesive Technologies</w:t>
      </w:r>
      <w:r w:rsidR="00791C68" w:rsidRPr="00156136">
        <w:rPr>
          <w:rFonts w:asciiTheme="majorHAnsi" w:hAnsiTheme="majorHAnsi" w:cstheme="majorBidi"/>
          <w:lang w:val="sl-SI"/>
        </w:rPr>
        <w:t xml:space="preserve"> (Lepila in tehnologije) so v Düsseldorfu odprli nov globalni center inovacij s skupno naložbo približno</w:t>
      </w:r>
      <w:r w:rsidR="006342C5" w:rsidRPr="00156136">
        <w:rPr>
          <w:rFonts w:asciiTheme="majorHAnsi" w:hAnsiTheme="majorHAnsi" w:cstheme="majorBidi"/>
          <w:lang w:val="sl-SI"/>
        </w:rPr>
        <w:t xml:space="preserve"> 130 </w:t>
      </w:r>
      <w:r w:rsidR="00791C68" w:rsidRPr="00156136">
        <w:rPr>
          <w:rFonts w:asciiTheme="majorHAnsi" w:hAnsiTheme="majorHAnsi" w:cstheme="majorBidi"/>
          <w:lang w:val="sl-SI"/>
        </w:rPr>
        <w:t>milijonov evrov</w:t>
      </w:r>
      <w:r w:rsidR="006342C5" w:rsidRPr="00156136">
        <w:rPr>
          <w:rFonts w:asciiTheme="majorHAnsi" w:hAnsiTheme="majorHAnsi" w:cstheme="majorBidi"/>
          <w:lang w:val="sl-SI"/>
        </w:rPr>
        <w:t xml:space="preserve">. </w:t>
      </w:r>
    </w:p>
    <w:p w14:paraId="77A38B68" w14:textId="5CA55603" w:rsidR="00E37B51" w:rsidRPr="00156136" w:rsidRDefault="00E37B51" w:rsidP="006342C5">
      <w:pPr>
        <w:spacing w:after="80"/>
        <w:rPr>
          <w:rFonts w:asciiTheme="majorHAnsi" w:hAnsiTheme="majorHAnsi" w:cstheme="majorHAnsi"/>
          <w:bCs/>
          <w:lang w:val="sl-SI"/>
        </w:rPr>
      </w:pPr>
    </w:p>
    <w:p w14:paraId="00BF2E21" w14:textId="3C5EB08A" w:rsidR="00791C68" w:rsidRPr="00156136" w:rsidRDefault="00791C68" w:rsidP="006342C5">
      <w:pPr>
        <w:spacing w:after="80"/>
        <w:rPr>
          <w:rFonts w:asciiTheme="majorHAnsi" w:hAnsiTheme="majorHAnsi" w:cstheme="majorHAnsi"/>
          <w:bCs/>
          <w:lang w:val="sl-SI"/>
        </w:rPr>
      </w:pPr>
      <w:r w:rsidRPr="00156136">
        <w:rPr>
          <w:rFonts w:asciiTheme="majorHAnsi" w:hAnsiTheme="majorHAnsi" w:cstheme="majorHAnsi"/>
          <w:bCs/>
          <w:lang w:val="sl-SI"/>
        </w:rPr>
        <w:t xml:space="preserve">V poslovnem letu 2021 je Henkel ponovno uspešno predstavil številne inovacije na trgu in jih primerno podprl z naložbami. V sklopu poslovnega programa </w:t>
      </w:r>
      <w:r w:rsidRPr="00156136">
        <w:rPr>
          <w:rFonts w:asciiTheme="majorHAnsi" w:hAnsiTheme="majorHAnsi" w:cstheme="majorHAnsi"/>
          <w:b/>
          <w:lang w:val="sl-SI"/>
        </w:rPr>
        <w:t>Adhesive</w:t>
      </w:r>
      <w:r w:rsidR="00E37B51" w:rsidRPr="00156136">
        <w:rPr>
          <w:rFonts w:asciiTheme="majorHAnsi" w:hAnsiTheme="majorHAnsi" w:cstheme="majorHAnsi"/>
          <w:b/>
          <w:lang w:val="sl-SI"/>
        </w:rPr>
        <w:t xml:space="preserve"> Technologies</w:t>
      </w:r>
      <w:r w:rsidRPr="00156136">
        <w:rPr>
          <w:rFonts w:asciiTheme="majorHAnsi" w:hAnsiTheme="majorHAnsi" w:cstheme="majorHAnsi"/>
          <w:b/>
          <w:lang w:val="sl-SI"/>
        </w:rPr>
        <w:t xml:space="preserve"> (Lepila in tehnologije) </w:t>
      </w:r>
      <w:r w:rsidRPr="00156136">
        <w:rPr>
          <w:rFonts w:asciiTheme="majorHAnsi" w:hAnsiTheme="majorHAnsi" w:cstheme="majorHAnsi"/>
          <w:bCs/>
          <w:lang w:val="sl-SI"/>
        </w:rPr>
        <w:t>je</w:t>
      </w:r>
      <w:r w:rsidR="00E37B51" w:rsidRPr="00156136">
        <w:rPr>
          <w:rFonts w:asciiTheme="majorHAnsi" w:hAnsiTheme="majorHAnsi" w:cstheme="majorHAnsi"/>
          <w:bCs/>
          <w:lang w:val="sl-SI"/>
        </w:rPr>
        <w:t xml:space="preserve"> Henkel </w:t>
      </w:r>
      <w:r w:rsidRPr="00156136">
        <w:rPr>
          <w:rFonts w:asciiTheme="majorHAnsi" w:hAnsiTheme="majorHAnsi" w:cstheme="majorHAnsi"/>
          <w:bCs/>
          <w:lang w:val="sl-SI"/>
        </w:rPr>
        <w:t>na primer razvil in predstavil rešitve za avtomobilsko industrijo</w:t>
      </w:r>
      <w:r w:rsidR="001C23CE">
        <w:rPr>
          <w:rFonts w:asciiTheme="majorHAnsi" w:hAnsiTheme="majorHAnsi" w:cstheme="majorHAnsi"/>
          <w:bCs/>
          <w:lang w:val="sl-SI"/>
        </w:rPr>
        <w:t>,</w:t>
      </w:r>
      <w:r w:rsidRPr="00156136">
        <w:rPr>
          <w:rFonts w:asciiTheme="majorHAnsi" w:hAnsiTheme="majorHAnsi" w:cstheme="majorHAnsi"/>
          <w:bCs/>
          <w:lang w:val="sl-SI"/>
        </w:rPr>
        <w:t xml:space="preserve"> pri katerih trajnostn</w:t>
      </w:r>
      <w:r w:rsidR="001C23CE">
        <w:rPr>
          <w:rFonts w:asciiTheme="majorHAnsi" w:hAnsiTheme="majorHAnsi" w:cstheme="majorHAnsi"/>
          <w:bCs/>
          <w:lang w:val="sl-SI"/>
        </w:rPr>
        <w:t>e tehnologije za</w:t>
      </w:r>
      <w:r w:rsidRPr="00156136">
        <w:rPr>
          <w:rFonts w:asciiTheme="majorHAnsi" w:hAnsiTheme="majorHAnsi" w:cstheme="majorHAnsi"/>
          <w:bCs/>
          <w:lang w:val="sl-SI"/>
        </w:rPr>
        <w:t xml:space="preserve"> lepila podpirajo razpršitev toplote. Poleg tega nova lepila omogočajo razvoj trajnostnih rešitev </w:t>
      </w:r>
      <w:r w:rsidR="00714D16" w:rsidRPr="00156136">
        <w:rPr>
          <w:rFonts w:asciiTheme="majorHAnsi" w:hAnsiTheme="majorHAnsi" w:cstheme="majorHAnsi"/>
          <w:bCs/>
          <w:lang w:val="sl-SI"/>
        </w:rPr>
        <w:t xml:space="preserve">za </w:t>
      </w:r>
      <w:r w:rsidRPr="00156136">
        <w:rPr>
          <w:rFonts w:asciiTheme="majorHAnsi" w:hAnsiTheme="majorHAnsi" w:cstheme="majorHAnsi"/>
          <w:bCs/>
          <w:lang w:val="sl-SI"/>
        </w:rPr>
        <w:t>embalaž</w:t>
      </w:r>
      <w:r w:rsidR="00714D16" w:rsidRPr="00156136">
        <w:rPr>
          <w:rFonts w:asciiTheme="majorHAnsi" w:hAnsiTheme="majorHAnsi" w:cstheme="majorHAnsi"/>
          <w:bCs/>
          <w:lang w:val="sl-SI"/>
        </w:rPr>
        <w:t>o</w:t>
      </w:r>
      <w:r w:rsidRPr="00156136">
        <w:rPr>
          <w:rFonts w:asciiTheme="majorHAnsi" w:hAnsiTheme="majorHAnsi" w:cstheme="majorHAnsi"/>
          <w:bCs/>
          <w:lang w:val="sl-SI"/>
        </w:rPr>
        <w:t xml:space="preserve">. </w:t>
      </w:r>
    </w:p>
    <w:p w14:paraId="493A6206" w14:textId="5FCF5F0A" w:rsidR="00CA7B7C" w:rsidRPr="00156136" w:rsidRDefault="00CA7B7C" w:rsidP="006342C5">
      <w:pPr>
        <w:spacing w:after="80"/>
        <w:rPr>
          <w:rFonts w:asciiTheme="majorHAnsi" w:hAnsiTheme="majorHAnsi" w:cstheme="majorHAnsi"/>
          <w:bCs/>
          <w:lang w:val="sl-SI"/>
        </w:rPr>
      </w:pPr>
    </w:p>
    <w:p w14:paraId="1175F89C" w14:textId="13B94056" w:rsidR="00DA0D12" w:rsidRPr="00156136" w:rsidRDefault="00DA0D12" w:rsidP="006342C5">
      <w:pPr>
        <w:spacing w:after="80"/>
        <w:rPr>
          <w:rFonts w:asciiTheme="majorHAnsi" w:hAnsiTheme="majorHAnsi" w:cstheme="majorHAnsi"/>
          <w:bCs/>
          <w:lang w:val="sl-SI"/>
        </w:rPr>
      </w:pPr>
      <w:r w:rsidRPr="00156136">
        <w:rPr>
          <w:rFonts w:asciiTheme="majorHAnsi" w:hAnsiTheme="majorHAnsi" w:cstheme="majorHAnsi"/>
          <w:bCs/>
          <w:lang w:val="sl-SI"/>
        </w:rPr>
        <w:t>V poslovnem programu</w:t>
      </w:r>
      <w:r w:rsidR="00CA7B7C" w:rsidRPr="00156136">
        <w:rPr>
          <w:rFonts w:asciiTheme="majorHAnsi" w:hAnsiTheme="majorHAnsi" w:cstheme="majorHAnsi"/>
          <w:bCs/>
          <w:lang w:val="sl-SI"/>
        </w:rPr>
        <w:t xml:space="preserve"> </w:t>
      </w:r>
      <w:r w:rsidR="00CA7B7C" w:rsidRPr="00156136">
        <w:rPr>
          <w:rFonts w:asciiTheme="majorHAnsi" w:hAnsiTheme="majorHAnsi" w:cstheme="majorHAnsi"/>
          <w:b/>
          <w:lang w:val="sl-SI"/>
        </w:rPr>
        <w:t>Beauty Care</w:t>
      </w:r>
      <w:r w:rsidRPr="00156136">
        <w:rPr>
          <w:rFonts w:asciiTheme="majorHAnsi" w:hAnsiTheme="majorHAnsi" w:cstheme="majorHAnsi"/>
          <w:bCs/>
          <w:lang w:val="sl-SI"/>
        </w:rPr>
        <w:t xml:space="preserve"> je </w:t>
      </w:r>
      <w:r w:rsidR="00371A15" w:rsidRPr="00156136">
        <w:rPr>
          <w:rFonts w:asciiTheme="majorHAnsi" w:hAnsiTheme="majorHAnsi" w:cstheme="majorHAnsi"/>
          <w:bCs/>
          <w:lang w:val="sl-SI"/>
        </w:rPr>
        <w:t xml:space="preserve">Henkel </w:t>
      </w:r>
      <w:r w:rsidR="001C23CE">
        <w:rPr>
          <w:rFonts w:asciiTheme="majorHAnsi" w:hAnsiTheme="majorHAnsi" w:cstheme="majorHAnsi"/>
          <w:bCs/>
          <w:lang w:val="sl-SI"/>
        </w:rPr>
        <w:t xml:space="preserve">na obsežen način ponovno predstavil </w:t>
      </w:r>
      <w:r w:rsidRPr="00156136">
        <w:rPr>
          <w:rFonts w:asciiTheme="majorHAnsi" w:hAnsiTheme="majorHAnsi" w:cstheme="majorHAnsi"/>
          <w:bCs/>
          <w:lang w:val="sl-SI"/>
        </w:rPr>
        <w:t xml:space="preserve">blagovno znamko za stilsko oblikovanje las Taft kot tudi blagovno znamko barv za lase Igora Royal ter </w:t>
      </w:r>
      <w:r w:rsidR="001C23CE">
        <w:rPr>
          <w:rFonts w:asciiTheme="majorHAnsi" w:hAnsiTheme="majorHAnsi" w:cstheme="majorHAnsi"/>
          <w:bCs/>
          <w:lang w:val="sl-SI"/>
        </w:rPr>
        <w:t>uvedel</w:t>
      </w:r>
      <w:r w:rsidRPr="00156136">
        <w:rPr>
          <w:rFonts w:asciiTheme="majorHAnsi" w:hAnsiTheme="majorHAnsi" w:cstheme="majorHAnsi"/>
          <w:bCs/>
          <w:lang w:val="sl-SI"/>
        </w:rPr>
        <w:t xml:space="preserve"> uspešne inovacije v segmentu nege las. Poleg tega so razširili </w:t>
      </w:r>
      <w:r w:rsidRPr="001C23CE">
        <w:rPr>
          <w:rFonts w:asciiTheme="majorHAnsi" w:hAnsiTheme="majorHAnsi" w:cstheme="majorHAnsi"/>
          <w:bCs/>
          <w:lang w:val="sl-SI"/>
        </w:rPr>
        <w:t>ponudbo trajnostne blagovne znamke Nature Box z novimi izdelki v trdi obliki in embalažami za ponovno uporabo</w:t>
      </w:r>
      <w:r w:rsidRPr="00156136">
        <w:rPr>
          <w:rFonts w:asciiTheme="majorHAnsi" w:hAnsiTheme="majorHAnsi" w:cstheme="majorHAnsi"/>
          <w:bCs/>
          <w:lang w:val="sl-SI"/>
        </w:rPr>
        <w:t xml:space="preserve">.  </w:t>
      </w:r>
    </w:p>
    <w:p w14:paraId="5B3E520B" w14:textId="00DE5946" w:rsidR="00371A15" w:rsidRPr="00156136" w:rsidRDefault="00371A15" w:rsidP="006342C5">
      <w:pPr>
        <w:spacing w:after="80"/>
        <w:rPr>
          <w:rFonts w:asciiTheme="majorHAnsi" w:hAnsiTheme="majorHAnsi" w:cstheme="majorHAnsi"/>
          <w:bCs/>
          <w:lang w:val="sl-SI"/>
        </w:rPr>
      </w:pPr>
    </w:p>
    <w:p w14:paraId="2FF07714" w14:textId="21A5E67E" w:rsidR="00DA0D12" w:rsidRPr="00156136" w:rsidRDefault="00DA0D12" w:rsidP="00062CE8">
      <w:pPr>
        <w:rPr>
          <w:rFonts w:asciiTheme="majorHAnsi" w:hAnsiTheme="majorHAnsi" w:cstheme="majorHAnsi"/>
          <w:bCs/>
          <w:lang w:val="sl-SI"/>
        </w:rPr>
      </w:pPr>
      <w:r w:rsidRPr="00156136">
        <w:rPr>
          <w:rFonts w:asciiTheme="majorHAnsi" w:hAnsiTheme="majorHAnsi" w:cstheme="majorHAnsi"/>
          <w:bCs/>
          <w:lang w:val="sl-SI"/>
        </w:rPr>
        <w:t>V poslovnem programu</w:t>
      </w:r>
      <w:r w:rsidR="00371A15" w:rsidRPr="00156136">
        <w:rPr>
          <w:rFonts w:asciiTheme="majorHAnsi" w:hAnsiTheme="majorHAnsi" w:cstheme="majorHAnsi"/>
          <w:bCs/>
          <w:lang w:val="sl-SI"/>
        </w:rPr>
        <w:t xml:space="preserve"> </w:t>
      </w:r>
      <w:r w:rsidR="00371A15" w:rsidRPr="00156136">
        <w:rPr>
          <w:rFonts w:asciiTheme="majorHAnsi" w:hAnsiTheme="majorHAnsi" w:cstheme="majorHAnsi"/>
          <w:b/>
          <w:lang w:val="sl-SI"/>
        </w:rPr>
        <w:t>Laundry &amp; Home Care</w:t>
      </w:r>
      <w:r w:rsidRPr="00156136">
        <w:rPr>
          <w:rFonts w:asciiTheme="majorHAnsi" w:hAnsiTheme="majorHAnsi" w:cstheme="majorHAnsi"/>
          <w:b/>
          <w:lang w:val="sl-SI"/>
        </w:rPr>
        <w:t xml:space="preserve"> (Pralna sredstva in čistila) </w:t>
      </w:r>
      <w:r w:rsidRPr="00156136">
        <w:rPr>
          <w:rFonts w:asciiTheme="majorHAnsi" w:hAnsiTheme="majorHAnsi" w:cstheme="majorHAnsi"/>
          <w:bCs/>
          <w:lang w:val="sl-SI"/>
        </w:rPr>
        <w:t xml:space="preserve">so okrepili </w:t>
      </w:r>
      <w:r w:rsidR="00321611" w:rsidRPr="00156136">
        <w:rPr>
          <w:rFonts w:asciiTheme="majorHAnsi" w:hAnsiTheme="majorHAnsi" w:cstheme="majorHAnsi"/>
          <w:bCs/>
          <w:lang w:val="sl-SI"/>
        </w:rPr>
        <w:t>detergente v obliki kapsul z</w:t>
      </w:r>
      <w:r w:rsidRPr="00156136">
        <w:rPr>
          <w:rFonts w:asciiTheme="majorHAnsi" w:hAnsiTheme="majorHAnsi" w:cstheme="majorHAnsi"/>
          <w:bCs/>
          <w:lang w:val="sl-SI"/>
        </w:rPr>
        <w:t xml:space="preserve"> inovacijami, ki pokrivajo vse </w:t>
      </w:r>
      <w:r w:rsidR="00FE581D" w:rsidRPr="00156136">
        <w:rPr>
          <w:rFonts w:asciiTheme="majorHAnsi" w:hAnsiTheme="majorHAnsi" w:cstheme="majorHAnsi"/>
          <w:bCs/>
          <w:lang w:val="sl-SI"/>
        </w:rPr>
        <w:t xml:space="preserve">cenovne razrede in so na voljo pri različnih blagovnih znamkah, vključno </w:t>
      </w:r>
      <w:r w:rsidR="006674EC">
        <w:rPr>
          <w:rFonts w:asciiTheme="majorHAnsi" w:hAnsiTheme="majorHAnsi" w:cstheme="majorHAnsi"/>
          <w:bCs/>
          <w:lang w:val="sl-SI"/>
        </w:rPr>
        <w:t>z znamko</w:t>
      </w:r>
      <w:r w:rsidR="00FE581D" w:rsidRPr="00156136">
        <w:rPr>
          <w:rFonts w:asciiTheme="majorHAnsi" w:hAnsiTheme="majorHAnsi" w:cstheme="majorHAnsi"/>
          <w:bCs/>
          <w:lang w:val="sl-SI"/>
        </w:rPr>
        <w:t xml:space="preserve"> Perwoll. Henkel je v nekaterih maloprodajnih trgovinah </w:t>
      </w:r>
      <w:r w:rsidR="006674EC">
        <w:rPr>
          <w:rFonts w:asciiTheme="majorHAnsi" w:hAnsiTheme="majorHAnsi" w:cstheme="majorHAnsi"/>
          <w:bCs/>
          <w:lang w:val="sl-SI"/>
        </w:rPr>
        <w:t xml:space="preserve">v </w:t>
      </w:r>
      <w:r w:rsidR="00FE581D" w:rsidRPr="00156136">
        <w:rPr>
          <w:rFonts w:asciiTheme="majorHAnsi" w:hAnsiTheme="majorHAnsi" w:cstheme="majorHAnsi"/>
          <w:bCs/>
          <w:lang w:val="sl-SI"/>
        </w:rPr>
        <w:t>evropskih držav</w:t>
      </w:r>
      <w:r w:rsidR="006674EC">
        <w:rPr>
          <w:rFonts w:asciiTheme="majorHAnsi" w:hAnsiTheme="majorHAnsi" w:cstheme="majorHAnsi"/>
          <w:bCs/>
          <w:lang w:val="sl-SI"/>
        </w:rPr>
        <w:t xml:space="preserve">ah </w:t>
      </w:r>
      <w:r w:rsidR="00FE581D" w:rsidRPr="00156136">
        <w:rPr>
          <w:rFonts w:asciiTheme="majorHAnsi" w:hAnsiTheme="majorHAnsi" w:cstheme="majorHAnsi"/>
          <w:bCs/>
          <w:lang w:val="sl-SI"/>
        </w:rPr>
        <w:t xml:space="preserve">predstavil trajnostne tablete za pranje Persil Eco Power Bars. Inovacije na področju čistilnih sredstev </w:t>
      </w:r>
      <w:r w:rsidR="00321611" w:rsidRPr="00156136">
        <w:rPr>
          <w:rFonts w:asciiTheme="majorHAnsi" w:hAnsiTheme="majorHAnsi" w:cstheme="majorHAnsi"/>
          <w:bCs/>
          <w:lang w:val="sl-SI"/>
        </w:rPr>
        <w:t xml:space="preserve">pa </w:t>
      </w:r>
      <w:r w:rsidR="00FE581D" w:rsidRPr="00156136">
        <w:rPr>
          <w:rFonts w:asciiTheme="majorHAnsi" w:hAnsiTheme="majorHAnsi" w:cstheme="majorHAnsi"/>
          <w:bCs/>
          <w:lang w:val="sl-SI"/>
        </w:rPr>
        <w:t xml:space="preserve">vključujejo kapsule za pomivalni stroj Somat Excellence. </w:t>
      </w:r>
    </w:p>
    <w:p w14:paraId="72FE3427" w14:textId="3ED015E7" w:rsidR="00922748" w:rsidRPr="00156136" w:rsidRDefault="00922748" w:rsidP="006342C5">
      <w:pPr>
        <w:spacing w:after="80"/>
        <w:rPr>
          <w:rFonts w:asciiTheme="majorHAnsi" w:hAnsiTheme="majorHAnsi" w:cstheme="majorHAnsi"/>
          <w:bCs/>
          <w:lang w:val="sl-SI"/>
        </w:rPr>
      </w:pPr>
    </w:p>
    <w:p w14:paraId="5C4E7B79" w14:textId="50FD8FB7" w:rsidR="004258DB" w:rsidRPr="00156136" w:rsidRDefault="001D0F0A" w:rsidP="005C7AEC">
      <w:pPr>
        <w:spacing w:after="80"/>
        <w:rPr>
          <w:rFonts w:asciiTheme="majorHAnsi" w:hAnsiTheme="majorHAnsi" w:cstheme="majorHAnsi"/>
          <w:bCs/>
          <w:i/>
          <w:iCs/>
          <w:lang w:val="sl-SI"/>
        </w:rPr>
      </w:pPr>
      <w:r w:rsidRPr="00156136">
        <w:rPr>
          <w:rFonts w:asciiTheme="majorHAnsi" w:hAnsiTheme="majorHAnsi" w:cstheme="majorHAnsi"/>
          <w:bCs/>
          <w:i/>
          <w:iCs/>
          <w:lang w:val="sl-SI"/>
        </w:rPr>
        <w:t>Velik napredek na področju trajnostnega razvoja</w:t>
      </w:r>
    </w:p>
    <w:p w14:paraId="6E762892" w14:textId="5E733A1E" w:rsidR="001D0F0A" w:rsidRPr="00156136" w:rsidRDefault="001D0F0A" w:rsidP="00062CE8">
      <w:pPr>
        <w:rPr>
          <w:rFonts w:asciiTheme="majorHAnsi" w:hAnsiTheme="majorHAnsi" w:cstheme="majorHAnsi"/>
          <w:bCs/>
          <w:lang w:val="sl-SI"/>
        </w:rPr>
      </w:pPr>
      <w:r w:rsidRPr="00156136">
        <w:rPr>
          <w:rFonts w:asciiTheme="majorHAnsi" w:hAnsiTheme="majorHAnsi" w:cstheme="majorHAnsi"/>
          <w:bCs/>
          <w:lang w:val="sl-SI"/>
        </w:rPr>
        <w:t xml:space="preserve">V sklopu svojega strateškega načrta se Henkel osredotoča na </w:t>
      </w:r>
      <w:r w:rsidRPr="00156136">
        <w:rPr>
          <w:rFonts w:asciiTheme="majorHAnsi" w:hAnsiTheme="majorHAnsi" w:cstheme="majorHAnsi"/>
          <w:b/>
          <w:lang w:val="sl-SI"/>
        </w:rPr>
        <w:t>trajnostni razvoj</w:t>
      </w:r>
      <w:r w:rsidRPr="00156136">
        <w:rPr>
          <w:rFonts w:asciiTheme="majorHAnsi" w:hAnsiTheme="majorHAnsi" w:cstheme="majorHAnsi"/>
          <w:bCs/>
          <w:lang w:val="sl-SI"/>
        </w:rPr>
        <w:t xml:space="preserve">, s čimer </w:t>
      </w:r>
      <w:r w:rsidR="003075BB">
        <w:rPr>
          <w:rFonts w:asciiTheme="majorHAnsi" w:hAnsiTheme="majorHAnsi" w:cstheme="majorHAnsi"/>
          <w:bCs/>
          <w:lang w:val="sl-SI"/>
        </w:rPr>
        <w:t>želi jasno izstopati med konkurenčnimi podjetji</w:t>
      </w:r>
      <w:r w:rsidRPr="00156136">
        <w:rPr>
          <w:rFonts w:asciiTheme="majorHAnsi" w:hAnsiTheme="majorHAnsi" w:cstheme="majorHAnsi"/>
          <w:bCs/>
          <w:lang w:val="sl-SI"/>
        </w:rPr>
        <w:t xml:space="preserve"> </w:t>
      </w:r>
      <w:r w:rsidR="003075BB">
        <w:rPr>
          <w:rFonts w:asciiTheme="majorHAnsi" w:hAnsiTheme="majorHAnsi" w:cstheme="majorHAnsi"/>
          <w:bCs/>
          <w:lang w:val="sl-SI"/>
        </w:rPr>
        <w:t>ter</w:t>
      </w:r>
      <w:r w:rsidRPr="00156136">
        <w:rPr>
          <w:rFonts w:asciiTheme="majorHAnsi" w:hAnsiTheme="majorHAnsi" w:cstheme="majorHAnsi"/>
          <w:bCs/>
          <w:lang w:val="sl-SI"/>
        </w:rPr>
        <w:t xml:space="preserve"> ustvariti </w:t>
      </w:r>
      <w:r w:rsidR="003075BB">
        <w:rPr>
          <w:rFonts w:asciiTheme="majorHAnsi" w:hAnsiTheme="majorHAnsi" w:cstheme="majorHAnsi"/>
          <w:bCs/>
          <w:lang w:val="sl-SI"/>
        </w:rPr>
        <w:t>namensko</w:t>
      </w:r>
      <w:r w:rsidRPr="00156136">
        <w:rPr>
          <w:rFonts w:asciiTheme="majorHAnsi" w:hAnsiTheme="majorHAnsi" w:cstheme="majorHAnsi"/>
          <w:bCs/>
          <w:lang w:val="sl-SI"/>
        </w:rPr>
        <w:t xml:space="preserve"> rast </w:t>
      </w:r>
      <w:r w:rsidR="003075BB">
        <w:rPr>
          <w:rFonts w:asciiTheme="majorHAnsi" w:hAnsiTheme="majorHAnsi" w:cstheme="majorHAnsi"/>
          <w:bCs/>
          <w:lang w:val="sl-SI"/>
        </w:rPr>
        <w:t>in</w:t>
      </w:r>
      <w:r w:rsidRPr="00156136">
        <w:rPr>
          <w:rFonts w:asciiTheme="majorHAnsi" w:hAnsiTheme="majorHAnsi" w:cstheme="majorHAnsi"/>
          <w:bCs/>
          <w:lang w:val="sl-SI"/>
        </w:rPr>
        <w:t xml:space="preserve"> vrednost za svoje delničarje. Henkel je v letu 2021 na tem področju dosegel velik napredek. To vključuje na primer</w:t>
      </w:r>
      <w:r w:rsidR="003075BB">
        <w:rPr>
          <w:rFonts w:asciiTheme="majorHAnsi" w:hAnsiTheme="majorHAnsi" w:cstheme="majorHAnsi"/>
          <w:bCs/>
          <w:lang w:val="sl-SI"/>
        </w:rPr>
        <w:t xml:space="preserve"> naslednje</w:t>
      </w:r>
      <w:r w:rsidRPr="00156136">
        <w:rPr>
          <w:rFonts w:asciiTheme="majorHAnsi" w:hAnsiTheme="majorHAnsi" w:cstheme="majorHAnsi"/>
          <w:bCs/>
          <w:lang w:val="sl-SI"/>
        </w:rPr>
        <w:t xml:space="preserve">: </w:t>
      </w:r>
    </w:p>
    <w:p w14:paraId="75429D43" w14:textId="05896ECA" w:rsidR="001D0F0A" w:rsidRPr="00156136" w:rsidRDefault="001D0F0A" w:rsidP="00235554">
      <w:pPr>
        <w:pStyle w:val="ListParagraph"/>
        <w:numPr>
          <w:ilvl w:val="0"/>
          <w:numId w:val="15"/>
        </w:numPr>
        <w:rPr>
          <w:rFonts w:asciiTheme="majorHAnsi" w:hAnsiTheme="majorHAnsi" w:cstheme="majorHAnsi"/>
          <w:bCs/>
          <w:lang w:val="sl-SI"/>
        </w:rPr>
      </w:pPr>
      <w:r w:rsidRPr="00156136">
        <w:rPr>
          <w:rFonts w:asciiTheme="majorHAnsi" w:hAnsiTheme="majorHAnsi" w:cstheme="majorHAnsi"/>
          <w:bCs/>
          <w:lang w:val="sl-SI"/>
        </w:rPr>
        <w:lastRenderedPageBreak/>
        <w:t>V primerjavi z izhodiščnim letom 2010 je Henkel v poslovnem letu 2021 zmanjšal emisije CO</w:t>
      </w:r>
      <w:r w:rsidRPr="00156136">
        <w:rPr>
          <w:rFonts w:asciiTheme="majorHAnsi" w:hAnsiTheme="majorHAnsi" w:cstheme="majorHAnsi"/>
          <w:bCs/>
          <w:vertAlign w:val="subscript"/>
          <w:lang w:val="sl-SI"/>
        </w:rPr>
        <w:t>2</w:t>
      </w:r>
      <w:r w:rsidRPr="00156136">
        <w:rPr>
          <w:rFonts w:asciiTheme="majorHAnsi" w:hAnsiTheme="majorHAnsi" w:cstheme="majorHAnsi"/>
          <w:bCs/>
          <w:lang w:val="sl-SI"/>
        </w:rPr>
        <w:t xml:space="preserve"> v svoji proizvodnji za 50 odstotkov in povečal delež zelene električne energije za več kot tretjino. </w:t>
      </w:r>
    </w:p>
    <w:p w14:paraId="57DB0B57" w14:textId="0CB06C7A" w:rsidR="001D0F0A" w:rsidRPr="00156136" w:rsidRDefault="001D0F0A" w:rsidP="00235554">
      <w:pPr>
        <w:pStyle w:val="ListParagraph"/>
        <w:numPr>
          <w:ilvl w:val="0"/>
          <w:numId w:val="15"/>
        </w:numPr>
        <w:rPr>
          <w:rFonts w:asciiTheme="majorHAnsi" w:hAnsiTheme="majorHAnsi" w:cstheme="majorHAnsi"/>
          <w:bCs/>
          <w:lang w:val="sl-SI"/>
        </w:rPr>
      </w:pPr>
      <w:r w:rsidRPr="00156136">
        <w:rPr>
          <w:rFonts w:asciiTheme="majorHAnsi" w:hAnsiTheme="majorHAnsi" w:cstheme="majorHAnsi"/>
          <w:bCs/>
          <w:lang w:val="sl-SI"/>
        </w:rPr>
        <w:t xml:space="preserve">Do konca leta 2021 je Henkel povsem preoblikoval proizvodnjo v 21 državah </w:t>
      </w:r>
      <w:r w:rsidR="003075BB">
        <w:rPr>
          <w:rFonts w:asciiTheme="majorHAnsi" w:hAnsiTheme="majorHAnsi" w:cstheme="majorHAnsi"/>
          <w:bCs/>
          <w:lang w:val="sl-SI"/>
        </w:rPr>
        <w:t>in vključil</w:t>
      </w:r>
      <w:r w:rsidRPr="00156136">
        <w:rPr>
          <w:rFonts w:asciiTheme="majorHAnsi" w:hAnsiTheme="majorHAnsi" w:cstheme="majorHAnsi"/>
          <w:bCs/>
          <w:lang w:val="sl-SI"/>
        </w:rPr>
        <w:t xml:space="preserve"> uporabo električne energije, ki je 100-odstotno obnovljiva. </w:t>
      </w:r>
    </w:p>
    <w:p w14:paraId="4E2031D7" w14:textId="5BD6C9F6" w:rsidR="001D0F0A" w:rsidRPr="00156136" w:rsidRDefault="001D0F0A" w:rsidP="00235554">
      <w:pPr>
        <w:pStyle w:val="ListParagraph"/>
        <w:numPr>
          <w:ilvl w:val="0"/>
          <w:numId w:val="15"/>
        </w:numPr>
        <w:rPr>
          <w:rFonts w:asciiTheme="majorHAnsi" w:hAnsiTheme="majorHAnsi" w:cstheme="majorHAnsi"/>
          <w:bCs/>
          <w:lang w:val="sl-SI"/>
        </w:rPr>
      </w:pPr>
      <w:r w:rsidRPr="00156136">
        <w:rPr>
          <w:rFonts w:asciiTheme="majorHAnsi" w:hAnsiTheme="majorHAnsi" w:cstheme="majorHAnsi"/>
          <w:bCs/>
          <w:lang w:val="sl-SI"/>
        </w:rPr>
        <w:t xml:space="preserve">Delež embalaže, ki jo je mogoče reciklirati ali ponovno uporabiti, se je povečal na 86 odstotkov. Cilj je doseči 100 odstotkov do leta 2025. </w:t>
      </w:r>
    </w:p>
    <w:p w14:paraId="5DCDA97E" w14:textId="608A8AC6" w:rsidR="00235554" w:rsidRPr="00156136" w:rsidRDefault="00235554" w:rsidP="00235554">
      <w:pPr>
        <w:rPr>
          <w:rFonts w:asciiTheme="majorHAnsi" w:hAnsiTheme="majorHAnsi" w:cstheme="majorHAnsi"/>
          <w:bCs/>
          <w:lang w:val="sl-SI"/>
        </w:rPr>
      </w:pPr>
    </w:p>
    <w:p w14:paraId="06703FBA" w14:textId="4D391B98" w:rsidR="001D0F0A" w:rsidRPr="00156136" w:rsidRDefault="001D0F0A" w:rsidP="006342C5">
      <w:pPr>
        <w:spacing w:after="80"/>
        <w:rPr>
          <w:rStyle w:val="AboutandContactHeadline"/>
          <w:rFonts w:asciiTheme="majorHAnsi" w:hAnsiTheme="majorHAnsi" w:cstheme="majorHAnsi"/>
          <w:sz w:val="22"/>
          <w:lang w:val="sl-SI"/>
        </w:rPr>
      </w:pPr>
      <w:r w:rsidRPr="00156136">
        <w:rPr>
          <w:rStyle w:val="AboutandContactHeadline"/>
          <w:rFonts w:asciiTheme="majorHAnsi" w:hAnsiTheme="majorHAnsi" w:cstheme="majorHAnsi"/>
          <w:b w:val="0"/>
          <w:sz w:val="22"/>
          <w:lang w:val="sl-SI"/>
        </w:rPr>
        <w:t xml:space="preserve">Leta 2021 je Henkel postalo prvo podjetje v svoji industriji, ki je izdalo euroobveznico z </w:t>
      </w:r>
      <w:r w:rsidR="00C866F3" w:rsidRPr="00156136">
        <w:rPr>
          <w:rStyle w:val="AboutandContactHeadline"/>
          <w:rFonts w:asciiTheme="majorHAnsi" w:hAnsiTheme="majorHAnsi" w:cstheme="majorHAnsi"/>
          <w:b w:val="0"/>
          <w:sz w:val="22"/>
          <w:lang w:val="sl-SI"/>
        </w:rPr>
        <w:t xml:space="preserve">obrestnimi merami, ki so povezane z doseganjem določenih trajnostnih ciljev. </w:t>
      </w:r>
      <w:r w:rsidR="00EF2594" w:rsidRPr="00156136">
        <w:rPr>
          <w:lang w:val="sl-SI"/>
        </w:rPr>
        <w:t>Skupaj je bilo lani izdanih obveznic v vrednosti več kot 700 milijonov evrov.</w:t>
      </w:r>
    </w:p>
    <w:p w14:paraId="1689F57F" w14:textId="2D7546A5" w:rsidR="007A151E" w:rsidRPr="00156136" w:rsidRDefault="007A151E" w:rsidP="006342C5">
      <w:pPr>
        <w:spacing w:after="80"/>
        <w:rPr>
          <w:rStyle w:val="AboutandContactHeadline"/>
          <w:rFonts w:asciiTheme="majorHAnsi" w:hAnsiTheme="majorHAnsi" w:cstheme="majorHAnsi"/>
          <w:b w:val="0"/>
          <w:sz w:val="22"/>
          <w:lang w:val="sl-SI"/>
        </w:rPr>
      </w:pPr>
    </w:p>
    <w:p w14:paraId="677873A1" w14:textId="386B704B" w:rsidR="00320909" w:rsidRPr="00156136" w:rsidRDefault="00C866F3" w:rsidP="006342C5">
      <w:pPr>
        <w:spacing w:after="80"/>
        <w:rPr>
          <w:rStyle w:val="AboutandContactHeadline"/>
          <w:rFonts w:asciiTheme="majorHAnsi" w:hAnsiTheme="majorHAnsi" w:cstheme="majorHAnsi"/>
          <w:b w:val="0"/>
          <w:sz w:val="22"/>
          <w:lang w:val="sl-SI"/>
        </w:rPr>
      </w:pPr>
      <w:r w:rsidRPr="00156136">
        <w:rPr>
          <w:b/>
          <w:lang w:val="sl-SI"/>
        </w:rPr>
        <w:t xml:space="preserve">Objavljena nova strategija trajnostnega razvoja in novi cilji </w:t>
      </w:r>
    </w:p>
    <w:p w14:paraId="0EAF04B7" w14:textId="7890157C" w:rsidR="00875991" w:rsidRPr="00156136" w:rsidRDefault="00D71FA1" w:rsidP="007A151E">
      <w:pPr>
        <w:rPr>
          <w:rStyle w:val="AboutandContactHeadline"/>
          <w:rFonts w:asciiTheme="majorHAnsi" w:hAnsiTheme="majorHAnsi" w:cstheme="majorHAnsi"/>
          <w:b w:val="0"/>
          <w:bCs w:val="0"/>
          <w:sz w:val="22"/>
          <w:szCs w:val="22"/>
          <w:lang w:val="sl-SI"/>
        </w:rPr>
      </w:pPr>
      <w:r w:rsidRPr="00156136">
        <w:rPr>
          <w:rStyle w:val="AboutandContactHeadline"/>
          <w:rFonts w:asciiTheme="majorHAnsi" w:hAnsiTheme="majorHAnsi" w:cstheme="majorHAnsi"/>
          <w:b w:val="0"/>
          <w:bCs w:val="0"/>
          <w:sz w:val="22"/>
          <w:szCs w:val="22"/>
          <w:lang w:val="sl-SI"/>
        </w:rPr>
        <w:t xml:space="preserve">V znak vedno večjega pomena trajnostnega upravljanja in </w:t>
      </w:r>
      <w:r w:rsidR="00B927C6">
        <w:rPr>
          <w:rStyle w:val="AboutandContactHeadline"/>
          <w:rFonts w:asciiTheme="majorHAnsi" w:hAnsiTheme="majorHAnsi" w:cstheme="majorHAnsi"/>
          <w:b w:val="0"/>
          <w:bCs w:val="0"/>
          <w:sz w:val="22"/>
          <w:szCs w:val="22"/>
          <w:lang w:val="sl-SI"/>
        </w:rPr>
        <w:t>vse</w:t>
      </w:r>
      <w:r w:rsidRPr="00156136">
        <w:rPr>
          <w:rStyle w:val="AboutandContactHeadline"/>
          <w:rFonts w:asciiTheme="majorHAnsi" w:hAnsiTheme="majorHAnsi" w:cstheme="majorHAnsi"/>
          <w:b w:val="0"/>
          <w:bCs w:val="0"/>
          <w:sz w:val="22"/>
          <w:szCs w:val="22"/>
          <w:lang w:val="sl-SI"/>
        </w:rPr>
        <w:t xml:space="preserve"> večjih pričakovanj strank ter družbe je Henkel okrepil svojo dolgoročno strategijo trajnostnega razvoja s predstavitvijo novega</w:t>
      </w:r>
      <w:r w:rsidR="00875991" w:rsidRPr="00156136">
        <w:rPr>
          <w:rStyle w:val="AboutandContactHeadline"/>
          <w:rFonts w:asciiTheme="majorHAnsi" w:hAnsiTheme="majorHAnsi" w:cstheme="majorHAnsi"/>
          <w:b w:val="0"/>
          <w:bCs w:val="0"/>
          <w:sz w:val="22"/>
          <w:szCs w:val="22"/>
          <w:lang w:val="sl-SI"/>
        </w:rPr>
        <w:t xml:space="preserve"> </w:t>
      </w:r>
      <w:r w:rsidR="00875991" w:rsidRPr="00156136">
        <w:rPr>
          <w:rStyle w:val="AboutandContactHeadline"/>
          <w:rFonts w:asciiTheme="majorHAnsi" w:hAnsiTheme="majorHAnsi" w:cstheme="majorHAnsi"/>
          <w:sz w:val="22"/>
          <w:szCs w:val="22"/>
          <w:lang w:val="sl-SI"/>
        </w:rPr>
        <w:t xml:space="preserve">okvirja trajnostnih </w:t>
      </w:r>
      <w:r w:rsidR="00B927C6">
        <w:rPr>
          <w:rStyle w:val="AboutandContactHeadline"/>
          <w:rFonts w:asciiTheme="majorHAnsi" w:hAnsiTheme="majorHAnsi" w:cstheme="majorHAnsi"/>
          <w:sz w:val="22"/>
          <w:szCs w:val="22"/>
          <w:lang w:val="sl-SI"/>
        </w:rPr>
        <w:t>ciljev</w:t>
      </w:r>
      <w:r w:rsidR="00875991" w:rsidRPr="00156136">
        <w:rPr>
          <w:rStyle w:val="AboutandContactHeadline"/>
          <w:rFonts w:asciiTheme="majorHAnsi" w:hAnsiTheme="majorHAnsi" w:cstheme="majorHAnsi"/>
          <w:sz w:val="22"/>
          <w:szCs w:val="22"/>
          <w:lang w:val="sl-SI"/>
        </w:rPr>
        <w:t xml:space="preserve"> za obdobje od leta 2030</w:t>
      </w:r>
      <w:r w:rsidR="007A151E" w:rsidRPr="00156136">
        <w:rPr>
          <w:rStyle w:val="AboutandContactHeadline"/>
          <w:rFonts w:asciiTheme="majorHAnsi" w:hAnsiTheme="majorHAnsi" w:cstheme="majorHAnsi"/>
          <w:b w:val="0"/>
          <w:bCs w:val="0"/>
          <w:sz w:val="22"/>
          <w:szCs w:val="22"/>
          <w:lang w:val="sl-SI"/>
        </w:rPr>
        <w:t>.</w:t>
      </w:r>
      <w:r w:rsidR="007A151E" w:rsidRPr="00156136">
        <w:rPr>
          <w:rFonts w:asciiTheme="majorHAnsi" w:hAnsiTheme="majorHAnsi" w:cstheme="majorHAnsi"/>
          <w:szCs w:val="22"/>
          <w:lang w:val="sl-SI"/>
        </w:rPr>
        <w:t xml:space="preserve"> </w:t>
      </w:r>
      <w:r w:rsidRPr="00156136">
        <w:rPr>
          <w:rStyle w:val="AboutandContactHeadline"/>
          <w:rFonts w:asciiTheme="majorHAnsi" w:hAnsiTheme="majorHAnsi" w:cstheme="majorHAnsi"/>
          <w:b w:val="0"/>
          <w:bCs w:val="0"/>
          <w:sz w:val="22"/>
          <w:szCs w:val="22"/>
          <w:lang w:val="sl-SI"/>
        </w:rPr>
        <w:t xml:space="preserve">Poleg obstoječih </w:t>
      </w:r>
      <w:r w:rsidR="00B927C6">
        <w:rPr>
          <w:rStyle w:val="AboutandContactHeadline"/>
          <w:rFonts w:asciiTheme="majorHAnsi" w:hAnsiTheme="majorHAnsi" w:cstheme="majorHAnsi"/>
          <w:b w:val="0"/>
          <w:bCs w:val="0"/>
          <w:sz w:val="22"/>
          <w:szCs w:val="22"/>
          <w:lang w:val="sl-SI"/>
        </w:rPr>
        <w:t>ambicij</w:t>
      </w:r>
      <w:r w:rsidRPr="00156136">
        <w:rPr>
          <w:rStyle w:val="AboutandContactHeadline"/>
          <w:rFonts w:asciiTheme="majorHAnsi" w:hAnsiTheme="majorHAnsi" w:cstheme="majorHAnsi"/>
          <w:b w:val="0"/>
          <w:bCs w:val="0"/>
          <w:sz w:val="22"/>
          <w:szCs w:val="22"/>
          <w:lang w:val="sl-SI"/>
        </w:rPr>
        <w:t xml:space="preserve"> </w:t>
      </w:r>
      <w:r w:rsidR="000C7915" w:rsidRPr="00156136">
        <w:rPr>
          <w:rStyle w:val="AboutandContactHeadline"/>
          <w:rFonts w:asciiTheme="majorHAnsi" w:hAnsiTheme="majorHAnsi" w:cstheme="majorHAnsi"/>
          <w:b w:val="0"/>
          <w:bCs w:val="0"/>
          <w:sz w:val="22"/>
          <w:szCs w:val="22"/>
          <w:lang w:val="sl-SI"/>
        </w:rPr>
        <w:t xml:space="preserve">so določili nove dolgoročne </w:t>
      </w:r>
      <w:r w:rsidR="00321611" w:rsidRPr="00156136">
        <w:rPr>
          <w:rStyle w:val="AboutandContactHeadline"/>
          <w:rFonts w:asciiTheme="majorHAnsi" w:hAnsiTheme="majorHAnsi" w:cstheme="majorHAnsi"/>
          <w:b w:val="0"/>
          <w:bCs w:val="0"/>
          <w:sz w:val="22"/>
          <w:szCs w:val="22"/>
          <w:lang w:val="sl-SI"/>
        </w:rPr>
        <w:t>cilje</w:t>
      </w:r>
      <w:r w:rsidR="000C7915" w:rsidRPr="00156136">
        <w:rPr>
          <w:rStyle w:val="AboutandContactHeadline"/>
          <w:rFonts w:asciiTheme="majorHAnsi" w:hAnsiTheme="majorHAnsi" w:cstheme="majorHAnsi"/>
          <w:b w:val="0"/>
          <w:bCs w:val="0"/>
          <w:sz w:val="22"/>
          <w:szCs w:val="22"/>
          <w:lang w:val="sl-SI"/>
        </w:rPr>
        <w:t xml:space="preserve"> v treh dimenzijah </w:t>
      </w:r>
      <w:r w:rsidR="00046192" w:rsidRPr="00156136">
        <w:rPr>
          <w:lang w:val="sl-SI"/>
        </w:rPr>
        <w:t>»</w:t>
      </w:r>
      <w:r w:rsidR="00875991" w:rsidRPr="00156136">
        <w:rPr>
          <w:rStyle w:val="AboutandContactHeadline"/>
          <w:rFonts w:asciiTheme="majorHAnsi" w:hAnsiTheme="majorHAnsi" w:cstheme="majorHAnsi"/>
          <w:b w:val="0"/>
          <w:bCs w:val="0"/>
          <w:sz w:val="22"/>
          <w:szCs w:val="22"/>
          <w:lang w:val="sl-SI"/>
        </w:rPr>
        <w:t>Regenerativni planet</w:t>
      </w:r>
      <w:r w:rsidR="00046192" w:rsidRPr="00156136">
        <w:rPr>
          <w:lang w:val="sl-SI"/>
        </w:rPr>
        <w:t>«</w:t>
      </w:r>
      <w:r w:rsidR="00875991" w:rsidRPr="00156136">
        <w:rPr>
          <w:rStyle w:val="AboutandContactHeadline"/>
          <w:rFonts w:asciiTheme="majorHAnsi" w:hAnsiTheme="majorHAnsi" w:cstheme="majorHAnsi"/>
          <w:b w:val="0"/>
          <w:bCs w:val="0"/>
          <w:sz w:val="22"/>
          <w:szCs w:val="22"/>
          <w:lang w:val="sl-SI"/>
        </w:rPr>
        <w:t xml:space="preserve">, </w:t>
      </w:r>
      <w:r w:rsidR="00046192" w:rsidRPr="00156136">
        <w:rPr>
          <w:lang w:val="sl-SI"/>
        </w:rPr>
        <w:t>»</w:t>
      </w:r>
      <w:r w:rsidR="00875991" w:rsidRPr="00156136">
        <w:rPr>
          <w:rStyle w:val="AboutandContactHeadline"/>
          <w:rFonts w:asciiTheme="majorHAnsi" w:hAnsiTheme="majorHAnsi" w:cstheme="majorHAnsi"/>
          <w:b w:val="0"/>
          <w:bCs w:val="0"/>
          <w:sz w:val="22"/>
          <w:szCs w:val="22"/>
          <w:lang w:val="sl-SI"/>
        </w:rPr>
        <w:t>Uspešne skupnosti</w:t>
      </w:r>
      <w:r w:rsidR="00046192" w:rsidRPr="00156136">
        <w:rPr>
          <w:lang w:val="sl-SI"/>
        </w:rPr>
        <w:t>«</w:t>
      </w:r>
      <w:r w:rsidR="00875991" w:rsidRPr="00156136">
        <w:rPr>
          <w:rStyle w:val="AboutandContactHeadline"/>
          <w:rFonts w:asciiTheme="majorHAnsi" w:hAnsiTheme="majorHAnsi" w:cstheme="majorHAnsi"/>
          <w:b w:val="0"/>
          <w:bCs w:val="0"/>
          <w:sz w:val="22"/>
          <w:szCs w:val="22"/>
          <w:lang w:val="sl-SI"/>
        </w:rPr>
        <w:t xml:space="preserve"> in </w:t>
      </w:r>
      <w:r w:rsidR="00046192" w:rsidRPr="00156136">
        <w:rPr>
          <w:lang w:val="sl-SI"/>
        </w:rPr>
        <w:t>»</w:t>
      </w:r>
      <w:r w:rsidR="00875991" w:rsidRPr="00156136">
        <w:rPr>
          <w:rStyle w:val="AboutandContactHeadline"/>
          <w:rFonts w:asciiTheme="majorHAnsi" w:hAnsiTheme="majorHAnsi" w:cstheme="majorHAnsi"/>
          <w:b w:val="0"/>
          <w:bCs w:val="0"/>
          <w:sz w:val="22"/>
          <w:szCs w:val="22"/>
          <w:lang w:val="sl-SI"/>
        </w:rPr>
        <w:t>Zanesljiv partner</w:t>
      </w:r>
      <w:r w:rsidR="00046192" w:rsidRPr="00156136">
        <w:rPr>
          <w:lang w:val="sl-SI"/>
        </w:rPr>
        <w:t>«</w:t>
      </w:r>
      <w:r w:rsidR="00875991" w:rsidRPr="00156136">
        <w:rPr>
          <w:rStyle w:val="AboutandContactHeadline"/>
          <w:rFonts w:asciiTheme="majorHAnsi" w:hAnsiTheme="majorHAnsi" w:cstheme="majorHAnsi"/>
          <w:b w:val="0"/>
          <w:bCs w:val="0"/>
          <w:sz w:val="22"/>
          <w:szCs w:val="22"/>
          <w:lang w:val="sl-SI"/>
        </w:rPr>
        <w:t xml:space="preserve">, s katerimi nameravajo še dodatno spodbujati napredek. </w:t>
      </w:r>
    </w:p>
    <w:p w14:paraId="6359CCC9" w14:textId="1798C80F" w:rsidR="00606BE9" w:rsidRPr="00156136" w:rsidRDefault="007A151E" w:rsidP="007A151E">
      <w:pPr>
        <w:rPr>
          <w:rStyle w:val="AboutandContactHeadline"/>
          <w:rFonts w:asciiTheme="majorHAnsi" w:hAnsiTheme="majorHAnsi" w:cstheme="majorHAnsi"/>
          <w:sz w:val="22"/>
          <w:szCs w:val="22"/>
          <w:lang w:val="sl-SI"/>
        </w:rPr>
      </w:pPr>
      <w:r w:rsidRPr="00156136">
        <w:rPr>
          <w:rStyle w:val="AboutandContactHeadline"/>
          <w:rFonts w:asciiTheme="majorHAnsi" w:hAnsiTheme="majorHAnsi" w:cstheme="majorHAnsi"/>
          <w:b w:val="0"/>
          <w:bCs w:val="0"/>
          <w:sz w:val="22"/>
          <w:szCs w:val="22"/>
          <w:lang w:val="sl-SI"/>
        </w:rPr>
        <w:t xml:space="preserve"> </w:t>
      </w:r>
    </w:p>
    <w:p w14:paraId="53BAC35B" w14:textId="46B954F5" w:rsidR="00544579" w:rsidRPr="00156136" w:rsidRDefault="00875991" w:rsidP="005C7AEC">
      <w:pPr>
        <w:spacing w:after="80"/>
        <w:rPr>
          <w:rStyle w:val="AboutandContactHeadline"/>
          <w:rFonts w:asciiTheme="majorHAnsi" w:hAnsiTheme="majorHAnsi" w:cstheme="majorHAnsi"/>
          <w:b w:val="0"/>
          <w:bCs w:val="0"/>
          <w:i/>
          <w:iCs/>
          <w:sz w:val="22"/>
          <w:szCs w:val="22"/>
          <w:lang w:val="sl-SI"/>
        </w:rPr>
      </w:pPr>
      <w:r w:rsidRPr="00156136">
        <w:rPr>
          <w:rStyle w:val="AboutandContactHeadline"/>
          <w:rFonts w:asciiTheme="majorHAnsi" w:hAnsiTheme="majorHAnsi" w:cstheme="majorHAnsi"/>
          <w:b w:val="0"/>
          <w:bCs w:val="0"/>
          <w:i/>
          <w:iCs/>
          <w:sz w:val="22"/>
          <w:szCs w:val="22"/>
          <w:lang w:val="sl-SI"/>
        </w:rPr>
        <w:t xml:space="preserve">Dodatno izpopolnjena digitalizacija </w:t>
      </w:r>
    </w:p>
    <w:p w14:paraId="5D325E5B" w14:textId="23E0EC19" w:rsidR="00875991" w:rsidRPr="00156136" w:rsidRDefault="00875991" w:rsidP="007A151E">
      <w:pPr>
        <w:rPr>
          <w:rStyle w:val="AboutandContactHeadline"/>
          <w:rFonts w:asciiTheme="majorHAnsi" w:hAnsiTheme="majorHAnsi" w:cstheme="majorHAnsi"/>
          <w:b w:val="0"/>
          <w:bCs w:val="0"/>
          <w:sz w:val="22"/>
          <w:szCs w:val="22"/>
          <w:lang w:val="sl-SI"/>
        </w:rPr>
      </w:pPr>
      <w:r w:rsidRPr="00156136">
        <w:rPr>
          <w:rStyle w:val="AboutandContactHeadline"/>
          <w:rFonts w:asciiTheme="majorHAnsi" w:hAnsiTheme="majorHAnsi" w:cstheme="majorHAnsi"/>
          <w:b w:val="0"/>
          <w:bCs w:val="0"/>
          <w:sz w:val="22"/>
          <w:szCs w:val="22"/>
          <w:lang w:val="sl-SI"/>
        </w:rPr>
        <w:t xml:space="preserve">Ob inovacijah in trajnostnem razvoju je Henkel kot strateško prioriteto za okrepitev konkurenčne prednosti opredelil </w:t>
      </w:r>
      <w:r w:rsidRPr="00156136">
        <w:rPr>
          <w:rStyle w:val="AboutandContactHeadline"/>
          <w:rFonts w:asciiTheme="majorHAnsi" w:hAnsiTheme="majorHAnsi" w:cstheme="majorHAnsi"/>
          <w:sz w:val="22"/>
          <w:szCs w:val="22"/>
          <w:lang w:val="sl-SI"/>
        </w:rPr>
        <w:t>digitalizacijo</w:t>
      </w:r>
      <w:r w:rsidRPr="00156136">
        <w:rPr>
          <w:rStyle w:val="AboutandContactHeadline"/>
          <w:rFonts w:asciiTheme="majorHAnsi" w:hAnsiTheme="majorHAnsi" w:cstheme="majorHAnsi"/>
          <w:b w:val="0"/>
          <w:bCs w:val="0"/>
          <w:sz w:val="22"/>
          <w:szCs w:val="22"/>
          <w:lang w:val="sl-SI"/>
        </w:rPr>
        <w:t xml:space="preserve"> in v letu 2021 na tem področju doseg</w:t>
      </w:r>
      <w:r w:rsidR="00B927C6">
        <w:rPr>
          <w:rStyle w:val="AboutandContactHeadline"/>
          <w:rFonts w:asciiTheme="majorHAnsi" w:hAnsiTheme="majorHAnsi" w:cstheme="majorHAnsi"/>
          <w:b w:val="0"/>
          <w:bCs w:val="0"/>
          <w:sz w:val="22"/>
          <w:szCs w:val="22"/>
          <w:lang w:val="sl-SI"/>
        </w:rPr>
        <w:t>el</w:t>
      </w:r>
      <w:r w:rsidRPr="00156136">
        <w:rPr>
          <w:rStyle w:val="AboutandContactHeadline"/>
          <w:rFonts w:asciiTheme="majorHAnsi" w:hAnsiTheme="majorHAnsi" w:cstheme="majorHAnsi"/>
          <w:b w:val="0"/>
          <w:bCs w:val="0"/>
          <w:sz w:val="22"/>
          <w:szCs w:val="22"/>
          <w:lang w:val="sl-SI"/>
        </w:rPr>
        <w:t xml:space="preserve"> pomemben napredek. </w:t>
      </w:r>
      <w:r w:rsidR="00B11EC3" w:rsidRPr="00156136">
        <w:rPr>
          <w:rStyle w:val="AboutandContactHeadline"/>
          <w:rFonts w:asciiTheme="majorHAnsi" w:hAnsiTheme="majorHAnsi" w:cstheme="majorHAnsi"/>
          <w:sz w:val="22"/>
          <w:szCs w:val="22"/>
          <w:lang w:val="sl-SI"/>
        </w:rPr>
        <w:t xml:space="preserve">Digitalna prodaja se je ponovno povečala za dvomestno odstotno vrednost </w:t>
      </w:r>
      <w:r w:rsidR="00B11EC3" w:rsidRPr="00156136">
        <w:rPr>
          <w:rStyle w:val="AboutandContactHeadline"/>
          <w:rFonts w:asciiTheme="majorHAnsi" w:hAnsiTheme="majorHAnsi" w:cstheme="majorHAnsi"/>
          <w:b w:val="0"/>
          <w:bCs w:val="0"/>
          <w:sz w:val="22"/>
          <w:szCs w:val="22"/>
          <w:lang w:val="sl-SI"/>
        </w:rPr>
        <w:t xml:space="preserve">v vseh treh poslovnih enotah. Delež digitalne prodaje se je na ravni celotne družbe </w:t>
      </w:r>
      <w:r w:rsidR="00321611" w:rsidRPr="00156136">
        <w:rPr>
          <w:rStyle w:val="AboutandContactHeadline"/>
          <w:rFonts w:asciiTheme="majorHAnsi" w:hAnsiTheme="majorHAnsi" w:cstheme="majorHAnsi"/>
          <w:b w:val="0"/>
          <w:bCs w:val="0"/>
          <w:sz w:val="22"/>
          <w:szCs w:val="22"/>
          <w:lang w:val="sl-SI"/>
        </w:rPr>
        <w:t>tako</w:t>
      </w:r>
      <w:r w:rsidR="00B11EC3" w:rsidRPr="00156136">
        <w:rPr>
          <w:rStyle w:val="AboutandContactHeadline"/>
          <w:rFonts w:asciiTheme="majorHAnsi" w:hAnsiTheme="majorHAnsi" w:cstheme="majorHAnsi"/>
          <w:b w:val="0"/>
          <w:bCs w:val="0"/>
          <w:sz w:val="22"/>
          <w:szCs w:val="22"/>
          <w:lang w:val="sl-SI"/>
        </w:rPr>
        <w:t xml:space="preserve"> povečal za več kot 18 odstotkov. Digitalna enota Henkel dx je skupaj s tremi poslovnimi enotami še naprej </w:t>
      </w:r>
      <w:r w:rsidR="00B927C6">
        <w:rPr>
          <w:rStyle w:val="AboutandContactHeadline"/>
          <w:rFonts w:asciiTheme="majorHAnsi" w:hAnsiTheme="majorHAnsi" w:cstheme="majorHAnsi"/>
          <w:b w:val="0"/>
          <w:bCs w:val="0"/>
          <w:sz w:val="22"/>
          <w:szCs w:val="22"/>
          <w:lang w:val="sl-SI"/>
        </w:rPr>
        <w:t>spodbujala</w:t>
      </w:r>
      <w:r w:rsidR="00B11EC3" w:rsidRPr="00156136">
        <w:rPr>
          <w:rStyle w:val="AboutandContactHeadline"/>
          <w:rFonts w:asciiTheme="majorHAnsi" w:hAnsiTheme="majorHAnsi" w:cstheme="majorHAnsi"/>
          <w:b w:val="0"/>
          <w:bCs w:val="0"/>
          <w:sz w:val="22"/>
          <w:szCs w:val="22"/>
          <w:lang w:val="sl-SI"/>
        </w:rPr>
        <w:t xml:space="preserve"> digitalno preobrazbo podjetja in odprla prvi </w:t>
      </w:r>
      <w:r w:rsidR="00046192" w:rsidRPr="00156136">
        <w:rPr>
          <w:lang w:val="sl-SI"/>
        </w:rPr>
        <w:t>»</w:t>
      </w:r>
      <w:r w:rsidR="00B927C6">
        <w:rPr>
          <w:rStyle w:val="AboutandContactHeadline"/>
          <w:rFonts w:asciiTheme="majorHAnsi" w:hAnsiTheme="majorHAnsi" w:cstheme="majorHAnsi"/>
          <w:b w:val="0"/>
          <w:bCs w:val="0"/>
          <w:sz w:val="22"/>
          <w:szCs w:val="22"/>
          <w:lang w:val="sl-SI"/>
        </w:rPr>
        <w:t>inovacijski središči</w:t>
      </w:r>
      <w:r w:rsidR="00046192" w:rsidRPr="00156136">
        <w:rPr>
          <w:lang w:val="sl-SI"/>
        </w:rPr>
        <w:t>«</w:t>
      </w:r>
      <w:r w:rsidR="00B11EC3" w:rsidRPr="00156136">
        <w:rPr>
          <w:rStyle w:val="AboutandContactHeadline"/>
          <w:rFonts w:asciiTheme="majorHAnsi" w:hAnsiTheme="majorHAnsi" w:cstheme="majorHAnsi"/>
          <w:b w:val="0"/>
          <w:bCs w:val="0"/>
          <w:sz w:val="22"/>
          <w:szCs w:val="22"/>
          <w:lang w:val="sl-SI"/>
        </w:rPr>
        <w:t xml:space="preserve"> v Berlinu in Šanghaju. </w:t>
      </w:r>
      <w:r w:rsidR="00902DAE" w:rsidRPr="00156136">
        <w:rPr>
          <w:rStyle w:val="AboutandContactHeadline"/>
          <w:rFonts w:asciiTheme="majorHAnsi" w:hAnsiTheme="majorHAnsi" w:cstheme="majorHAnsi"/>
          <w:b w:val="0"/>
          <w:bCs w:val="0"/>
          <w:sz w:val="22"/>
          <w:szCs w:val="22"/>
          <w:lang w:val="sl-SI"/>
        </w:rPr>
        <w:t>S c</w:t>
      </w:r>
      <w:r w:rsidR="00B11EC3" w:rsidRPr="00156136">
        <w:rPr>
          <w:rStyle w:val="AboutandContactHeadline"/>
          <w:rFonts w:asciiTheme="majorHAnsi" w:hAnsiTheme="majorHAnsi" w:cstheme="majorHAnsi"/>
          <w:b w:val="0"/>
          <w:bCs w:val="0"/>
          <w:sz w:val="22"/>
          <w:szCs w:val="22"/>
          <w:lang w:val="sl-SI"/>
        </w:rPr>
        <w:t>elostn</w:t>
      </w:r>
      <w:r w:rsidR="00902DAE" w:rsidRPr="00156136">
        <w:rPr>
          <w:rStyle w:val="AboutandContactHeadline"/>
          <w:rFonts w:asciiTheme="majorHAnsi" w:hAnsiTheme="majorHAnsi" w:cstheme="majorHAnsi"/>
          <w:b w:val="0"/>
          <w:bCs w:val="0"/>
          <w:sz w:val="22"/>
          <w:szCs w:val="22"/>
          <w:lang w:val="sl-SI"/>
        </w:rPr>
        <w:t>o</w:t>
      </w:r>
      <w:r w:rsidR="00B11EC3" w:rsidRPr="00156136">
        <w:rPr>
          <w:rStyle w:val="AboutandContactHeadline"/>
          <w:rFonts w:asciiTheme="majorHAnsi" w:hAnsiTheme="majorHAnsi" w:cstheme="majorHAnsi"/>
          <w:b w:val="0"/>
          <w:bCs w:val="0"/>
          <w:sz w:val="22"/>
          <w:szCs w:val="22"/>
          <w:lang w:val="sl-SI"/>
        </w:rPr>
        <w:t xml:space="preserve"> platform</w:t>
      </w:r>
      <w:r w:rsidR="00902DAE" w:rsidRPr="00156136">
        <w:rPr>
          <w:rStyle w:val="AboutandContactHeadline"/>
          <w:rFonts w:asciiTheme="majorHAnsi" w:hAnsiTheme="majorHAnsi" w:cstheme="majorHAnsi"/>
          <w:b w:val="0"/>
          <w:bCs w:val="0"/>
          <w:sz w:val="22"/>
          <w:szCs w:val="22"/>
          <w:lang w:val="sl-SI"/>
        </w:rPr>
        <w:t>o</w:t>
      </w:r>
      <w:r w:rsidR="00B11EC3" w:rsidRPr="00156136">
        <w:rPr>
          <w:rStyle w:val="AboutandContactHeadline"/>
          <w:rFonts w:asciiTheme="majorHAnsi" w:hAnsiTheme="majorHAnsi" w:cstheme="majorHAnsi"/>
          <w:b w:val="0"/>
          <w:bCs w:val="0"/>
          <w:sz w:val="22"/>
          <w:szCs w:val="22"/>
          <w:lang w:val="sl-SI"/>
        </w:rPr>
        <w:t xml:space="preserve"> za digitalno in elektronsko poslovanje, razvit</w:t>
      </w:r>
      <w:r w:rsidR="00902DAE" w:rsidRPr="00156136">
        <w:rPr>
          <w:rStyle w:val="AboutandContactHeadline"/>
          <w:rFonts w:asciiTheme="majorHAnsi" w:hAnsiTheme="majorHAnsi" w:cstheme="majorHAnsi"/>
          <w:b w:val="0"/>
          <w:bCs w:val="0"/>
          <w:sz w:val="22"/>
          <w:szCs w:val="22"/>
          <w:lang w:val="sl-SI"/>
        </w:rPr>
        <w:t>o</w:t>
      </w:r>
      <w:r w:rsidR="00B11EC3" w:rsidRPr="00156136">
        <w:rPr>
          <w:rStyle w:val="AboutandContactHeadline"/>
          <w:rFonts w:asciiTheme="majorHAnsi" w:hAnsiTheme="majorHAnsi" w:cstheme="majorHAnsi"/>
          <w:b w:val="0"/>
          <w:bCs w:val="0"/>
          <w:sz w:val="22"/>
          <w:szCs w:val="22"/>
          <w:lang w:val="sl-SI"/>
        </w:rPr>
        <w:t xml:space="preserve"> v sodelovanju z Adobe, </w:t>
      </w:r>
      <w:r w:rsidR="00902DAE" w:rsidRPr="00156136">
        <w:rPr>
          <w:rStyle w:val="AboutandContactHeadline"/>
          <w:rFonts w:asciiTheme="majorHAnsi" w:hAnsiTheme="majorHAnsi" w:cstheme="majorHAnsi"/>
          <w:b w:val="0"/>
          <w:bCs w:val="0"/>
          <w:sz w:val="22"/>
          <w:szCs w:val="22"/>
          <w:lang w:val="sl-SI"/>
        </w:rPr>
        <w:t xml:space="preserve">nameravajo pospešiti inovacije in ustvariti nove priložnosti za rast družbe Henkel. </w:t>
      </w:r>
    </w:p>
    <w:p w14:paraId="39598B82" w14:textId="77777777" w:rsidR="00BB75A4" w:rsidRPr="00156136" w:rsidRDefault="00BB75A4" w:rsidP="00062CE8">
      <w:pPr>
        <w:spacing w:after="120"/>
        <w:rPr>
          <w:rStyle w:val="AboutandContactHeadline"/>
          <w:rFonts w:asciiTheme="majorHAnsi" w:hAnsiTheme="majorHAnsi" w:cstheme="majorHAnsi"/>
          <w:sz w:val="22"/>
          <w:lang w:val="sl-SI"/>
        </w:rPr>
      </w:pPr>
    </w:p>
    <w:p w14:paraId="15823FA5" w14:textId="31413A13" w:rsidR="00B665A1" w:rsidRPr="00156136" w:rsidRDefault="00902DAE" w:rsidP="00062CE8">
      <w:pPr>
        <w:spacing w:after="120"/>
        <w:rPr>
          <w:rStyle w:val="AboutandContactHeadline"/>
          <w:rFonts w:asciiTheme="majorHAnsi" w:hAnsiTheme="majorHAnsi" w:cstheme="majorHAnsi"/>
          <w:b w:val="0"/>
          <w:bCs w:val="0"/>
          <w:i/>
          <w:iCs/>
          <w:sz w:val="22"/>
          <w:lang w:val="sl-SI"/>
        </w:rPr>
      </w:pPr>
      <w:r w:rsidRPr="00B927C6">
        <w:rPr>
          <w:rStyle w:val="AboutandContactHeadline"/>
          <w:rFonts w:asciiTheme="majorHAnsi" w:hAnsiTheme="majorHAnsi" w:cstheme="majorHAnsi"/>
          <w:b w:val="0"/>
          <w:bCs w:val="0"/>
          <w:i/>
          <w:iCs/>
          <w:sz w:val="22"/>
          <w:lang w:val="sl-SI"/>
        </w:rPr>
        <w:t>Razširjeni poslovni modeli, ki so pripravljeni na prihodnost</w:t>
      </w:r>
    </w:p>
    <w:p w14:paraId="0A699116" w14:textId="181CD894" w:rsidR="00B46713" w:rsidRPr="00156136" w:rsidRDefault="00B927C6" w:rsidP="006342C5">
      <w:pPr>
        <w:spacing w:after="80"/>
        <w:rPr>
          <w:rStyle w:val="AboutandContactHeadline"/>
          <w:rFonts w:asciiTheme="majorHAnsi" w:hAnsiTheme="majorHAnsi" w:cstheme="majorHAnsi"/>
          <w:b w:val="0"/>
          <w:sz w:val="22"/>
          <w:lang w:val="sl-SI"/>
        </w:rPr>
      </w:pPr>
      <w:r>
        <w:rPr>
          <w:rStyle w:val="AboutandContactHeadline"/>
          <w:rFonts w:asciiTheme="majorHAnsi" w:hAnsiTheme="majorHAnsi" w:cstheme="majorHAnsi"/>
          <w:b w:val="0"/>
          <w:sz w:val="22"/>
          <w:lang w:val="sl-SI"/>
        </w:rPr>
        <w:t>Natančni</w:t>
      </w:r>
      <w:r w:rsidR="00902DAE" w:rsidRPr="00156136">
        <w:rPr>
          <w:rStyle w:val="AboutandContactHeadline"/>
          <w:rFonts w:asciiTheme="majorHAnsi" w:hAnsiTheme="majorHAnsi" w:cstheme="majorHAnsi"/>
          <w:b w:val="0"/>
          <w:sz w:val="22"/>
          <w:lang w:val="sl-SI"/>
        </w:rPr>
        <w:t xml:space="preserve"> in hitri </w:t>
      </w:r>
      <w:r w:rsidR="00902DAE" w:rsidRPr="00B927C6">
        <w:rPr>
          <w:rStyle w:val="AboutandContactHeadline"/>
          <w:rFonts w:asciiTheme="majorHAnsi" w:hAnsiTheme="majorHAnsi" w:cstheme="majorHAnsi"/>
          <w:bCs w:val="0"/>
          <w:sz w:val="22"/>
          <w:lang w:val="sl-SI"/>
        </w:rPr>
        <w:t>poslovni modeli, ki so pripravljeni na prihodnost</w:t>
      </w:r>
      <w:r w:rsidR="00902DAE" w:rsidRPr="00B927C6">
        <w:rPr>
          <w:rStyle w:val="AboutandContactHeadline"/>
          <w:rFonts w:asciiTheme="majorHAnsi" w:hAnsiTheme="majorHAnsi" w:cstheme="majorHAnsi"/>
          <w:b w:val="0"/>
          <w:sz w:val="22"/>
          <w:lang w:val="sl-SI"/>
        </w:rPr>
        <w:t>, so pomembni elementi</w:t>
      </w:r>
      <w:r w:rsidR="00120BB4" w:rsidRPr="00B927C6">
        <w:rPr>
          <w:rStyle w:val="AboutandContactHeadline"/>
          <w:rFonts w:asciiTheme="majorHAnsi" w:hAnsiTheme="majorHAnsi" w:cstheme="majorHAnsi"/>
          <w:b w:val="0"/>
          <w:sz w:val="22"/>
          <w:lang w:val="sl-SI"/>
        </w:rPr>
        <w:t xml:space="preserve"> Henklovega strateškega okvirja. Henkel je še dodatno razširil spremembe, ki jih je uvedel leta 2020: </w:t>
      </w:r>
      <w:r w:rsidRPr="00B927C6">
        <w:rPr>
          <w:rStyle w:val="AboutandContactHeadline"/>
          <w:rFonts w:asciiTheme="majorHAnsi" w:hAnsiTheme="majorHAnsi" w:cstheme="majorHAnsi"/>
          <w:b w:val="0"/>
          <w:sz w:val="22"/>
          <w:lang w:val="sl-SI"/>
        </w:rPr>
        <w:t>V</w:t>
      </w:r>
      <w:r w:rsidR="00120BB4" w:rsidRPr="00B927C6">
        <w:rPr>
          <w:rStyle w:val="AboutandContactHeadline"/>
          <w:rFonts w:asciiTheme="majorHAnsi" w:hAnsiTheme="majorHAnsi" w:cstheme="majorHAnsi"/>
          <w:b w:val="0"/>
          <w:sz w:val="22"/>
          <w:lang w:val="sl-SI"/>
        </w:rPr>
        <w:t xml:space="preserve"> poslovnem programu </w:t>
      </w:r>
      <w:r w:rsidR="003E216F" w:rsidRPr="00B927C6">
        <w:rPr>
          <w:rStyle w:val="AboutandContactHeadline"/>
          <w:rFonts w:asciiTheme="majorHAnsi" w:hAnsiTheme="majorHAnsi" w:cstheme="majorHAnsi"/>
          <w:b w:val="0"/>
          <w:sz w:val="22"/>
          <w:lang w:val="sl-SI"/>
        </w:rPr>
        <w:t>Adhesive Technologies</w:t>
      </w:r>
      <w:r w:rsidR="00120BB4" w:rsidRPr="00B927C6">
        <w:rPr>
          <w:rStyle w:val="AboutandContactHeadline"/>
          <w:rFonts w:asciiTheme="majorHAnsi" w:hAnsiTheme="majorHAnsi" w:cstheme="majorHAnsi"/>
          <w:b w:val="0"/>
          <w:sz w:val="22"/>
          <w:lang w:val="sl-SI"/>
        </w:rPr>
        <w:t xml:space="preserve"> (Lepila in tehnologije) je trdno zasidrana nova struktura s štirimi poslovnimi oddelki, ki jih sestavlja</w:t>
      </w:r>
      <w:r w:rsidR="003E216F" w:rsidRPr="00156136">
        <w:rPr>
          <w:rStyle w:val="AboutandContactHeadline"/>
          <w:rFonts w:asciiTheme="majorHAnsi" w:hAnsiTheme="majorHAnsi" w:cstheme="majorHAnsi"/>
          <w:b w:val="0"/>
          <w:sz w:val="22"/>
          <w:lang w:val="sl-SI"/>
        </w:rPr>
        <w:t xml:space="preserve"> </w:t>
      </w:r>
      <w:r w:rsidR="00120BB4" w:rsidRPr="00156136">
        <w:rPr>
          <w:rStyle w:val="AboutandContactHeadline"/>
          <w:rFonts w:asciiTheme="majorHAnsi" w:hAnsiTheme="majorHAnsi" w:cstheme="majorHAnsi"/>
          <w:b w:val="0"/>
          <w:sz w:val="22"/>
          <w:lang w:val="sl-SI"/>
        </w:rPr>
        <w:t xml:space="preserve">11 strateških poslovnih enot. Načrtovana združitev poslovnih programov </w:t>
      </w:r>
      <w:r w:rsidR="0053207A" w:rsidRPr="00156136">
        <w:rPr>
          <w:rStyle w:val="AboutandContactHeadline"/>
          <w:rFonts w:asciiTheme="majorHAnsi" w:hAnsiTheme="majorHAnsi" w:cstheme="majorHAnsi"/>
          <w:b w:val="0"/>
          <w:sz w:val="22"/>
          <w:lang w:val="sl-SI"/>
        </w:rPr>
        <w:t xml:space="preserve">Laundry &amp; Home Care </w:t>
      </w:r>
      <w:r w:rsidR="00120BB4" w:rsidRPr="00156136">
        <w:rPr>
          <w:rStyle w:val="AboutandContactHeadline"/>
          <w:rFonts w:asciiTheme="majorHAnsi" w:hAnsiTheme="majorHAnsi" w:cstheme="majorHAnsi"/>
          <w:b w:val="0"/>
          <w:sz w:val="22"/>
          <w:lang w:val="sl-SI"/>
        </w:rPr>
        <w:t xml:space="preserve">(Pralna sredstva in čistila) in </w:t>
      </w:r>
      <w:r w:rsidR="00544579" w:rsidRPr="00156136">
        <w:rPr>
          <w:rStyle w:val="AboutandContactHeadline"/>
          <w:rFonts w:asciiTheme="majorHAnsi" w:hAnsiTheme="majorHAnsi" w:cstheme="majorHAnsi"/>
          <w:b w:val="0"/>
          <w:sz w:val="22"/>
          <w:lang w:val="sl-SI"/>
        </w:rPr>
        <w:lastRenderedPageBreak/>
        <w:t xml:space="preserve">Beauty Care </w:t>
      </w:r>
      <w:r w:rsidR="00AD13C0" w:rsidRPr="00156136">
        <w:rPr>
          <w:rStyle w:val="AboutandContactHeadline"/>
          <w:rFonts w:asciiTheme="majorHAnsi" w:hAnsiTheme="majorHAnsi" w:cstheme="majorHAnsi"/>
          <w:b w:val="0"/>
          <w:sz w:val="22"/>
          <w:lang w:val="sl-SI"/>
        </w:rPr>
        <w:t xml:space="preserve">v novo poslovno enoto </w:t>
      </w:r>
      <w:r w:rsidR="00544579" w:rsidRPr="00156136">
        <w:rPr>
          <w:rStyle w:val="AboutandContactHeadline"/>
          <w:rFonts w:asciiTheme="majorHAnsi" w:hAnsiTheme="majorHAnsi" w:cstheme="majorHAnsi"/>
          <w:b w:val="0"/>
          <w:sz w:val="22"/>
          <w:lang w:val="sl-SI"/>
        </w:rPr>
        <w:t>Henkel Consumer Brands</w:t>
      </w:r>
      <w:r w:rsidR="00AD13C0" w:rsidRPr="00156136">
        <w:rPr>
          <w:rStyle w:val="AboutandContactHeadline"/>
          <w:rFonts w:asciiTheme="majorHAnsi" w:hAnsiTheme="majorHAnsi" w:cstheme="majorHAnsi"/>
          <w:b w:val="0"/>
          <w:sz w:val="22"/>
          <w:lang w:val="sl-SI"/>
        </w:rPr>
        <w:t xml:space="preserve"> (Potrošniške </w:t>
      </w:r>
      <w:r>
        <w:rPr>
          <w:rStyle w:val="AboutandContactHeadline"/>
          <w:rFonts w:asciiTheme="majorHAnsi" w:hAnsiTheme="majorHAnsi" w:cstheme="majorHAnsi"/>
          <w:b w:val="0"/>
          <w:sz w:val="22"/>
          <w:lang w:val="sl-SI"/>
        </w:rPr>
        <w:t>blagovne</w:t>
      </w:r>
      <w:r w:rsidR="00AD13C0" w:rsidRPr="00156136">
        <w:rPr>
          <w:rStyle w:val="AboutandContactHeadline"/>
          <w:rFonts w:asciiTheme="majorHAnsi" w:hAnsiTheme="majorHAnsi" w:cstheme="majorHAnsi"/>
          <w:b w:val="0"/>
          <w:sz w:val="22"/>
          <w:lang w:val="sl-SI"/>
        </w:rPr>
        <w:t xml:space="preserve"> znamke) bo prav tako vodila do nadaljnje optimizacije organizacije. </w:t>
      </w:r>
    </w:p>
    <w:p w14:paraId="0687F49D" w14:textId="77777777" w:rsidR="00111156" w:rsidRPr="00156136" w:rsidRDefault="00111156" w:rsidP="006342C5">
      <w:pPr>
        <w:spacing w:after="80"/>
        <w:rPr>
          <w:rStyle w:val="AboutandContactHeadline"/>
          <w:rFonts w:asciiTheme="majorHAnsi" w:hAnsiTheme="majorHAnsi" w:cstheme="majorHAnsi"/>
          <w:b w:val="0"/>
          <w:sz w:val="22"/>
          <w:lang w:val="sl-SI"/>
        </w:rPr>
      </w:pPr>
    </w:p>
    <w:p w14:paraId="1589C970" w14:textId="31CEDF56" w:rsidR="00B665A1" w:rsidRPr="00156136" w:rsidRDefault="00AD13C0" w:rsidP="00062CE8">
      <w:pPr>
        <w:spacing w:after="120"/>
        <w:rPr>
          <w:rStyle w:val="AboutandContactHeadline"/>
          <w:rFonts w:asciiTheme="majorHAnsi" w:hAnsiTheme="majorHAnsi" w:cstheme="majorHAnsi"/>
          <w:b w:val="0"/>
          <w:bCs w:val="0"/>
          <w:i/>
          <w:iCs/>
          <w:sz w:val="22"/>
          <w:lang w:val="sl-SI"/>
        </w:rPr>
      </w:pPr>
      <w:r w:rsidRPr="00156136">
        <w:rPr>
          <w:rStyle w:val="AboutandContactHeadline"/>
          <w:rFonts w:asciiTheme="majorHAnsi" w:hAnsiTheme="majorHAnsi" w:cstheme="majorHAnsi"/>
          <w:b w:val="0"/>
          <w:bCs w:val="0"/>
          <w:i/>
          <w:iCs/>
          <w:sz w:val="22"/>
          <w:lang w:val="sl-SI"/>
        </w:rPr>
        <w:t>Okrepitev kulture podjetja</w:t>
      </w:r>
    </w:p>
    <w:p w14:paraId="51872DEB" w14:textId="0CB96631" w:rsidR="00C24401" w:rsidRPr="00156136" w:rsidRDefault="00C24401" w:rsidP="00062CE8">
      <w:pPr>
        <w:rPr>
          <w:rStyle w:val="AboutandContactHeadline"/>
          <w:rFonts w:asciiTheme="majorHAnsi" w:hAnsiTheme="majorHAnsi" w:cstheme="majorHAnsi"/>
          <w:b w:val="0"/>
          <w:sz w:val="22"/>
          <w:lang w:val="sl-SI"/>
        </w:rPr>
      </w:pPr>
      <w:r w:rsidRPr="00156136">
        <w:rPr>
          <w:rStyle w:val="AboutandContactHeadline"/>
          <w:rFonts w:asciiTheme="majorHAnsi" w:hAnsiTheme="majorHAnsi" w:cstheme="majorHAnsi"/>
          <w:b w:val="0"/>
          <w:sz w:val="22"/>
          <w:lang w:val="sl-SI"/>
        </w:rPr>
        <w:t xml:space="preserve">Henkel je še dodatno okrepil svojo kulturo podjetja kot del </w:t>
      </w:r>
      <w:r w:rsidR="00613876" w:rsidRPr="00156136">
        <w:rPr>
          <w:rStyle w:val="AboutandContactHeadline"/>
          <w:rFonts w:asciiTheme="majorHAnsi" w:hAnsiTheme="majorHAnsi" w:cstheme="majorHAnsi"/>
          <w:b w:val="0"/>
          <w:sz w:val="22"/>
          <w:lang w:val="sl-SI"/>
        </w:rPr>
        <w:t>svojega</w:t>
      </w:r>
      <w:r w:rsidRPr="00156136">
        <w:rPr>
          <w:rStyle w:val="AboutandContactHeadline"/>
          <w:rFonts w:asciiTheme="majorHAnsi" w:hAnsiTheme="majorHAnsi" w:cstheme="majorHAnsi"/>
          <w:b w:val="0"/>
          <w:sz w:val="22"/>
          <w:lang w:val="sl-SI"/>
        </w:rPr>
        <w:t xml:space="preserve"> strateškega načrta. Leta 2020 je Henkel ustvaril nov </w:t>
      </w:r>
      <w:r w:rsidR="0049523D">
        <w:rPr>
          <w:rStyle w:val="AboutandContactHeadline"/>
          <w:rFonts w:asciiTheme="majorHAnsi" w:hAnsiTheme="majorHAnsi" w:cstheme="majorHAnsi"/>
          <w:b w:val="0"/>
          <w:sz w:val="22"/>
          <w:lang w:val="sl-SI"/>
        </w:rPr>
        <w:t>smoter</w:t>
      </w:r>
      <w:r w:rsidRPr="00156136">
        <w:rPr>
          <w:rStyle w:val="AboutandContactHeadline"/>
          <w:rFonts w:asciiTheme="majorHAnsi" w:hAnsiTheme="majorHAnsi" w:cstheme="majorHAnsi"/>
          <w:b w:val="0"/>
          <w:sz w:val="22"/>
          <w:lang w:val="sl-SI"/>
        </w:rPr>
        <w:t xml:space="preserve"> podjetja in ga uvedel interno </w:t>
      </w:r>
      <w:r w:rsidR="00613876" w:rsidRPr="00156136">
        <w:rPr>
          <w:rStyle w:val="AboutandContactHeadline"/>
          <w:rFonts w:asciiTheme="majorHAnsi" w:hAnsiTheme="majorHAnsi" w:cstheme="majorHAnsi"/>
          <w:b w:val="0"/>
          <w:sz w:val="22"/>
          <w:lang w:val="sl-SI"/>
        </w:rPr>
        <w:t>kot tudi</w:t>
      </w:r>
      <w:r w:rsidRPr="00156136">
        <w:rPr>
          <w:rStyle w:val="AboutandContactHeadline"/>
          <w:rFonts w:asciiTheme="majorHAnsi" w:hAnsiTheme="majorHAnsi" w:cstheme="majorHAnsi"/>
          <w:b w:val="0"/>
          <w:sz w:val="22"/>
          <w:lang w:val="sl-SI"/>
        </w:rPr>
        <w:t xml:space="preserve"> eksterno: </w:t>
      </w:r>
      <w:r w:rsidR="00046192" w:rsidRPr="00156136">
        <w:rPr>
          <w:lang w:val="sl-SI"/>
        </w:rPr>
        <w:t>»</w:t>
      </w:r>
      <w:r w:rsidRPr="00156136">
        <w:rPr>
          <w:rStyle w:val="AboutandContactHeadline"/>
          <w:rFonts w:asciiTheme="majorHAnsi" w:hAnsiTheme="majorHAnsi" w:cstheme="majorHAnsi"/>
          <w:b w:val="0"/>
          <w:sz w:val="22"/>
          <w:lang w:val="sl-SI"/>
        </w:rPr>
        <w:t>Pion</w:t>
      </w:r>
      <w:r w:rsidR="00CF35C6">
        <w:rPr>
          <w:rStyle w:val="AboutandContactHeadline"/>
          <w:rFonts w:asciiTheme="majorHAnsi" w:hAnsiTheme="majorHAnsi" w:cstheme="majorHAnsi"/>
          <w:b w:val="0"/>
          <w:sz w:val="22"/>
          <w:lang w:val="sl-SI"/>
        </w:rPr>
        <w:t>eers at heart for the good of generations</w:t>
      </w:r>
      <w:r w:rsidR="00046192" w:rsidRPr="00156136">
        <w:rPr>
          <w:lang w:val="sl-SI"/>
        </w:rPr>
        <w:t>«</w:t>
      </w:r>
      <w:r w:rsidRPr="00156136">
        <w:rPr>
          <w:rStyle w:val="AboutandContactHeadline"/>
          <w:rFonts w:asciiTheme="majorHAnsi" w:hAnsiTheme="majorHAnsi" w:cstheme="majorHAnsi"/>
          <w:b w:val="0"/>
          <w:sz w:val="22"/>
          <w:lang w:val="sl-SI"/>
        </w:rPr>
        <w:t xml:space="preserve">. Nov </w:t>
      </w:r>
      <w:r w:rsidR="0049523D">
        <w:rPr>
          <w:rStyle w:val="AboutandContactHeadline"/>
          <w:rFonts w:asciiTheme="majorHAnsi" w:hAnsiTheme="majorHAnsi" w:cstheme="majorHAnsi"/>
          <w:bCs w:val="0"/>
          <w:sz w:val="22"/>
          <w:lang w:val="sl-SI"/>
        </w:rPr>
        <w:t>smoter</w:t>
      </w:r>
      <w:r w:rsidRPr="00156136">
        <w:rPr>
          <w:rStyle w:val="AboutandContactHeadline"/>
          <w:rFonts w:asciiTheme="majorHAnsi" w:hAnsiTheme="majorHAnsi" w:cstheme="majorHAnsi"/>
          <w:bCs w:val="0"/>
          <w:sz w:val="22"/>
          <w:lang w:val="sl-SI"/>
        </w:rPr>
        <w:t xml:space="preserve"> </w:t>
      </w:r>
      <w:r w:rsidRPr="00156136">
        <w:rPr>
          <w:rStyle w:val="AboutandContactHeadline"/>
          <w:rFonts w:asciiTheme="majorHAnsi" w:hAnsiTheme="majorHAnsi" w:cstheme="majorHAnsi"/>
          <w:b w:val="0"/>
          <w:sz w:val="22"/>
          <w:lang w:val="sl-SI"/>
        </w:rPr>
        <w:t xml:space="preserve">je osrednje načelo, ki združuje vse zaposlene v Henklu. Z novim, </w:t>
      </w:r>
      <w:r w:rsidRPr="00E92039">
        <w:rPr>
          <w:rStyle w:val="AboutandContactHeadline"/>
          <w:rFonts w:asciiTheme="majorHAnsi" w:hAnsiTheme="majorHAnsi" w:cstheme="majorHAnsi"/>
          <w:b w:val="0"/>
          <w:sz w:val="22"/>
          <w:lang w:val="sl-SI"/>
        </w:rPr>
        <w:t>dinamičnim videzom celostne</w:t>
      </w:r>
      <w:r w:rsidRPr="00156136">
        <w:rPr>
          <w:rStyle w:val="AboutandContactHeadline"/>
          <w:rFonts w:asciiTheme="majorHAnsi" w:hAnsiTheme="majorHAnsi" w:cstheme="majorHAnsi"/>
          <w:b w:val="0"/>
          <w:sz w:val="22"/>
          <w:lang w:val="sl-SI"/>
        </w:rPr>
        <w:t xml:space="preserve"> podobe podjetja je Henkel poudaril težnjo po tem, da bi bil prvi pri spodbujanju pozitivnega razvoja na svojih trgih in </w:t>
      </w:r>
      <w:r w:rsidR="00613876" w:rsidRPr="00156136">
        <w:rPr>
          <w:rStyle w:val="AboutandContactHeadline"/>
          <w:rFonts w:asciiTheme="majorHAnsi" w:hAnsiTheme="majorHAnsi" w:cstheme="majorHAnsi"/>
          <w:b w:val="0"/>
          <w:sz w:val="22"/>
          <w:lang w:val="sl-SI"/>
        </w:rPr>
        <w:t>v družbenem</w:t>
      </w:r>
      <w:r w:rsidRPr="00156136">
        <w:rPr>
          <w:rStyle w:val="AboutandContactHeadline"/>
          <w:rFonts w:asciiTheme="majorHAnsi" w:hAnsiTheme="majorHAnsi" w:cstheme="majorHAnsi"/>
          <w:b w:val="0"/>
          <w:sz w:val="22"/>
          <w:lang w:val="sl-SI"/>
        </w:rPr>
        <w:t xml:space="preserve"> okol</w:t>
      </w:r>
      <w:r w:rsidR="00613876" w:rsidRPr="00156136">
        <w:rPr>
          <w:rStyle w:val="AboutandContactHeadline"/>
          <w:rFonts w:asciiTheme="majorHAnsi" w:hAnsiTheme="majorHAnsi" w:cstheme="majorHAnsi"/>
          <w:b w:val="0"/>
          <w:sz w:val="22"/>
          <w:lang w:val="sl-SI"/>
        </w:rPr>
        <w:t>ju</w:t>
      </w:r>
      <w:r w:rsidRPr="00156136">
        <w:rPr>
          <w:rStyle w:val="AboutandContactHeadline"/>
          <w:rFonts w:asciiTheme="majorHAnsi" w:hAnsiTheme="majorHAnsi" w:cstheme="majorHAnsi"/>
          <w:b w:val="0"/>
          <w:sz w:val="22"/>
          <w:lang w:val="sl-SI"/>
        </w:rPr>
        <w:t xml:space="preserve">. </w:t>
      </w:r>
    </w:p>
    <w:p w14:paraId="5B667951" w14:textId="0548FF4E" w:rsidR="00915BD4" w:rsidRPr="00156136" w:rsidRDefault="00915BD4" w:rsidP="006342C5">
      <w:pPr>
        <w:spacing w:after="80"/>
        <w:rPr>
          <w:rStyle w:val="AboutandContactHeadline"/>
          <w:rFonts w:asciiTheme="majorHAnsi" w:hAnsiTheme="majorHAnsi" w:cstheme="majorHAnsi"/>
          <w:b w:val="0"/>
          <w:sz w:val="22"/>
          <w:lang w:val="sl-SI"/>
        </w:rPr>
      </w:pPr>
    </w:p>
    <w:p w14:paraId="70C26341" w14:textId="3AEE0E40" w:rsidR="0017484A" w:rsidRPr="00156136" w:rsidRDefault="0017484A" w:rsidP="006342C5">
      <w:pPr>
        <w:spacing w:after="80"/>
        <w:rPr>
          <w:rStyle w:val="AboutandContactHeadline"/>
          <w:rFonts w:asciiTheme="majorHAnsi" w:hAnsiTheme="majorHAnsi" w:cstheme="majorHAnsi"/>
          <w:b w:val="0"/>
          <w:sz w:val="22"/>
          <w:lang w:val="sl-SI"/>
        </w:rPr>
      </w:pPr>
      <w:r w:rsidRPr="00156136">
        <w:rPr>
          <w:rStyle w:val="AboutandContactHeadline"/>
          <w:rFonts w:asciiTheme="majorHAnsi" w:hAnsiTheme="majorHAnsi" w:cstheme="majorHAnsi"/>
          <w:b w:val="0"/>
          <w:sz w:val="22"/>
          <w:lang w:val="sl-SI"/>
        </w:rPr>
        <w:t xml:space="preserve">Za spodbujanje kulture podjetja so v letu 2021 uvedli številna usposabljanja in napredna izobraževanja. Med drugim so zaposlenim na višjih vodstvenih položajih predstavili celosten program </w:t>
      </w:r>
      <w:r w:rsidR="006E6365" w:rsidRPr="00E92039">
        <w:rPr>
          <w:rStyle w:val="AboutandContactHeadline"/>
          <w:rFonts w:asciiTheme="majorHAnsi" w:hAnsiTheme="majorHAnsi" w:cstheme="majorHAnsi"/>
          <w:i/>
          <w:iCs/>
          <w:sz w:val="22"/>
          <w:lang w:val="sl-SI"/>
        </w:rPr>
        <w:t>360-degree feedback program</w:t>
      </w:r>
      <w:r w:rsidR="00E92039">
        <w:rPr>
          <w:rStyle w:val="AboutandContactHeadline"/>
          <w:rFonts w:asciiTheme="majorHAnsi" w:hAnsiTheme="majorHAnsi" w:cstheme="majorHAnsi"/>
          <w:b w:val="0"/>
          <w:sz w:val="22"/>
          <w:lang w:val="sl-SI"/>
        </w:rPr>
        <w:t xml:space="preserve"> (program 360-stopinjske povratne informacije)</w:t>
      </w:r>
      <w:r w:rsidR="006E6365" w:rsidRPr="00156136">
        <w:rPr>
          <w:rStyle w:val="AboutandContactHeadline"/>
          <w:rFonts w:asciiTheme="majorHAnsi" w:hAnsiTheme="majorHAnsi" w:cstheme="majorHAnsi"/>
          <w:b w:val="0"/>
          <w:sz w:val="22"/>
          <w:lang w:val="sl-SI"/>
        </w:rPr>
        <w:t xml:space="preserve">. </w:t>
      </w:r>
      <w:r w:rsidRPr="00156136">
        <w:rPr>
          <w:rStyle w:val="AboutandContactHeadline"/>
          <w:rFonts w:asciiTheme="majorHAnsi" w:hAnsiTheme="majorHAnsi" w:cstheme="majorHAnsi"/>
          <w:b w:val="0"/>
          <w:sz w:val="22"/>
          <w:lang w:val="sl-SI"/>
        </w:rPr>
        <w:t xml:space="preserve">Razvili so tudi holistični koncept </w:t>
      </w:r>
      <w:r w:rsidR="00046192" w:rsidRPr="00156136">
        <w:rPr>
          <w:lang w:val="sl-SI"/>
        </w:rPr>
        <w:t>»</w:t>
      </w:r>
      <w:r w:rsidRPr="00156136">
        <w:rPr>
          <w:rStyle w:val="AboutandContactHeadline"/>
          <w:rFonts w:asciiTheme="majorHAnsi" w:hAnsiTheme="majorHAnsi" w:cstheme="majorHAnsi"/>
          <w:b w:val="0"/>
          <w:sz w:val="22"/>
          <w:lang w:val="sl-SI"/>
        </w:rPr>
        <w:t>Smart Work</w:t>
      </w:r>
      <w:r w:rsidR="00046192" w:rsidRPr="00156136">
        <w:rPr>
          <w:lang w:val="sl-SI"/>
        </w:rPr>
        <w:t>«</w:t>
      </w:r>
      <w:r w:rsidRPr="00156136">
        <w:rPr>
          <w:rStyle w:val="AboutandContactHeadline"/>
          <w:rFonts w:asciiTheme="majorHAnsi" w:hAnsiTheme="majorHAnsi" w:cstheme="majorHAnsi"/>
          <w:b w:val="0"/>
          <w:sz w:val="22"/>
          <w:lang w:val="sl-SI"/>
        </w:rPr>
        <w:t>, ki bo v prihodnosti nudil globalni okvir za teme</w:t>
      </w:r>
      <w:r w:rsidR="00E92039">
        <w:rPr>
          <w:rStyle w:val="AboutandContactHeadline"/>
          <w:rFonts w:asciiTheme="majorHAnsi" w:hAnsiTheme="majorHAnsi" w:cstheme="majorHAnsi"/>
          <w:b w:val="0"/>
          <w:sz w:val="22"/>
          <w:lang w:val="sl-SI"/>
        </w:rPr>
        <w:t>,</w:t>
      </w:r>
      <w:r w:rsidRPr="00156136">
        <w:rPr>
          <w:rStyle w:val="AboutandContactHeadline"/>
          <w:rFonts w:asciiTheme="majorHAnsi" w:hAnsiTheme="majorHAnsi" w:cstheme="majorHAnsi"/>
          <w:b w:val="0"/>
          <w:sz w:val="22"/>
          <w:lang w:val="sl-SI"/>
        </w:rPr>
        <w:t xml:space="preserve"> kot so mobilno delo, digitalno delovno mesto </w:t>
      </w:r>
      <w:r w:rsidR="00A83D6B" w:rsidRPr="00156136">
        <w:rPr>
          <w:rStyle w:val="AboutandContactHeadline"/>
          <w:rFonts w:asciiTheme="majorHAnsi" w:hAnsiTheme="majorHAnsi" w:cstheme="majorHAnsi"/>
          <w:b w:val="0"/>
          <w:sz w:val="22"/>
          <w:lang w:val="sl-SI"/>
        </w:rPr>
        <w:t>in</w:t>
      </w:r>
      <w:r w:rsidRPr="00156136">
        <w:rPr>
          <w:rStyle w:val="AboutandContactHeadline"/>
          <w:rFonts w:asciiTheme="majorHAnsi" w:hAnsiTheme="majorHAnsi" w:cstheme="majorHAnsi"/>
          <w:b w:val="0"/>
          <w:sz w:val="22"/>
          <w:lang w:val="sl-SI"/>
        </w:rPr>
        <w:t xml:space="preserve"> zdravje zaposlenih. </w:t>
      </w:r>
    </w:p>
    <w:p w14:paraId="28CAABC4" w14:textId="022C3DD2" w:rsidR="00496E91" w:rsidRPr="00156136" w:rsidRDefault="00496E91" w:rsidP="006342C5">
      <w:pPr>
        <w:spacing w:after="80"/>
        <w:rPr>
          <w:rStyle w:val="AboutandContactHeadline"/>
          <w:rFonts w:asciiTheme="majorHAnsi" w:hAnsiTheme="majorHAnsi" w:cstheme="majorHAnsi"/>
          <w:b w:val="0"/>
          <w:sz w:val="22"/>
          <w:lang w:val="sl-SI"/>
        </w:rPr>
      </w:pPr>
    </w:p>
    <w:p w14:paraId="764C5CEE" w14:textId="41F6FE3E" w:rsidR="00496E91" w:rsidRPr="00156136" w:rsidRDefault="00E92039" w:rsidP="00062CE8">
      <w:pPr>
        <w:spacing w:after="120"/>
        <w:rPr>
          <w:rStyle w:val="AboutandContactHeadline"/>
          <w:rFonts w:asciiTheme="majorHAnsi" w:hAnsiTheme="majorHAnsi" w:cstheme="majorHAnsi"/>
          <w:sz w:val="22"/>
          <w:lang w:val="sl-SI"/>
        </w:rPr>
      </w:pPr>
      <w:r>
        <w:rPr>
          <w:rStyle w:val="AboutandContactHeadline"/>
          <w:rFonts w:asciiTheme="majorHAnsi" w:hAnsiTheme="majorHAnsi" w:cstheme="majorHAnsi"/>
          <w:sz w:val="22"/>
          <w:lang w:val="sl-SI"/>
        </w:rPr>
        <w:t>Začetek postopka</w:t>
      </w:r>
      <w:r w:rsidR="0017484A" w:rsidRPr="00156136">
        <w:rPr>
          <w:rStyle w:val="AboutandContactHeadline"/>
          <w:rFonts w:asciiTheme="majorHAnsi" w:hAnsiTheme="majorHAnsi" w:cstheme="majorHAnsi"/>
          <w:sz w:val="22"/>
          <w:lang w:val="sl-SI"/>
        </w:rPr>
        <w:t xml:space="preserve"> integracije nove </w:t>
      </w:r>
      <w:r w:rsidR="004A25F8" w:rsidRPr="00156136">
        <w:rPr>
          <w:rStyle w:val="AboutandContactHeadline"/>
          <w:rFonts w:asciiTheme="majorHAnsi" w:hAnsiTheme="majorHAnsi" w:cstheme="majorHAnsi"/>
          <w:sz w:val="22"/>
          <w:lang w:val="sl-SI"/>
        </w:rPr>
        <w:t xml:space="preserve">poslovne enote </w:t>
      </w:r>
      <w:r w:rsidR="00496E91" w:rsidRPr="00156136">
        <w:rPr>
          <w:rStyle w:val="AboutandContactHeadline"/>
          <w:rFonts w:asciiTheme="majorHAnsi" w:hAnsiTheme="majorHAnsi" w:cstheme="majorHAnsi"/>
          <w:sz w:val="22"/>
          <w:lang w:val="sl-SI"/>
        </w:rPr>
        <w:t xml:space="preserve">Consumer Brands </w:t>
      </w:r>
      <w:r w:rsidR="004A25F8" w:rsidRPr="00156136">
        <w:rPr>
          <w:rStyle w:val="AboutandContactHeadline"/>
          <w:rFonts w:asciiTheme="majorHAnsi" w:hAnsiTheme="majorHAnsi" w:cstheme="majorHAnsi"/>
          <w:sz w:val="22"/>
          <w:lang w:val="sl-SI"/>
        </w:rPr>
        <w:t xml:space="preserve">(Potrošniške </w:t>
      </w:r>
      <w:r>
        <w:rPr>
          <w:rStyle w:val="AboutandContactHeadline"/>
          <w:rFonts w:asciiTheme="majorHAnsi" w:hAnsiTheme="majorHAnsi" w:cstheme="majorHAnsi"/>
          <w:sz w:val="22"/>
          <w:lang w:val="sl-SI"/>
        </w:rPr>
        <w:t>blagovne</w:t>
      </w:r>
      <w:r w:rsidR="004A25F8" w:rsidRPr="00156136">
        <w:rPr>
          <w:rStyle w:val="AboutandContactHeadline"/>
          <w:rFonts w:asciiTheme="majorHAnsi" w:hAnsiTheme="majorHAnsi" w:cstheme="majorHAnsi"/>
          <w:sz w:val="22"/>
          <w:lang w:val="sl-SI"/>
        </w:rPr>
        <w:t xml:space="preserve"> znamke)</w:t>
      </w:r>
    </w:p>
    <w:p w14:paraId="068CC901" w14:textId="6327CF65" w:rsidR="00AB5448" w:rsidRPr="00156136" w:rsidRDefault="004A25F8" w:rsidP="00062CE8">
      <w:pPr>
        <w:rPr>
          <w:rStyle w:val="AboutandContactHeadline"/>
          <w:rFonts w:asciiTheme="majorHAnsi" w:hAnsiTheme="majorHAnsi" w:cstheme="majorBidi"/>
          <w:b w:val="0"/>
          <w:sz w:val="22"/>
          <w:szCs w:val="22"/>
          <w:lang w:val="sl-SI"/>
        </w:rPr>
      </w:pPr>
      <w:r w:rsidRPr="00156136">
        <w:rPr>
          <w:rStyle w:val="AboutandContactHeadline"/>
          <w:rFonts w:asciiTheme="majorHAnsi" w:hAnsiTheme="majorHAnsi" w:cstheme="majorBidi"/>
          <w:b w:val="0"/>
          <w:sz w:val="22"/>
          <w:szCs w:val="22"/>
          <w:lang w:val="sl-SI"/>
        </w:rPr>
        <w:t xml:space="preserve">Konec januarja 2022 je Henkel naznanil celostne ukrepe za nadgradnjo izvedbe načrta za </w:t>
      </w:r>
      <w:r w:rsidR="00E92039">
        <w:rPr>
          <w:rStyle w:val="AboutandContactHeadline"/>
          <w:rFonts w:asciiTheme="majorHAnsi" w:hAnsiTheme="majorHAnsi" w:cstheme="majorBidi"/>
          <w:b w:val="0"/>
          <w:sz w:val="22"/>
          <w:szCs w:val="22"/>
          <w:lang w:val="sl-SI"/>
        </w:rPr>
        <w:t>namensko</w:t>
      </w:r>
      <w:r w:rsidRPr="00156136">
        <w:rPr>
          <w:rStyle w:val="AboutandContactHeadline"/>
          <w:rFonts w:asciiTheme="majorHAnsi" w:hAnsiTheme="majorHAnsi" w:cstheme="majorBidi"/>
          <w:b w:val="0"/>
          <w:sz w:val="22"/>
          <w:szCs w:val="22"/>
          <w:lang w:val="sl-SI"/>
        </w:rPr>
        <w:t xml:space="preserve"> rast. Henkel namerava združiti poslovna programa </w:t>
      </w:r>
      <w:r w:rsidR="00581E62" w:rsidRPr="00156136">
        <w:rPr>
          <w:rStyle w:val="AboutandContactHeadline"/>
          <w:rFonts w:asciiTheme="majorHAnsi" w:hAnsiTheme="majorHAnsi" w:cstheme="majorBidi"/>
          <w:b w:val="0"/>
          <w:sz w:val="22"/>
          <w:szCs w:val="22"/>
          <w:lang w:val="sl-SI"/>
        </w:rPr>
        <w:t xml:space="preserve">Laundry &amp; Home Care </w:t>
      </w:r>
      <w:r w:rsidRPr="00156136">
        <w:rPr>
          <w:rStyle w:val="AboutandContactHeadline"/>
          <w:rFonts w:asciiTheme="majorHAnsi" w:hAnsiTheme="majorHAnsi" w:cstheme="majorBidi"/>
          <w:b w:val="0"/>
          <w:sz w:val="22"/>
          <w:szCs w:val="22"/>
          <w:lang w:val="sl-SI"/>
        </w:rPr>
        <w:t>(Pralna sredstva in čistila) in</w:t>
      </w:r>
      <w:r w:rsidR="00581E62" w:rsidRPr="00156136">
        <w:rPr>
          <w:rStyle w:val="AboutandContactHeadline"/>
          <w:rFonts w:asciiTheme="majorHAnsi" w:hAnsiTheme="majorHAnsi" w:cstheme="majorBidi"/>
          <w:b w:val="0"/>
          <w:sz w:val="22"/>
          <w:szCs w:val="22"/>
          <w:lang w:val="sl-SI"/>
        </w:rPr>
        <w:t xml:space="preserve"> Beauty Care </w:t>
      </w:r>
      <w:r w:rsidRPr="00156136">
        <w:rPr>
          <w:rStyle w:val="AboutandContactHeadline"/>
          <w:rFonts w:asciiTheme="majorHAnsi" w:hAnsiTheme="majorHAnsi" w:cstheme="majorBidi"/>
          <w:b w:val="0"/>
          <w:sz w:val="22"/>
          <w:szCs w:val="22"/>
          <w:lang w:val="sl-SI"/>
        </w:rPr>
        <w:t xml:space="preserve">v </w:t>
      </w:r>
      <w:r w:rsidR="00E92039" w:rsidRPr="00156136">
        <w:rPr>
          <w:rStyle w:val="AboutandContactHeadline"/>
          <w:rFonts w:asciiTheme="majorHAnsi" w:hAnsiTheme="majorHAnsi" w:cstheme="majorBidi"/>
          <w:b w:val="0"/>
          <w:sz w:val="22"/>
          <w:szCs w:val="22"/>
          <w:lang w:val="sl-SI"/>
        </w:rPr>
        <w:t>novo</w:t>
      </w:r>
      <w:r w:rsidR="00E92039">
        <w:rPr>
          <w:rStyle w:val="AboutandContactHeadline"/>
          <w:rFonts w:asciiTheme="majorHAnsi" w:hAnsiTheme="majorHAnsi" w:cstheme="majorBidi"/>
          <w:b w:val="0"/>
          <w:sz w:val="22"/>
          <w:szCs w:val="22"/>
          <w:lang w:val="sl-SI"/>
        </w:rPr>
        <w:t xml:space="preserve">, enotno </w:t>
      </w:r>
      <w:r w:rsidRPr="00156136">
        <w:rPr>
          <w:rStyle w:val="AboutandContactHeadline"/>
          <w:rFonts w:asciiTheme="majorHAnsi" w:hAnsiTheme="majorHAnsi" w:cstheme="majorBidi"/>
          <w:b w:val="0"/>
          <w:sz w:val="22"/>
          <w:szCs w:val="22"/>
          <w:lang w:val="sl-SI"/>
        </w:rPr>
        <w:t>poslovno enoto</w:t>
      </w:r>
      <w:r w:rsidR="00AB5448" w:rsidRPr="00156136">
        <w:rPr>
          <w:rStyle w:val="AboutandContactHeadline"/>
          <w:rFonts w:asciiTheme="majorHAnsi" w:hAnsiTheme="majorHAnsi" w:cstheme="majorBidi"/>
          <w:b w:val="0"/>
          <w:sz w:val="22"/>
          <w:szCs w:val="22"/>
          <w:lang w:val="sl-SI"/>
        </w:rPr>
        <w:t xml:space="preserve">: </w:t>
      </w:r>
      <w:r w:rsidR="00AB5448" w:rsidRPr="00156136">
        <w:rPr>
          <w:rStyle w:val="AboutandContactHeadline"/>
          <w:rFonts w:asciiTheme="majorHAnsi" w:hAnsiTheme="majorHAnsi" w:cstheme="majorBidi"/>
          <w:sz w:val="22"/>
          <w:szCs w:val="22"/>
          <w:lang w:val="sl-SI"/>
        </w:rPr>
        <w:t>Henkel Consumer Brands</w:t>
      </w:r>
      <w:r w:rsidRPr="00156136">
        <w:rPr>
          <w:rStyle w:val="AboutandContactHeadline"/>
          <w:rFonts w:asciiTheme="majorHAnsi" w:hAnsiTheme="majorHAnsi" w:cstheme="majorBidi"/>
          <w:sz w:val="22"/>
          <w:szCs w:val="22"/>
          <w:lang w:val="sl-SI"/>
        </w:rPr>
        <w:t xml:space="preserve"> (Potrošniške </w:t>
      </w:r>
      <w:r w:rsidR="00E92039">
        <w:rPr>
          <w:rStyle w:val="AboutandContactHeadline"/>
          <w:rFonts w:asciiTheme="majorHAnsi" w:hAnsiTheme="majorHAnsi" w:cstheme="majorBidi"/>
          <w:sz w:val="22"/>
          <w:szCs w:val="22"/>
          <w:lang w:val="sl-SI"/>
        </w:rPr>
        <w:t>blagovne</w:t>
      </w:r>
      <w:r w:rsidRPr="00156136">
        <w:rPr>
          <w:rStyle w:val="AboutandContactHeadline"/>
          <w:rFonts w:asciiTheme="majorHAnsi" w:hAnsiTheme="majorHAnsi" w:cstheme="majorBidi"/>
          <w:sz w:val="22"/>
          <w:szCs w:val="22"/>
          <w:lang w:val="sl-SI"/>
        </w:rPr>
        <w:t xml:space="preserve"> znamke)</w:t>
      </w:r>
      <w:r w:rsidR="00AB5448" w:rsidRPr="00156136">
        <w:rPr>
          <w:rStyle w:val="AboutandContactHeadline"/>
          <w:rFonts w:asciiTheme="majorHAnsi" w:hAnsiTheme="majorHAnsi" w:cstheme="majorBidi"/>
          <w:b w:val="0"/>
          <w:sz w:val="22"/>
          <w:szCs w:val="22"/>
          <w:lang w:val="sl-SI"/>
        </w:rPr>
        <w:t xml:space="preserve">. </w:t>
      </w:r>
      <w:r w:rsidRPr="00156136">
        <w:rPr>
          <w:rStyle w:val="AboutandContactHeadline"/>
          <w:rFonts w:asciiTheme="majorHAnsi" w:hAnsiTheme="majorHAnsi" w:cstheme="majorBidi"/>
          <w:b w:val="0"/>
          <w:sz w:val="22"/>
          <w:szCs w:val="22"/>
          <w:lang w:val="sl-SI"/>
        </w:rPr>
        <w:t xml:space="preserve">Združitev je zasnovana za spodbujanje rasti in dobičkonosnosti segmenta za potrošniško blago ter </w:t>
      </w:r>
      <w:r w:rsidR="00E92039">
        <w:rPr>
          <w:rStyle w:val="AboutandContactHeadline"/>
          <w:rFonts w:asciiTheme="majorHAnsi" w:hAnsiTheme="majorHAnsi" w:cstheme="majorBidi"/>
          <w:b w:val="0"/>
          <w:sz w:val="22"/>
          <w:szCs w:val="22"/>
          <w:lang w:val="sl-SI"/>
        </w:rPr>
        <w:t>celotne družbe</w:t>
      </w:r>
      <w:r w:rsidRPr="00156136">
        <w:rPr>
          <w:rStyle w:val="AboutandContactHeadline"/>
          <w:rFonts w:asciiTheme="majorHAnsi" w:hAnsiTheme="majorHAnsi" w:cstheme="majorBidi"/>
          <w:b w:val="0"/>
          <w:sz w:val="22"/>
          <w:szCs w:val="22"/>
          <w:lang w:val="sl-SI"/>
        </w:rPr>
        <w:t>.</w:t>
      </w:r>
    </w:p>
    <w:p w14:paraId="5DAB23C6" w14:textId="77777777" w:rsidR="004740A4" w:rsidRPr="00156136" w:rsidRDefault="004740A4" w:rsidP="005C7AEC">
      <w:pPr>
        <w:spacing w:after="80"/>
        <w:rPr>
          <w:rStyle w:val="AboutandContactHeadline"/>
          <w:rFonts w:asciiTheme="majorHAnsi" w:hAnsiTheme="majorHAnsi" w:cstheme="majorHAnsi"/>
          <w:b w:val="0"/>
          <w:sz w:val="22"/>
          <w:lang w:val="sl-SI"/>
        </w:rPr>
      </w:pPr>
    </w:p>
    <w:p w14:paraId="6215C385" w14:textId="40F87B59" w:rsidR="005C7AEC" w:rsidRPr="00156136" w:rsidRDefault="004A25F8" w:rsidP="005C7AEC">
      <w:pPr>
        <w:spacing w:after="80"/>
        <w:rPr>
          <w:rStyle w:val="AboutandContactHeadline"/>
          <w:rFonts w:asciiTheme="majorHAnsi" w:hAnsiTheme="majorHAnsi" w:cstheme="majorHAnsi"/>
          <w:b w:val="0"/>
          <w:sz w:val="22"/>
          <w:lang w:val="sl-SI"/>
        </w:rPr>
      </w:pPr>
      <w:r w:rsidRPr="00156136">
        <w:rPr>
          <w:rStyle w:val="AboutandContactHeadline"/>
          <w:rFonts w:asciiTheme="majorHAnsi" w:hAnsiTheme="majorHAnsi" w:cstheme="majorHAnsi"/>
          <w:sz w:val="22"/>
          <w:lang w:val="sl-SI"/>
        </w:rPr>
        <w:t xml:space="preserve">Priprave </w:t>
      </w:r>
      <w:r w:rsidR="005C4461" w:rsidRPr="00156136">
        <w:rPr>
          <w:rStyle w:val="AboutandContactHeadline"/>
          <w:rFonts w:asciiTheme="majorHAnsi" w:hAnsiTheme="majorHAnsi" w:cstheme="majorHAnsi"/>
          <w:sz w:val="22"/>
          <w:lang w:val="sl-SI"/>
        </w:rPr>
        <w:t>na</w:t>
      </w:r>
      <w:r w:rsidRPr="00156136">
        <w:rPr>
          <w:rStyle w:val="AboutandContactHeadline"/>
          <w:rFonts w:asciiTheme="majorHAnsi" w:hAnsiTheme="majorHAnsi" w:cstheme="majorHAnsi"/>
          <w:sz w:val="22"/>
          <w:lang w:val="sl-SI"/>
        </w:rPr>
        <w:t xml:space="preserve"> postopek integracije </w:t>
      </w:r>
      <w:r w:rsidRPr="00156136">
        <w:rPr>
          <w:rStyle w:val="AboutandContactHeadline"/>
          <w:rFonts w:asciiTheme="majorHAnsi" w:hAnsiTheme="majorHAnsi" w:cstheme="majorHAnsi"/>
          <w:b w:val="0"/>
          <w:sz w:val="22"/>
          <w:lang w:val="sl-SI"/>
        </w:rPr>
        <w:t xml:space="preserve">nove poslovne enote so se že začele. To vključuje prvotne, konstruktivne dialoge s predstavniki zaposlenih. </w:t>
      </w:r>
      <w:r w:rsidR="00AB5448" w:rsidRPr="00156136">
        <w:rPr>
          <w:rStyle w:val="AboutandContactHeadline"/>
          <w:rFonts w:asciiTheme="majorHAnsi" w:hAnsiTheme="majorHAnsi" w:cstheme="majorHAnsi"/>
          <w:b w:val="0"/>
          <w:sz w:val="22"/>
          <w:lang w:val="sl-SI"/>
        </w:rPr>
        <w:t xml:space="preserve"> </w:t>
      </w:r>
    </w:p>
    <w:p w14:paraId="77FAB88E" w14:textId="77777777" w:rsidR="005C7AEC" w:rsidRPr="00156136" w:rsidRDefault="005C7AEC" w:rsidP="005C7AEC">
      <w:pPr>
        <w:spacing w:after="80"/>
        <w:rPr>
          <w:rStyle w:val="AboutandContactHeadline"/>
          <w:rFonts w:asciiTheme="majorHAnsi" w:hAnsiTheme="majorHAnsi" w:cstheme="majorHAnsi"/>
          <w:b w:val="0"/>
          <w:sz w:val="22"/>
          <w:lang w:val="sl-SI"/>
        </w:rPr>
      </w:pPr>
    </w:p>
    <w:p w14:paraId="23552B25" w14:textId="43FCB2A2" w:rsidR="00A15D78" w:rsidRDefault="00117138" w:rsidP="00B44E44">
      <w:pPr>
        <w:spacing w:after="80"/>
        <w:rPr>
          <w:rStyle w:val="AboutandContactHeadline"/>
          <w:rFonts w:asciiTheme="majorHAnsi" w:hAnsiTheme="majorHAnsi" w:cstheme="majorHAnsi"/>
          <w:b w:val="0"/>
          <w:sz w:val="22"/>
          <w:lang w:val="sl-SI"/>
        </w:rPr>
      </w:pPr>
      <w:r w:rsidRPr="00156136">
        <w:rPr>
          <w:rStyle w:val="AboutandContactHeadline"/>
          <w:rFonts w:asciiTheme="majorHAnsi" w:hAnsiTheme="majorHAnsi" w:cstheme="majorHAnsi"/>
          <w:b w:val="0"/>
          <w:sz w:val="22"/>
          <w:lang w:val="sl-SI"/>
        </w:rPr>
        <w:t xml:space="preserve">Carsten Knobel </w:t>
      </w:r>
      <w:r w:rsidR="004A25F8" w:rsidRPr="00156136">
        <w:rPr>
          <w:rStyle w:val="AboutandContactHeadline"/>
          <w:rFonts w:asciiTheme="majorHAnsi" w:hAnsiTheme="majorHAnsi" w:cstheme="majorHAnsi"/>
          <w:b w:val="0"/>
          <w:sz w:val="22"/>
          <w:lang w:val="sl-SI"/>
        </w:rPr>
        <w:t>je povzel</w:t>
      </w:r>
      <w:r w:rsidRPr="00156136">
        <w:rPr>
          <w:rStyle w:val="AboutandContactHeadline"/>
          <w:rFonts w:asciiTheme="majorHAnsi" w:hAnsiTheme="majorHAnsi" w:cstheme="majorHAnsi"/>
          <w:b w:val="0"/>
          <w:sz w:val="22"/>
          <w:lang w:val="sl-SI"/>
        </w:rPr>
        <w:t xml:space="preserve">: </w:t>
      </w:r>
      <w:r w:rsidR="005B633B" w:rsidRPr="00156136">
        <w:rPr>
          <w:lang w:val="sl-SI"/>
        </w:rPr>
        <w:t>»</w:t>
      </w:r>
      <w:r w:rsidR="00DB34A8" w:rsidRPr="00156136">
        <w:rPr>
          <w:rStyle w:val="AboutandContactHeadline"/>
          <w:rFonts w:asciiTheme="majorHAnsi" w:hAnsiTheme="majorHAnsi" w:cstheme="majorHAnsi"/>
          <w:b w:val="0"/>
          <w:sz w:val="22"/>
          <w:lang w:val="sl-SI"/>
        </w:rPr>
        <w:t xml:space="preserve">Leta 2021 smo dosegli nadaljnji napredek z izvedbo našega strateškega načrta in nasploh dobre poslovne rezultate. Čeprav smo se še naprej soočali z globalno pandemijo in zelo okrnjenimi dobavnimi verigami ter izjemno močnim povišanjem cen surovin in logističnih storitev. </w:t>
      </w:r>
      <w:r w:rsidR="00B44E44" w:rsidRPr="00156136">
        <w:rPr>
          <w:rStyle w:val="AboutandContactHeadline"/>
          <w:rFonts w:asciiTheme="majorHAnsi" w:hAnsiTheme="majorHAnsi" w:cstheme="majorHAnsi"/>
          <w:b w:val="0"/>
          <w:sz w:val="22"/>
          <w:lang w:val="sl-SI"/>
        </w:rPr>
        <w:t xml:space="preserve">Zdaj gledamo naprej – na naloge, ki nas čakajo v letu 2022 in </w:t>
      </w:r>
      <w:r w:rsidR="00E92039">
        <w:rPr>
          <w:rStyle w:val="AboutandContactHeadline"/>
          <w:rFonts w:asciiTheme="majorHAnsi" w:hAnsiTheme="majorHAnsi" w:cstheme="majorHAnsi"/>
          <w:b w:val="0"/>
          <w:sz w:val="22"/>
          <w:lang w:val="sl-SI"/>
        </w:rPr>
        <w:t xml:space="preserve">v </w:t>
      </w:r>
      <w:r w:rsidR="00B44E44" w:rsidRPr="00156136">
        <w:rPr>
          <w:rStyle w:val="AboutandContactHeadline"/>
          <w:rFonts w:asciiTheme="majorHAnsi" w:hAnsiTheme="majorHAnsi" w:cstheme="majorHAnsi"/>
          <w:b w:val="0"/>
          <w:sz w:val="22"/>
          <w:lang w:val="sl-SI"/>
        </w:rPr>
        <w:t xml:space="preserve">prihodnjih letih. Izoblikovali smo jasno strategijo za ustvarjanje </w:t>
      </w:r>
      <w:r w:rsidR="00E92039">
        <w:rPr>
          <w:rStyle w:val="AboutandContactHeadline"/>
          <w:rFonts w:asciiTheme="majorHAnsi" w:hAnsiTheme="majorHAnsi" w:cstheme="majorHAnsi"/>
          <w:b w:val="0"/>
          <w:sz w:val="22"/>
          <w:lang w:val="sl-SI"/>
        </w:rPr>
        <w:t>namenske</w:t>
      </w:r>
      <w:r w:rsidR="00B44E44" w:rsidRPr="00156136">
        <w:rPr>
          <w:rStyle w:val="AboutandContactHeadline"/>
          <w:rFonts w:asciiTheme="majorHAnsi" w:hAnsiTheme="majorHAnsi" w:cstheme="majorHAnsi"/>
          <w:b w:val="0"/>
          <w:sz w:val="22"/>
          <w:lang w:val="sl-SI"/>
        </w:rPr>
        <w:t xml:space="preserve"> rasti in </w:t>
      </w:r>
      <w:r w:rsidR="00E92039">
        <w:rPr>
          <w:rStyle w:val="AboutandContactHeadline"/>
          <w:rFonts w:asciiTheme="majorHAnsi" w:hAnsiTheme="majorHAnsi" w:cstheme="majorHAnsi"/>
          <w:b w:val="0"/>
          <w:sz w:val="22"/>
          <w:lang w:val="sl-SI"/>
        </w:rPr>
        <w:t>močen</w:t>
      </w:r>
      <w:r w:rsidR="00B44E44" w:rsidRPr="00156136">
        <w:rPr>
          <w:rStyle w:val="AboutandContactHeadline"/>
          <w:rFonts w:asciiTheme="majorHAnsi" w:hAnsiTheme="majorHAnsi" w:cstheme="majorHAnsi"/>
          <w:b w:val="0"/>
          <w:sz w:val="22"/>
          <w:lang w:val="sl-SI"/>
        </w:rPr>
        <w:t xml:space="preserve"> tim izjemno motiviranih zaposlenih po vsem svetu. Verjamemo, da nas bodo naše skupne vrednote, naša kultura in naš namen vodili</w:t>
      </w:r>
      <w:r w:rsidR="00E92039">
        <w:rPr>
          <w:rStyle w:val="AboutandContactHeadline"/>
          <w:rFonts w:asciiTheme="majorHAnsi" w:hAnsiTheme="majorHAnsi" w:cstheme="majorHAnsi"/>
          <w:b w:val="0"/>
          <w:sz w:val="22"/>
          <w:lang w:val="sl-SI"/>
        </w:rPr>
        <w:t xml:space="preserve"> v pravo smer</w:t>
      </w:r>
      <w:r w:rsidR="00B44E44" w:rsidRPr="00156136">
        <w:rPr>
          <w:rStyle w:val="AboutandContactHeadline"/>
          <w:rFonts w:asciiTheme="majorHAnsi" w:hAnsiTheme="majorHAnsi" w:cstheme="majorHAnsi"/>
          <w:b w:val="0"/>
          <w:sz w:val="22"/>
          <w:lang w:val="sl-SI"/>
        </w:rPr>
        <w:t xml:space="preserve">. Prepričan sem, da bomo dosegli visoko zastavljene cilje in uspešno izvedli naš načrt za </w:t>
      </w:r>
      <w:r w:rsidR="00E92039">
        <w:rPr>
          <w:rStyle w:val="AboutandContactHeadline"/>
          <w:rFonts w:asciiTheme="majorHAnsi" w:hAnsiTheme="majorHAnsi" w:cstheme="majorHAnsi"/>
          <w:b w:val="0"/>
          <w:sz w:val="22"/>
          <w:lang w:val="sl-SI"/>
        </w:rPr>
        <w:t>namensko</w:t>
      </w:r>
      <w:r w:rsidR="00B44E44" w:rsidRPr="00156136">
        <w:rPr>
          <w:rStyle w:val="AboutandContactHeadline"/>
          <w:rFonts w:asciiTheme="majorHAnsi" w:hAnsiTheme="majorHAnsi" w:cstheme="majorHAnsi"/>
          <w:b w:val="0"/>
          <w:sz w:val="22"/>
          <w:lang w:val="sl-SI"/>
        </w:rPr>
        <w:t xml:space="preserve"> rast.</w:t>
      </w:r>
      <w:r w:rsidR="005B633B" w:rsidRPr="00156136">
        <w:rPr>
          <w:lang w:val="sl-SI"/>
        </w:rPr>
        <w:t>«</w:t>
      </w:r>
      <w:r w:rsidR="00B44E44" w:rsidRPr="00156136">
        <w:rPr>
          <w:rStyle w:val="AboutandContactHeadline"/>
          <w:rFonts w:asciiTheme="majorHAnsi" w:hAnsiTheme="majorHAnsi" w:cstheme="majorHAnsi"/>
          <w:b w:val="0"/>
          <w:sz w:val="22"/>
          <w:lang w:val="sl-SI"/>
        </w:rPr>
        <w:t xml:space="preserve"> </w:t>
      </w:r>
    </w:p>
    <w:p w14:paraId="07F4A042" w14:textId="77777777" w:rsidR="00CF35C6" w:rsidRDefault="00CF35C6" w:rsidP="00D62B85">
      <w:pPr>
        <w:rPr>
          <w:rStyle w:val="AboutandContactHeadline"/>
          <w:sz w:val="20"/>
          <w:szCs w:val="20"/>
          <w:lang w:val="sl-SI"/>
        </w:rPr>
      </w:pPr>
    </w:p>
    <w:p w14:paraId="58E5BB38" w14:textId="1DA61808" w:rsidR="00D62B85" w:rsidRPr="0025449E" w:rsidRDefault="00D62B85" w:rsidP="00D62B85">
      <w:pPr>
        <w:rPr>
          <w:rStyle w:val="AboutandContactHeadline"/>
          <w:sz w:val="20"/>
          <w:szCs w:val="20"/>
          <w:lang w:val="sl-SI"/>
        </w:rPr>
      </w:pPr>
      <w:r w:rsidRPr="0025449E">
        <w:rPr>
          <w:rStyle w:val="AboutandContactHeadline"/>
          <w:sz w:val="20"/>
          <w:szCs w:val="20"/>
          <w:lang w:val="sl-SI"/>
        </w:rPr>
        <w:lastRenderedPageBreak/>
        <w:t>O Henklu</w:t>
      </w:r>
    </w:p>
    <w:p w14:paraId="004C3607" w14:textId="77777777" w:rsidR="00D62B85" w:rsidRPr="0025449E" w:rsidRDefault="00D62B85" w:rsidP="00D62B85">
      <w:pPr>
        <w:rPr>
          <w:rStyle w:val="AboutandContactBody"/>
          <w:sz w:val="20"/>
          <w:szCs w:val="20"/>
          <w:lang w:val="sl-SI"/>
        </w:rPr>
      </w:pPr>
    </w:p>
    <w:p w14:paraId="06C1667D" w14:textId="77777777" w:rsidR="00D62B85" w:rsidRDefault="00D62B85" w:rsidP="00D62B85">
      <w:pPr>
        <w:pStyle w:val="He01Flietext"/>
        <w:jc w:val="both"/>
        <w:rPr>
          <w:rFonts w:asciiTheme="minorHAnsi" w:hAnsiTheme="minorHAnsi" w:cstheme="minorHAnsi"/>
          <w:sz w:val="20"/>
          <w:szCs w:val="20"/>
          <w:lang w:val="sl-SI"/>
        </w:rPr>
      </w:pPr>
      <w:r w:rsidRPr="0025449E">
        <w:rPr>
          <w:rFonts w:asciiTheme="minorHAnsi" w:hAnsiTheme="minorHAnsi" w:cstheme="minorHAnsi"/>
          <w:sz w:val="20"/>
          <w:szCs w:val="20"/>
          <w:lang w:val="sl-SI"/>
        </w:rPr>
        <w:t>Henkel deluje globalno z uravnoteženim in širokim portfoliem izdelkov. Podjetje s svojimi tremi poslovnimi enotami zavzema vodilne položaje v industriji in maloprodaji, zahvaljujoč vodilnimi blagovnimi znamkami, inovacijami in tehnologijami. Poslovna enota Adhesive Technologies (Lepila in Tehnologije) je vodilni ponudnik na trgu lepil – v vseh segmentih industrije po vsem svetu. S poslovnima enotama Beauty Care ter Laundry &amp; Home Care (Pralna sredstva in čistila) Henkel zavzema vodilne položaje na številnih trgih in kategorijah po vsem svetu. Podjetje, ki je bilo ustanovljeno leta 1876, se ponaša z več kot 140 leti uspešnega delovanja. V letu 202</w:t>
      </w:r>
      <w:r>
        <w:rPr>
          <w:rFonts w:asciiTheme="minorHAnsi" w:hAnsiTheme="minorHAnsi" w:cstheme="minorHAnsi"/>
          <w:sz w:val="20"/>
          <w:szCs w:val="20"/>
          <w:lang w:val="sl-SI"/>
        </w:rPr>
        <w:t>1</w:t>
      </w:r>
      <w:r w:rsidRPr="0025449E">
        <w:rPr>
          <w:rFonts w:asciiTheme="minorHAnsi" w:hAnsiTheme="minorHAnsi" w:cstheme="minorHAnsi"/>
          <w:sz w:val="20"/>
          <w:szCs w:val="20"/>
          <w:lang w:val="sl-SI"/>
        </w:rPr>
        <w:t xml:space="preserve"> je Henkel dosegel vrednost prodaje v višini več kot </w:t>
      </w:r>
      <w:r>
        <w:rPr>
          <w:rFonts w:asciiTheme="minorHAnsi" w:hAnsiTheme="minorHAnsi" w:cstheme="minorHAnsi"/>
          <w:sz w:val="20"/>
          <w:szCs w:val="20"/>
          <w:lang w:val="sl-SI"/>
        </w:rPr>
        <w:t>20</w:t>
      </w:r>
      <w:r w:rsidRPr="0025449E">
        <w:rPr>
          <w:rFonts w:asciiTheme="minorHAnsi" w:hAnsiTheme="minorHAnsi" w:cstheme="minorHAnsi"/>
          <w:sz w:val="20"/>
          <w:szCs w:val="20"/>
          <w:lang w:val="sl-SI"/>
        </w:rPr>
        <w:t xml:space="preserve"> milijard evrov in prilagojeni dobiček iz poslovanja v višini 2,</w:t>
      </w:r>
      <w:r>
        <w:rPr>
          <w:rFonts w:asciiTheme="minorHAnsi" w:hAnsiTheme="minorHAnsi" w:cstheme="minorHAnsi"/>
          <w:sz w:val="20"/>
          <w:szCs w:val="20"/>
          <w:lang w:val="sl-SI"/>
        </w:rPr>
        <w:t>7</w:t>
      </w:r>
      <w:r w:rsidRPr="0025449E">
        <w:rPr>
          <w:rFonts w:asciiTheme="minorHAnsi" w:hAnsiTheme="minorHAnsi" w:cstheme="minorHAnsi"/>
          <w:sz w:val="20"/>
          <w:szCs w:val="20"/>
          <w:lang w:val="sl-SI"/>
        </w:rPr>
        <w:t xml:space="preserve"> milijarde evrov. Podjetje zaposluje približno 5</w:t>
      </w:r>
      <w:r>
        <w:rPr>
          <w:rFonts w:asciiTheme="minorHAnsi" w:hAnsiTheme="minorHAnsi" w:cstheme="minorHAnsi"/>
          <w:sz w:val="20"/>
          <w:szCs w:val="20"/>
          <w:lang w:val="sl-SI"/>
        </w:rPr>
        <w:t>2</w:t>
      </w:r>
      <w:r w:rsidRPr="0025449E">
        <w:rPr>
          <w:rFonts w:asciiTheme="minorHAnsi" w:hAnsiTheme="minorHAnsi" w:cstheme="minorHAnsi"/>
          <w:sz w:val="20"/>
          <w:szCs w:val="20"/>
          <w:lang w:val="sl-SI"/>
        </w:rPr>
        <w:t xml:space="preserve">.000 ljudi po svetu – raznolik tim sodelavcev, ki jih prežemata strast in predanost, povezujejo pa jih močna korporativna kultura, skupni cilj za ustvarjanje trajne vrednosti in skupne vrednote. Kot priznano vodilno podjetje na področju trajnostnega razvoja zavzema Henkel najvišja mesta na številnih mednarodnih indeksih in lestvicah. Prednostne delnice družbe Henkel kotirajo na nemškem borznem indeksu DAX. Več informacij najdete na spletni strani </w:t>
      </w:r>
      <w:hyperlink r:id="rId12" w:history="1">
        <w:r w:rsidRPr="0025449E">
          <w:rPr>
            <w:rStyle w:val="Hyperlink"/>
            <w:rFonts w:asciiTheme="minorHAnsi" w:hAnsiTheme="minorHAnsi" w:cstheme="minorHAnsi"/>
            <w:sz w:val="20"/>
            <w:szCs w:val="20"/>
            <w:lang w:val="sl-SI"/>
          </w:rPr>
          <w:t>www.henkel.si</w:t>
        </w:r>
      </w:hyperlink>
      <w:r w:rsidRPr="0025449E">
        <w:rPr>
          <w:rFonts w:asciiTheme="minorHAnsi" w:hAnsiTheme="minorHAnsi" w:cstheme="minorHAnsi"/>
          <w:sz w:val="20"/>
          <w:szCs w:val="20"/>
          <w:lang w:val="sl-SI"/>
        </w:rPr>
        <w:t xml:space="preserve">. </w:t>
      </w:r>
    </w:p>
    <w:p w14:paraId="51E0DBD2" w14:textId="315ADC10" w:rsidR="00D62B85" w:rsidRPr="005A3C56" w:rsidRDefault="00D62B85" w:rsidP="00D62B85">
      <w:pPr>
        <w:pStyle w:val="He01Flietext"/>
        <w:jc w:val="both"/>
        <w:rPr>
          <w:rStyle w:val="AboutandContactBody"/>
          <w:sz w:val="16"/>
          <w:szCs w:val="16"/>
          <w:lang w:val="sl-SI"/>
        </w:rPr>
      </w:pPr>
      <w:r w:rsidRPr="005A3C56">
        <w:rPr>
          <w:rStyle w:val="AboutandContactBody"/>
          <w:sz w:val="16"/>
          <w:szCs w:val="16"/>
          <w:lang w:val="sl-SI"/>
        </w:rPr>
        <w:t>Ta dokument vsebuje napovedi, ki se nanašajo na prihodnji potek našega poslovanja in bodočo finančno uspešnost kot tudi prihodnje postopke ali razvoj, ki se tičejo Henkla in lahko predstavljajo napovedi za prihodnost. Za napovedi so značilni izrazi, kot so: pričakovati, nameravati, načrtovati, predvidevati, predpostavljati, ocenjevati in podobno. Take napovedi temeljijo na trenutnih ocenah in predpostavkah vodstva družbe Henkel AG &amp; Co. KGaA. Takih izrazov ne gre razumeti v smislu zagotovil, da se bodo pričakovanja dejansko izpolnila. Izvedba in rezultati, ki jih bodo družba Henkel AG &amp; Co. KGaA in povezane družbe v prihodnosti dejansko dosegle, se lahko materialno bistveno razlikujejo od podanih napovedi, saj so odvisni od številnih tveganj in negotovosti. Henkel ne more v celoti vplivati na večino dejavnikov, kot so prihodnje gospodarsko okolje in aktivnosti konkurenčnih podjetij in drugih deležnikov na trgu, saj teh dejavnikov ni mogoče natančno oceniti vnaprej. Henkel ne načrtuje posodobitve napovedi in se k temu ne zavezuje.</w:t>
      </w:r>
    </w:p>
    <w:p w14:paraId="3A5DEBC5" w14:textId="77777777" w:rsidR="00D62B85" w:rsidRPr="005A3C56" w:rsidRDefault="00D62B85" w:rsidP="00D62B85">
      <w:pPr>
        <w:rPr>
          <w:rStyle w:val="AboutandContactBody"/>
          <w:sz w:val="16"/>
          <w:szCs w:val="16"/>
          <w:lang w:val="sl-SI"/>
        </w:rPr>
      </w:pPr>
      <w:r w:rsidRPr="005A3C56">
        <w:rPr>
          <w:rStyle w:val="AboutandContactBody"/>
          <w:sz w:val="16"/>
          <w:szCs w:val="16"/>
          <w:lang w:val="sl-SI"/>
        </w:rPr>
        <w:t>Ta dokument vsebuje dodatne materialne finančne kazalnike, ki so ali bi lahko bili alternativni kazalniki uspešnosti (ne splošno sprejeta računovodska načela). Ti dodatni finančni kazalniki se ne smejo obravnavati ločeno ali kot alternativna metoda za ocenjevanje Henklovega premoženja, finančnega stanja ali rezultatov poslovanja, ki so predstavljeni v skladu z veljavnim okvirom računovodskega poročanja v konsolidiranih računovodskih izkazih. Druga podjetja, ki poročajo ali opisujejo podobne alternativne kazalnike uspešnosti, jih lahko izračunajo na drug način.</w:t>
      </w:r>
    </w:p>
    <w:p w14:paraId="402AAE4C" w14:textId="77777777" w:rsidR="00D62B85" w:rsidRPr="005A3C56" w:rsidRDefault="00D62B85" w:rsidP="00D62B85">
      <w:pPr>
        <w:rPr>
          <w:rStyle w:val="AboutandContactBody"/>
          <w:sz w:val="16"/>
          <w:szCs w:val="16"/>
          <w:lang w:val="sl-SI"/>
        </w:rPr>
      </w:pPr>
    </w:p>
    <w:p w14:paraId="406D6942" w14:textId="77777777" w:rsidR="00D62B85" w:rsidRPr="005A3C56" w:rsidRDefault="00D62B85" w:rsidP="00D62B85">
      <w:pPr>
        <w:rPr>
          <w:rStyle w:val="AboutandContactBody"/>
          <w:sz w:val="16"/>
          <w:szCs w:val="16"/>
          <w:lang w:val="sl-SI"/>
        </w:rPr>
      </w:pPr>
      <w:r w:rsidRPr="005A3C56">
        <w:rPr>
          <w:rStyle w:val="AboutandContactBody"/>
          <w:sz w:val="16"/>
          <w:szCs w:val="16"/>
          <w:lang w:val="sl-SI"/>
        </w:rPr>
        <w:t>Ta dokument je bil pripravljen za namen obveščanja in zato ni namenjen investicijskemu svetovanju ali kot ponudba za prodajo ali za nakup kakršnihkoli vrednostnih papirjev.</w:t>
      </w:r>
    </w:p>
    <w:p w14:paraId="406BE60A" w14:textId="77777777" w:rsidR="00D62B85" w:rsidRPr="0060222C" w:rsidRDefault="00D62B85" w:rsidP="00D62B85">
      <w:pPr>
        <w:tabs>
          <w:tab w:val="left" w:pos="709"/>
          <w:tab w:val="left" w:pos="4500"/>
          <w:tab w:val="left" w:pos="5245"/>
        </w:tabs>
        <w:spacing w:line="264" w:lineRule="auto"/>
        <w:rPr>
          <w:rStyle w:val="AboutandContactBody"/>
          <w:rFonts w:asciiTheme="majorHAnsi" w:hAnsiTheme="majorHAnsi"/>
          <w:lang w:val="sl-SI"/>
        </w:rPr>
      </w:pPr>
    </w:p>
    <w:p w14:paraId="0664D80A" w14:textId="77777777" w:rsidR="00D62B85" w:rsidRPr="0060222C" w:rsidRDefault="00D62B85" w:rsidP="00D62B85">
      <w:pPr>
        <w:tabs>
          <w:tab w:val="left" w:pos="709"/>
          <w:tab w:val="left" w:pos="4500"/>
          <w:tab w:val="left" w:pos="5245"/>
        </w:tabs>
        <w:spacing w:line="264" w:lineRule="auto"/>
        <w:rPr>
          <w:rStyle w:val="AboutandContactBody"/>
          <w:rFonts w:asciiTheme="majorHAnsi" w:hAnsiTheme="majorHAnsi"/>
          <w:lang w:val="sl-SI"/>
        </w:rPr>
      </w:pPr>
    </w:p>
    <w:p w14:paraId="1F23E5EE" w14:textId="747D8344" w:rsidR="00D62B85" w:rsidRDefault="00D62B85" w:rsidP="00D62B85">
      <w:pPr>
        <w:tabs>
          <w:tab w:val="left" w:pos="709"/>
          <w:tab w:val="left" w:pos="4500"/>
          <w:tab w:val="left" w:pos="5245"/>
        </w:tabs>
        <w:spacing w:line="264" w:lineRule="auto"/>
        <w:rPr>
          <w:rStyle w:val="AboutandContactBody"/>
          <w:rFonts w:asciiTheme="majorHAnsi" w:hAnsiTheme="majorHAnsi" w:cstheme="majorHAnsi"/>
          <w:bCs/>
          <w:szCs w:val="18"/>
          <w:lang w:val="sl-SI"/>
        </w:rPr>
      </w:pPr>
      <w:r w:rsidRPr="0060222C">
        <w:rPr>
          <w:rStyle w:val="AboutandContactBody"/>
          <w:rFonts w:asciiTheme="majorHAnsi" w:hAnsiTheme="majorHAnsi"/>
          <w:lang w:val="sl-SI"/>
        </w:rPr>
        <w:t xml:space="preserve"> </w:t>
      </w:r>
    </w:p>
    <w:p w14:paraId="3F38B167" w14:textId="77777777" w:rsidR="00D62B85" w:rsidRDefault="00D62B85" w:rsidP="00D62B85">
      <w:pPr>
        <w:tabs>
          <w:tab w:val="left" w:pos="1080"/>
          <w:tab w:val="left" w:pos="4500"/>
        </w:tabs>
        <w:spacing w:line="264" w:lineRule="auto"/>
        <w:rPr>
          <w:rStyle w:val="AboutandContactBody"/>
          <w:rFonts w:asciiTheme="majorHAnsi" w:hAnsiTheme="majorHAnsi" w:cstheme="majorHAnsi"/>
          <w:bCs/>
          <w:szCs w:val="18"/>
          <w:lang w:val="sl-SI"/>
        </w:rPr>
      </w:pPr>
    </w:p>
    <w:p w14:paraId="7CFAA35E" w14:textId="77777777" w:rsidR="00D62B85" w:rsidRPr="005A3C56" w:rsidRDefault="00D62B85" w:rsidP="00D62B85">
      <w:pPr>
        <w:tabs>
          <w:tab w:val="left" w:pos="1080"/>
          <w:tab w:val="left" w:pos="4500"/>
        </w:tabs>
        <w:spacing w:line="264" w:lineRule="auto"/>
        <w:rPr>
          <w:rStyle w:val="AboutandContactBody"/>
          <w:rFonts w:asciiTheme="majorHAnsi" w:hAnsiTheme="majorHAnsi" w:cstheme="majorHAnsi"/>
          <w:b/>
          <w:sz w:val="22"/>
          <w:szCs w:val="22"/>
          <w:lang w:val="sl-SI"/>
        </w:rPr>
      </w:pPr>
      <w:r w:rsidRPr="005A3C56">
        <w:rPr>
          <w:rStyle w:val="AboutandContactBody"/>
          <w:rFonts w:asciiTheme="majorHAnsi" w:hAnsiTheme="majorHAnsi" w:cstheme="majorHAnsi"/>
          <w:b/>
          <w:sz w:val="22"/>
          <w:szCs w:val="22"/>
          <w:lang w:val="sl-SI"/>
        </w:rPr>
        <w:t>Kontakt</w:t>
      </w:r>
    </w:p>
    <w:p w14:paraId="365A3D04" w14:textId="77777777" w:rsidR="00D62B85" w:rsidRPr="005A3C56" w:rsidRDefault="00D62B85" w:rsidP="00D62B85">
      <w:pPr>
        <w:tabs>
          <w:tab w:val="left" w:pos="1080"/>
          <w:tab w:val="left" w:pos="4500"/>
        </w:tabs>
        <w:spacing w:line="264" w:lineRule="auto"/>
        <w:rPr>
          <w:rStyle w:val="AboutandContactBody"/>
          <w:rFonts w:asciiTheme="majorHAnsi" w:hAnsiTheme="majorHAnsi" w:cstheme="majorHAnsi"/>
          <w:sz w:val="22"/>
          <w:szCs w:val="22"/>
          <w:lang w:val="sl-SI"/>
        </w:rPr>
      </w:pPr>
    </w:p>
    <w:p w14:paraId="3EE3A3A3" w14:textId="77777777" w:rsidR="00D62B85" w:rsidRPr="005A3C56" w:rsidRDefault="00D62B85" w:rsidP="00D62B85">
      <w:pPr>
        <w:tabs>
          <w:tab w:val="left" w:pos="1080"/>
          <w:tab w:val="left" w:pos="4500"/>
        </w:tabs>
        <w:spacing w:line="264" w:lineRule="auto"/>
        <w:rPr>
          <w:rStyle w:val="AboutandContactBody"/>
          <w:rFonts w:asciiTheme="majorHAnsi" w:hAnsiTheme="majorHAnsi" w:cstheme="majorHAnsi"/>
          <w:b/>
          <w:bCs/>
          <w:sz w:val="22"/>
          <w:szCs w:val="22"/>
          <w:lang w:val="sl-SI"/>
        </w:rPr>
      </w:pPr>
      <w:r w:rsidRPr="005A3C56">
        <w:rPr>
          <w:rStyle w:val="AboutandContactBody"/>
          <w:rFonts w:asciiTheme="majorHAnsi" w:hAnsiTheme="majorHAnsi" w:cstheme="majorHAnsi"/>
          <w:b/>
          <w:bCs/>
          <w:sz w:val="22"/>
          <w:szCs w:val="22"/>
          <w:lang w:val="sl-SI"/>
        </w:rPr>
        <w:t>Julija Lojen Baltić</w:t>
      </w:r>
    </w:p>
    <w:p w14:paraId="3E096E3F" w14:textId="77777777" w:rsidR="00D62B85" w:rsidRPr="005A3C56" w:rsidRDefault="00D62B85" w:rsidP="00D62B85">
      <w:pPr>
        <w:tabs>
          <w:tab w:val="left" w:pos="1080"/>
          <w:tab w:val="left" w:pos="4500"/>
        </w:tabs>
        <w:spacing w:line="264" w:lineRule="auto"/>
        <w:rPr>
          <w:rStyle w:val="AboutandContactBody"/>
          <w:rFonts w:asciiTheme="majorHAnsi" w:hAnsiTheme="majorHAnsi" w:cstheme="majorHAnsi"/>
          <w:b/>
          <w:sz w:val="22"/>
          <w:szCs w:val="22"/>
          <w:lang w:val="sl-SI"/>
        </w:rPr>
      </w:pPr>
      <w:r w:rsidRPr="005A3C56">
        <w:rPr>
          <w:rStyle w:val="AboutandContactBody"/>
          <w:rFonts w:asciiTheme="majorHAnsi" w:hAnsiTheme="majorHAnsi" w:cstheme="majorHAnsi"/>
          <w:sz w:val="22"/>
          <w:szCs w:val="22"/>
          <w:lang w:val="sl-SI"/>
        </w:rPr>
        <w:t>Specialistka za komuniciranje</w:t>
      </w:r>
    </w:p>
    <w:p w14:paraId="0AD72C0D" w14:textId="77777777" w:rsidR="00D62B85" w:rsidRPr="005A3C56" w:rsidRDefault="00D62B85" w:rsidP="00D62B85">
      <w:pPr>
        <w:tabs>
          <w:tab w:val="left" w:pos="1080"/>
          <w:tab w:val="left" w:pos="4500"/>
        </w:tabs>
        <w:spacing w:line="264" w:lineRule="auto"/>
        <w:rPr>
          <w:rStyle w:val="AboutandContactBody"/>
          <w:rFonts w:asciiTheme="majorHAnsi" w:hAnsiTheme="majorHAnsi" w:cstheme="majorHAnsi"/>
          <w:sz w:val="22"/>
          <w:szCs w:val="22"/>
        </w:rPr>
      </w:pPr>
    </w:p>
    <w:p w14:paraId="7BC194EF" w14:textId="77777777" w:rsidR="00D62B85" w:rsidRPr="005A3C56" w:rsidRDefault="00D62B85" w:rsidP="00D62B85">
      <w:pPr>
        <w:tabs>
          <w:tab w:val="left" w:pos="1080"/>
          <w:tab w:val="left" w:pos="4500"/>
        </w:tabs>
        <w:rPr>
          <w:rStyle w:val="AboutandContactBody"/>
          <w:sz w:val="22"/>
          <w:szCs w:val="22"/>
        </w:rPr>
      </w:pPr>
      <w:r w:rsidRPr="005A3C56">
        <w:rPr>
          <w:rStyle w:val="AboutandContactBody"/>
          <w:rFonts w:asciiTheme="majorHAnsi" w:hAnsiTheme="majorHAnsi"/>
          <w:sz w:val="22"/>
          <w:szCs w:val="22"/>
        </w:rPr>
        <w:t>Tel:</w:t>
      </w:r>
      <w:r w:rsidRPr="005A3C56">
        <w:rPr>
          <w:rStyle w:val="AboutandContactBody"/>
          <w:sz w:val="22"/>
          <w:szCs w:val="22"/>
        </w:rPr>
        <w:tab/>
      </w:r>
      <w:r w:rsidRPr="005A3C56">
        <w:rPr>
          <w:rStyle w:val="AboutandContactBody"/>
          <w:rFonts w:asciiTheme="majorHAnsi" w:hAnsiTheme="majorHAnsi"/>
          <w:sz w:val="22"/>
          <w:szCs w:val="22"/>
        </w:rPr>
        <w:t>+386 41 479 – 464</w:t>
      </w:r>
    </w:p>
    <w:p w14:paraId="4C7B8717" w14:textId="77777777" w:rsidR="00D62B85" w:rsidRPr="005A3C56" w:rsidRDefault="00D62B85" w:rsidP="00D62B85">
      <w:pPr>
        <w:tabs>
          <w:tab w:val="left" w:pos="1080"/>
          <w:tab w:val="left" w:pos="4500"/>
        </w:tabs>
        <w:rPr>
          <w:rStyle w:val="AboutandContactBody"/>
          <w:sz w:val="22"/>
          <w:szCs w:val="22"/>
        </w:rPr>
      </w:pPr>
      <w:r w:rsidRPr="005A3C56">
        <w:rPr>
          <w:rStyle w:val="AboutandContactBody"/>
          <w:sz w:val="22"/>
          <w:szCs w:val="22"/>
        </w:rPr>
        <w:t>Email</w:t>
      </w:r>
      <w:r w:rsidRPr="005A3C56">
        <w:rPr>
          <w:rStyle w:val="AboutandContactBody"/>
          <w:sz w:val="22"/>
          <w:szCs w:val="22"/>
        </w:rPr>
        <w:tab/>
      </w:r>
      <w:hyperlink r:id="rId13" w:history="1">
        <w:r w:rsidRPr="005A3C56">
          <w:rPr>
            <w:rStyle w:val="Hyperlink"/>
            <w:rFonts w:asciiTheme="majorHAnsi" w:hAnsiTheme="majorHAnsi"/>
            <w:sz w:val="22"/>
            <w:szCs w:val="22"/>
          </w:rPr>
          <w:t>julija.lojen-baltic@henkel.com</w:t>
        </w:r>
      </w:hyperlink>
    </w:p>
    <w:p w14:paraId="39FA5758" w14:textId="77777777" w:rsidR="00D62B85" w:rsidRPr="005A3C56" w:rsidRDefault="00D62B85" w:rsidP="00D62B85">
      <w:pPr>
        <w:rPr>
          <w:rStyle w:val="AboutandContactBody"/>
          <w:sz w:val="22"/>
          <w:szCs w:val="22"/>
        </w:rPr>
      </w:pPr>
    </w:p>
    <w:p w14:paraId="505DBA81" w14:textId="0E21CF40" w:rsidR="00D62B85" w:rsidRPr="00156136" w:rsidRDefault="00D62B85" w:rsidP="00D62B85">
      <w:pPr>
        <w:rPr>
          <w:rStyle w:val="Hyperlink"/>
          <w:b/>
          <w:bCs/>
          <w:color w:val="auto"/>
          <w:szCs w:val="24"/>
          <w:u w:val="none"/>
          <w:lang w:val="sl-SI"/>
        </w:rPr>
      </w:pPr>
      <w:hyperlink r:id="rId14" w:history="1">
        <w:r w:rsidRPr="005A3C56">
          <w:rPr>
            <w:rStyle w:val="Hyperlink"/>
            <w:rFonts w:asciiTheme="majorHAnsi" w:hAnsiTheme="majorHAnsi"/>
            <w:sz w:val="22"/>
            <w:szCs w:val="22"/>
          </w:rPr>
          <w:t>www.henkel.si/novinarsko-sredisce</w:t>
        </w:r>
      </w:hyperlink>
    </w:p>
    <w:sectPr w:rsidR="00D62B85" w:rsidRPr="00156136" w:rsidSect="00177238">
      <w:headerReference w:type="even" r:id="rId15"/>
      <w:footerReference w:type="default" r:id="rId16"/>
      <w:headerReference w:type="first" r:id="rId17"/>
      <w:footerReference w:type="first" r:id="rId18"/>
      <w:pgSz w:w="11907" w:h="16840" w:code="9"/>
      <w:pgMar w:top="1560"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5F5C1" w14:textId="77777777" w:rsidR="007505CE" w:rsidRDefault="007505CE">
      <w:r>
        <w:separator/>
      </w:r>
    </w:p>
  </w:endnote>
  <w:endnote w:type="continuationSeparator" w:id="0">
    <w:p w14:paraId="1D4C949A" w14:textId="77777777" w:rsidR="007505CE" w:rsidRDefault="007505CE">
      <w:r>
        <w:continuationSeparator/>
      </w:r>
    </w:p>
  </w:endnote>
  <w:endnote w:type="continuationNotice" w:id="1">
    <w:p w14:paraId="3D148F74" w14:textId="77777777" w:rsidR="007505CE" w:rsidRDefault="007505C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6EFDFF85" w:rsidR="00CF6F33" w:rsidRPr="00112A28" w:rsidRDefault="00112A28" w:rsidP="00112A28">
    <w:pPr>
      <w:pStyle w:val="Footer"/>
      <w:tabs>
        <w:tab w:val="clear" w:pos="7083"/>
        <w:tab w:val="clear" w:pos="8640"/>
        <w:tab w:val="right" w:pos="9071"/>
      </w:tabs>
      <w:jc w:val="both"/>
    </w:pPr>
    <w:r w:rsidRPr="00BF6E82">
      <w:t>Henkel AG &amp; Co. KGaA</w:t>
    </w:r>
    <w:r>
      <w:tab/>
    </w:r>
    <w:r w:rsidR="00224DE0">
      <w:t>Stran</w:t>
    </w:r>
    <w:r w:rsidR="00EF55E6"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49523D">
      <w:fldChar w:fldCharType="begin"/>
    </w:r>
    <w:r w:rsidR="0049523D">
      <w:instrText xml:space="preserve"> NUMPAGES  \* Arabic  \* MERGEFORMAT </w:instrText>
    </w:r>
    <w:r w:rsidR="0049523D">
      <w:fldChar w:fldCharType="separate"/>
    </w:r>
    <w:r>
      <w:t>2</w:t>
    </w:r>
    <w:r w:rsidR="0049523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55750868" w:rsidR="00CF6F33" w:rsidRPr="00992A11" w:rsidRDefault="0059722C" w:rsidP="00992A11">
    <w:pPr>
      <w:pStyle w:val="Footer"/>
    </w:pPr>
    <w:bookmarkStart w:id="2" w:name="_Hlk505758583"/>
    <w:r w:rsidRPr="00992A11">
      <w:drawing>
        <wp:anchor distT="0" distB="0" distL="114300" distR="114300" simplePos="0" relativeHeight="251658242"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2"/>
    <w:r w:rsidR="00AB4A9F">
      <w:t>Stran</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06451" w14:textId="77777777" w:rsidR="007505CE" w:rsidRDefault="007505CE">
      <w:r>
        <w:separator/>
      </w:r>
    </w:p>
  </w:footnote>
  <w:footnote w:type="continuationSeparator" w:id="0">
    <w:p w14:paraId="5568AEC9" w14:textId="77777777" w:rsidR="007505CE" w:rsidRDefault="007505CE">
      <w:r>
        <w:continuationSeparator/>
      </w:r>
    </w:p>
  </w:footnote>
  <w:footnote w:type="continuationNotice" w:id="1">
    <w:p w14:paraId="06E6E114" w14:textId="77777777" w:rsidR="007505CE" w:rsidRDefault="007505C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61F1BA48" w:rsidR="00CF6F33" w:rsidRPr="00EB46D9" w:rsidRDefault="0059722C" w:rsidP="00E87905">
    <w:pPr>
      <w:pStyle w:val="Header"/>
      <w:tabs>
        <w:tab w:val="clear" w:pos="2607"/>
        <w:tab w:val="clear" w:pos="4320"/>
        <w:tab w:val="left" w:pos="0"/>
      </w:tabs>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070AC9CD"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mBStTuYAAAAPAQAADwAAAGRycy9kb3ducmV2LnhtbEyPTU/DMAyG&#10;70j8h8hI3FjaQffRNZ2m8XGakNiQELes8dpqjVM1Wdv9e8wJLpYtP379vtl6tI3osfO1IwXxJAKB&#10;VDhTU6ng8/D6sADhgyajG0eo4Ioe1vntTaZT4wb6wH4fSsEi5FOtoAqhTaX0RYVW+4lrkXh3cp3V&#10;gceulKbTA4vbRk6jaCatrok/VLrFbYXFeX+xCt4GPWwe45d+dz5tr9+H5P1rF6NS93fj84rLZgUi&#10;4Bj+LuA3A/uHnI0d3YWMF42C6eKJSQXJMuGGgWQ2B3FkMF5Gc5B5Jv/nyH8AAAD//wMAUEsBAi0A&#10;FAAGAAgAAAAhALaDOJL+AAAA4QEAABMAAAAAAAAAAAAAAAAAAAAAAFtDb250ZW50X1R5cGVzXS54&#10;bWxQSwECLQAUAAYACAAAACEAOP0h/9YAAACUAQAACwAAAAAAAAAAAAAAAAAvAQAAX3JlbHMvLnJl&#10;bHNQSwECLQAUAAYACAAAACEACcgyCh4CAABWBwAADgAAAAAAAAAAAAAAAAAuAgAAZHJzL2Uyb0Rv&#10;Yy54bWxQSwECLQAUAAYACAAAACEAmBStTuYAAAAPAQAADwAAAAAAAAAAAAAAAAB4BAAAZHJzL2Rv&#10;d25yZXYueG1sUEsFBgAAAAAEAAQA8wAAAIs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QcxgAAAN8AAAAPAAAAZHJzL2Rvd25yZXYueG1sRI9BawIx&#10;FITvgv8hvII3zbYWsatR1CoU8WDVg8fH5nV3afKyJFG3/74RBC8DwzDfMNN5a424kg+1YwWvgwwE&#10;ceF0zaWC03HTH4MIEVmjcUwK/ijAfNbtTDHX7sbfdD3EUiQIhxwVVDE2uZShqMhiGLiGOGU/zluM&#10;yfpSao+3BLdGvmXZSFqsOS1U2NCqouL3cLEKzgu/xrVdvn/s/NEM95vRCs1Wqd5L+zlJspiAiNTG&#10;Z+OB+NIKhnD/k76AnP0DAAD//wMAUEsBAi0AFAAGAAgAAAAhANvh9svuAAAAhQEAABMAAAAAAAAA&#10;AAAAAAAAAAAAAFtDb250ZW50X1R5cGVzXS54bWxQSwECLQAUAAYACAAAACEAWvQsW78AAAAVAQAA&#10;CwAAAAAAAAAAAAAAAAAfAQAAX3JlbHMvLnJlbHNQSwECLQAUAAYACAAAACEAT1wEHMYAAADfAAAA&#10;DwAAAAAAAAAAAAAAAAAHAgAAZHJzL2Rvd25yZXYueG1sUEsFBgAAAAADAAMAtwAAAPoCA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xoxgAAAN8AAAAPAAAAZHJzL2Rvd25yZXYueG1sRI9PawIx&#10;FMTvBb9DeIK3mrWK6GoUtQqlePDfweNj89xdTF6WJNXtt28KhV4GhmF+w8yXrTXiQT7UjhUM+hkI&#10;4sLpmksFl/PudQIiRGSNxjEp+KYAy0XnZY65dk8+0uMUS5EgHHJUUMXY5FKGoiKLoe8a4pTdnLcY&#10;k/Wl1B6fCW6NfMuysbRYc1qosKFNRcX99GUVXFd+i1u7Hk33/myGh914g+ZTqV63fZ8lWc1ARGrj&#10;f+MP8aEVjOD3T/oCcvEDAAD//wMAUEsBAi0AFAAGAAgAAAAhANvh9svuAAAAhQEAABMAAAAAAAAA&#10;AAAAAAAAAAAAAFtDb250ZW50X1R5cGVzXS54bWxQSwECLQAUAAYACAAAACEAWvQsW78AAAAVAQAA&#10;CwAAAAAAAAAAAAAAAAAfAQAAX3JlbHMvLnJlbHNQSwECLQAUAAYACAAAACEAwLWcaMYAAADfAAAA&#10;DwAAAAAAAAAAAAAAAAAHAgAAZHJzL2Rvd25yZXYueG1sUEsFBgAAAAADAAMAtwAAAPoCA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zxwAAAN8AAAAPAAAAZHJzL2Rvd25yZXYueG1sRI/NawIx&#10;FMTvhf4P4RW81awfFV2N4ieI9NBqDz0+Ns/dxeRlSaJu//tGKPQyMAzzG2a2aK0RN/Khdqyg181A&#10;EBdO11wq+DrtXscgQkTWaByTgh8KsJg/P80w1+7On3Q7xlIkCIccFVQxNrmUoajIYui6hjhlZ+ct&#10;xmR9KbXHe4JbI/tZNpIWa04LFTa0rqi4HK9WwffSb3FrV8PJuz+ZwcdutEZzUKrz0m6mSZZTEJHa&#10;+N/4Q+y1gjd4/ElfQM5/AQAA//8DAFBLAQItABQABgAIAAAAIQDb4fbL7gAAAIUBAAATAAAAAAAA&#10;AAAAAAAAAAAAAABbQ29udGVudF9UeXBlc10ueG1sUEsBAi0AFAAGAAgAAAAhAFr0LFu/AAAAFQEA&#10;AAsAAAAAAAAAAAAAAAAAHwEAAF9yZWxzLy5yZWxzUEsBAi0AFAAGAAgAAAAhAK/5OfPHAAAA3wAA&#10;AA8AAAAAAAAAAAAAAAAABwIAAGRycy9kb3ducmV2LnhtbFBLBQYAAAAAAwADALcAAAD7AgAAAAA=&#10;" stroked="f" strokecolor="#e1000f" strokeweight=".5pt"/>
              <w10:wrap anchorx="page" anchory="page"/>
            </v:group>
          </w:pict>
        </mc:Fallback>
      </mc:AlternateContent>
    </w:r>
    <w:r w:rsidR="00E87905">
      <w:rPr>
        <w:noProof/>
      </w:rPr>
      <w:tab/>
    </w:r>
    <w:r w:rsidR="00052A77">
      <w:rPr>
        <w:noProof/>
      </w:rPr>
      <w:t>Sporočilo za javnost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A57BC"/>
    <w:multiLevelType w:val="hybridMultilevel"/>
    <w:tmpl w:val="85C68208"/>
    <w:lvl w:ilvl="0" w:tplc="04070011">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5" w15:restartNumberingAfterBreak="0">
    <w:nsid w:val="1FA64C74"/>
    <w:multiLevelType w:val="hybridMultilevel"/>
    <w:tmpl w:val="68006108"/>
    <w:lvl w:ilvl="0" w:tplc="645A6B9C">
      <w:numFmt w:val="bullet"/>
      <w:lvlText w:val="-"/>
      <w:lvlJc w:val="left"/>
      <w:pPr>
        <w:ind w:left="720" w:hanging="360"/>
      </w:pPr>
      <w:rPr>
        <w:rFonts w:ascii="Arial" w:hAnsi="Aria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B141DDE"/>
    <w:multiLevelType w:val="hybridMultilevel"/>
    <w:tmpl w:val="ECBEF02E"/>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7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B933F95"/>
    <w:multiLevelType w:val="hybridMultilevel"/>
    <w:tmpl w:val="28D26832"/>
    <w:lvl w:ilvl="0" w:tplc="B802AF2E">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522C2D"/>
    <w:multiLevelType w:val="hybridMultilevel"/>
    <w:tmpl w:val="F03259A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8"/>
  </w:num>
  <w:num w:numId="5">
    <w:abstractNumId w:val="6"/>
  </w:num>
  <w:num w:numId="6">
    <w:abstractNumId w:val="9"/>
  </w:num>
  <w:num w:numId="7">
    <w:abstractNumId w:val="7"/>
  </w:num>
  <w:num w:numId="8">
    <w:abstractNumId w:val="0"/>
  </w:num>
  <w:num w:numId="9">
    <w:abstractNumId w:val="10"/>
  </w:num>
  <w:num w:numId="10">
    <w:abstractNumId w:val="4"/>
  </w:num>
  <w:num w:numId="11">
    <w:abstractNumId w:val="13"/>
  </w:num>
  <w:num w:numId="12">
    <w:abstractNumId w:val="3"/>
  </w:num>
  <w:num w:numId="13">
    <w:abstractNumId w:val="12"/>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321D"/>
    <w:rsid w:val="000032E1"/>
    <w:rsid w:val="00005267"/>
    <w:rsid w:val="00006346"/>
    <w:rsid w:val="000069EB"/>
    <w:rsid w:val="00006A45"/>
    <w:rsid w:val="00007ACA"/>
    <w:rsid w:val="0001002C"/>
    <w:rsid w:val="00010B8E"/>
    <w:rsid w:val="00015E27"/>
    <w:rsid w:val="00016137"/>
    <w:rsid w:val="000211FD"/>
    <w:rsid w:val="00021C67"/>
    <w:rsid w:val="000229DD"/>
    <w:rsid w:val="00025106"/>
    <w:rsid w:val="00027932"/>
    <w:rsid w:val="000301F0"/>
    <w:rsid w:val="00030202"/>
    <w:rsid w:val="00030557"/>
    <w:rsid w:val="00030701"/>
    <w:rsid w:val="00030F51"/>
    <w:rsid w:val="00031FAF"/>
    <w:rsid w:val="000343EB"/>
    <w:rsid w:val="00035A84"/>
    <w:rsid w:val="000372E0"/>
    <w:rsid w:val="0004027E"/>
    <w:rsid w:val="00040C1B"/>
    <w:rsid w:val="00040CC9"/>
    <w:rsid w:val="000423FE"/>
    <w:rsid w:val="000425ED"/>
    <w:rsid w:val="000442A9"/>
    <w:rsid w:val="00046192"/>
    <w:rsid w:val="0004691F"/>
    <w:rsid w:val="00046B63"/>
    <w:rsid w:val="000510FC"/>
    <w:rsid w:val="00051E86"/>
    <w:rsid w:val="00052338"/>
    <w:rsid w:val="000527CE"/>
    <w:rsid w:val="00052A77"/>
    <w:rsid w:val="00054AFE"/>
    <w:rsid w:val="00055487"/>
    <w:rsid w:val="000555E6"/>
    <w:rsid w:val="000575F9"/>
    <w:rsid w:val="000618FC"/>
    <w:rsid w:val="00062B50"/>
    <w:rsid w:val="00062C0E"/>
    <w:rsid w:val="00062CE8"/>
    <w:rsid w:val="00065D64"/>
    <w:rsid w:val="000665F3"/>
    <w:rsid w:val="00067071"/>
    <w:rsid w:val="0006718F"/>
    <w:rsid w:val="00067F67"/>
    <w:rsid w:val="0007032F"/>
    <w:rsid w:val="00070757"/>
    <w:rsid w:val="00072591"/>
    <w:rsid w:val="000725D1"/>
    <w:rsid w:val="000751A7"/>
    <w:rsid w:val="000760C4"/>
    <w:rsid w:val="0007681C"/>
    <w:rsid w:val="00076992"/>
    <w:rsid w:val="00077681"/>
    <w:rsid w:val="00077AF9"/>
    <w:rsid w:val="00080D10"/>
    <w:rsid w:val="00081241"/>
    <w:rsid w:val="00081EF8"/>
    <w:rsid w:val="0008357F"/>
    <w:rsid w:val="0008406B"/>
    <w:rsid w:val="00092B87"/>
    <w:rsid w:val="00096AD4"/>
    <w:rsid w:val="000972B9"/>
    <w:rsid w:val="000A6808"/>
    <w:rsid w:val="000A7E38"/>
    <w:rsid w:val="000B005C"/>
    <w:rsid w:val="000B2E86"/>
    <w:rsid w:val="000B52BE"/>
    <w:rsid w:val="000B598C"/>
    <w:rsid w:val="000B5D2F"/>
    <w:rsid w:val="000B6244"/>
    <w:rsid w:val="000B695A"/>
    <w:rsid w:val="000B72A8"/>
    <w:rsid w:val="000B79FE"/>
    <w:rsid w:val="000C023F"/>
    <w:rsid w:val="000C0DB8"/>
    <w:rsid w:val="000C19B8"/>
    <w:rsid w:val="000C210A"/>
    <w:rsid w:val="000C23A8"/>
    <w:rsid w:val="000C27E5"/>
    <w:rsid w:val="000C56DD"/>
    <w:rsid w:val="000C6AB3"/>
    <w:rsid w:val="000C7915"/>
    <w:rsid w:val="000D10D2"/>
    <w:rsid w:val="000D1672"/>
    <w:rsid w:val="000D178A"/>
    <w:rsid w:val="000D1DE8"/>
    <w:rsid w:val="000D2383"/>
    <w:rsid w:val="000D3835"/>
    <w:rsid w:val="000D4A49"/>
    <w:rsid w:val="000D4C65"/>
    <w:rsid w:val="000D6C67"/>
    <w:rsid w:val="000E1B84"/>
    <w:rsid w:val="000E2F62"/>
    <w:rsid w:val="000E31A7"/>
    <w:rsid w:val="000E3893"/>
    <w:rsid w:val="000E38ED"/>
    <w:rsid w:val="000E63FA"/>
    <w:rsid w:val="000E7D21"/>
    <w:rsid w:val="000E7F24"/>
    <w:rsid w:val="000F03BE"/>
    <w:rsid w:val="000F1757"/>
    <w:rsid w:val="000F225B"/>
    <w:rsid w:val="000F2CB4"/>
    <w:rsid w:val="000F3112"/>
    <w:rsid w:val="000F48E9"/>
    <w:rsid w:val="000F5EC6"/>
    <w:rsid w:val="000F7FAF"/>
    <w:rsid w:val="0010465B"/>
    <w:rsid w:val="00105975"/>
    <w:rsid w:val="00105FB6"/>
    <w:rsid w:val="00106ED8"/>
    <w:rsid w:val="00107AC4"/>
    <w:rsid w:val="00107C62"/>
    <w:rsid w:val="00111156"/>
    <w:rsid w:val="0011116D"/>
    <w:rsid w:val="00111F4D"/>
    <w:rsid w:val="00112A28"/>
    <w:rsid w:val="00112DC3"/>
    <w:rsid w:val="00115230"/>
    <w:rsid w:val="0011567B"/>
    <w:rsid w:val="00115B5F"/>
    <w:rsid w:val="001162B4"/>
    <w:rsid w:val="001163B8"/>
    <w:rsid w:val="00117138"/>
    <w:rsid w:val="00117A50"/>
    <w:rsid w:val="0012058F"/>
    <w:rsid w:val="00120BB4"/>
    <w:rsid w:val="00122CBC"/>
    <w:rsid w:val="0012372F"/>
    <w:rsid w:val="00124A74"/>
    <w:rsid w:val="00126C65"/>
    <w:rsid w:val="00126D4A"/>
    <w:rsid w:val="001318EB"/>
    <w:rsid w:val="00131DC9"/>
    <w:rsid w:val="001325BF"/>
    <w:rsid w:val="00132779"/>
    <w:rsid w:val="00132DA9"/>
    <w:rsid w:val="0013305B"/>
    <w:rsid w:val="00133B99"/>
    <w:rsid w:val="0013569C"/>
    <w:rsid w:val="00136416"/>
    <w:rsid w:val="00143468"/>
    <w:rsid w:val="0014352D"/>
    <w:rsid w:val="001443BD"/>
    <w:rsid w:val="00144712"/>
    <w:rsid w:val="00144A87"/>
    <w:rsid w:val="00144D06"/>
    <w:rsid w:val="00146193"/>
    <w:rsid w:val="00151FEB"/>
    <w:rsid w:val="00153F48"/>
    <w:rsid w:val="00156136"/>
    <w:rsid w:val="001577E9"/>
    <w:rsid w:val="0016138C"/>
    <w:rsid w:val="00161FCE"/>
    <w:rsid w:val="0016215E"/>
    <w:rsid w:val="00162D60"/>
    <w:rsid w:val="001640D5"/>
    <w:rsid w:val="001659FB"/>
    <w:rsid w:val="001674D3"/>
    <w:rsid w:val="001677AE"/>
    <w:rsid w:val="001716FD"/>
    <w:rsid w:val="00172C99"/>
    <w:rsid w:val="001731CE"/>
    <w:rsid w:val="0017484A"/>
    <w:rsid w:val="00175A27"/>
    <w:rsid w:val="00175C72"/>
    <w:rsid w:val="00175CD2"/>
    <w:rsid w:val="00175DBA"/>
    <w:rsid w:val="00175E63"/>
    <w:rsid w:val="00177238"/>
    <w:rsid w:val="001800B7"/>
    <w:rsid w:val="00181B06"/>
    <w:rsid w:val="00181D75"/>
    <w:rsid w:val="00183583"/>
    <w:rsid w:val="00184434"/>
    <w:rsid w:val="00184FE5"/>
    <w:rsid w:val="00186771"/>
    <w:rsid w:val="001958C3"/>
    <w:rsid w:val="0019635E"/>
    <w:rsid w:val="00196890"/>
    <w:rsid w:val="00197E9B"/>
    <w:rsid w:val="001A180E"/>
    <w:rsid w:val="001A1DBC"/>
    <w:rsid w:val="001A3D77"/>
    <w:rsid w:val="001B0783"/>
    <w:rsid w:val="001B1523"/>
    <w:rsid w:val="001B771D"/>
    <w:rsid w:val="001B7C20"/>
    <w:rsid w:val="001C0B32"/>
    <w:rsid w:val="001C23CE"/>
    <w:rsid w:val="001C2D66"/>
    <w:rsid w:val="001C2E62"/>
    <w:rsid w:val="001C36F7"/>
    <w:rsid w:val="001C3846"/>
    <w:rsid w:val="001C4507"/>
    <w:rsid w:val="001C4BE1"/>
    <w:rsid w:val="001C7AF8"/>
    <w:rsid w:val="001D0F0A"/>
    <w:rsid w:val="001D1ABE"/>
    <w:rsid w:val="001D7ADF"/>
    <w:rsid w:val="001E0F71"/>
    <w:rsid w:val="001E13CE"/>
    <w:rsid w:val="001E2B9B"/>
    <w:rsid w:val="001E3D73"/>
    <w:rsid w:val="001E4CCB"/>
    <w:rsid w:val="001E6D05"/>
    <w:rsid w:val="001E73E8"/>
    <w:rsid w:val="001E7C28"/>
    <w:rsid w:val="001E7C46"/>
    <w:rsid w:val="001F0257"/>
    <w:rsid w:val="001F1BDF"/>
    <w:rsid w:val="001F35F8"/>
    <w:rsid w:val="001F4DD6"/>
    <w:rsid w:val="001F52E0"/>
    <w:rsid w:val="001F590C"/>
    <w:rsid w:val="001F7110"/>
    <w:rsid w:val="001F7E96"/>
    <w:rsid w:val="002005F5"/>
    <w:rsid w:val="002010BC"/>
    <w:rsid w:val="00202284"/>
    <w:rsid w:val="0020528D"/>
    <w:rsid w:val="0020543B"/>
    <w:rsid w:val="0020547D"/>
    <w:rsid w:val="00205A66"/>
    <w:rsid w:val="002063CF"/>
    <w:rsid w:val="00206613"/>
    <w:rsid w:val="00207FE2"/>
    <w:rsid w:val="0021158F"/>
    <w:rsid w:val="00212488"/>
    <w:rsid w:val="002129A6"/>
    <w:rsid w:val="002154B4"/>
    <w:rsid w:val="00216E16"/>
    <w:rsid w:val="00220628"/>
    <w:rsid w:val="002214E1"/>
    <w:rsid w:val="002247C9"/>
    <w:rsid w:val="00224DE0"/>
    <w:rsid w:val="00224FA2"/>
    <w:rsid w:val="002260C7"/>
    <w:rsid w:val="00226640"/>
    <w:rsid w:val="002304D2"/>
    <w:rsid w:val="00233D04"/>
    <w:rsid w:val="0023469C"/>
    <w:rsid w:val="00234ABD"/>
    <w:rsid w:val="00235554"/>
    <w:rsid w:val="00236491"/>
    <w:rsid w:val="00236C3B"/>
    <w:rsid w:val="00236E2A"/>
    <w:rsid w:val="00237F62"/>
    <w:rsid w:val="002407BF"/>
    <w:rsid w:val="00240DBF"/>
    <w:rsid w:val="00242B1B"/>
    <w:rsid w:val="00242CFA"/>
    <w:rsid w:val="00245660"/>
    <w:rsid w:val="0024586A"/>
    <w:rsid w:val="00245DAC"/>
    <w:rsid w:val="00246978"/>
    <w:rsid w:val="00247DAA"/>
    <w:rsid w:val="002502E1"/>
    <w:rsid w:val="0025079F"/>
    <w:rsid w:val="002518A2"/>
    <w:rsid w:val="002528B3"/>
    <w:rsid w:val="00254985"/>
    <w:rsid w:val="00255E7E"/>
    <w:rsid w:val="00256174"/>
    <w:rsid w:val="00256F0C"/>
    <w:rsid w:val="00262C05"/>
    <w:rsid w:val="00262F0C"/>
    <w:rsid w:val="00264E91"/>
    <w:rsid w:val="0026724C"/>
    <w:rsid w:val="0027001E"/>
    <w:rsid w:val="00270C15"/>
    <w:rsid w:val="002715AF"/>
    <w:rsid w:val="00271AC3"/>
    <w:rsid w:val="0027348F"/>
    <w:rsid w:val="00281D14"/>
    <w:rsid w:val="00282A43"/>
    <w:rsid w:val="00282C13"/>
    <w:rsid w:val="002833D8"/>
    <w:rsid w:val="00283716"/>
    <w:rsid w:val="00283803"/>
    <w:rsid w:val="00283971"/>
    <w:rsid w:val="0028628F"/>
    <w:rsid w:val="00286BF6"/>
    <w:rsid w:val="002932C6"/>
    <w:rsid w:val="002955C9"/>
    <w:rsid w:val="00295D73"/>
    <w:rsid w:val="002A037F"/>
    <w:rsid w:val="002A0DF7"/>
    <w:rsid w:val="002A2975"/>
    <w:rsid w:val="002A29A2"/>
    <w:rsid w:val="002A460D"/>
    <w:rsid w:val="002A5EE9"/>
    <w:rsid w:val="002A60E0"/>
    <w:rsid w:val="002B0FE6"/>
    <w:rsid w:val="002B687A"/>
    <w:rsid w:val="002B773B"/>
    <w:rsid w:val="002C09D5"/>
    <w:rsid w:val="002C1344"/>
    <w:rsid w:val="002C20D6"/>
    <w:rsid w:val="002C252E"/>
    <w:rsid w:val="002C6018"/>
    <w:rsid w:val="002C6773"/>
    <w:rsid w:val="002D05A9"/>
    <w:rsid w:val="002D14F7"/>
    <w:rsid w:val="002D1CB7"/>
    <w:rsid w:val="002D269A"/>
    <w:rsid w:val="002D292F"/>
    <w:rsid w:val="002D2A3D"/>
    <w:rsid w:val="002D5D1D"/>
    <w:rsid w:val="002D6EFD"/>
    <w:rsid w:val="002D74CF"/>
    <w:rsid w:val="002D78D1"/>
    <w:rsid w:val="002E017C"/>
    <w:rsid w:val="002E0B17"/>
    <w:rsid w:val="002E26B4"/>
    <w:rsid w:val="002E4FFB"/>
    <w:rsid w:val="002E7DED"/>
    <w:rsid w:val="002F0401"/>
    <w:rsid w:val="002F2C7C"/>
    <w:rsid w:val="002F31DA"/>
    <w:rsid w:val="002F52CE"/>
    <w:rsid w:val="002F563D"/>
    <w:rsid w:val="002F7CC3"/>
    <w:rsid w:val="002F7E11"/>
    <w:rsid w:val="00302B73"/>
    <w:rsid w:val="00302CF9"/>
    <w:rsid w:val="00304087"/>
    <w:rsid w:val="003040AD"/>
    <w:rsid w:val="003041A1"/>
    <w:rsid w:val="00304A8B"/>
    <w:rsid w:val="003057B1"/>
    <w:rsid w:val="003062AD"/>
    <w:rsid w:val="003075BB"/>
    <w:rsid w:val="00310ACD"/>
    <w:rsid w:val="0031146E"/>
    <w:rsid w:val="00311CB1"/>
    <w:rsid w:val="0031379F"/>
    <w:rsid w:val="0031621E"/>
    <w:rsid w:val="00316638"/>
    <w:rsid w:val="00316A16"/>
    <w:rsid w:val="00320909"/>
    <w:rsid w:val="00320A26"/>
    <w:rsid w:val="00321344"/>
    <w:rsid w:val="00321611"/>
    <w:rsid w:val="00323885"/>
    <w:rsid w:val="00325064"/>
    <w:rsid w:val="003253E2"/>
    <w:rsid w:val="00325EC9"/>
    <w:rsid w:val="00331488"/>
    <w:rsid w:val="0033256C"/>
    <w:rsid w:val="003340BA"/>
    <w:rsid w:val="0033451C"/>
    <w:rsid w:val="003359EB"/>
    <w:rsid w:val="00336854"/>
    <w:rsid w:val="0033769B"/>
    <w:rsid w:val="0034015C"/>
    <w:rsid w:val="003416E9"/>
    <w:rsid w:val="003442F4"/>
    <w:rsid w:val="00345716"/>
    <w:rsid w:val="003506B5"/>
    <w:rsid w:val="00350CB4"/>
    <w:rsid w:val="00351AE7"/>
    <w:rsid w:val="00352DF2"/>
    <w:rsid w:val="00353705"/>
    <w:rsid w:val="003544EF"/>
    <w:rsid w:val="003562E8"/>
    <w:rsid w:val="003627F8"/>
    <w:rsid w:val="0036337F"/>
    <w:rsid w:val="0036357D"/>
    <w:rsid w:val="00363C79"/>
    <w:rsid w:val="003649BC"/>
    <w:rsid w:val="00364F7E"/>
    <w:rsid w:val="00365E44"/>
    <w:rsid w:val="003662B1"/>
    <w:rsid w:val="00367AA1"/>
    <w:rsid w:val="00370A5B"/>
    <w:rsid w:val="0037148A"/>
    <w:rsid w:val="00371A15"/>
    <w:rsid w:val="0037234D"/>
    <w:rsid w:val="00372E36"/>
    <w:rsid w:val="00375F7D"/>
    <w:rsid w:val="00376EE9"/>
    <w:rsid w:val="00376FFC"/>
    <w:rsid w:val="00377CBB"/>
    <w:rsid w:val="00382051"/>
    <w:rsid w:val="00384F62"/>
    <w:rsid w:val="00385438"/>
    <w:rsid w:val="003858E5"/>
    <w:rsid w:val="00386774"/>
    <w:rsid w:val="00387363"/>
    <w:rsid w:val="003877B6"/>
    <w:rsid w:val="00391539"/>
    <w:rsid w:val="00391A5F"/>
    <w:rsid w:val="00391FB2"/>
    <w:rsid w:val="00392F69"/>
    <w:rsid w:val="00393887"/>
    <w:rsid w:val="00394BED"/>
    <w:rsid w:val="00394C6B"/>
    <w:rsid w:val="003950C2"/>
    <w:rsid w:val="003A0DCD"/>
    <w:rsid w:val="003A37C1"/>
    <w:rsid w:val="003A4E2E"/>
    <w:rsid w:val="003A4E62"/>
    <w:rsid w:val="003A5135"/>
    <w:rsid w:val="003A5A6A"/>
    <w:rsid w:val="003A669D"/>
    <w:rsid w:val="003B1069"/>
    <w:rsid w:val="003B306D"/>
    <w:rsid w:val="003B3700"/>
    <w:rsid w:val="003B38CC"/>
    <w:rsid w:val="003B390A"/>
    <w:rsid w:val="003B3D71"/>
    <w:rsid w:val="003B4029"/>
    <w:rsid w:val="003B4E3A"/>
    <w:rsid w:val="003B51A9"/>
    <w:rsid w:val="003C13A8"/>
    <w:rsid w:val="003C15DE"/>
    <w:rsid w:val="003C2889"/>
    <w:rsid w:val="003C4EB2"/>
    <w:rsid w:val="003C6BE1"/>
    <w:rsid w:val="003C7E16"/>
    <w:rsid w:val="003C7FDA"/>
    <w:rsid w:val="003D284B"/>
    <w:rsid w:val="003D3968"/>
    <w:rsid w:val="003D404A"/>
    <w:rsid w:val="003D42AF"/>
    <w:rsid w:val="003D46D5"/>
    <w:rsid w:val="003D48D4"/>
    <w:rsid w:val="003D54DC"/>
    <w:rsid w:val="003D67EF"/>
    <w:rsid w:val="003D715C"/>
    <w:rsid w:val="003E031D"/>
    <w:rsid w:val="003E216F"/>
    <w:rsid w:val="003E2DC9"/>
    <w:rsid w:val="003E6512"/>
    <w:rsid w:val="003F00EE"/>
    <w:rsid w:val="003F19D6"/>
    <w:rsid w:val="003F1AF3"/>
    <w:rsid w:val="003F3FEF"/>
    <w:rsid w:val="003F42E1"/>
    <w:rsid w:val="003F4D8D"/>
    <w:rsid w:val="003F4F63"/>
    <w:rsid w:val="003F5784"/>
    <w:rsid w:val="003F72BB"/>
    <w:rsid w:val="003F7432"/>
    <w:rsid w:val="00400066"/>
    <w:rsid w:val="00401508"/>
    <w:rsid w:val="00401688"/>
    <w:rsid w:val="00401F3B"/>
    <w:rsid w:val="0040386D"/>
    <w:rsid w:val="00404066"/>
    <w:rsid w:val="00406300"/>
    <w:rsid w:val="00407A59"/>
    <w:rsid w:val="004137C0"/>
    <w:rsid w:val="004138F3"/>
    <w:rsid w:val="00416AE8"/>
    <w:rsid w:val="004174D6"/>
    <w:rsid w:val="00420339"/>
    <w:rsid w:val="0042073E"/>
    <w:rsid w:val="00421F20"/>
    <w:rsid w:val="00421FB8"/>
    <w:rsid w:val="004228FF"/>
    <w:rsid w:val="004234A3"/>
    <w:rsid w:val="004258DB"/>
    <w:rsid w:val="00430747"/>
    <w:rsid w:val="004313E7"/>
    <w:rsid w:val="00432330"/>
    <w:rsid w:val="004324A7"/>
    <w:rsid w:val="004332A2"/>
    <w:rsid w:val="004339B2"/>
    <w:rsid w:val="0044022D"/>
    <w:rsid w:val="00442172"/>
    <w:rsid w:val="00444A70"/>
    <w:rsid w:val="00446CE1"/>
    <w:rsid w:val="004475D1"/>
    <w:rsid w:val="0044763B"/>
    <w:rsid w:val="004518A1"/>
    <w:rsid w:val="00452504"/>
    <w:rsid w:val="00452696"/>
    <w:rsid w:val="0045600B"/>
    <w:rsid w:val="00456A53"/>
    <w:rsid w:val="0046056C"/>
    <w:rsid w:val="004615D7"/>
    <w:rsid w:val="0046266D"/>
    <w:rsid w:val="004629B3"/>
    <w:rsid w:val="0046376E"/>
    <w:rsid w:val="00465320"/>
    <w:rsid w:val="0046554B"/>
    <w:rsid w:val="0046690F"/>
    <w:rsid w:val="0046718A"/>
    <w:rsid w:val="00467C16"/>
    <w:rsid w:val="00472FEC"/>
    <w:rsid w:val="004740A4"/>
    <w:rsid w:val="00476F05"/>
    <w:rsid w:val="00481953"/>
    <w:rsid w:val="004827DC"/>
    <w:rsid w:val="0048394C"/>
    <w:rsid w:val="00483E4A"/>
    <w:rsid w:val="004858E1"/>
    <w:rsid w:val="004864A1"/>
    <w:rsid w:val="00490A03"/>
    <w:rsid w:val="00492B0A"/>
    <w:rsid w:val="0049330D"/>
    <w:rsid w:val="00493327"/>
    <w:rsid w:val="0049382E"/>
    <w:rsid w:val="0049453E"/>
    <w:rsid w:val="00494DBE"/>
    <w:rsid w:val="0049523D"/>
    <w:rsid w:val="00495CE6"/>
    <w:rsid w:val="00496E91"/>
    <w:rsid w:val="004A144D"/>
    <w:rsid w:val="004A1D27"/>
    <w:rsid w:val="004A25F8"/>
    <w:rsid w:val="004A2D73"/>
    <w:rsid w:val="004A2FD9"/>
    <w:rsid w:val="004A323C"/>
    <w:rsid w:val="004A5B62"/>
    <w:rsid w:val="004B0801"/>
    <w:rsid w:val="004B1117"/>
    <w:rsid w:val="004B130A"/>
    <w:rsid w:val="004B1A6B"/>
    <w:rsid w:val="004B1AD9"/>
    <w:rsid w:val="004B54E8"/>
    <w:rsid w:val="004C0138"/>
    <w:rsid w:val="004C1219"/>
    <w:rsid w:val="004C12E8"/>
    <w:rsid w:val="004C1578"/>
    <w:rsid w:val="004C33BA"/>
    <w:rsid w:val="004C4FEB"/>
    <w:rsid w:val="004C5DA8"/>
    <w:rsid w:val="004C6B79"/>
    <w:rsid w:val="004C7345"/>
    <w:rsid w:val="004D059B"/>
    <w:rsid w:val="004D0E64"/>
    <w:rsid w:val="004D48A8"/>
    <w:rsid w:val="004D4CB6"/>
    <w:rsid w:val="004D4DCB"/>
    <w:rsid w:val="004D58F8"/>
    <w:rsid w:val="004E0907"/>
    <w:rsid w:val="004E3341"/>
    <w:rsid w:val="004E529A"/>
    <w:rsid w:val="004E5302"/>
    <w:rsid w:val="004E6557"/>
    <w:rsid w:val="004F033E"/>
    <w:rsid w:val="004F10C1"/>
    <w:rsid w:val="004F5AD9"/>
    <w:rsid w:val="004F7F2B"/>
    <w:rsid w:val="00502E62"/>
    <w:rsid w:val="00505F85"/>
    <w:rsid w:val="0050625C"/>
    <w:rsid w:val="0050696A"/>
    <w:rsid w:val="00506B8A"/>
    <w:rsid w:val="0051472A"/>
    <w:rsid w:val="00515119"/>
    <w:rsid w:val="00515D7A"/>
    <w:rsid w:val="005166F6"/>
    <w:rsid w:val="0052185E"/>
    <w:rsid w:val="0052212B"/>
    <w:rsid w:val="005230C7"/>
    <w:rsid w:val="0052565F"/>
    <w:rsid w:val="00525AEE"/>
    <w:rsid w:val="005266EA"/>
    <w:rsid w:val="005270B2"/>
    <w:rsid w:val="005303FD"/>
    <w:rsid w:val="005314A3"/>
    <w:rsid w:val="0053207A"/>
    <w:rsid w:val="00533CA0"/>
    <w:rsid w:val="00534841"/>
    <w:rsid w:val="00534B46"/>
    <w:rsid w:val="00535F56"/>
    <w:rsid w:val="00537B4E"/>
    <w:rsid w:val="00540358"/>
    <w:rsid w:val="005407EC"/>
    <w:rsid w:val="00540D47"/>
    <w:rsid w:val="00542578"/>
    <w:rsid w:val="005428D7"/>
    <w:rsid w:val="00542D43"/>
    <w:rsid w:val="00542F43"/>
    <w:rsid w:val="00544579"/>
    <w:rsid w:val="00544715"/>
    <w:rsid w:val="0054525D"/>
    <w:rsid w:val="00545B38"/>
    <w:rsid w:val="00546213"/>
    <w:rsid w:val="005463C3"/>
    <w:rsid w:val="00550864"/>
    <w:rsid w:val="00551D6C"/>
    <w:rsid w:val="0055571E"/>
    <w:rsid w:val="00555FF7"/>
    <w:rsid w:val="005567E2"/>
    <w:rsid w:val="00556F67"/>
    <w:rsid w:val="005637FD"/>
    <w:rsid w:val="0056502C"/>
    <w:rsid w:val="00565031"/>
    <w:rsid w:val="005652E8"/>
    <w:rsid w:val="00575BB6"/>
    <w:rsid w:val="0057667C"/>
    <w:rsid w:val="00576BDA"/>
    <w:rsid w:val="00580458"/>
    <w:rsid w:val="00581E62"/>
    <w:rsid w:val="005826DA"/>
    <w:rsid w:val="0058275D"/>
    <w:rsid w:val="005833F0"/>
    <w:rsid w:val="00586280"/>
    <w:rsid w:val="005862D6"/>
    <w:rsid w:val="005865CC"/>
    <w:rsid w:val="005869CE"/>
    <w:rsid w:val="00586CAF"/>
    <w:rsid w:val="005873E9"/>
    <w:rsid w:val="005877E8"/>
    <w:rsid w:val="00591180"/>
    <w:rsid w:val="00591B6F"/>
    <w:rsid w:val="00595613"/>
    <w:rsid w:val="0059722C"/>
    <w:rsid w:val="00597D07"/>
    <w:rsid w:val="005A16E6"/>
    <w:rsid w:val="005A1BB2"/>
    <w:rsid w:val="005A201F"/>
    <w:rsid w:val="005A30D7"/>
    <w:rsid w:val="005A3846"/>
    <w:rsid w:val="005A63CE"/>
    <w:rsid w:val="005A7E97"/>
    <w:rsid w:val="005B12AC"/>
    <w:rsid w:val="005B2CD2"/>
    <w:rsid w:val="005B4D92"/>
    <w:rsid w:val="005B4F69"/>
    <w:rsid w:val="005B633B"/>
    <w:rsid w:val="005B6658"/>
    <w:rsid w:val="005B6A58"/>
    <w:rsid w:val="005B79EA"/>
    <w:rsid w:val="005C1187"/>
    <w:rsid w:val="005C2E4C"/>
    <w:rsid w:val="005C36FD"/>
    <w:rsid w:val="005C3AE9"/>
    <w:rsid w:val="005C3F32"/>
    <w:rsid w:val="005C4461"/>
    <w:rsid w:val="005C4750"/>
    <w:rsid w:val="005C4A5B"/>
    <w:rsid w:val="005C58DB"/>
    <w:rsid w:val="005C7112"/>
    <w:rsid w:val="005C7AEC"/>
    <w:rsid w:val="005D0561"/>
    <w:rsid w:val="005D0AD9"/>
    <w:rsid w:val="005D0F4D"/>
    <w:rsid w:val="005D1A67"/>
    <w:rsid w:val="005D22F6"/>
    <w:rsid w:val="005D68AA"/>
    <w:rsid w:val="005E0C30"/>
    <w:rsid w:val="005E1ECB"/>
    <w:rsid w:val="005E3FBB"/>
    <w:rsid w:val="005E4747"/>
    <w:rsid w:val="005E5509"/>
    <w:rsid w:val="005E69D9"/>
    <w:rsid w:val="005F25E2"/>
    <w:rsid w:val="005F27F4"/>
    <w:rsid w:val="005F3239"/>
    <w:rsid w:val="005F5835"/>
    <w:rsid w:val="005F6567"/>
    <w:rsid w:val="005F7A8A"/>
    <w:rsid w:val="00600ACF"/>
    <w:rsid w:val="006034EA"/>
    <w:rsid w:val="006058ED"/>
    <w:rsid w:val="00606BE9"/>
    <w:rsid w:val="00607094"/>
    <w:rsid w:val="00607256"/>
    <w:rsid w:val="0060790C"/>
    <w:rsid w:val="00610304"/>
    <w:rsid w:val="00613322"/>
    <w:rsid w:val="00613876"/>
    <w:rsid w:val="006144B1"/>
    <w:rsid w:val="00615A20"/>
    <w:rsid w:val="006177FF"/>
    <w:rsid w:val="00620AF8"/>
    <w:rsid w:val="006212DD"/>
    <w:rsid w:val="00622A08"/>
    <w:rsid w:val="00625859"/>
    <w:rsid w:val="00626DF0"/>
    <w:rsid w:val="00627CB7"/>
    <w:rsid w:val="006335F1"/>
    <w:rsid w:val="006342C5"/>
    <w:rsid w:val="006345B6"/>
    <w:rsid w:val="00635616"/>
    <w:rsid w:val="00635712"/>
    <w:rsid w:val="006368FF"/>
    <w:rsid w:val="006372E9"/>
    <w:rsid w:val="0064107F"/>
    <w:rsid w:val="00643D8A"/>
    <w:rsid w:val="00645A5C"/>
    <w:rsid w:val="00646C84"/>
    <w:rsid w:val="00652229"/>
    <w:rsid w:val="00652793"/>
    <w:rsid w:val="00653716"/>
    <w:rsid w:val="0066187E"/>
    <w:rsid w:val="00661F33"/>
    <w:rsid w:val="006626CA"/>
    <w:rsid w:val="00663487"/>
    <w:rsid w:val="00666647"/>
    <w:rsid w:val="006674EC"/>
    <w:rsid w:val="00667CC1"/>
    <w:rsid w:val="00667E07"/>
    <w:rsid w:val="006703AB"/>
    <w:rsid w:val="00672382"/>
    <w:rsid w:val="00675835"/>
    <w:rsid w:val="0067716E"/>
    <w:rsid w:val="00681257"/>
    <w:rsid w:val="00682535"/>
    <w:rsid w:val="00682643"/>
    <w:rsid w:val="0068276D"/>
    <w:rsid w:val="00682EB9"/>
    <w:rsid w:val="0068441A"/>
    <w:rsid w:val="00690B19"/>
    <w:rsid w:val="00696ABD"/>
    <w:rsid w:val="006A04C2"/>
    <w:rsid w:val="006A0A3C"/>
    <w:rsid w:val="006A59E9"/>
    <w:rsid w:val="006A79F0"/>
    <w:rsid w:val="006B0BA1"/>
    <w:rsid w:val="006B4235"/>
    <w:rsid w:val="006B47EE"/>
    <w:rsid w:val="006B499F"/>
    <w:rsid w:val="006B592A"/>
    <w:rsid w:val="006C33BE"/>
    <w:rsid w:val="006C5B53"/>
    <w:rsid w:val="006C7E78"/>
    <w:rsid w:val="006D098F"/>
    <w:rsid w:val="006D1BCC"/>
    <w:rsid w:val="006D20E3"/>
    <w:rsid w:val="006D4996"/>
    <w:rsid w:val="006D51A9"/>
    <w:rsid w:val="006D535B"/>
    <w:rsid w:val="006D54AB"/>
    <w:rsid w:val="006D6AC3"/>
    <w:rsid w:val="006D707D"/>
    <w:rsid w:val="006D7817"/>
    <w:rsid w:val="006E1A97"/>
    <w:rsid w:val="006E1FA9"/>
    <w:rsid w:val="006E3006"/>
    <w:rsid w:val="006E3F30"/>
    <w:rsid w:val="006E5032"/>
    <w:rsid w:val="006E5721"/>
    <w:rsid w:val="006E5881"/>
    <w:rsid w:val="006E5964"/>
    <w:rsid w:val="006E5BDA"/>
    <w:rsid w:val="006E6365"/>
    <w:rsid w:val="006F0FC7"/>
    <w:rsid w:val="006F1848"/>
    <w:rsid w:val="006F39A9"/>
    <w:rsid w:val="006F4119"/>
    <w:rsid w:val="006F4724"/>
    <w:rsid w:val="006F50AC"/>
    <w:rsid w:val="006F643F"/>
    <w:rsid w:val="006F670F"/>
    <w:rsid w:val="006F77F3"/>
    <w:rsid w:val="00702921"/>
    <w:rsid w:val="00703272"/>
    <w:rsid w:val="007041BA"/>
    <w:rsid w:val="00707120"/>
    <w:rsid w:val="0070733C"/>
    <w:rsid w:val="0071028A"/>
    <w:rsid w:val="00710C5D"/>
    <w:rsid w:val="00713395"/>
    <w:rsid w:val="0071348C"/>
    <w:rsid w:val="00714650"/>
    <w:rsid w:val="00714D16"/>
    <w:rsid w:val="00715959"/>
    <w:rsid w:val="00717273"/>
    <w:rsid w:val="00720E78"/>
    <w:rsid w:val="00720FD4"/>
    <w:rsid w:val="007243F1"/>
    <w:rsid w:val="00724AF2"/>
    <w:rsid w:val="007251CD"/>
    <w:rsid w:val="00730919"/>
    <w:rsid w:val="0073096C"/>
    <w:rsid w:val="0073100D"/>
    <w:rsid w:val="00731364"/>
    <w:rsid w:val="007328ED"/>
    <w:rsid w:val="00732CA6"/>
    <w:rsid w:val="007333D0"/>
    <w:rsid w:val="00733429"/>
    <w:rsid w:val="00733A46"/>
    <w:rsid w:val="00735A8E"/>
    <w:rsid w:val="00735E2D"/>
    <w:rsid w:val="007419C8"/>
    <w:rsid w:val="00742398"/>
    <w:rsid w:val="00743275"/>
    <w:rsid w:val="007432A9"/>
    <w:rsid w:val="00746918"/>
    <w:rsid w:val="007476B8"/>
    <w:rsid w:val="007505CE"/>
    <w:rsid w:val="007507B5"/>
    <w:rsid w:val="0075091D"/>
    <w:rsid w:val="007516AF"/>
    <w:rsid w:val="00753A24"/>
    <w:rsid w:val="0075430D"/>
    <w:rsid w:val="007544FC"/>
    <w:rsid w:val="00764547"/>
    <w:rsid w:val="007648C1"/>
    <w:rsid w:val="0076690E"/>
    <w:rsid w:val="00767CEB"/>
    <w:rsid w:val="00772188"/>
    <w:rsid w:val="0077222A"/>
    <w:rsid w:val="00772EDE"/>
    <w:rsid w:val="0077306F"/>
    <w:rsid w:val="00773C4A"/>
    <w:rsid w:val="007813D0"/>
    <w:rsid w:val="007825FC"/>
    <w:rsid w:val="0078294E"/>
    <w:rsid w:val="007845AC"/>
    <w:rsid w:val="00785993"/>
    <w:rsid w:val="007866E2"/>
    <w:rsid w:val="00786BA3"/>
    <w:rsid w:val="00791922"/>
    <w:rsid w:val="00791AAF"/>
    <w:rsid w:val="00791C68"/>
    <w:rsid w:val="0079202F"/>
    <w:rsid w:val="007934C3"/>
    <w:rsid w:val="00794903"/>
    <w:rsid w:val="00795AF2"/>
    <w:rsid w:val="00795E4F"/>
    <w:rsid w:val="00796410"/>
    <w:rsid w:val="007A0831"/>
    <w:rsid w:val="007A09FC"/>
    <w:rsid w:val="007A151E"/>
    <w:rsid w:val="007A2AAD"/>
    <w:rsid w:val="007A4432"/>
    <w:rsid w:val="007A5B82"/>
    <w:rsid w:val="007A784E"/>
    <w:rsid w:val="007A7E31"/>
    <w:rsid w:val="007B0792"/>
    <w:rsid w:val="007B08DF"/>
    <w:rsid w:val="007B2DAD"/>
    <w:rsid w:val="007B3A39"/>
    <w:rsid w:val="007B4939"/>
    <w:rsid w:val="007B499C"/>
    <w:rsid w:val="007B4D4B"/>
    <w:rsid w:val="007B58C6"/>
    <w:rsid w:val="007B81B0"/>
    <w:rsid w:val="007C0646"/>
    <w:rsid w:val="007C13D5"/>
    <w:rsid w:val="007C1E9D"/>
    <w:rsid w:val="007C3AE3"/>
    <w:rsid w:val="007C474B"/>
    <w:rsid w:val="007C5CBA"/>
    <w:rsid w:val="007C7AEB"/>
    <w:rsid w:val="007D0000"/>
    <w:rsid w:val="007D108A"/>
    <w:rsid w:val="007D13D7"/>
    <w:rsid w:val="007D2A02"/>
    <w:rsid w:val="007D62A4"/>
    <w:rsid w:val="007E0748"/>
    <w:rsid w:val="007E1736"/>
    <w:rsid w:val="007E2887"/>
    <w:rsid w:val="007E65AA"/>
    <w:rsid w:val="007E6EA1"/>
    <w:rsid w:val="007E7F63"/>
    <w:rsid w:val="007F06E6"/>
    <w:rsid w:val="007F0F63"/>
    <w:rsid w:val="007F2B1E"/>
    <w:rsid w:val="007F31EB"/>
    <w:rsid w:val="007F4562"/>
    <w:rsid w:val="007F4590"/>
    <w:rsid w:val="007F62B4"/>
    <w:rsid w:val="007F7D9D"/>
    <w:rsid w:val="007F7DF9"/>
    <w:rsid w:val="0080006E"/>
    <w:rsid w:val="00801517"/>
    <w:rsid w:val="00801649"/>
    <w:rsid w:val="00801EB2"/>
    <w:rsid w:val="00803A87"/>
    <w:rsid w:val="00804CE3"/>
    <w:rsid w:val="00806F73"/>
    <w:rsid w:val="00807F64"/>
    <w:rsid w:val="00813492"/>
    <w:rsid w:val="008159C7"/>
    <w:rsid w:val="00815B5F"/>
    <w:rsid w:val="0081612A"/>
    <w:rsid w:val="00817895"/>
    <w:rsid w:val="00817AE8"/>
    <w:rsid w:val="00817DE8"/>
    <w:rsid w:val="008229F5"/>
    <w:rsid w:val="00822C71"/>
    <w:rsid w:val="00822D2D"/>
    <w:rsid w:val="00825B70"/>
    <w:rsid w:val="0082699A"/>
    <w:rsid w:val="00827F2A"/>
    <w:rsid w:val="00832633"/>
    <w:rsid w:val="00832FC7"/>
    <w:rsid w:val="00833CEB"/>
    <w:rsid w:val="008372D2"/>
    <w:rsid w:val="00837336"/>
    <w:rsid w:val="008377BC"/>
    <w:rsid w:val="0084074C"/>
    <w:rsid w:val="008411D5"/>
    <w:rsid w:val="00844C17"/>
    <w:rsid w:val="00846017"/>
    <w:rsid w:val="00847726"/>
    <w:rsid w:val="00851CB1"/>
    <w:rsid w:val="00852511"/>
    <w:rsid w:val="00854685"/>
    <w:rsid w:val="008550DD"/>
    <w:rsid w:val="00855D87"/>
    <w:rsid w:val="00857408"/>
    <w:rsid w:val="008578A9"/>
    <w:rsid w:val="008601C8"/>
    <w:rsid w:val="0086072A"/>
    <w:rsid w:val="0086088F"/>
    <w:rsid w:val="008614F1"/>
    <w:rsid w:val="00861AA4"/>
    <w:rsid w:val="00861DEE"/>
    <w:rsid w:val="008639B3"/>
    <w:rsid w:val="00863C1A"/>
    <w:rsid w:val="00863EAC"/>
    <w:rsid w:val="0086470F"/>
    <w:rsid w:val="0086521A"/>
    <w:rsid w:val="00865882"/>
    <w:rsid w:val="00866CDD"/>
    <w:rsid w:val="008712FE"/>
    <w:rsid w:val="0087142D"/>
    <w:rsid w:val="00872928"/>
    <w:rsid w:val="00873416"/>
    <w:rsid w:val="00873956"/>
    <w:rsid w:val="00873CF5"/>
    <w:rsid w:val="008745AB"/>
    <w:rsid w:val="00875991"/>
    <w:rsid w:val="00877800"/>
    <w:rsid w:val="00880E72"/>
    <w:rsid w:val="008825EE"/>
    <w:rsid w:val="0088264F"/>
    <w:rsid w:val="0088596E"/>
    <w:rsid w:val="00886C54"/>
    <w:rsid w:val="008870ED"/>
    <w:rsid w:val="008877FC"/>
    <w:rsid w:val="0089765C"/>
    <w:rsid w:val="0089796A"/>
    <w:rsid w:val="008A004C"/>
    <w:rsid w:val="008A2375"/>
    <w:rsid w:val="008A54B6"/>
    <w:rsid w:val="008A5D60"/>
    <w:rsid w:val="008A720E"/>
    <w:rsid w:val="008A7CDB"/>
    <w:rsid w:val="008B0906"/>
    <w:rsid w:val="008B2BCB"/>
    <w:rsid w:val="008C1B59"/>
    <w:rsid w:val="008C6041"/>
    <w:rsid w:val="008C6821"/>
    <w:rsid w:val="008C74E3"/>
    <w:rsid w:val="008C7671"/>
    <w:rsid w:val="008D5EE5"/>
    <w:rsid w:val="008D76C5"/>
    <w:rsid w:val="008D7A24"/>
    <w:rsid w:val="008E0A04"/>
    <w:rsid w:val="008E0AF9"/>
    <w:rsid w:val="008E0AFA"/>
    <w:rsid w:val="008E319B"/>
    <w:rsid w:val="008E48FD"/>
    <w:rsid w:val="008E4B17"/>
    <w:rsid w:val="008E695A"/>
    <w:rsid w:val="008E75D3"/>
    <w:rsid w:val="008F02E9"/>
    <w:rsid w:val="008F0CE4"/>
    <w:rsid w:val="008F125E"/>
    <w:rsid w:val="008F2B54"/>
    <w:rsid w:val="008F4C1E"/>
    <w:rsid w:val="008F4D2F"/>
    <w:rsid w:val="008F510A"/>
    <w:rsid w:val="008F6D25"/>
    <w:rsid w:val="00900235"/>
    <w:rsid w:val="00900CFC"/>
    <w:rsid w:val="00902DAE"/>
    <w:rsid w:val="00904000"/>
    <w:rsid w:val="00904FDF"/>
    <w:rsid w:val="00906292"/>
    <w:rsid w:val="0090795A"/>
    <w:rsid w:val="0091482A"/>
    <w:rsid w:val="00914B5B"/>
    <w:rsid w:val="00915BD4"/>
    <w:rsid w:val="00917162"/>
    <w:rsid w:val="009172B9"/>
    <w:rsid w:val="009178AA"/>
    <w:rsid w:val="00920A30"/>
    <w:rsid w:val="00922748"/>
    <w:rsid w:val="009251CC"/>
    <w:rsid w:val="00926980"/>
    <w:rsid w:val="00926AE6"/>
    <w:rsid w:val="0092714E"/>
    <w:rsid w:val="00930986"/>
    <w:rsid w:val="009324C4"/>
    <w:rsid w:val="009324F0"/>
    <w:rsid w:val="00934807"/>
    <w:rsid w:val="0093535F"/>
    <w:rsid w:val="00941666"/>
    <w:rsid w:val="009419A7"/>
    <w:rsid w:val="00942002"/>
    <w:rsid w:val="00942359"/>
    <w:rsid w:val="009435FB"/>
    <w:rsid w:val="00947885"/>
    <w:rsid w:val="00947CD5"/>
    <w:rsid w:val="009504AB"/>
    <w:rsid w:val="00951212"/>
    <w:rsid w:val="00952168"/>
    <w:rsid w:val="009527FE"/>
    <w:rsid w:val="009529B2"/>
    <w:rsid w:val="009535A6"/>
    <w:rsid w:val="00956551"/>
    <w:rsid w:val="00960539"/>
    <w:rsid w:val="00963484"/>
    <w:rsid w:val="0096509E"/>
    <w:rsid w:val="00965BCA"/>
    <w:rsid w:val="00971FD4"/>
    <w:rsid w:val="009723B1"/>
    <w:rsid w:val="00973835"/>
    <w:rsid w:val="009739A0"/>
    <w:rsid w:val="009741E4"/>
    <w:rsid w:val="00974EE4"/>
    <w:rsid w:val="00974F29"/>
    <w:rsid w:val="00974F84"/>
    <w:rsid w:val="00976216"/>
    <w:rsid w:val="009767C7"/>
    <w:rsid w:val="00977041"/>
    <w:rsid w:val="00977669"/>
    <w:rsid w:val="00977986"/>
    <w:rsid w:val="009801ED"/>
    <w:rsid w:val="00981400"/>
    <w:rsid w:val="0098579A"/>
    <w:rsid w:val="00985883"/>
    <w:rsid w:val="00985BCA"/>
    <w:rsid w:val="00991475"/>
    <w:rsid w:val="00991781"/>
    <w:rsid w:val="009918DD"/>
    <w:rsid w:val="0099195A"/>
    <w:rsid w:val="00992110"/>
    <w:rsid w:val="00992A11"/>
    <w:rsid w:val="00994681"/>
    <w:rsid w:val="0099486A"/>
    <w:rsid w:val="009A0E26"/>
    <w:rsid w:val="009A16EC"/>
    <w:rsid w:val="009A1A45"/>
    <w:rsid w:val="009A22C2"/>
    <w:rsid w:val="009A3854"/>
    <w:rsid w:val="009A3C79"/>
    <w:rsid w:val="009A420A"/>
    <w:rsid w:val="009A512F"/>
    <w:rsid w:val="009B071D"/>
    <w:rsid w:val="009B0BA1"/>
    <w:rsid w:val="009B29B7"/>
    <w:rsid w:val="009B2C6F"/>
    <w:rsid w:val="009B3199"/>
    <w:rsid w:val="009B3478"/>
    <w:rsid w:val="009B3B37"/>
    <w:rsid w:val="009B500D"/>
    <w:rsid w:val="009B5432"/>
    <w:rsid w:val="009B7D1F"/>
    <w:rsid w:val="009C088E"/>
    <w:rsid w:val="009C1415"/>
    <w:rsid w:val="009C381B"/>
    <w:rsid w:val="009C4D35"/>
    <w:rsid w:val="009C52FC"/>
    <w:rsid w:val="009C7CE1"/>
    <w:rsid w:val="009D1165"/>
    <w:rsid w:val="009D1522"/>
    <w:rsid w:val="009D7252"/>
    <w:rsid w:val="009E2890"/>
    <w:rsid w:val="009E4285"/>
    <w:rsid w:val="009E43AA"/>
    <w:rsid w:val="009E5EB4"/>
    <w:rsid w:val="009F00FC"/>
    <w:rsid w:val="009F1DB3"/>
    <w:rsid w:val="009F563C"/>
    <w:rsid w:val="009F610E"/>
    <w:rsid w:val="00A00F7E"/>
    <w:rsid w:val="00A01A5D"/>
    <w:rsid w:val="00A044D6"/>
    <w:rsid w:val="00A0468C"/>
    <w:rsid w:val="00A04ADB"/>
    <w:rsid w:val="00A04F89"/>
    <w:rsid w:val="00A059A0"/>
    <w:rsid w:val="00A05F11"/>
    <w:rsid w:val="00A060EF"/>
    <w:rsid w:val="00A1081D"/>
    <w:rsid w:val="00A11E0F"/>
    <w:rsid w:val="00A141E9"/>
    <w:rsid w:val="00A15D78"/>
    <w:rsid w:val="00A171D8"/>
    <w:rsid w:val="00A175DC"/>
    <w:rsid w:val="00A207C7"/>
    <w:rsid w:val="00A20D2D"/>
    <w:rsid w:val="00A20EE2"/>
    <w:rsid w:val="00A213F7"/>
    <w:rsid w:val="00A216E5"/>
    <w:rsid w:val="00A230BB"/>
    <w:rsid w:val="00A26744"/>
    <w:rsid w:val="00A26998"/>
    <w:rsid w:val="00A26CB6"/>
    <w:rsid w:val="00A27A66"/>
    <w:rsid w:val="00A32F82"/>
    <w:rsid w:val="00A32F8B"/>
    <w:rsid w:val="00A34D6C"/>
    <w:rsid w:val="00A3505C"/>
    <w:rsid w:val="00A3756F"/>
    <w:rsid w:val="00A40FD5"/>
    <w:rsid w:val="00A42D6F"/>
    <w:rsid w:val="00A4474B"/>
    <w:rsid w:val="00A45A62"/>
    <w:rsid w:val="00A53296"/>
    <w:rsid w:val="00A5407E"/>
    <w:rsid w:val="00A549D8"/>
    <w:rsid w:val="00A54AC5"/>
    <w:rsid w:val="00A5555B"/>
    <w:rsid w:val="00A55DC3"/>
    <w:rsid w:val="00A56D41"/>
    <w:rsid w:val="00A56DEC"/>
    <w:rsid w:val="00A60529"/>
    <w:rsid w:val="00A609C0"/>
    <w:rsid w:val="00A61353"/>
    <w:rsid w:val="00A61481"/>
    <w:rsid w:val="00A629D6"/>
    <w:rsid w:val="00A637C9"/>
    <w:rsid w:val="00A65BBF"/>
    <w:rsid w:val="00A66705"/>
    <w:rsid w:val="00A66DB1"/>
    <w:rsid w:val="00A67A92"/>
    <w:rsid w:val="00A704C5"/>
    <w:rsid w:val="00A70DC6"/>
    <w:rsid w:val="00A7481D"/>
    <w:rsid w:val="00A74E8A"/>
    <w:rsid w:val="00A83D6B"/>
    <w:rsid w:val="00A84116"/>
    <w:rsid w:val="00A842D5"/>
    <w:rsid w:val="00A877FA"/>
    <w:rsid w:val="00A87870"/>
    <w:rsid w:val="00A91A70"/>
    <w:rsid w:val="00A93999"/>
    <w:rsid w:val="00A94D89"/>
    <w:rsid w:val="00A957F6"/>
    <w:rsid w:val="00A97316"/>
    <w:rsid w:val="00AA0799"/>
    <w:rsid w:val="00AA0D54"/>
    <w:rsid w:val="00AA1268"/>
    <w:rsid w:val="00AA1B85"/>
    <w:rsid w:val="00AA3290"/>
    <w:rsid w:val="00AB0EE9"/>
    <w:rsid w:val="00AB1CB6"/>
    <w:rsid w:val="00AB1D9A"/>
    <w:rsid w:val="00AB3C7F"/>
    <w:rsid w:val="00AB45F2"/>
    <w:rsid w:val="00AB4A9F"/>
    <w:rsid w:val="00AB5448"/>
    <w:rsid w:val="00AC3540"/>
    <w:rsid w:val="00AC35B4"/>
    <w:rsid w:val="00AD0C22"/>
    <w:rsid w:val="00AD13C0"/>
    <w:rsid w:val="00AD442C"/>
    <w:rsid w:val="00AD44FE"/>
    <w:rsid w:val="00AD5077"/>
    <w:rsid w:val="00AD5A37"/>
    <w:rsid w:val="00AD6BF9"/>
    <w:rsid w:val="00AE05A4"/>
    <w:rsid w:val="00AE25FC"/>
    <w:rsid w:val="00AE400C"/>
    <w:rsid w:val="00AE48EF"/>
    <w:rsid w:val="00AE49F1"/>
    <w:rsid w:val="00AE4A1C"/>
    <w:rsid w:val="00AE4B7A"/>
    <w:rsid w:val="00AE5532"/>
    <w:rsid w:val="00AE67F4"/>
    <w:rsid w:val="00AF3411"/>
    <w:rsid w:val="00AF79D0"/>
    <w:rsid w:val="00B05CCA"/>
    <w:rsid w:val="00B06E13"/>
    <w:rsid w:val="00B11EC3"/>
    <w:rsid w:val="00B138C3"/>
    <w:rsid w:val="00B14271"/>
    <w:rsid w:val="00B14632"/>
    <w:rsid w:val="00B15A1F"/>
    <w:rsid w:val="00B16270"/>
    <w:rsid w:val="00B17271"/>
    <w:rsid w:val="00B17765"/>
    <w:rsid w:val="00B17B32"/>
    <w:rsid w:val="00B23C16"/>
    <w:rsid w:val="00B23C52"/>
    <w:rsid w:val="00B259E1"/>
    <w:rsid w:val="00B2685D"/>
    <w:rsid w:val="00B2695B"/>
    <w:rsid w:val="00B27666"/>
    <w:rsid w:val="00B30351"/>
    <w:rsid w:val="00B30610"/>
    <w:rsid w:val="00B33510"/>
    <w:rsid w:val="00B33C2A"/>
    <w:rsid w:val="00B35467"/>
    <w:rsid w:val="00B35967"/>
    <w:rsid w:val="00B400FE"/>
    <w:rsid w:val="00B4092D"/>
    <w:rsid w:val="00B41706"/>
    <w:rsid w:val="00B422EC"/>
    <w:rsid w:val="00B4276F"/>
    <w:rsid w:val="00B429DB"/>
    <w:rsid w:val="00B44875"/>
    <w:rsid w:val="00B44E44"/>
    <w:rsid w:val="00B46713"/>
    <w:rsid w:val="00B46B4A"/>
    <w:rsid w:val="00B47F0A"/>
    <w:rsid w:val="00B50B6B"/>
    <w:rsid w:val="00B535FF"/>
    <w:rsid w:val="00B54885"/>
    <w:rsid w:val="00B54D71"/>
    <w:rsid w:val="00B57DF5"/>
    <w:rsid w:val="00B634AB"/>
    <w:rsid w:val="00B63624"/>
    <w:rsid w:val="00B665A1"/>
    <w:rsid w:val="00B666D3"/>
    <w:rsid w:val="00B66D10"/>
    <w:rsid w:val="00B70AA3"/>
    <w:rsid w:val="00B726D4"/>
    <w:rsid w:val="00B72CC5"/>
    <w:rsid w:val="00B739B2"/>
    <w:rsid w:val="00B75933"/>
    <w:rsid w:val="00B75D66"/>
    <w:rsid w:val="00B76B72"/>
    <w:rsid w:val="00B8214F"/>
    <w:rsid w:val="00B82B43"/>
    <w:rsid w:val="00B82B48"/>
    <w:rsid w:val="00B85133"/>
    <w:rsid w:val="00B86A4F"/>
    <w:rsid w:val="00B927C6"/>
    <w:rsid w:val="00B93035"/>
    <w:rsid w:val="00B93543"/>
    <w:rsid w:val="00B93C31"/>
    <w:rsid w:val="00B945CA"/>
    <w:rsid w:val="00B9576F"/>
    <w:rsid w:val="00B958E8"/>
    <w:rsid w:val="00B95BF8"/>
    <w:rsid w:val="00B97E4A"/>
    <w:rsid w:val="00BA09B2"/>
    <w:rsid w:val="00BA0B63"/>
    <w:rsid w:val="00BA0F35"/>
    <w:rsid w:val="00BA207C"/>
    <w:rsid w:val="00BA28F3"/>
    <w:rsid w:val="00BA42DA"/>
    <w:rsid w:val="00BA465D"/>
    <w:rsid w:val="00BA5B46"/>
    <w:rsid w:val="00BA5BB6"/>
    <w:rsid w:val="00BA7232"/>
    <w:rsid w:val="00BA7CE9"/>
    <w:rsid w:val="00BB0327"/>
    <w:rsid w:val="00BB0739"/>
    <w:rsid w:val="00BB21EC"/>
    <w:rsid w:val="00BB2D73"/>
    <w:rsid w:val="00BB32FA"/>
    <w:rsid w:val="00BB45BA"/>
    <w:rsid w:val="00BB4A3A"/>
    <w:rsid w:val="00BB5D0B"/>
    <w:rsid w:val="00BB75A4"/>
    <w:rsid w:val="00BC0995"/>
    <w:rsid w:val="00BC179A"/>
    <w:rsid w:val="00BC1ADE"/>
    <w:rsid w:val="00BC4A98"/>
    <w:rsid w:val="00BC545B"/>
    <w:rsid w:val="00BC6DE2"/>
    <w:rsid w:val="00BC6E62"/>
    <w:rsid w:val="00BD20E5"/>
    <w:rsid w:val="00BD3A53"/>
    <w:rsid w:val="00BD3AF5"/>
    <w:rsid w:val="00BD6035"/>
    <w:rsid w:val="00BD656A"/>
    <w:rsid w:val="00BE1FA4"/>
    <w:rsid w:val="00BE2210"/>
    <w:rsid w:val="00BE28C2"/>
    <w:rsid w:val="00BE2D0A"/>
    <w:rsid w:val="00BE3AD1"/>
    <w:rsid w:val="00BE47D4"/>
    <w:rsid w:val="00BE616C"/>
    <w:rsid w:val="00BE793A"/>
    <w:rsid w:val="00BE7A0B"/>
    <w:rsid w:val="00BE7BB4"/>
    <w:rsid w:val="00BF1887"/>
    <w:rsid w:val="00BF1EC9"/>
    <w:rsid w:val="00BF2B82"/>
    <w:rsid w:val="00BF432A"/>
    <w:rsid w:val="00BF6CB4"/>
    <w:rsid w:val="00BF6E82"/>
    <w:rsid w:val="00BF7D9B"/>
    <w:rsid w:val="00C031AE"/>
    <w:rsid w:val="00C057E5"/>
    <w:rsid w:val="00C060C7"/>
    <w:rsid w:val="00C06396"/>
    <w:rsid w:val="00C06F76"/>
    <w:rsid w:val="00C10EA4"/>
    <w:rsid w:val="00C132DD"/>
    <w:rsid w:val="00C13F7E"/>
    <w:rsid w:val="00C17A38"/>
    <w:rsid w:val="00C21897"/>
    <w:rsid w:val="00C24401"/>
    <w:rsid w:val="00C24C17"/>
    <w:rsid w:val="00C25662"/>
    <w:rsid w:val="00C27240"/>
    <w:rsid w:val="00C30984"/>
    <w:rsid w:val="00C31148"/>
    <w:rsid w:val="00C335E2"/>
    <w:rsid w:val="00C34829"/>
    <w:rsid w:val="00C3699C"/>
    <w:rsid w:val="00C3758F"/>
    <w:rsid w:val="00C40B88"/>
    <w:rsid w:val="00C40FD1"/>
    <w:rsid w:val="00C41E38"/>
    <w:rsid w:val="00C44489"/>
    <w:rsid w:val="00C44FC2"/>
    <w:rsid w:val="00C45028"/>
    <w:rsid w:val="00C47D87"/>
    <w:rsid w:val="00C516A3"/>
    <w:rsid w:val="00C52F76"/>
    <w:rsid w:val="00C5376E"/>
    <w:rsid w:val="00C55AEE"/>
    <w:rsid w:val="00C5701B"/>
    <w:rsid w:val="00C60651"/>
    <w:rsid w:val="00C608C1"/>
    <w:rsid w:val="00C61161"/>
    <w:rsid w:val="00C63504"/>
    <w:rsid w:val="00C64D40"/>
    <w:rsid w:val="00C66218"/>
    <w:rsid w:val="00C677C9"/>
    <w:rsid w:val="00C70DBC"/>
    <w:rsid w:val="00C76ECD"/>
    <w:rsid w:val="00C8065D"/>
    <w:rsid w:val="00C808A6"/>
    <w:rsid w:val="00C81B8A"/>
    <w:rsid w:val="00C83C29"/>
    <w:rsid w:val="00C855DB"/>
    <w:rsid w:val="00C855F3"/>
    <w:rsid w:val="00C85A2F"/>
    <w:rsid w:val="00C86270"/>
    <w:rsid w:val="00C866F3"/>
    <w:rsid w:val="00C9128B"/>
    <w:rsid w:val="00C97091"/>
    <w:rsid w:val="00C97260"/>
    <w:rsid w:val="00CA1F0F"/>
    <w:rsid w:val="00CA2001"/>
    <w:rsid w:val="00CA4DDC"/>
    <w:rsid w:val="00CA6361"/>
    <w:rsid w:val="00CA7B7C"/>
    <w:rsid w:val="00CB0160"/>
    <w:rsid w:val="00CB3782"/>
    <w:rsid w:val="00CB5B6C"/>
    <w:rsid w:val="00CB5DAE"/>
    <w:rsid w:val="00CC052E"/>
    <w:rsid w:val="00CC328D"/>
    <w:rsid w:val="00CC3A13"/>
    <w:rsid w:val="00CD0731"/>
    <w:rsid w:val="00CD147F"/>
    <w:rsid w:val="00CD16BE"/>
    <w:rsid w:val="00CD2268"/>
    <w:rsid w:val="00CD33A5"/>
    <w:rsid w:val="00CD4616"/>
    <w:rsid w:val="00CD56AF"/>
    <w:rsid w:val="00CD7D77"/>
    <w:rsid w:val="00CE087D"/>
    <w:rsid w:val="00CE2679"/>
    <w:rsid w:val="00CE33D5"/>
    <w:rsid w:val="00CE3BCE"/>
    <w:rsid w:val="00CE3F2D"/>
    <w:rsid w:val="00CE4712"/>
    <w:rsid w:val="00CF13E9"/>
    <w:rsid w:val="00CF22D9"/>
    <w:rsid w:val="00CF35C6"/>
    <w:rsid w:val="00CF44F7"/>
    <w:rsid w:val="00CF4C40"/>
    <w:rsid w:val="00CF5D37"/>
    <w:rsid w:val="00CF6F33"/>
    <w:rsid w:val="00CF7D2E"/>
    <w:rsid w:val="00D00F4A"/>
    <w:rsid w:val="00D012C3"/>
    <w:rsid w:val="00D015F0"/>
    <w:rsid w:val="00D02248"/>
    <w:rsid w:val="00D024E3"/>
    <w:rsid w:val="00D03B8C"/>
    <w:rsid w:val="00D04429"/>
    <w:rsid w:val="00D04E37"/>
    <w:rsid w:val="00D05723"/>
    <w:rsid w:val="00D063B8"/>
    <w:rsid w:val="00D06825"/>
    <w:rsid w:val="00D07467"/>
    <w:rsid w:val="00D07A0C"/>
    <w:rsid w:val="00D12024"/>
    <w:rsid w:val="00D17E3B"/>
    <w:rsid w:val="00D17FC9"/>
    <w:rsid w:val="00D2119E"/>
    <w:rsid w:val="00D2306F"/>
    <w:rsid w:val="00D23C09"/>
    <w:rsid w:val="00D23CED"/>
    <w:rsid w:val="00D241D1"/>
    <w:rsid w:val="00D24939"/>
    <w:rsid w:val="00D24BD2"/>
    <w:rsid w:val="00D2573D"/>
    <w:rsid w:val="00D260A2"/>
    <w:rsid w:val="00D26D4D"/>
    <w:rsid w:val="00D278E6"/>
    <w:rsid w:val="00D308B8"/>
    <w:rsid w:val="00D30CC6"/>
    <w:rsid w:val="00D31722"/>
    <w:rsid w:val="00D3260C"/>
    <w:rsid w:val="00D33DB5"/>
    <w:rsid w:val="00D35790"/>
    <w:rsid w:val="00D36DF7"/>
    <w:rsid w:val="00D36FDC"/>
    <w:rsid w:val="00D42585"/>
    <w:rsid w:val="00D459E7"/>
    <w:rsid w:val="00D51350"/>
    <w:rsid w:val="00D519AF"/>
    <w:rsid w:val="00D532A9"/>
    <w:rsid w:val="00D5437A"/>
    <w:rsid w:val="00D5611E"/>
    <w:rsid w:val="00D5653B"/>
    <w:rsid w:val="00D5726D"/>
    <w:rsid w:val="00D61D6E"/>
    <w:rsid w:val="00D628AF"/>
    <w:rsid w:val="00D62B85"/>
    <w:rsid w:val="00D62EF1"/>
    <w:rsid w:val="00D6309D"/>
    <w:rsid w:val="00D6384E"/>
    <w:rsid w:val="00D644CA"/>
    <w:rsid w:val="00D64D5E"/>
    <w:rsid w:val="00D64EA0"/>
    <w:rsid w:val="00D66FC2"/>
    <w:rsid w:val="00D670C9"/>
    <w:rsid w:val="00D7044E"/>
    <w:rsid w:val="00D71FA1"/>
    <w:rsid w:val="00D76B23"/>
    <w:rsid w:val="00D76C7E"/>
    <w:rsid w:val="00D771DE"/>
    <w:rsid w:val="00D7776D"/>
    <w:rsid w:val="00D77875"/>
    <w:rsid w:val="00D834F1"/>
    <w:rsid w:val="00D835B8"/>
    <w:rsid w:val="00D83609"/>
    <w:rsid w:val="00D83DCD"/>
    <w:rsid w:val="00D84494"/>
    <w:rsid w:val="00D876D6"/>
    <w:rsid w:val="00D90BBF"/>
    <w:rsid w:val="00D90EE9"/>
    <w:rsid w:val="00D92179"/>
    <w:rsid w:val="00D922C6"/>
    <w:rsid w:val="00D9293F"/>
    <w:rsid w:val="00D92DE7"/>
    <w:rsid w:val="00D92E56"/>
    <w:rsid w:val="00D93598"/>
    <w:rsid w:val="00D93FDD"/>
    <w:rsid w:val="00D94A39"/>
    <w:rsid w:val="00D97502"/>
    <w:rsid w:val="00DA0D12"/>
    <w:rsid w:val="00DA1E18"/>
    <w:rsid w:val="00DA2009"/>
    <w:rsid w:val="00DA3F48"/>
    <w:rsid w:val="00DA7769"/>
    <w:rsid w:val="00DB05B1"/>
    <w:rsid w:val="00DB0DE3"/>
    <w:rsid w:val="00DB2781"/>
    <w:rsid w:val="00DB2823"/>
    <w:rsid w:val="00DB2D74"/>
    <w:rsid w:val="00DB34A8"/>
    <w:rsid w:val="00DB36E9"/>
    <w:rsid w:val="00DB3786"/>
    <w:rsid w:val="00DB4782"/>
    <w:rsid w:val="00DB5587"/>
    <w:rsid w:val="00DB59E8"/>
    <w:rsid w:val="00DB5A79"/>
    <w:rsid w:val="00DC1F08"/>
    <w:rsid w:val="00DC2465"/>
    <w:rsid w:val="00DC523F"/>
    <w:rsid w:val="00DC7D48"/>
    <w:rsid w:val="00DD145A"/>
    <w:rsid w:val="00DD1A30"/>
    <w:rsid w:val="00DD33C9"/>
    <w:rsid w:val="00DD512E"/>
    <w:rsid w:val="00DD5274"/>
    <w:rsid w:val="00DD531B"/>
    <w:rsid w:val="00DD58D5"/>
    <w:rsid w:val="00DD5EC8"/>
    <w:rsid w:val="00DE0C42"/>
    <w:rsid w:val="00DE112C"/>
    <w:rsid w:val="00DE1177"/>
    <w:rsid w:val="00DE2CEA"/>
    <w:rsid w:val="00DE52C8"/>
    <w:rsid w:val="00DE6154"/>
    <w:rsid w:val="00DE61C7"/>
    <w:rsid w:val="00DE63BD"/>
    <w:rsid w:val="00DE6A3C"/>
    <w:rsid w:val="00DE74F4"/>
    <w:rsid w:val="00DE7F97"/>
    <w:rsid w:val="00DF1010"/>
    <w:rsid w:val="00DF25F5"/>
    <w:rsid w:val="00DF5298"/>
    <w:rsid w:val="00DF5AEA"/>
    <w:rsid w:val="00DF63F6"/>
    <w:rsid w:val="00DF7BD0"/>
    <w:rsid w:val="00E0219D"/>
    <w:rsid w:val="00E02EC1"/>
    <w:rsid w:val="00E0374B"/>
    <w:rsid w:val="00E04784"/>
    <w:rsid w:val="00E07331"/>
    <w:rsid w:val="00E07D11"/>
    <w:rsid w:val="00E10B28"/>
    <w:rsid w:val="00E117FD"/>
    <w:rsid w:val="00E135E0"/>
    <w:rsid w:val="00E13747"/>
    <w:rsid w:val="00E14758"/>
    <w:rsid w:val="00E1753A"/>
    <w:rsid w:val="00E21088"/>
    <w:rsid w:val="00E2166F"/>
    <w:rsid w:val="00E21C2A"/>
    <w:rsid w:val="00E23E29"/>
    <w:rsid w:val="00E24632"/>
    <w:rsid w:val="00E25AEA"/>
    <w:rsid w:val="00E30D26"/>
    <w:rsid w:val="00E30DEF"/>
    <w:rsid w:val="00E30ED2"/>
    <w:rsid w:val="00E31276"/>
    <w:rsid w:val="00E31B77"/>
    <w:rsid w:val="00E32102"/>
    <w:rsid w:val="00E34666"/>
    <w:rsid w:val="00E36A66"/>
    <w:rsid w:val="00E37B51"/>
    <w:rsid w:val="00E37F70"/>
    <w:rsid w:val="00E4017F"/>
    <w:rsid w:val="00E41377"/>
    <w:rsid w:val="00E41985"/>
    <w:rsid w:val="00E446C1"/>
    <w:rsid w:val="00E446D4"/>
    <w:rsid w:val="00E461C4"/>
    <w:rsid w:val="00E46BCD"/>
    <w:rsid w:val="00E46C32"/>
    <w:rsid w:val="00E50A53"/>
    <w:rsid w:val="00E53786"/>
    <w:rsid w:val="00E545D7"/>
    <w:rsid w:val="00E547FE"/>
    <w:rsid w:val="00E5669C"/>
    <w:rsid w:val="00E57DDC"/>
    <w:rsid w:val="00E6024E"/>
    <w:rsid w:val="00E60DEA"/>
    <w:rsid w:val="00E60ECA"/>
    <w:rsid w:val="00E613AB"/>
    <w:rsid w:val="00E61783"/>
    <w:rsid w:val="00E663B6"/>
    <w:rsid w:val="00E6780D"/>
    <w:rsid w:val="00E758B9"/>
    <w:rsid w:val="00E81620"/>
    <w:rsid w:val="00E81BA3"/>
    <w:rsid w:val="00E82191"/>
    <w:rsid w:val="00E83A2E"/>
    <w:rsid w:val="00E84236"/>
    <w:rsid w:val="00E8452A"/>
    <w:rsid w:val="00E85569"/>
    <w:rsid w:val="00E856AF"/>
    <w:rsid w:val="00E86B83"/>
    <w:rsid w:val="00E86C57"/>
    <w:rsid w:val="00E87905"/>
    <w:rsid w:val="00E87C64"/>
    <w:rsid w:val="00E92039"/>
    <w:rsid w:val="00E93A01"/>
    <w:rsid w:val="00E93FF8"/>
    <w:rsid w:val="00E940AE"/>
    <w:rsid w:val="00E944C0"/>
    <w:rsid w:val="00E94EB6"/>
    <w:rsid w:val="00E95755"/>
    <w:rsid w:val="00E95CA8"/>
    <w:rsid w:val="00E96643"/>
    <w:rsid w:val="00E96EAF"/>
    <w:rsid w:val="00E97931"/>
    <w:rsid w:val="00E97B6B"/>
    <w:rsid w:val="00EA1434"/>
    <w:rsid w:val="00EA1752"/>
    <w:rsid w:val="00EA18CD"/>
    <w:rsid w:val="00EA3BCC"/>
    <w:rsid w:val="00EA3DCD"/>
    <w:rsid w:val="00EA539B"/>
    <w:rsid w:val="00EA55B4"/>
    <w:rsid w:val="00EA5A89"/>
    <w:rsid w:val="00EA5BDB"/>
    <w:rsid w:val="00EA63E6"/>
    <w:rsid w:val="00EA63FA"/>
    <w:rsid w:val="00EB051C"/>
    <w:rsid w:val="00EB46D9"/>
    <w:rsid w:val="00EB5823"/>
    <w:rsid w:val="00EB5FAD"/>
    <w:rsid w:val="00EB64C3"/>
    <w:rsid w:val="00EB6B36"/>
    <w:rsid w:val="00EB7099"/>
    <w:rsid w:val="00EC0BBF"/>
    <w:rsid w:val="00EC0E64"/>
    <w:rsid w:val="00EC142D"/>
    <w:rsid w:val="00EC1E16"/>
    <w:rsid w:val="00EC22F4"/>
    <w:rsid w:val="00EC2DD1"/>
    <w:rsid w:val="00EC52DA"/>
    <w:rsid w:val="00EC5459"/>
    <w:rsid w:val="00EC7100"/>
    <w:rsid w:val="00ED0024"/>
    <w:rsid w:val="00ED0EA0"/>
    <w:rsid w:val="00ED0F85"/>
    <w:rsid w:val="00ED1BD7"/>
    <w:rsid w:val="00ED2B5C"/>
    <w:rsid w:val="00ED3269"/>
    <w:rsid w:val="00ED3A18"/>
    <w:rsid w:val="00ED75FE"/>
    <w:rsid w:val="00ED7836"/>
    <w:rsid w:val="00ED7A67"/>
    <w:rsid w:val="00EE020F"/>
    <w:rsid w:val="00EE1A8C"/>
    <w:rsid w:val="00EE44AE"/>
    <w:rsid w:val="00EE4643"/>
    <w:rsid w:val="00EE529F"/>
    <w:rsid w:val="00EE7E2F"/>
    <w:rsid w:val="00EE7F1A"/>
    <w:rsid w:val="00EF09BC"/>
    <w:rsid w:val="00EF1330"/>
    <w:rsid w:val="00EF15FF"/>
    <w:rsid w:val="00EF1954"/>
    <w:rsid w:val="00EF2594"/>
    <w:rsid w:val="00EF32C6"/>
    <w:rsid w:val="00EF38D2"/>
    <w:rsid w:val="00EF55E6"/>
    <w:rsid w:val="00EF5707"/>
    <w:rsid w:val="00EF70EC"/>
    <w:rsid w:val="00EF7111"/>
    <w:rsid w:val="00EF71D6"/>
    <w:rsid w:val="00EF73DA"/>
    <w:rsid w:val="00EF75DB"/>
    <w:rsid w:val="00EF7D1A"/>
    <w:rsid w:val="00F02748"/>
    <w:rsid w:val="00F02759"/>
    <w:rsid w:val="00F037FB"/>
    <w:rsid w:val="00F0448F"/>
    <w:rsid w:val="00F0716C"/>
    <w:rsid w:val="00F105AE"/>
    <w:rsid w:val="00F108A8"/>
    <w:rsid w:val="00F125E9"/>
    <w:rsid w:val="00F135BE"/>
    <w:rsid w:val="00F15475"/>
    <w:rsid w:val="00F2463E"/>
    <w:rsid w:val="00F266D2"/>
    <w:rsid w:val="00F26E64"/>
    <w:rsid w:val="00F270E9"/>
    <w:rsid w:val="00F27440"/>
    <w:rsid w:val="00F275C0"/>
    <w:rsid w:val="00F317B5"/>
    <w:rsid w:val="00F322CF"/>
    <w:rsid w:val="00F346B6"/>
    <w:rsid w:val="00F36145"/>
    <w:rsid w:val="00F37BDD"/>
    <w:rsid w:val="00F41503"/>
    <w:rsid w:val="00F41AA3"/>
    <w:rsid w:val="00F44B8B"/>
    <w:rsid w:val="00F44D82"/>
    <w:rsid w:val="00F4532C"/>
    <w:rsid w:val="00F46207"/>
    <w:rsid w:val="00F466C8"/>
    <w:rsid w:val="00F469A9"/>
    <w:rsid w:val="00F46B50"/>
    <w:rsid w:val="00F4710A"/>
    <w:rsid w:val="00F47C20"/>
    <w:rsid w:val="00F47DDB"/>
    <w:rsid w:val="00F50B46"/>
    <w:rsid w:val="00F50D1F"/>
    <w:rsid w:val="00F512A1"/>
    <w:rsid w:val="00F51545"/>
    <w:rsid w:val="00F5286D"/>
    <w:rsid w:val="00F5326B"/>
    <w:rsid w:val="00F532A5"/>
    <w:rsid w:val="00F56043"/>
    <w:rsid w:val="00F56BD8"/>
    <w:rsid w:val="00F57E26"/>
    <w:rsid w:val="00F6171A"/>
    <w:rsid w:val="00F628E9"/>
    <w:rsid w:val="00F635FC"/>
    <w:rsid w:val="00F63D03"/>
    <w:rsid w:val="00F65615"/>
    <w:rsid w:val="00F65E2F"/>
    <w:rsid w:val="00F6703D"/>
    <w:rsid w:val="00F67DF1"/>
    <w:rsid w:val="00F7054E"/>
    <w:rsid w:val="00F72C76"/>
    <w:rsid w:val="00F742C5"/>
    <w:rsid w:val="00F75193"/>
    <w:rsid w:val="00F754FF"/>
    <w:rsid w:val="00F7562B"/>
    <w:rsid w:val="00F8309B"/>
    <w:rsid w:val="00F833C9"/>
    <w:rsid w:val="00F86BE2"/>
    <w:rsid w:val="00F90064"/>
    <w:rsid w:val="00F937B9"/>
    <w:rsid w:val="00F94217"/>
    <w:rsid w:val="00F9586C"/>
    <w:rsid w:val="00F96AFD"/>
    <w:rsid w:val="00FA07F4"/>
    <w:rsid w:val="00FA114A"/>
    <w:rsid w:val="00FA1398"/>
    <w:rsid w:val="00FA1A9C"/>
    <w:rsid w:val="00FA2778"/>
    <w:rsid w:val="00FA2E19"/>
    <w:rsid w:val="00FA359C"/>
    <w:rsid w:val="00FA3DC6"/>
    <w:rsid w:val="00FA697F"/>
    <w:rsid w:val="00FA7545"/>
    <w:rsid w:val="00FA7726"/>
    <w:rsid w:val="00FB07A3"/>
    <w:rsid w:val="00FB3846"/>
    <w:rsid w:val="00FB3D87"/>
    <w:rsid w:val="00FB5521"/>
    <w:rsid w:val="00FB610D"/>
    <w:rsid w:val="00FC257B"/>
    <w:rsid w:val="00FC27C2"/>
    <w:rsid w:val="00FC27C8"/>
    <w:rsid w:val="00FC4477"/>
    <w:rsid w:val="00FC46FB"/>
    <w:rsid w:val="00FC4BFD"/>
    <w:rsid w:val="00FC72C9"/>
    <w:rsid w:val="00FC7B66"/>
    <w:rsid w:val="00FD106C"/>
    <w:rsid w:val="00FD2BD3"/>
    <w:rsid w:val="00FD3349"/>
    <w:rsid w:val="00FD3DEF"/>
    <w:rsid w:val="00FD45B3"/>
    <w:rsid w:val="00FD4CCA"/>
    <w:rsid w:val="00FD5347"/>
    <w:rsid w:val="00FD6C53"/>
    <w:rsid w:val="00FE01B7"/>
    <w:rsid w:val="00FE234B"/>
    <w:rsid w:val="00FE2A9E"/>
    <w:rsid w:val="00FE34B3"/>
    <w:rsid w:val="00FE46B7"/>
    <w:rsid w:val="00FE581D"/>
    <w:rsid w:val="00FE72EA"/>
    <w:rsid w:val="00FF0374"/>
    <w:rsid w:val="00FF0420"/>
    <w:rsid w:val="00FF6419"/>
    <w:rsid w:val="00FF6E54"/>
    <w:rsid w:val="00FF6EAC"/>
    <w:rsid w:val="00FF7E69"/>
    <w:rsid w:val="0216F3FA"/>
    <w:rsid w:val="0433A875"/>
    <w:rsid w:val="07E42E14"/>
    <w:rsid w:val="09C89836"/>
    <w:rsid w:val="0DE7D41B"/>
    <w:rsid w:val="0E88970E"/>
    <w:rsid w:val="18E9BC87"/>
    <w:rsid w:val="1A0D7385"/>
    <w:rsid w:val="1BAA72D6"/>
    <w:rsid w:val="200A3843"/>
    <w:rsid w:val="20827904"/>
    <w:rsid w:val="20857817"/>
    <w:rsid w:val="2785BE7C"/>
    <w:rsid w:val="2A15270C"/>
    <w:rsid w:val="2DCFF9A1"/>
    <w:rsid w:val="2F050404"/>
    <w:rsid w:val="2FE45D1F"/>
    <w:rsid w:val="338E07A4"/>
    <w:rsid w:val="343AA09C"/>
    <w:rsid w:val="39B4589C"/>
    <w:rsid w:val="3DD1195C"/>
    <w:rsid w:val="3EFC88DD"/>
    <w:rsid w:val="43A26F9E"/>
    <w:rsid w:val="46CC2F88"/>
    <w:rsid w:val="4704D83B"/>
    <w:rsid w:val="48323882"/>
    <w:rsid w:val="52D385F4"/>
    <w:rsid w:val="5359ADFB"/>
    <w:rsid w:val="53694776"/>
    <w:rsid w:val="56351330"/>
    <w:rsid w:val="5721335D"/>
    <w:rsid w:val="587E051F"/>
    <w:rsid w:val="592567D3"/>
    <w:rsid w:val="5C352A7F"/>
    <w:rsid w:val="5E048427"/>
    <w:rsid w:val="5E95B1E5"/>
    <w:rsid w:val="5F41051E"/>
    <w:rsid w:val="60E1926D"/>
    <w:rsid w:val="62DE8D6D"/>
    <w:rsid w:val="6379A9C4"/>
    <w:rsid w:val="639CCD15"/>
    <w:rsid w:val="644CEE4C"/>
    <w:rsid w:val="64B7C07B"/>
    <w:rsid w:val="65F3DDF9"/>
    <w:rsid w:val="6E0B9829"/>
    <w:rsid w:val="714FB1C7"/>
    <w:rsid w:val="75E17A0B"/>
    <w:rsid w:val="7676668E"/>
    <w:rsid w:val="7A73979E"/>
    <w:rsid w:val="7CEEF65E"/>
    <w:rsid w:val="7E212F13"/>
    <w:rsid w:val="7E2694F8"/>
    <w:rsid w:val="7E874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B409AA"/>
  <w15:chartTrackingRefBased/>
  <w15:docId w15:val="{B595276C-B444-4B4C-A917-2EF8A243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uiPriority w:val="99"/>
    <w:rsid w:val="00846017"/>
    <w:rPr>
      <w:sz w:val="16"/>
      <w:szCs w:val="16"/>
    </w:rPr>
  </w:style>
  <w:style w:type="paragraph" w:styleId="CommentText">
    <w:name w:val="annotation text"/>
    <w:basedOn w:val="Normal"/>
    <w:link w:val="CommentTextChar"/>
    <w:uiPriority w:val="99"/>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uiPriority w:val="99"/>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customStyle="1" w:styleId="He01FlietextAufzhlung1Ebene">
    <w:name w:val="_He_01_Fließtext Aufzählung 1. Ebene"/>
    <w:next w:val="Normal"/>
    <w:qFormat/>
    <w:rsid w:val="0001002C"/>
    <w:pPr>
      <w:numPr>
        <w:numId w:val="8"/>
      </w:numPr>
      <w:spacing w:after="113"/>
      <w:ind w:left="357" w:hanging="357"/>
    </w:pPr>
    <w:rPr>
      <w:rFonts w:eastAsiaTheme="minorHAnsi" w:cstheme="minorBidi"/>
      <w:sz w:val="22"/>
      <w:szCs w:val="22"/>
      <w:lang w:val="de-DE"/>
    </w:rPr>
  </w:style>
  <w:style w:type="character" w:styleId="Strong">
    <w:name w:val="Strong"/>
    <w:basedOn w:val="DefaultParagraphFont"/>
    <w:uiPriority w:val="22"/>
    <w:qFormat/>
    <w:rsid w:val="00271AC3"/>
    <w:rPr>
      <w:b/>
      <w:bCs/>
    </w:rPr>
  </w:style>
  <w:style w:type="paragraph" w:customStyle="1" w:styleId="He01FlietextAufzhlung2Ebene">
    <w:name w:val="_He_01_Fließtext Aufzählung 2. Ebene"/>
    <w:next w:val="Normal"/>
    <w:qFormat/>
    <w:rsid w:val="000760C4"/>
    <w:pPr>
      <w:numPr>
        <w:numId w:val="10"/>
      </w:numPr>
      <w:spacing w:after="160"/>
    </w:pPr>
    <w:rPr>
      <w:rFonts w:eastAsiaTheme="minorHAnsi" w:cstheme="minorBidi"/>
      <w:sz w:val="22"/>
      <w:szCs w:val="22"/>
      <w:lang w:val="de-DE"/>
    </w:rPr>
  </w:style>
  <w:style w:type="paragraph" w:customStyle="1" w:styleId="THe01berschrift">
    <w:name w:val="T_He_01_Überschrift"/>
    <w:next w:val="Normal"/>
    <w:qFormat/>
    <w:rsid w:val="000760C4"/>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0760C4"/>
    <w:pPr>
      <w:numPr>
        <w:ilvl w:val="1"/>
        <w:numId w:val="9"/>
      </w:numPr>
      <w:spacing w:before="20" w:after="20" w:line="259" w:lineRule="auto"/>
      <w:contextualSpacing/>
    </w:pPr>
    <w:rPr>
      <w:rFonts w:eastAsiaTheme="minorHAnsi" w:cstheme="minorBidi"/>
      <w:color w:val="5F6973"/>
      <w:sz w:val="14"/>
      <w:szCs w:val="22"/>
      <w:lang w:val="de-DE"/>
    </w:rPr>
  </w:style>
  <w:style w:type="character" w:styleId="FootnoteReference">
    <w:name w:val="footnote reference"/>
    <w:basedOn w:val="DefaultParagraphFont"/>
    <w:uiPriority w:val="99"/>
    <w:unhideWhenUsed/>
    <w:rsid w:val="000760C4"/>
    <w:rPr>
      <w:vertAlign w:val="superscript"/>
    </w:rPr>
  </w:style>
  <w:style w:type="paragraph" w:styleId="Revision">
    <w:name w:val="Revision"/>
    <w:hidden/>
    <w:uiPriority w:val="62"/>
    <w:unhideWhenUsed/>
    <w:rsid w:val="002C6018"/>
    <w:rPr>
      <w:sz w:val="22"/>
    </w:rPr>
  </w:style>
  <w:style w:type="character" w:styleId="Mention">
    <w:name w:val="Mention"/>
    <w:basedOn w:val="DefaultParagraphFont"/>
    <w:uiPriority w:val="99"/>
    <w:unhideWhenUsed/>
    <w:rsid w:val="0067716E"/>
    <w:rPr>
      <w:color w:val="2B579A"/>
      <w:shd w:val="clear" w:color="auto" w:fill="E1DFDD"/>
    </w:rPr>
  </w:style>
  <w:style w:type="paragraph" w:customStyle="1" w:styleId="He01Flietext">
    <w:name w:val="_He_01_Fließtext"/>
    <w:qFormat/>
    <w:rsid w:val="00D62B85"/>
    <w:pPr>
      <w:spacing w:after="160" w:line="276" w:lineRule="auto"/>
    </w:pPr>
    <w:rPr>
      <w:rFonts w:ascii="Arial" w:eastAsiaTheme="minorHAnsi" w:hAnsi="Arial" w:cstheme="minorBidi"/>
      <w:sz w:val="24"/>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4878">
      <w:bodyDiv w:val="1"/>
      <w:marLeft w:val="0"/>
      <w:marRight w:val="0"/>
      <w:marTop w:val="0"/>
      <w:marBottom w:val="0"/>
      <w:divBdr>
        <w:top w:val="none" w:sz="0" w:space="0" w:color="auto"/>
        <w:left w:val="none" w:sz="0" w:space="0" w:color="auto"/>
        <w:bottom w:val="none" w:sz="0" w:space="0" w:color="auto"/>
        <w:right w:val="none" w:sz="0" w:space="0" w:color="auto"/>
      </w:divBdr>
    </w:div>
    <w:div w:id="323825291">
      <w:bodyDiv w:val="1"/>
      <w:marLeft w:val="0"/>
      <w:marRight w:val="0"/>
      <w:marTop w:val="0"/>
      <w:marBottom w:val="0"/>
      <w:divBdr>
        <w:top w:val="none" w:sz="0" w:space="0" w:color="auto"/>
        <w:left w:val="none" w:sz="0" w:space="0" w:color="auto"/>
        <w:bottom w:val="none" w:sz="0" w:space="0" w:color="auto"/>
        <w:right w:val="none" w:sz="0" w:space="0" w:color="auto"/>
      </w:divBdr>
    </w:div>
    <w:div w:id="425420539">
      <w:bodyDiv w:val="1"/>
      <w:marLeft w:val="0"/>
      <w:marRight w:val="0"/>
      <w:marTop w:val="0"/>
      <w:marBottom w:val="0"/>
      <w:divBdr>
        <w:top w:val="none" w:sz="0" w:space="0" w:color="auto"/>
        <w:left w:val="none" w:sz="0" w:space="0" w:color="auto"/>
        <w:bottom w:val="none" w:sz="0" w:space="0" w:color="auto"/>
        <w:right w:val="none" w:sz="0" w:space="0" w:color="auto"/>
      </w:divBdr>
    </w:div>
    <w:div w:id="526649554">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625892518">
      <w:bodyDiv w:val="1"/>
      <w:marLeft w:val="0"/>
      <w:marRight w:val="0"/>
      <w:marTop w:val="0"/>
      <w:marBottom w:val="0"/>
      <w:divBdr>
        <w:top w:val="none" w:sz="0" w:space="0" w:color="auto"/>
        <w:left w:val="none" w:sz="0" w:space="0" w:color="auto"/>
        <w:bottom w:val="none" w:sz="0" w:space="0" w:color="auto"/>
        <w:right w:val="none" w:sz="0" w:space="0" w:color="auto"/>
      </w:divBdr>
    </w:div>
    <w:div w:id="630719065">
      <w:bodyDiv w:val="1"/>
      <w:marLeft w:val="0"/>
      <w:marRight w:val="0"/>
      <w:marTop w:val="0"/>
      <w:marBottom w:val="0"/>
      <w:divBdr>
        <w:top w:val="none" w:sz="0" w:space="0" w:color="auto"/>
        <w:left w:val="none" w:sz="0" w:space="0" w:color="auto"/>
        <w:bottom w:val="none" w:sz="0" w:space="0" w:color="auto"/>
        <w:right w:val="none" w:sz="0" w:space="0" w:color="auto"/>
      </w:divBdr>
    </w:div>
    <w:div w:id="74770063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972445948">
      <w:bodyDiv w:val="1"/>
      <w:marLeft w:val="0"/>
      <w:marRight w:val="0"/>
      <w:marTop w:val="0"/>
      <w:marBottom w:val="0"/>
      <w:divBdr>
        <w:top w:val="none" w:sz="0" w:space="0" w:color="auto"/>
        <w:left w:val="none" w:sz="0" w:space="0" w:color="auto"/>
        <w:bottom w:val="none" w:sz="0" w:space="0" w:color="auto"/>
        <w:right w:val="none" w:sz="0" w:space="0" w:color="auto"/>
      </w:divBdr>
    </w:div>
    <w:div w:id="1011303110">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021319316">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5010932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6201243">
      <w:bodyDiv w:val="1"/>
      <w:marLeft w:val="0"/>
      <w:marRight w:val="0"/>
      <w:marTop w:val="0"/>
      <w:marBottom w:val="0"/>
      <w:divBdr>
        <w:top w:val="none" w:sz="0" w:space="0" w:color="auto"/>
        <w:left w:val="none" w:sz="0" w:space="0" w:color="auto"/>
        <w:bottom w:val="none" w:sz="0" w:space="0" w:color="auto"/>
        <w:right w:val="none" w:sz="0" w:space="0" w:color="auto"/>
      </w:divBdr>
    </w:div>
    <w:div w:id="1709379884">
      <w:bodyDiv w:val="1"/>
      <w:marLeft w:val="0"/>
      <w:marRight w:val="0"/>
      <w:marTop w:val="0"/>
      <w:marBottom w:val="0"/>
      <w:divBdr>
        <w:top w:val="none" w:sz="0" w:space="0" w:color="auto"/>
        <w:left w:val="none" w:sz="0" w:space="0" w:color="auto"/>
        <w:bottom w:val="none" w:sz="0" w:space="0" w:color="auto"/>
        <w:right w:val="none" w:sz="0" w:space="0" w:color="auto"/>
      </w:divBdr>
    </w:div>
    <w:div w:id="1818380901">
      <w:bodyDiv w:val="1"/>
      <w:marLeft w:val="0"/>
      <w:marRight w:val="0"/>
      <w:marTop w:val="0"/>
      <w:marBottom w:val="0"/>
      <w:divBdr>
        <w:top w:val="none" w:sz="0" w:space="0" w:color="auto"/>
        <w:left w:val="none" w:sz="0" w:space="0" w:color="auto"/>
        <w:bottom w:val="none" w:sz="0" w:space="0" w:color="auto"/>
        <w:right w:val="none" w:sz="0" w:space="0" w:color="auto"/>
      </w:divBdr>
    </w:div>
    <w:div w:id="1857771390">
      <w:bodyDiv w:val="1"/>
      <w:marLeft w:val="0"/>
      <w:marRight w:val="0"/>
      <w:marTop w:val="0"/>
      <w:marBottom w:val="0"/>
      <w:divBdr>
        <w:top w:val="none" w:sz="0" w:space="0" w:color="auto"/>
        <w:left w:val="none" w:sz="0" w:space="0" w:color="auto"/>
        <w:bottom w:val="none" w:sz="0" w:space="0" w:color="auto"/>
        <w:right w:val="none" w:sz="0" w:space="0" w:color="auto"/>
      </w:divBdr>
    </w:div>
    <w:div w:id="1892156694">
      <w:bodyDiv w:val="1"/>
      <w:marLeft w:val="0"/>
      <w:marRight w:val="0"/>
      <w:marTop w:val="0"/>
      <w:marBottom w:val="0"/>
      <w:divBdr>
        <w:top w:val="none" w:sz="0" w:space="0" w:color="auto"/>
        <w:left w:val="none" w:sz="0" w:space="0" w:color="auto"/>
        <w:bottom w:val="none" w:sz="0" w:space="0" w:color="auto"/>
        <w:right w:val="none" w:sz="0" w:space="0" w:color="auto"/>
      </w:divBdr>
    </w:div>
    <w:div w:id="1946618366">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 w:id="2028746284">
      <w:bodyDiv w:val="1"/>
      <w:marLeft w:val="0"/>
      <w:marRight w:val="0"/>
      <w:marTop w:val="0"/>
      <w:marBottom w:val="0"/>
      <w:divBdr>
        <w:top w:val="none" w:sz="0" w:space="0" w:color="auto"/>
        <w:left w:val="none" w:sz="0" w:space="0" w:color="auto"/>
        <w:bottom w:val="none" w:sz="0" w:space="0" w:color="auto"/>
        <w:right w:val="none" w:sz="0" w:space="0" w:color="auto"/>
      </w:divBdr>
    </w:div>
    <w:div w:id="211571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ulija.lojen-baltic@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s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si/novinarsko-sredisc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48276D-C2C3-4618-81A8-F99FD6A77C9F}">
  <ds:schemaRefs>
    <ds:schemaRef ds:uri="http://schemas.openxmlformats.org/officeDocument/2006/bibliography"/>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8</Pages>
  <Words>2871</Words>
  <Characters>17002</Characters>
  <Application>Microsoft Office Word</Application>
  <DocSecurity>0</DocSecurity>
  <Lines>141</Lines>
  <Paragraphs>39</Paragraphs>
  <ScaleCrop>false</ScaleCrop>
  <HeadingPairs>
    <vt:vector size="6" baseType="variant">
      <vt:variant>
        <vt:lpstr>Naslov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19834</CharactersWithSpaces>
  <SharedDoc>false</SharedDoc>
  <HLinks>
    <vt:vector size="66" baseType="variant">
      <vt:variant>
        <vt:i4>2490428</vt:i4>
      </vt:variant>
      <vt:variant>
        <vt:i4>30</vt:i4>
      </vt:variant>
      <vt:variant>
        <vt:i4>0</vt:i4>
      </vt:variant>
      <vt:variant>
        <vt:i4>5</vt:i4>
      </vt:variant>
      <vt:variant>
        <vt:lpwstr>http://www.henkel.com/</vt:lpwstr>
      </vt:variant>
      <vt:variant>
        <vt:lpwstr/>
      </vt:variant>
      <vt:variant>
        <vt:i4>2555945</vt:i4>
      </vt:variant>
      <vt:variant>
        <vt:i4>27</vt:i4>
      </vt:variant>
      <vt:variant>
        <vt:i4>0</vt:i4>
      </vt:variant>
      <vt:variant>
        <vt:i4>5</vt:i4>
      </vt:variant>
      <vt:variant>
        <vt:lpwstr>http://www.henkel.com/press</vt:lpwstr>
      </vt:variant>
      <vt:variant>
        <vt:lpwstr/>
      </vt:variant>
      <vt:variant>
        <vt:i4>2228305</vt:i4>
      </vt:variant>
      <vt:variant>
        <vt:i4>24</vt:i4>
      </vt:variant>
      <vt:variant>
        <vt:i4>0</vt:i4>
      </vt:variant>
      <vt:variant>
        <vt:i4>5</vt:i4>
      </vt:variant>
      <vt:variant>
        <vt:lpwstr>mailto:linda.gehring@henkel.com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2687054</vt:i4>
      </vt:variant>
      <vt:variant>
        <vt:i4>18</vt:i4>
      </vt:variant>
      <vt:variant>
        <vt:i4>0</vt:i4>
      </vt:variant>
      <vt:variant>
        <vt:i4>5</vt:i4>
      </vt:variant>
      <vt:variant>
        <vt:lpwstr>mailto:hanna.philipps@henkel.com</vt:lpwstr>
      </vt:variant>
      <vt:variant>
        <vt:lpwstr/>
      </vt:variant>
      <vt:variant>
        <vt:i4>1835116</vt:i4>
      </vt:variant>
      <vt:variant>
        <vt:i4>15</vt:i4>
      </vt:variant>
      <vt:variant>
        <vt:i4>0</vt:i4>
      </vt:variant>
      <vt:variant>
        <vt:i4>5</vt:i4>
      </vt:variant>
      <vt:variant>
        <vt:lpwstr>mailto:jennifer.ott@henkel.com</vt:lpwstr>
      </vt:variant>
      <vt:variant>
        <vt:lpwstr/>
      </vt:variant>
      <vt:variant>
        <vt:i4>7667735</vt:i4>
      </vt:variant>
      <vt:variant>
        <vt:i4>12</vt:i4>
      </vt:variant>
      <vt:variant>
        <vt:i4>0</vt:i4>
      </vt:variant>
      <vt:variant>
        <vt:i4>5</vt:i4>
      </vt:variant>
      <vt:variant>
        <vt:lpwstr>mailto:wulf.klueppelholz@henkel.com</vt:lpwstr>
      </vt:variant>
      <vt:variant>
        <vt:lpwstr/>
      </vt:variant>
      <vt:variant>
        <vt:i4>7602201</vt:i4>
      </vt:variant>
      <vt:variant>
        <vt:i4>9</vt:i4>
      </vt:variant>
      <vt:variant>
        <vt:i4>0</vt:i4>
      </vt:variant>
      <vt:variant>
        <vt:i4>5</vt:i4>
      </vt:variant>
      <vt:variant>
        <vt:lpwstr>mailto:manuel.boesing@henkel.com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786533</vt:i4>
      </vt:variant>
      <vt:variant>
        <vt:i4>3</vt:i4>
      </vt:variant>
      <vt:variant>
        <vt:i4>0</vt:i4>
      </vt:variant>
      <vt:variant>
        <vt:i4>5</vt:i4>
      </vt:variant>
      <vt:variant>
        <vt:lpwstr>mailto:lars.korinth@henkel.com</vt:lpwstr>
      </vt:variant>
      <vt:variant>
        <vt:lpwstr/>
      </vt:variant>
      <vt:variant>
        <vt:i4>1245210</vt:i4>
      </vt:variant>
      <vt:variant>
        <vt:i4>0</vt:i4>
      </vt:variant>
      <vt:variant>
        <vt:i4>0</vt:i4>
      </vt:variant>
      <vt:variant>
        <vt:i4>5</vt:i4>
      </vt:variant>
      <vt:variant>
        <vt:lpwstr>C:\Users\fischerl\AppData\Local\Microsoft\Windows\INetCache\Content.Outlook\2MGCYH4Y\www.henkel.com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Wulf Klueppelholz</dc:creator>
  <cp:keywords/>
  <cp:lastModifiedBy>Julija Lojen-Baltic</cp:lastModifiedBy>
  <cp:revision>51</cp:revision>
  <cp:lastPrinted>2022-02-25T09:13:00Z</cp:lastPrinted>
  <dcterms:created xsi:type="dcterms:W3CDTF">2022-02-23T19:17:00Z</dcterms:created>
  <dcterms:modified xsi:type="dcterms:W3CDTF">2022-02-25T09:19:00Z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0x0101000D189928F2EA85469DD05B7640383AC0</vt:lpwstr>
  </property>
</Properties>
</file>