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C845" w14:textId="59630BDC" w:rsidR="00AA2C7B" w:rsidRPr="00B46EF5" w:rsidRDefault="000E29B9" w:rsidP="000E29B9">
      <w:pPr>
        <w:spacing w:line="240" w:lineRule="auto"/>
        <w:jc w:val="right"/>
        <w:rPr>
          <w:rFonts w:ascii="Cordia New" w:hAnsi="Cordia New" w:cs="Cordia New"/>
          <w:sz w:val="28"/>
          <w:szCs w:val="28"/>
        </w:rPr>
      </w:pPr>
      <w:r w:rsidRPr="000E29B9">
        <w:rPr>
          <w:rFonts w:ascii="Cordia New" w:hAnsi="Cordia New" w:cs="Cordia New"/>
          <w:sz w:val="28"/>
          <w:szCs w:val="28"/>
        </w:rPr>
        <w:t xml:space="preserve">23 </w:t>
      </w:r>
      <w:r w:rsidRPr="000E29B9">
        <w:rPr>
          <w:rFonts w:ascii="Cordia New" w:hAnsi="Cordia New" w:cs="Cordia New" w:hint="cs"/>
          <w:sz w:val="28"/>
          <w:szCs w:val="28"/>
          <w:cs/>
          <w:lang w:bidi="th-TH"/>
        </w:rPr>
        <w:t>กุมภาพันธ์</w:t>
      </w:r>
      <w:r w:rsidRPr="000E29B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E29B9">
        <w:rPr>
          <w:rFonts w:ascii="Cordia New" w:hAnsi="Cordia New" w:cs="Cordia New"/>
          <w:sz w:val="28"/>
          <w:szCs w:val="28"/>
        </w:rPr>
        <w:t>2565</w:t>
      </w:r>
    </w:p>
    <w:p w14:paraId="1443D6CF" w14:textId="1BC57E90" w:rsidR="00AA2C7B" w:rsidRPr="00B46EF5" w:rsidRDefault="002235DB" w:rsidP="00686C57">
      <w:pPr>
        <w:pStyle w:val="Topline"/>
        <w:spacing w:after="360" w:line="240" w:lineRule="auto"/>
        <w:rPr>
          <w:rFonts w:ascii="Cordia New" w:hAnsi="Cordia New" w:cs="Cordia New"/>
          <w:sz w:val="28"/>
          <w:szCs w:val="28"/>
        </w:rPr>
      </w:pPr>
      <w:r w:rsidRPr="002235DB">
        <w:rPr>
          <w:rFonts w:ascii="Cordia New" w:hAnsi="Cordia New" w:cs="Cordia New" w:hint="cs"/>
          <w:sz w:val="28"/>
          <w:szCs w:val="28"/>
          <w:cs/>
          <w:lang w:bidi="th-TH"/>
        </w:rPr>
        <w:t>ผล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ประกอบการ</w:t>
      </w:r>
      <w:r w:rsidRPr="002235DB">
        <w:rPr>
          <w:rFonts w:ascii="Cordia New" w:hAnsi="Cordia New" w:cs="Cordia New" w:hint="cs"/>
          <w:sz w:val="28"/>
          <w:szCs w:val="28"/>
          <w:cs/>
          <w:lang w:bidi="th-TH"/>
        </w:rPr>
        <w:t>ที่ดีและความคืบหน้าในการจัดลำดับความสำคัญเชิงกลยุทธ์ทั้งหมดในปีงบประมาณ</w:t>
      </w:r>
      <w:r w:rsidRPr="002235D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235DB">
        <w:rPr>
          <w:rFonts w:ascii="Cordia New" w:hAnsi="Cordia New" w:cs="Cordia New"/>
          <w:sz w:val="28"/>
          <w:szCs w:val="28"/>
        </w:rPr>
        <w:t>2564</w:t>
      </w:r>
    </w:p>
    <w:p w14:paraId="4CA97223" w14:textId="77777777" w:rsidR="007A4F6B" w:rsidRDefault="00AA2C7B" w:rsidP="00686C57">
      <w:pPr>
        <w:spacing w:line="240" w:lineRule="auto"/>
        <w:jc w:val="left"/>
        <w:rPr>
          <w:rStyle w:val="Headline"/>
          <w:rFonts w:ascii="Cordia New" w:hAnsi="Cordia New" w:cs="Cordia New"/>
          <w:sz w:val="52"/>
          <w:szCs w:val="44"/>
          <w:lang w:bidi="th-TH"/>
        </w:rPr>
      </w:pPr>
      <w:r w:rsidRPr="00C4466D">
        <w:rPr>
          <w:rStyle w:val="Headline"/>
          <w:rFonts w:ascii="Cordia New" w:hAnsi="Cordia New" w:cs="Cordia New" w:hint="cs"/>
          <w:sz w:val="52"/>
          <w:szCs w:val="44"/>
          <w:cs/>
          <w:lang w:bidi="th-TH"/>
        </w:rPr>
        <w:t>เฮงเค็ลเผยผลประกอบการประจำปี</w:t>
      </w:r>
      <w:r w:rsidRPr="00C4466D">
        <w:rPr>
          <w:rStyle w:val="Headline"/>
          <w:rFonts w:ascii="Cordia New" w:hAnsi="Cordia New" w:cs="Cordia New"/>
          <w:sz w:val="52"/>
          <w:szCs w:val="44"/>
          <w:cs/>
          <w:lang w:bidi="th-TH"/>
        </w:rPr>
        <w:t xml:space="preserve"> </w:t>
      </w:r>
      <w:r w:rsidRPr="00C4466D">
        <w:rPr>
          <w:rStyle w:val="Headline"/>
          <w:rFonts w:ascii="Cordia New" w:hAnsi="Cordia New" w:cs="Cordia New"/>
          <w:sz w:val="52"/>
          <w:szCs w:val="44"/>
        </w:rPr>
        <w:t>2564</w:t>
      </w:r>
      <w:r w:rsidR="007A4F6B">
        <w:rPr>
          <w:rStyle w:val="Headline"/>
          <w:rFonts w:ascii="Cordia New" w:hAnsi="Cordia New" w:cs="Cordia New"/>
          <w:sz w:val="52"/>
          <w:szCs w:val="44"/>
        </w:rPr>
        <w:t xml:space="preserve"> </w:t>
      </w:r>
    </w:p>
    <w:p w14:paraId="09949194" w14:textId="275395E0" w:rsidR="00AA2C7B" w:rsidRPr="00C4466D" w:rsidRDefault="007A4F6B" w:rsidP="00686C57">
      <w:pPr>
        <w:spacing w:line="240" w:lineRule="auto"/>
        <w:jc w:val="left"/>
        <w:rPr>
          <w:rStyle w:val="Headline"/>
          <w:rFonts w:ascii="Cordia New" w:hAnsi="Cordia New" w:cs="Cordia New"/>
          <w:sz w:val="52"/>
          <w:szCs w:val="44"/>
          <w:lang w:bidi="th-TH"/>
        </w:rPr>
      </w:pPr>
      <w:r w:rsidRPr="007A4F6B">
        <w:rPr>
          <w:rStyle w:val="Headline"/>
          <w:rFonts w:ascii="Cordia New" w:hAnsi="Cordia New" w:cs="Cordia New" w:hint="cs"/>
          <w:sz w:val="52"/>
          <w:szCs w:val="44"/>
          <w:cs/>
          <w:lang w:bidi="th-TH"/>
        </w:rPr>
        <w:t>และนำวาระการเติบโตอย่างมีเป้าหมายไปสู่อีกระดับ</w:t>
      </w:r>
    </w:p>
    <w:p w14:paraId="07B099FC" w14:textId="77777777" w:rsidR="002F798A" w:rsidRPr="00AA2C7B" w:rsidRDefault="002F798A" w:rsidP="00686C57">
      <w:pPr>
        <w:spacing w:line="240" w:lineRule="auto"/>
        <w:rPr>
          <w:rFonts w:ascii="Cordia New" w:hAnsi="Cordia New" w:cs="Cordia New"/>
          <w:sz w:val="28"/>
          <w:szCs w:val="32"/>
        </w:rPr>
      </w:pPr>
    </w:p>
    <w:p w14:paraId="1D10207B" w14:textId="2D4D8161" w:rsidR="002F798A" w:rsidRPr="00AA2C7B" w:rsidRDefault="007948BA" w:rsidP="00686C57">
      <w:pPr>
        <w:pStyle w:val="ListParagraph"/>
        <w:numPr>
          <w:ilvl w:val="0"/>
          <w:numId w:val="9"/>
        </w:numPr>
        <w:spacing w:after="80" w:line="240" w:lineRule="auto"/>
        <w:ind w:left="357" w:right="-108" w:hanging="357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bookmarkStart w:id="0" w:name="_Hlk43712519"/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ผลประกอบการที่ดีในปี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/>
          <w:b/>
          <w:sz w:val="28"/>
          <w:szCs w:val="28"/>
        </w:rPr>
        <w:t>2564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ท่ามกลาง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สภาพแวดล้อมที่ท้าทายของตลาด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>:</w:t>
      </w:r>
    </w:p>
    <w:p w14:paraId="0EBAD08D" w14:textId="10535F63" w:rsidR="002F798A" w:rsidRPr="00AA2C7B" w:rsidRDefault="00F61866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ยอดขายของกลุ่มมีมูลค่าถึง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/>
          <w:b/>
          <w:sz w:val="28"/>
          <w:szCs w:val="28"/>
        </w:rPr>
        <w:t>20.1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พันล้านยูโร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เติบโต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+</w:t>
      </w:r>
      <w:r w:rsidRPr="007A4F6B">
        <w:rPr>
          <w:rFonts w:ascii="Cordia New" w:hAnsi="Cordia New" w:cs="Cordia New"/>
          <w:b/>
          <w:sz w:val="28"/>
          <w:szCs w:val="28"/>
        </w:rPr>
        <w:t>7.8</w:t>
      </w:r>
      <w:r w:rsidRPr="007A4F6B">
        <w:rPr>
          <w:rFonts w:ascii="Cordia New" w:hAnsi="Cordia New" w:cs="Cordia New"/>
          <w:b/>
          <w:sz w:val="28"/>
          <w:szCs w:val="28"/>
          <w:lang w:bidi="th-TH"/>
        </w:rPr>
        <w:t>%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</w:p>
    <w:p w14:paraId="6C435198" w14:textId="77777777" w:rsidR="00F61866" w:rsidRDefault="00F61866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กำไรจากการดำเนินงาน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* 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เพิ่มขึ้นเป็น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/>
          <w:b/>
          <w:sz w:val="28"/>
          <w:szCs w:val="28"/>
        </w:rPr>
        <w:t>2.7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พันล้านยูโร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+</w:t>
      </w:r>
      <w:r w:rsidRPr="007A4F6B">
        <w:rPr>
          <w:rFonts w:ascii="Cordia New" w:hAnsi="Cordia New" w:cs="Cordia New"/>
          <w:b/>
          <w:sz w:val="28"/>
          <w:szCs w:val="28"/>
        </w:rPr>
        <w:t>4.2</w:t>
      </w:r>
      <w:r>
        <w:rPr>
          <w:rFonts w:ascii="Cordia New" w:hAnsi="Cordia New" w:cs="Cordia New"/>
          <w:b/>
          <w:sz w:val="28"/>
          <w:szCs w:val="28"/>
        </w:rPr>
        <w:t>%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</w:p>
    <w:p w14:paraId="1E92B090" w14:textId="77777777" w:rsidR="00A005E9" w:rsidRDefault="00A005E9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F61866">
        <w:rPr>
          <w:rFonts w:ascii="Cordia New" w:hAnsi="Cordia New" w:cs="Cordia New" w:hint="cs"/>
          <w:bCs/>
          <w:sz w:val="28"/>
          <w:szCs w:val="28"/>
          <w:cs/>
          <w:lang w:bidi="th-TH"/>
        </w:rPr>
        <w:t>ส่วนต่างกำไรก่อนหักดอกเบี้ยและภาษี</w:t>
      </w:r>
      <w:r>
        <w:rPr>
          <w:rFonts w:ascii="Cordia New" w:hAnsi="Cordia New" w:cs="Cordia New"/>
          <w:b/>
          <w:sz w:val="28"/>
          <w:szCs w:val="28"/>
        </w:rPr>
        <w:t xml:space="preserve"> (</w:t>
      </w:r>
      <w:r w:rsidRPr="007A4F6B">
        <w:rPr>
          <w:rFonts w:ascii="Cordia New" w:hAnsi="Cordia New" w:cs="Cordia New"/>
          <w:b/>
          <w:sz w:val="28"/>
          <w:szCs w:val="28"/>
        </w:rPr>
        <w:t>EBIT margin</w:t>
      </w:r>
      <w:r>
        <w:rPr>
          <w:rFonts w:ascii="Cordia New" w:hAnsi="Cordia New" w:cs="Cordia New"/>
          <w:b/>
          <w:sz w:val="28"/>
          <w:szCs w:val="28"/>
        </w:rPr>
        <w:t>)</w:t>
      </w:r>
      <w:r w:rsidRPr="007A4F6B">
        <w:rPr>
          <w:rFonts w:ascii="Cordia New" w:hAnsi="Cordia New" w:cs="Cordia New"/>
          <w:b/>
          <w:sz w:val="28"/>
          <w:szCs w:val="28"/>
        </w:rPr>
        <w:t>*</w:t>
      </w:r>
      <w:r w:rsidRPr="007A4F6B">
        <w:rPr>
          <w:rFonts w:ascii="Cordia New" w:hAnsi="Cordia New" w:cs="Cordia New"/>
          <w:bCs/>
          <w:sz w:val="28"/>
          <w:szCs w:val="28"/>
        </w:rPr>
        <w:t xml:space="preserve"> 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อยู่ในระดับเดียวกันกับ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ปีก่อนหน้า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: </w:t>
      </w:r>
      <w:r w:rsidRPr="007A4F6B">
        <w:rPr>
          <w:rFonts w:ascii="Cordia New" w:hAnsi="Cordia New" w:cs="Cordia New"/>
          <w:b/>
          <w:sz w:val="28"/>
          <w:szCs w:val="28"/>
        </w:rPr>
        <w:t>13.4</w:t>
      </w:r>
      <w:r w:rsidRPr="00F61866">
        <w:rPr>
          <w:rFonts w:ascii="Cordia New" w:hAnsi="Cordia New" w:cs="Cordia New"/>
          <w:b/>
          <w:sz w:val="28"/>
          <w:szCs w:val="28"/>
          <w:lang w:bidi="th-TH"/>
        </w:rPr>
        <w:t>%</w:t>
      </w:r>
    </w:p>
    <w:p w14:paraId="60612FD8" w14:textId="77777777" w:rsidR="00A005E9" w:rsidRPr="00A005E9" w:rsidRDefault="00A005E9" w:rsidP="007A4F6B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กำไรต่อหุ้นบุริมสิทธิ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/>
          <w:b/>
          <w:sz w:val="28"/>
          <w:szCs w:val="28"/>
          <w:cs/>
          <w:lang w:bidi="th-TH"/>
        </w:rPr>
        <w:t>(</w:t>
      </w:r>
      <w:r w:rsidRPr="007A4F6B">
        <w:rPr>
          <w:rFonts w:ascii="Cordia New" w:hAnsi="Cordia New" w:cs="Cordia New"/>
          <w:b/>
          <w:sz w:val="28"/>
          <w:szCs w:val="28"/>
        </w:rPr>
        <w:t>EPS)*: 4.56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ยูโร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+</w:t>
      </w:r>
      <w:r w:rsidRPr="007A4F6B">
        <w:rPr>
          <w:rFonts w:ascii="Cordia New" w:hAnsi="Cordia New" w:cs="Cordia New"/>
          <w:b/>
          <w:sz w:val="28"/>
          <w:szCs w:val="28"/>
        </w:rPr>
        <w:t>9</w:t>
      </w:r>
      <w:r w:rsidRPr="00A005E9">
        <w:rPr>
          <w:rFonts w:ascii="Cordia New" w:hAnsi="Cordia New" w:cs="Cordia New"/>
          <w:b/>
          <w:sz w:val="28"/>
          <w:szCs w:val="28"/>
        </w:rPr>
        <w:t>.2</w:t>
      </w:r>
      <w:r w:rsidRPr="00A005E9">
        <w:rPr>
          <w:rFonts w:ascii="Cordia New" w:hAnsi="Cordia New" w:cs="Cordia New"/>
          <w:b/>
          <w:sz w:val="28"/>
          <w:szCs w:val="28"/>
          <w:lang w:bidi="th-TH"/>
        </w:rPr>
        <w:t>%</w:t>
      </w:r>
      <w:r w:rsidRPr="007A4F6B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ปรับปรุง</w:t>
      </w:r>
      <w:r w:rsidRPr="007A4F6B">
        <w:rPr>
          <w:rFonts w:ascii="Cordia New" w:hAnsi="Cordia New" w:cs="Cordia New" w:hint="cs"/>
          <w:bCs/>
          <w:sz w:val="28"/>
          <w:szCs w:val="28"/>
          <w:cs/>
          <w:lang w:bidi="th-TH"/>
        </w:rPr>
        <w:t>ผลกระทบของสกุลเงิน</w:t>
      </w:r>
    </w:p>
    <w:p w14:paraId="2C4C91C1" w14:textId="5A99FBE4" w:rsidR="007A4F6B" w:rsidRPr="00A005E9" w:rsidRDefault="007A4F6B" w:rsidP="007A4F6B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กระแสเงินสดอิสระที่ดี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A005E9">
        <w:rPr>
          <w:rFonts w:ascii="Cordia New" w:hAnsi="Cordia New" w:cs="Cordia New"/>
          <w:b/>
          <w:sz w:val="28"/>
          <w:szCs w:val="28"/>
        </w:rPr>
        <w:t>1.5</w:t>
      </w:r>
      <w:r w:rsidRPr="00A005E9">
        <w:rPr>
          <w:rFonts w:ascii="Cordia New" w:hAnsi="Cordia New" w:cs="Cordia New"/>
          <w:bCs/>
          <w:sz w:val="28"/>
          <w:szCs w:val="28"/>
        </w:rPr>
        <w:t xml:space="preserve"> 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พันล้านยูโร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ฐานะการเงินสุทธิดีขึ้นอย่างมาก</w:t>
      </w:r>
    </w:p>
    <w:p w14:paraId="5AED61A1" w14:textId="77777777" w:rsidR="00A005E9" w:rsidRDefault="00A005E9" w:rsidP="00686C57">
      <w:pPr>
        <w:pStyle w:val="ListParagraph"/>
        <w:numPr>
          <w:ilvl w:val="0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เสนอ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จ่ายเงินปันผลที่ระดับ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เดียวกันกับ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ปีก่อนหน้า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: </w:t>
      </w:r>
      <w:r w:rsidRPr="00A005E9">
        <w:rPr>
          <w:rFonts w:ascii="Cordia New" w:hAnsi="Cordia New" w:cs="Cordia New"/>
          <w:b/>
          <w:sz w:val="28"/>
          <w:szCs w:val="28"/>
        </w:rPr>
        <w:t>1.85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ยูโรต่อหุ้นบุริมสิทธิ</w:t>
      </w:r>
    </w:p>
    <w:p w14:paraId="5A03E888" w14:textId="644A1939" w:rsidR="00A005E9" w:rsidRPr="00A005E9" w:rsidRDefault="00A005E9" w:rsidP="00A005E9">
      <w:pPr>
        <w:pStyle w:val="ListParagraph"/>
        <w:numPr>
          <w:ilvl w:val="0"/>
          <w:numId w:val="9"/>
        </w:numPr>
        <w:spacing w:after="80" w:line="240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แนวโน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้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ม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ของ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ปี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/>
          <w:b/>
          <w:sz w:val="28"/>
          <w:szCs w:val="28"/>
          <w:lang w:bidi="th-TH"/>
        </w:rPr>
        <w:t>2565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และเป้าหมายทางด้านการเงินในระยะกลางถึงระยะยาวไม่เปลี่ยนแปลง</w:t>
      </w:r>
    </w:p>
    <w:p w14:paraId="6A2A8D27" w14:textId="77777777" w:rsidR="00A005E9" w:rsidRPr="00A005E9" w:rsidRDefault="00A005E9" w:rsidP="00A005E9">
      <w:pPr>
        <w:pStyle w:val="ListParagraph"/>
        <w:numPr>
          <w:ilvl w:val="0"/>
          <w:numId w:val="9"/>
        </w:numPr>
        <w:spacing w:after="80" w:line="240" w:lineRule="auto"/>
        <w:ind w:right="-108"/>
        <w:jc w:val="left"/>
        <w:rPr>
          <w:rFonts w:ascii="Cordia New" w:hAnsi="Cordia New" w:cs="Cordia New"/>
          <w:bCs/>
          <w:sz w:val="28"/>
          <w:szCs w:val="28"/>
        </w:rPr>
      </w:pP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การดำเนินการตามวาระเพื่อการเติบโตอย่างมีเป้าหมายอย่างต่อเนื่องตั้งแต่ปี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A005E9">
        <w:rPr>
          <w:rFonts w:ascii="Cordia New" w:hAnsi="Cordia New" w:cs="Cordia New"/>
          <w:b/>
          <w:sz w:val="28"/>
          <w:szCs w:val="28"/>
        </w:rPr>
        <w:t>2563</w:t>
      </w:r>
    </w:p>
    <w:p w14:paraId="3D008D7A" w14:textId="1B31FF2C" w:rsidR="00A005E9" w:rsidRPr="002C35F2" w:rsidRDefault="00A005E9" w:rsidP="002C35F2">
      <w:pPr>
        <w:pStyle w:val="ListParagraph"/>
        <w:numPr>
          <w:ilvl w:val="0"/>
          <w:numId w:val="9"/>
        </w:numPr>
        <w:spacing w:after="80" w:line="240" w:lineRule="auto"/>
        <w:ind w:right="-108"/>
        <w:jc w:val="left"/>
        <w:rPr>
          <w:rFonts w:ascii="Cordia New" w:hAnsi="Cordia New" w:cs="Cordia New"/>
          <w:bCs/>
          <w:sz w:val="28"/>
          <w:szCs w:val="28"/>
          <w:lang w:bidi="th-TH"/>
        </w:rPr>
      </w:pPr>
      <w:r w:rsidRPr="00A005E9">
        <w:rPr>
          <w:rFonts w:ascii="Cordia New" w:hAnsi="Cordia New" w:cs="Cordia New" w:hint="cs"/>
          <w:bCs/>
          <w:sz w:val="28"/>
          <w:szCs w:val="28"/>
          <w:cs/>
          <w:lang w:bidi="th-TH"/>
        </w:rPr>
        <w:t>มาตรการสำคัญเพื่อนำวาระการเติบโตเชิงกลยุทธ์ไปสู่ระดับต่อไป</w:t>
      </w:r>
      <w:r w:rsidRPr="00A005E9">
        <w:rPr>
          <w:rFonts w:ascii="Cordia New" w:hAnsi="Cordia New" w:cs="Cordia New"/>
          <w:bCs/>
          <w:sz w:val="28"/>
          <w:szCs w:val="28"/>
          <w:cs/>
          <w:lang w:bidi="th-TH"/>
        </w:rPr>
        <w:t>:</w:t>
      </w:r>
    </w:p>
    <w:p w14:paraId="0379D776" w14:textId="681968F4" w:rsidR="00CE0070" w:rsidRPr="00CE0070" w:rsidRDefault="00CE0070" w:rsidP="00CE0070">
      <w:pPr>
        <w:pStyle w:val="ListParagraph"/>
        <w:numPr>
          <w:ilvl w:val="1"/>
          <w:numId w:val="9"/>
        </w:numPr>
        <w:spacing w:after="80" w:line="240" w:lineRule="auto"/>
        <w:ind w:right="-108"/>
        <w:jc w:val="left"/>
        <w:rPr>
          <w:rFonts w:ascii="Cordia New" w:hAnsi="Cordia New" w:cs="Cordia New"/>
          <w:b/>
          <w:sz w:val="28"/>
          <w:szCs w:val="32"/>
        </w:rPr>
      </w:pP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เริ่มดำเนินการควบรวมหน่วยธุรกิจ</w:t>
      </w:r>
      <w:r w:rsidRPr="00CE0070">
        <w:rPr>
          <w:rFonts w:ascii="Cordia New" w:hAnsi="Cordia New" w:cs="Cordia New"/>
          <w:bCs/>
          <w:color w:val="000000"/>
          <w:sz w:val="28"/>
          <w:szCs w:val="28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เข้ากับ</w:t>
      </w: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หน่วยธุรกิจบิวตี้แคร์ ไปสู่การเป็น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แพลตฟอร์ม</w:t>
      </w: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เดียวที่มี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หลา</w:t>
      </w: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ย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หมวดหมู่</w:t>
      </w: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ด้วย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ยอดขายประมาณ </w:t>
      </w:r>
      <w:r w:rsidRPr="00CE0070">
        <w:rPr>
          <w:rFonts w:ascii="Cordia New" w:hAnsi="Cordia New" w:cs="Cordia New"/>
          <w:b/>
          <w:sz w:val="28"/>
          <w:szCs w:val="28"/>
        </w:rPr>
        <w:t>10</w:t>
      </w:r>
      <w:r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พันล้านยูโร</w:t>
      </w:r>
    </w:p>
    <w:p w14:paraId="13BCFA89" w14:textId="072467F1" w:rsidR="00CE0070" w:rsidRPr="00AA2C7B" w:rsidRDefault="002C35F2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jc w:val="left"/>
        <w:rPr>
          <w:rFonts w:ascii="Cordia New" w:hAnsi="Cordia New" w:cs="Cordia New"/>
          <w:b/>
          <w:sz w:val="28"/>
          <w:szCs w:val="32"/>
        </w:rPr>
      </w:pP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การเพิ่มประสิทธิภาพพอร์ตโฟลิโอที่วางแผนไว้ใน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>หน่วย</w:t>
      </w:r>
      <w:r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ธุรกิจสินค้าอุปโภคบริโภค</w:t>
      </w:r>
    </w:p>
    <w:p w14:paraId="43EC36A6" w14:textId="57F96914" w:rsidR="002C35F2" w:rsidRDefault="002C35F2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2C35F2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เริ่มต้นโปรแกรมซื้อหุ้นคืนด้วยปริมาณสูงถึง</w:t>
      </w:r>
      <w:r w:rsidRPr="002C35F2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2C35F2">
        <w:rPr>
          <w:rFonts w:ascii="Cordia New" w:hAnsi="Cordia New" w:cs="Cordia New"/>
          <w:b/>
          <w:sz w:val="28"/>
          <w:szCs w:val="28"/>
        </w:rPr>
        <w:t>1</w:t>
      </w:r>
      <w:r w:rsidRPr="002C35F2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2C35F2">
        <w:rPr>
          <w:rFonts w:ascii="Cordia New" w:hAnsi="Cordia New" w:cs="Cordia New" w:hint="cs"/>
          <w:bCs/>
          <w:sz w:val="28"/>
          <w:szCs w:val="28"/>
          <w:cs/>
          <w:lang w:bidi="th-TH"/>
        </w:rPr>
        <w:t>พันล้านยูโร</w:t>
      </w:r>
    </w:p>
    <w:p w14:paraId="7726319B" w14:textId="369AB090" w:rsidR="002C35F2" w:rsidRDefault="002C35F2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/>
          <w:sz w:val="28"/>
          <w:szCs w:val="28"/>
        </w:rPr>
      </w:pPr>
      <w:r w:rsidRPr="002C35F2">
        <w:rPr>
          <w:rFonts w:ascii="Cordia New" w:hAnsi="Cordia New" w:cs="Cordia New"/>
          <w:b/>
          <w:sz w:val="28"/>
          <w:szCs w:val="28"/>
        </w:rPr>
        <w:t>Venture Fund II</w:t>
      </w:r>
      <w:r w:rsidRPr="002C35F2">
        <w:rPr>
          <w:rFonts w:ascii="Cordia New" w:hAnsi="Cordia New" w:cs="Cordia New"/>
          <w:bCs/>
          <w:sz w:val="28"/>
          <w:szCs w:val="28"/>
        </w:rPr>
        <w:t xml:space="preserve"> </w:t>
      </w:r>
      <w:r w:rsidRPr="002C35F2">
        <w:rPr>
          <w:rFonts w:ascii="Cordia New" w:hAnsi="Cordia New" w:cs="Cordia New" w:hint="cs"/>
          <w:bCs/>
          <w:sz w:val="28"/>
          <w:szCs w:val="28"/>
          <w:cs/>
          <w:lang w:bidi="th-TH"/>
        </w:rPr>
        <w:t>ด้วยมูลค่ารวม</w:t>
      </w:r>
      <w:r w:rsidRPr="002C35F2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2C35F2">
        <w:rPr>
          <w:rFonts w:ascii="Cordia New" w:hAnsi="Cordia New" w:cs="Cordia New"/>
          <w:b/>
          <w:sz w:val="28"/>
          <w:szCs w:val="28"/>
        </w:rPr>
        <w:t>150</w:t>
      </w:r>
      <w:r w:rsidRPr="002C35F2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2C35F2">
        <w:rPr>
          <w:rFonts w:ascii="Cordia New" w:hAnsi="Cordia New" w:cs="Cordia New" w:hint="cs"/>
          <w:bCs/>
          <w:sz w:val="28"/>
          <w:szCs w:val="28"/>
          <w:cs/>
          <w:lang w:bidi="th-TH"/>
        </w:rPr>
        <w:t>ล้านยูโร</w:t>
      </w:r>
    </w:p>
    <w:p w14:paraId="67745E00" w14:textId="55219CEC" w:rsidR="002C35F2" w:rsidRPr="002C35F2" w:rsidRDefault="002C35F2" w:rsidP="00686C57">
      <w:pPr>
        <w:pStyle w:val="ListParagraph"/>
        <w:numPr>
          <w:ilvl w:val="1"/>
          <w:numId w:val="9"/>
        </w:numPr>
        <w:spacing w:after="80" w:line="240" w:lineRule="auto"/>
        <w:ind w:right="-108"/>
        <w:contextualSpacing w:val="0"/>
        <w:jc w:val="left"/>
        <w:rPr>
          <w:rFonts w:ascii="Cordia New" w:hAnsi="Cordia New" w:cs="Cordia New"/>
          <w:bCs/>
          <w:sz w:val="28"/>
          <w:szCs w:val="28"/>
        </w:rPr>
      </w:pPr>
      <w:r w:rsidRPr="002C35F2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กำหนดกลยุทธ์และเป้าหมายด้านความยั่งยืนใหม่</w:t>
      </w:r>
    </w:p>
    <w:bookmarkEnd w:id="0"/>
    <w:p w14:paraId="55D943CB" w14:textId="5D6C6894" w:rsidR="002C35F2" w:rsidRDefault="002C35F2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32"/>
        </w:rPr>
      </w:pPr>
      <w:r>
        <w:rPr>
          <w:rFonts w:ascii="Cordia New" w:hAnsi="Cordia New" w:cs="Cordia New"/>
          <w:b/>
          <w:bCs/>
          <w:sz w:val="28"/>
          <w:szCs w:val="32"/>
        </w:rPr>
        <w:br w:type="page"/>
      </w:r>
    </w:p>
    <w:p w14:paraId="5F5D7990" w14:textId="6F5AE414" w:rsidR="002F798A" w:rsidRPr="006C1164" w:rsidRDefault="006C1164" w:rsidP="00686C57">
      <w:pPr>
        <w:spacing w:after="80"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lastRenderedPageBreak/>
        <w:t>ดุสเซลดอร์ฟ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– “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โดยรวมแล้ว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</w:t>
      </w:r>
      <w:r w:rsidR="008F1F2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ผลการดำเนินธุรกิจที่ดีในปี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6C1164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และขับเคลื่อนการดำเนินการตามวาระเชิงกลยุทธ์ของเราไปข้างหน้าอย่างต่อเนื่อง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–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แม้</w:t>
      </w:r>
      <w:r w:rsidR="008F1F2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ในท่ามกลาง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สภาพแวดล้อมของตลาดที่ท้าทายอย่างมาก</w:t>
      </w:r>
      <w:r w:rsidR="00E3261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ทั้ง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การหยุดชะงักของห่วงโซ่อุปทานทั่วโลกอย่างไม่เคยปรากฏมาก่อน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การขาดแคลน</w:t>
      </w:r>
      <w:r w:rsidR="00E3261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และราคาที่เพิ่มสูงขึ้นของ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วัตถุดิบหลัก</w:t>
      </w:r>
      <w:r w:rsidR="00E3261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อย่างมีนัยยะสำคัญ</w:t>
      </w:r>
      <w:r w:rsidRPr="006C1164">
        <w:rPr>
          <w:rFonts w:ascii="Cordia New" w:hAnsi="Cordia New" w:cs="Cordia New" w:hint="eastAsia"/>
          <w:b/>
          <w:bCs/>
          <w:sz w:val="28"/>
          <w:szCs w:val="28"/>
          <w:cs/>
          <w:lang w:bidi="th-TH"/>
        </w:rPr>
        <w:t>”</w:t>
      </w:r>
      <w:r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นาย</w:t>
      </w:r>
      <w:r w:rsidR="008B6B2E" w:rsidRPr="008B6B2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คาร์สเทน โนเบล</w:t>
      </w:r>
      <w:r w:rsidR="008B6B2E" w:rsidRPr="005839EB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ประธานเจ้าหน้าที่บริหารของเฮงเค็ลกล่าว</w:t>
      </w:r>
    </w:p>
    <w:p w14:paraId="0B1E5F88" w14:textId="77777777" w:rsidR="006C1164" w:rsidRPr="00AA2C7B" w:rsidRDefault="006C1164" w:rsidP="00686C57">
      <w:pPr>
        <w:spacing w:after="80" w:line="240" w:lineRule="auto"/>
        <w:rPr>
          <w:rFonts w:ascii="Cordia New" w:hAnsi="Cordia New" w:cs="Cordia New"/>
          <w:b/>
          <w:bCs/>
          <w:sz w:val="28"/>
          <w:szCs w:val="32"/>
          <w:lang w:bidi="th-TH"/>
        </w:rPr>
      </w:pPr>
    </w:p>
    <w:p w14:paraId="21B83FC7" w14:textId="047376C0" w:rsidR="00E3261A" w:rsidRPr="00E3261A" w:rsidRDefault="00E3261A" w:rsidP="00686C57">
      <w:pPr>
        <w:spacing w:line="240" w:lineRule="auto"/>
        <w:rPr>
          <w:rFonts w:ascii="Cordia New" w:hAnsi="Cordia New" w:cs="Cordia New"/>
          <w:b/>
          <w:bCs/>
          <w:sz w:val="24"/>
          <w:szCs w:val="28"/>
          <w:lang w:bidi="th-TH"/>
        </w:rPr>
      </w:pPr>
      <w:r w:rsidRPr="00E3261A">
        <w:rPr>
          <w:rFonts w:ascii="Cordia New" w:hAnsi="Cordia New" w:cs="Cordia New"/>
          <w:b/>
          <w:bCs/>
          <w:sz w:val="24"/>
          <w:szCs w:val="28"/>
        </w:rPr>
        <w:t>"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เรามี</w:t>
      </w:r>
      <w:r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การเติบโต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ขึ้นในทุกหน่วยธุรกิจ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รักษาระดับ</w:t>
      </w:r>
      <w:r w:rsidR="001A0A6E" w:rsidRPr="001A0A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อัตรากำไรขั้นต้น</w:t>
      </w:r>
      <w:r w:rsidR="00CB1EC7" w:rsidRPr="001A0A6E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ให้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คงที่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และมีผลกำไรต่อหุ้นบุริมสิทธิเพิ่มขึ้นอย่างมาก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และนี่คือความสำเร็จของทีมเฮงเค็ลทั่วโลกของเรา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เราได้ร่วมกันขับเคลื่อนวาระการเติบโตอย่างมีจุดมุ่งหมายของเรา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แม้แต่ในช่วงเวลาที่ท้าทายเช่นนี้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ผมขอขอบคุณพนักงานทุกคนสำหรับการมีส่วนร่วมอย่างยอดเยี่ยม</w:t>
      </w:r>
      <w:r w:rsidRPr="00E3261A">
        <w:rPr>
          <w:rFonts w:ascii="Cordia New" w:hAnsi="Cordia New" w:cs="Cordia New"/>
          <w:b/>
          <w:bCs/>
          <w:sz w:val="24"/>
          <w:szCs w:val="28"/>
          <w:cs/>
          <w:lang w:bidi="th-TH"/>
        </w:rPr>
        <w:t xml:space="preserve"> 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โดยเฉพาะใน</w:t>
      </w:r>
      <w:r w:rsidR="004D2F3D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ส่วน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กระบวนการผลิตและกระบวนการทางธุรกิจที่สำคัญของเรา</w:t>
      </w:r>
      <w:r w:rsidR="00A055C4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ทำ</w:t>
      </w:r>
      <w:r w:rsidRPr="00E3261A">
        <w:rPr>
          <w:rFonts w:ascii="Cordia New" w:hAnsi="Cordia New" w:cs="Cordia New" w:hint="cs"/>
          <w:b/>
          <w:bCs/>
          <w:sz w:val="24"/>
          <w:szCs w:val="28"/>
          <w:cs/>
          <w:lang w:bidi="th-TH"/>
        </w:rPr>
        <w:t>ให้สามารถดำเนินการต่อไปได้</w:t>
      </w:r>
      <w:r w:rsidRPr="00E3261A">
        <w:rPr>
          <w:rFonts w:ascii="Cordia New" w:hAnsi="Cordia New" w:cs="Cordia New" w:hint="eastAsia"/>
          <w:b/>
          <w:bCs/>
          <w:sz w:val="24"/>
          <w:szCs w:val="28"/>
          <w:cs/>
          <w:lang w:bidi="th-TH"/>
        </w:rPr>
        <w:t>”</w:t>
      </w:r>
    </w:p>
    <w:p w14:paraId="4BEB8E8B" w14:textId="1ED442E9" w:rsidR="00CB1EC7" w:rsidRDefault="00CB1EC7" w:rsidP="00686C57">
      <w:pPr>
        <w:spacing w:line="240" w:lineRule="auto"/>
        <w:rPr>
          <w:rFonts w:ascii="Cordia New" w:hAnsi="Cordia New" w:cs="Cordia New"/>
          <w:b/>
          <w:bCs/>
          <w:sz w:val="28"/>
          <w:szCs w:val="32"/>
          <w:lang w:bidi="th-TH"/>
        </w:rPr>
      </w:pPr>
    </w:p>
    <w:p w14:paraId="4EA08FF8" w14:textId="040FE62B" w:rsidR="002F798A" w:rsidRPr="00705431" w:rsidRDefault="00CB1EC7" w:rsidP="00705431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เฮงเค็ลมียอดขายสุทธิที่ไม่รวมผลกระทบอื่นๆ </w:t>
      </w:r>
      <w:r w:rsidRPr="00CB1EC7">
        <w:rPr>
          <w:rFonts w:ascii="Arial" w:hAnsi="Arial" w:cs="Arial" w:hint="cs"/>
          <w:b/>
          <w:bCs/>
          <w:sz w:val="28"/>
          <w:szCs w:val="28"/>
          <w:rtl/>
        </w:rPr>
        <w:t>‏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</w:t>
      </w:r>
      <w:r w:rsidRPr="00CB1EC7">
        <w:rPr>
          <w:rFonts w:ascii="Cordia New" w:hAnsi="Cordia New" w:cs="Cordia New"/>
          <w:b/>
          <w:bCs/>
          <w:sz w:val="28"/>
          <w:szCs w:val="28"/>
        </w:rPr>
        <w:t>organic sales)</w:t>
      </w:r>
      <w:r w:rsidRPr="00CB1EC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ประมาณ </w:t>
      </w:r>
      <w:r w:rsidRPr="00CB1EC7">
        <w:rPr>
          <w:rFonts w:ascii="Cordia New" w:hAnsi="Cordia New" w:cs="Cordia New"/>
          <w:b/>
          <w:bCs/>
          <w:sz w:val="28"/>
          <w:szCs w:val="28"/>
        </w:rPr>
        <w:t xml:space="preserve">20.1 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พันล้านยูโรในปีงบประมาณ </w:t>
      </w:r>
      <w:r w:rsidRPr="00CB1EC7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ซึ่งสอดคล้องกับการเติบโตของยอดขายปกติที่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/>
          <w:b/>
          <w:bCs/>
          <w:sz w:val="28"/>
          <w:szCs w:val="28"/>
        </w:rPr>
        <w:t xml:space="preserve">7.8%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เมื่อเทียบกับปี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/>
          <w:b/>
          <w:bCs/>
          <w:sz w:val="28"/>
          <w:szCs w:val="28"/>
        </w:rPr>
        <w:t xml:space="preserve">2563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การฟื้นตัวของ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ดีมานด์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อย่างมีนัย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ยะ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สำคัญในอุตสาหกรรมและร้านทำผมมีผลในเชิงบวก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เป็นอย่างมาก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ในธุรกิจสินค้าอุปโภคบริโภค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ความต้องการสินค้าหลายประเภทกลับ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สู่ภาวะปกติ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เมื่อเทียบกับปี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/>
          <w:b/>
          <w:bCs/>
          <w:sz w:val="28"/>
          <w:szCs w:val="28"/>
        </w:rPr>
        <w:t xml:space="preserve">2563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ซึ่งเป็นช่วงที่ความต้องการผลิตภัณฑ์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เพื่อ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สุขอนามัยและ</w:t>
      </w:r>
      <w:r w:rsidR="00973FEF"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ทำความสะอาด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รวมถึงผลิตภัณฑ์เปลี่ยน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สีผมเพิ่มขึ้นอย่างมาก</w:t>
      </w:r>
      <w:r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B1E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ในขณะที่ความต้องการใช้ผลิตภัณฑ์จัดแต่งทรงผมกลับลดลง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ในขณะเดียวกัน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ผลกระทบ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ราคาวัตถุดิบและราคา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ลจิสติกส์ที่เพิ่ม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สูง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ขึ้นอย่างมีนัย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ยะ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สำคัญ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ตลอดจนผลกระทบของสกุลเงินก็ส่งผลต่อความสามารถในการทำกำไรในปีงบประมาณ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แต่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ด้วยปริมาณการขายที่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เพิ่ม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สูงขึ้นอย่างมีนัย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ยะ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สำคัญ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การขึ้นราคาที่ประสบความสำเร็จ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การจัดการต้นทุนเชิงรุก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และการปรับโครงสร้างอย่างต่อเนื่อง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ทำให้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เฮงเค็ลสามารถชดเชยผลกระทบต่อรายได้</w:t>
      </w:r>
      <w:r w:rsidR="00731A19" w:rsidRPr="00731A1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เป็นอย่างดี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กำไรจากการดำเนินงานที่ปรับปรุงแล้วเพิ่มขึ้น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4.2%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2.7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พันล้านยูโร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ผลตอบแทนจากการขายที่ปรับปรุงแล้วอยู่ที่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13.4%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จากระดับปีก่อนหน้า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และกำไรต่อหุ้นบุริมสิทธิที่ปรับแล้วเพิ่มขึ้นเป็น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4.56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ยูโร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ซึ่งสอดคล้องกับการ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ปรับปรุง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อย่างมีนัย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ยะ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สำคัญที่</w:t>
      </w:r>
      <w:r w:rsidR="0070543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>9.2</w:t>
      </w:r>
      <w:r w:rsidR="00705431">
        <w:rPr>
          <w:rFonts w:ascii="Cordia New" w:hAnsi="Cordia New" w:cs="Cordia New"/>
          <w:b/>
          <w:bCs/>
          <w:sz w:val="28"/>
          <w:szCs w:val="28"/>
        </w:rPr>
        <w:t>%</w:t>
      </w:r>
      <w:r w:rsidR="001921E3" w:rsidRPr="001921E3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1921E3" w:rsidRPr="001921E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ที่อัตราแลกเปลี่ยนคงที่</w:t>
      </w:r>
    </w:p>
    <w:p w14:paraId="02DE859F" w14:textId="77777777" w:rsidR="00705431" w:rsidRDefault="00705431" w:rsidP="00686C57">
      <w:pPr>
        <w:spacing w:line="240" w:lineRule="auto"/>
        <w:rPr>
          <w:rFonts w:ascii="Cordia New" w:hAnsi="Cordia New" w:cs="Cordia New"/>
          <w:b/>
          <w:sz w:val="28"/>
          <w:szCs w:val="32"/>
        </w:rPr>
      </w:pPr>
    </w:p>
    <w:p w14:paraId="61F4E386" w14:textId="51DDC7DA" w:rsidR="002F798A" w:rsidRPr="0020261F" w:rsidRDefault="0020261F" w:rsidP="00686C57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จากผลลัพธ์เหล่านี้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จะ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เสนอเงินปันผลที่มั่นคงที่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/>
          <w:b/>
          <w:bCs/>
          <w:sz w:val="28"/>
          <w:szCs w:val="28"/>
        </w:rPr>
        <w:t xml:space="preserve">1.85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ยูโรต่อหุ้นบุริมสิทธิและ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/>
          <w:b/>
          <w:bCs/>
          <w:sz w:val="28"/>
          <w:szCs w:val="28"/>
        </w:rPr>
        <w:t xml:space="preserve">1.83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ยูโรต่อหุ้นสามัญให้แก่ผู้ถือหุ้นในการประชุมสามัญประจำปีที่กำลังจะมีขึ้น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ซึ่งเท่ากับอัตราส่วนการจ่ายเงินที่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/>
          <w:b/>
          <w:bCs/>
          <w:sz w:val="28"/>
          <w:szCs w:val="28"/>
        </w:rPr>
        <w:t>40.5</w:t>
      </w:r>
      <w:r>
        <w:rPr>
          <w:rFonts w:ascii="Cordia New" w:hAnsi="Cordia New" w:cs="Cordia New"/>
          <w:b/>
          <w:bCs/>
          <w:sz w:val="28"/>
          <w:szCs w:val="28"/>
        </w:rPr>
        <w:t xml:space="preserve">%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ซึ่งสูงกว่าช่วงเป้าหมายเล็กน้อยที่</w:t>
      </w:r>
      <w:r w:rsidRPr="0020261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0261F">
        <w:rPr>
          <w:rFonts w:ascii="Cordia New" w:hAnsi="Cordia New" w:cs="Cordia New"/>
          <w:b/>
          <w:bCs/>
          <w:sz w:val="28"/>
          <w:szCs w:val="28"/>
        </w:rPr>
        <w:t>30</w:t>
      </w:r>
      <w:r>
        <w:rPr>
          <w:rFonts w:ascii="Cordia New" w:hAnsi="Cordia New" w:cs="Cordia New"/>
          <w:b/>
          <w:bCs/>
          <w:sz w:val="28"/>
          <w:szCs w:val="28"/>
        </w:rPr>
        <w:t>-</w:t>
      </w:r>
      <w:r w:rsidRPr="0020261F">
        <w:rPr>
          <w:rFonts w:ascii="Cordia New" w:hAnsi="Cordia New" w:cs="Cordia New"/>
          <w:b/>
          <w:bCs/>
          <w:sz w:val="28"/>
          <w:szCs w:val="28"/>
        </w:rPr>
        <w:t>40</w:t>
      </w:r>
      <w:r>
        <w:rPr>
          <w:rFonts w:ascii="Cordia New" w:hAnsi="Cordia New" w:cs="Cordia New"/>
          <w:b/>
          <w:bCs/>
          <w:sz w:val="28"/>
          <w:szCs w:val="28"/>
        </w:rPr>
        <w:t xml:space="preserve">% 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ของรายได้สุทธิที่ปรับ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ปรุง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แล้ว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หลังอัตราดอกเบี้ยที่ไม่สามารถควบคุมได้ โดย</w:t>
      </w:r>
      <w:r w:rsidRPr="0020261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บริษัทได้จ่ายเงินปันผลที่มั่นคงตั้งแต่เริ่มมีการระบาดของ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โควิด</w:t>
      </w:r>
      <w:r w:rsidR="00B46AB1">
        <w:rPr>
          <w:rFonts w:ascii="Cordia New" w:hAnsi="Cordia New" w:cs="Cordia New"/>
          <w:b/>
          <w:bCs/>
          <w:sz w:val="28"/>
          <w:szCs w:val="28"/>
          <w:lang w:bidi="th-TH"/>
        </w:rPr>
        <w:t>-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19</w:t>
      </w:r>
    </w:p>
    <w:p w14:paraId="5EECF912" w14:textId="77777777" w:rsidR="00CC6553" w:rsidRDefault="00CC6553" w:rsidP="00CC6553">
      <w:pPr>
        <w:spacing w:line="240" w:lineRule="auto"/>
        <w:jc w:val="left"/>
        <w:rPr>
          <w:rFonts w:ascii="Cordia New" w:hAnsi="Cordia New" w:cs="Cordia New"/>
          <w:b/>
          <w:sz w:val="28"/>
          <w:szCs w:val="32"/>
        </w:rPr>
      </w:pPr>
    </w:p>
    <w:p w14:paraId="18687CA6" w14:textId="0F6CE07E" w:rsidR="00CC6553" w:rsidRPr="00CC6553" w:rsidRDefault="00CC6553" w:rsidP="00CC6553">
      <w:pPr>
        <w:spacing w:line="240" w:lineRule="auto"/>
        <w:jc w:val="left"/>
        <w:rPr>
          <w:rFonts w:ascii="Cordia New" w:hAnsi="Cordia New" w:cs="Cordia New"/>
          <w:b/>
          <w:sz w:val="28"/>
          <w:szCs w:val="32"/>
        </w:rPr>
      </w:pP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นอกจากนี้ เฮงเค็ลยังได้ประกาศโครงการซื้อคืนหุ้นที่มีปริมาณมากถึง</w:t>
      </w:r>
      <w:r>
        <w:rPr>
          <w:rFonts w:ascii="Cordia New" w:hAnsi="Cordia New" w:cs="Cordia New" w:hint="cs"/>
          <w:bCs/>
          <w:sz w:val="24"/>
          <w:szCs w:val="28"/>
          <w:cs/>
          <w:lang w:bidi="th-TH"/>
        </w:rPr>
        <w:t xml:space="preserve"> </w:t>
      </w: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1 พันล้านยูโร</w:t>
      </w:r>
      <w:r>
        <w:rPr>
          <w:rFonts w:ascii="Cordia New" w:hAnsi="Cordia New" w:cs="Cordia New" w:hint="cs"/>
          <w:bCs/>
          <w:sz w:val="24"/>
          <w:szCs w:val="28"/>
          <w:cs/>
          <w:lang w:bidi="th-TH"/>
        </w:rPr>
        <w:t>เมื่อ</w:t>
      </w: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สิ้นเดือนมกราคม 2565 และเริ่มดำเนินการแล้วในเดือนกุมภาพันธ์ เฮงเค็ลวางแผนซื้อคืนหุ้นบุริมสิทธิมูลค่ารวมสูงสุด</w:t>
      </w:r>
      <w:r>
        <w:rPr>
          <w:rFonts w:ascii="Cordia New" w:hAnsi="Cordia New" w:cs="Cordia New" w:hint="cs"/>
          <w:bCs/>
          <w:sz w:val="24"/>
          <w:szCs w:val="28"/>
          <w:cs/>
          <w:lang w:bidi="th-TH"/>
        </w:rPr>
        <w:t xml:space="preserve"> </w:t>
      </w: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800 ล้านยูโรและหุ้นสามัญมูลค่ารวมสูงสุด 200 ล้านยูโร</w:t>
      </w:r>
      <w:r>
        <w:rPr>
          <w:rFonts w:ascii="Cordia New" w:hAnsi="Cordia New" w:cs="Cordia New" w:hint="cs"/>
          <w:bCs/>
          <w:sz w:val="24"/>
          <w:szCs w:val="28"/>
          <w:cs/>
          <w:lang w:bidi="th-TH"/>
        </w:rPr>
        <w:t xml:space="preserve"> </w:t>
      </w: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โปรแกรมนี้คาดว่าจะดำเนินการไ</w:t>
      </w:r>
      <w:r>
        <w:rPr>
          <w:rFonts w:ascii="Cordia New" w:hAnsi="Cordia New" w:cs="Cordia New" w:hint="cs"/>
          <w:bCs/>
          <w:sz w:val="24"/>
          <w:szCs w:val="28"/>
          <w:cs/>
          <w:lang w:bidi="th-TH"/>
        </w:rPr>
        <w:t>ป</w:t>
      </w:r>
      <w:r w:rsidRPr="00CC6553">
        <w:rPr>
          <w:rFonts w:ascii="Cordia New" w:hAnsi="Cordia New" w:cs="Cordia New" w:hint="cs"/>
          <w:bCs/>
          <w:sz w:val="24"/>
          <w:szCs w:val="28"/>
          <w:cs/>
          <w:lang w:bidi="th-TH"/>
        </w:rPr>
        <w:t>จนถึงวันที่ 31 มีนาคม พ.ศ. 2566</w:t>
      </w:r>
    </w:p>
    <w:p w14:paraId="709AFF26" w14:textId="77777777" w:rsidR="002F798A" w:rsidRPr="00AA2C7B" w:rsidRDefault="002F798A" w:rsidP="00686C57">
      <w:pPr>
        <w:spacing w:line="240" w:lineRule="auto"/>
        <w:rPr>
          <w:rFonts w:ascii="Cordia New" w:hAnsi="Cordia New" w:cs="Cordia New"/>
          <w:b/>
          <w:sz w:val="28"/>
          <w:szCs w:val="32"/>
          <w:lang w:bidi="th-TH"/>
        </w:rPr>
      </w:pPr>
    </w:p>
    <w:p w14:paraId="4F6CE894" w14:textId="57A2CA4B" w:rsidR="002F798A" w:rsidRPr="00283161" w:rsidRDefault="00890BB2" w:rsidP="00283161">
      <w:pPr>
        <w:spacing w:line="240" w:lineRule="auto"/>
        <w:jc w:val="left"/>
        <w:rPr>
          <w:rFonts w:ascii="Cordia New" w:hAnsi="Cordia New" w:cs="Cordia New"/>
          <w:b/>
          <w:sz w:val="28"/>
          <w:szCs w:val="32"/>
        </w:rPr>
      </w:pPr>
      <w:r w:rsidRPr="00890BB2">
        <w:rPr>
          <w:rFonts w:ascii="Cordia New" w:hAnsi="Cordia New" w:cs="Cordia New"/>
          <w:b/>
          <w:bCs/>
          <w:sz w:val="28"/>
          <w:szCs w:val="28"/>
        </w:rPr>
        <w:t>“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ได้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ขับเคลื่อนการดำเนินการตามวาระเชิงกลยุทธ์อย่างต่อเนื่องและมีความก้าวหน้าอย่างมากในหลายๆ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ด้านที่สำคัญ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อย่างไรก็ตาม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ในบางพื้นที่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เราเห็นความจำเป็นในการดำเนินการเพิ่มเติม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ดังนั้น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ตอนนี้เรากำลังนำวาระการเติบโตอย่างมีเป้าหมายไปสู่อีกระดับ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: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ในปลายเดือนมกราคม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เราได้ประกาศการรวมหน่วยธุรกิจ</w:t>
      </w:r>
      <w:r w:rsidR="00002CB0" w:rsidRPr="00002CB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lastRenderedPageBreak/>
        <w:t>ผลิตภัณฑ์ซักล้างและผลิตภัณฑ์ในครัวเรือนเข้ากับหน่วยธุรกิจบิวตี้แคร์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เป็นหน่วยธุรกิจใหม่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/>
          <w:b/>
          <w:bCs/>
          <w:sz w:val="28"/>
          <w:szCs w:val="28"/>
        </w:rPr>
        <w:t>'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แบรนด์</w:t>
      </w:r>
      <w:r w:rsidR="00002CB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สินค้า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ผู้บริโภค</w:t>
      </w:r>
      <w:r w:rsidR="00002CB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</w:t>
      </w:r>
      <w:r w:rsidRPr="00890BB2">
        <w:rPr>
          <w:rFonts w:ascii="Cordia New" w:hAnsi="Cordia New" w:cs="Cordia New"/>
          <w:b/>
          <w:bCs/>
          <w:sz w:val="28"/>
          <w:szCs w:val="28"/>
        </w:rPr>
        <w:t xml:space="preserve">'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ด้วยเหตุนี้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เราจึงสร้าง</w:t>
      </w:r>
      <w:r w:rsidR="00002CB0"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แพลตฟอร์ม</w:t>
      </w:r>
      <w:r w:rsidR="00002CB0"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เดียวที่มี</w:t>
      </w:r>
      <w:r w:rsidR="00002CB0"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หลา</w:t>
      </w:r>
      <w:r w:rsidR="00002CB0"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ย</w:t>
      </w:r>
      <w:r w:rsidR="00002CB0"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>หมวดหมู่</w:t>
      </w:r>
      <w:r w:rsidR="00002CB0" w:rsidRPr="00CE0070">
        <w:rPr>
          <w:rFonts w:ascii="Cordia New" w:hAnsi="Cordia New" w:cs="Cordia New" w:hint="cs"/>
          <w:bCs/>
          <w:sz w:val="28"/>
          <w:szCs w:val="28"/>
          <w:cs/>
          <w:lang w:bidi="th-TH"/>
        </w:rPr>
        <w:t>ด้วย</w:t>
      </w:r>
      <w:r w:rsidR="00002CB0"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ยอดขายประมาณ </w:t>
      </w:r>
      <w:r w:rsidR="00002CB0" w:rsidRPr="00CE0070">
        <w:rPr>
          <w:rFonts w:ascii="Cordia New" w:hAnsi="Cordia New" w:cs="Cordia New"/>
          <w:b/>
          <w:sz w:val="28"/>
          <w:szCs w:val="28"/>
        </w:rPr>
        <w:t>10</w:t>
      </w:r>
      <w:r w:rsidR="00002CB0" w:rsidRPr="00CE0070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พันล้านยูโร</w:t>
      </w:r>
      <w:r w:rsidR="00002CB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นี่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จะ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เป็นพื้นฐาน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ในการเพิ่ม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ประสิทธิภาพพอร์ตโฟลิโอของเราไปสู่การเติบโตและอัตรากำไรที่สูงขึ้น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อย่างสม่ำเสมอ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สะท้อนให้เห็น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ถึงเป้าหมาย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ทางการเงิน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ระยะกลางถึงระยะยาวของเรา</w:t>
      </w:r>
      <w:r w:rsidRPr="00890BB2">
        <w:rPr>
          <w:rFonts w:ascii="Cordia New" w:hAnsi="Cordia New" w:cs="Cordia New" w:hint="eastAsia"/>
          <w:b/>
          <w:bCs/>
          <w:sz w:val="28"/>
          <w:szCs w:val="28"/>
          <w:cs/>
          <w:lang w:bidi="th-TH"/>
        </w:rPr>
        <w:t>”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D47B34"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นาย</w:t>
      </w:r>
      <w:r w:rsidR="00D47B34" w:rsidRPr="008B6B2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คาร์สเทน โนเบล</w:t>
      </w:r>
      <w:r w:rsidR="00F004E4" w:rsidRPr="006C1164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F004E4" w:rsidRPr="006C116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กล่าว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“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นอกจากนี้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/>
          <w:b/>
          <w:bCs/>
          <w:sz w:val="28"/>
          <w:szCs w:val="28"/>
        </w:rPr>
        <w:t xml:space="preserve">Venture Fund II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ใหม่ของเราที่มีปริมาณ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/>
          <w:b/>
          <w:bCs/>
          <w:sz w:val="28"/>
          <w:szCs w:val="28"/>
        </w:rPr>
        <w:t xml:space="preserve">150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ล้านยูโรและ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เป้าหมายด้านความยั่งยืน </w:t>
      </w:r>
      <w:r w:rsidR="00F004E4">
        <w:rPr>
          <w:rFonts w:ascii="Cordia New" w:hAnsi="Cordia New" w:cs="Cordia New"/>
          <w:b/>
          <w:bCs/>
          <w:sz w:val="28"/>
          <w:szCs w:val="28"/>
          <w:lang w:bidi="th-TH"/>
        </w:rPr>
        <w:t>2573+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ใหม่ของเรายังเป็นแรงผลักดันที่สำคัญในด้านนวัตกรรมและความยั่งยืน</w:t>
      </w:r>
      <w:r w:rsidRPr="00890B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เปิดกว้างและ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ความกระตือรือร้น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ของแบรนด์องค์กรของเรา</w:t>
      </w:r>
      <w:r w:rsidR="00F004E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จะ</w:t>
      </w:r>
      <w:r w:rsidRPr="00890B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ช่วยตอกย้ำจุดประสงค์ของเรา</w:t>
      </w:r>
      <w:r w:rsidRPr="00890BB2">
        <w:rPr>
          <w:rFonts w:ascii="Cordia New" w:hAnsi="Cordia New" w:cs="Cordia New" w:hint="eastAsia"/>
          <w:b/>
          <w:bCs/>
          <w:sz w:val="28"/>
          <w:szCs w:val="28"/>
          <w:cs/>
          <w:lang w:bidi="th-TH"/>
        </w:rPr>
        <w:t>”</w:t>
      </w:r>
    </w:p>
    <w:p w14:paraId="38B63E52" w14:textId="77777777" w:rsidR="00890BB2" w:rsidRPr="00AA2C7B" w:rsidRDefault="00890BB2" w:rsidP="00686C57">
      <w:pPr>
        <w:spacing w:after="80" w:line="240" w:lineRule="auto"/>
        <w:rPr>
          <w:rFonts w:ascii="Cordia New" w:hAnsi="Cordia New" w:cs="Cordia New"/>
          <w:b/>
          <w:bCs/>
          <w:sz w:val="28"/>
          <w:szCs w:val="32"/>
          <w:lang w:bidi="th-TH"/>
        </w:rPr>
      </w:pPr>
    </w:p>
    <w:p w14:paraId="44DAFD41" w14:textId="4E11C151" w:rsidR="006A7029" w:rsidRPr="006A7029" w:rsidRDefault="006A7029" w:rsidP="006A7029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  <w:r w:rsidRPr="006A702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ยอดขายและผลการดำเนินงานของกลุ่มบริษัทในปีงบประมาณ</w:t>
      </w:r>
      <w:r w:rsidRPr="006A7029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/>
          <w:b/>
          <w:bCs/>
          <w:sz w:val="28"/>
          <w:szCs w:val="28"/>
        </w:rPr>
        <w:t>2564</w:t>
      </w:r>
    </w:p>
    <w:p w14:paraId="3F9CC822" w14:textId="3D50660A" w:rsidR="002F798A" w:rsidRDefault="006A7029" w:rsidP="006A7029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6A702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ของกลุ่มเฮงเค็ลสูงถึง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/>
          <w:sz w:val="28"/>
          <w:szCs w:val="28"/>
        </w:rPr>
        <w:t xml:space="preserve">20,066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ล้านยูโรในปีงบประมาณ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/>
          <w:sz w:val="28"/>
          <w:szCs w:val="28"/>
        </w:rPr>
        <w:t xml:space="preserve">2564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ซึ่งสอดคล้องกับ</w:t>
      </w:r>
      <w:r w:rsidR="00B40FE2">
        <w:rPr>
          <w:rFonts w:ascii="Cordia New" w:hAnsi="Cordia New" w:cs="Cordia New" w:hint="cs"/>
          <w:sz w:val="28"/>
          <w:szCs w:val="28"/>
          <w:cs/>
          <w:lang w:bidi="th-TH"/>
        </w:rPr>
        <w:t>อัตรา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</w:t>
      </w:r>
      <w:r w:rsidR="0060678D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/>
          <w:sz w:val="28"/>
          <w:szCs w:val="28"/>
        </w:rPr>
        <w:t>4.2</w:t>
      </w:r>
      <w:r w:rsidR="004E403B">
        <w:rPr>
          <w:rFonts w:ascii="Cordia New" w:hAnsi="Cordia New" w:cs="Cordia New"/>
          <w:sz w:val="28"/>
          <w:szCs w:val="28"/>
        </w:rPr>
        <w:t xml:space="preserve">%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60678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</w:t>
      </w:r>
      <w:r w:rsidR="0060678D" w:rsidRPr="0060678D">
        <w:rPr>
          <w:rFonts w:ascii="Cordia New" w:hAnsi="Cordia New" w:cs="Cordia New" w:hint="cs"/>
          <w:sz w:val="28"/>
          <w:szCs w:val="28"/>
          <w:cs/>
          <w:lang w:bidi="th-TH"/>
        </w:rPr>
        <w:t>อย่างมีนัยยะสำคัญ</w:t>
      </w:r>
      <w:r w:rsidRPr="0060678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</w:t>
      </w:r>
      <w:r w:rsidR="004E403B"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ยอดขายสุทธิที่ไม่รวมผลกระทบอื่นๆ </w:t>
      </w:r>
      <w:r w:rsidR="004E403B" w:rsidRPr="00CB1EC7">
        <w:rPr>
          <w:rFonts w:ascii="Arial" w:hAnsi="Arial" w:cs="Arial" w:hint="cs"/>
          <w:b/>
          <w:bCs/>
          <w:sz w:val="28"/>
          <w:szCs w:val="28"/>
          <w:rtl/>
        </w:rPr>
        <w:t>‏</w:t>
      </w:r>
      <w:r w:rsidR="004E403B" w:rsidRPr="00CB1EC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</w:t>
      </w:r>
      <w:r w:rsidR="004E403B" w:rsidRPr="00CB1EC7">
        <w:rPr>
          <w:rFonts w:ascii="Cordia New" w:hAnsi="Cordia New" w:cs="Cordia New"/>
          <w:b/>
          <w:bCs/>
          <w:sz w:val="28"/>
          <w:szCs w:val="28"/>
        </w:rPr>
        <w:t>organic sales</w:t>
      </w:r>
      <w:r w:rsidR="0060678D">
        <w:rPr>
          <w:rFonts w:ascii="Cordia New" w:hAnsi="Cordia New" w:cs="Cordia New"/>
          <w:b/>
          <w:bCs/>
          <w:sz w:val="28"/>
          <w:szCs w:val="28"/>
        </w:rPr>
        <w:t xml:space="preserve"> growth</w:t>
      </w:r>
      <w:r w:rsidR="004E403B" w:rsidRPr="00CB1EC7">
        <w:rPr>
          <w:rFonts w:ascii="Cordia New" w:hAnsi="Cordia New" w:cs="Cordia New"/>
          <w:b/>
          <w:bCs/>
          <w:sz w:val="28"/>
          <w:szCs w:val="28"/>
        </w:rPr>
        <w:t>)</w:t>
      </w:r>
      <w:r w:rsidR="004E403B" w:rsidRPr="00CB1EC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/>
          <w:sz w:val="28"/>
          <w:szCs w:val="28"/>
        </w:rPr>
        <w:t xml:space="preserve">7.8%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ผลกระทบ</w:t>
      </w:r>
      <w:r w:rsidR="0060678D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การซื้อและขายกิจการต่อยอดขายติดลบเล็กน้อยที่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6A7029">
        <w:rPr>
          <w:rFonts w:ascii="Cordia New" w:hAnsi="Cordia New" w:cs="Cordia New"/>
          <w:sz w:val="28"/>
          <w:szCs w:val="28"/>
        </w:rPr>
        <w:t>0.</w:t>
      </w:r>
      <w:r w:rsidR="0060678D">
        <w:rPr>
          <w:rFonts w:ascii="Cordia New" w:hAnsi="Cordia New" w:cs="Cordia New"/>
          <w:sz w:val="28"/>
          <w:szCs w:val="28"/>
        </w:rPr>
        <w:t>1%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A7029">
        <w:rPr>
          <w:rFonts w:ascii="Cordia New" w:hAnsi="Cordia New" w:cs="Cordia New" w:hint="cs"/>
          <w:sz w:val="28"/>
          <w:szCs w:val="28"/>
          <w:cs/>
          <w:lang w:bidi="th-TH"/>
        </w:rPr>
        <w:t>ผลกระทบของค่าเงินมีผลกระทบด้านลบต่อยอดขาย</w:t>
      </w:r>
      <w:r w:rsidRPr="006A7029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6A7029">
        <w:rPr>
          <w:rFonts w:ascii="Cordia New" w:hAnsi="Cordia New" w:cs="Cordia New"/>
          <w:sz w:val="28"/>
          <w:szCs w:val="28"/>
        </w:rPr>
        <w:t>3.5</w:t>
      </w:r>
      <w:r w:rsidR="0060678D">
        <w:rPr>
          <w:rFonts w:ascii="Cordia New" w:hAnsi="Cordia New" w:cs="Cordia New"/>
          <w:sz w:val="28"/>
          <w:szCs w:val="28"/>
        </w:rPr>
        <w:t>%</w:t>
      </w:r>
    </w:p>
    <w:p w14:paraId="70869D1B" w14:textId="77777777" w:rsidR="0060678D" w:rsidRPr="00AA2C7B" w:rsidRDefault="0060678D" w:rsidP="006A7029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02F8AA7A" w14:textId="4C23C819" w:rsidR="002F798A" w:rsidRPr="00AA2C7B" w:rsidRDefault="0060678D" w:rsidP="0060678D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หน่วยธุรกิจ</w:t>
      </w:r>
      <w:r w:rsidRPr="0060678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เทคโนโลยีกาว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มียอดขายเพิ่มขึ้นเป็นตัวเลขสองหลัก</w:t>
      </w:r>
      <w:r w:rsidR="003C4C13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678D">
        <w:rPr>
          <w:rFonts w:ascii="Cordia New" w:hAnsi="Cordia New" w:cs="Cordia New"/>
          <w:sz w:val="28"/>
          <w:szCs w:val="28"/>
        </w:rPr>
        <w:t>13.4</w:t>
      </w:r>
      <w:r w:rsidR="003C4C13">
        <w:rPr>
          <w:rFonts w:ascii="Cordia New" w:hAnsi="Cordia New" w:cs="Cordia New"/>
          <w:sz w:val="28"/>
          <w:szCs w:val="28"/>
        </w:rPr>
        <w:t>%</w:t>
      </w:r>
      <w:r w:rsidRPr="0060678D">
        <w:rPr>
          <w:rFonts w:ascii="Cordia New" w:hAnsi="Cordia New" w:cs="Cordia New"/>
          <w:sz w:val="28"/>
          <w:szCs w:val="28"/>
        </w:rPr>
        <w:t xml:space="preserve"> </w:t>
      </w:r>
      <w:r w:rsidR="00B46AB1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ได้แรงหนุนหลักจาก</w:t>
      </w:r>
      <w:r w:rsidR="00B46AB1">
        <w:rPr>
          <w:rFonts w:ascii="Cordia New" w:hAnsi="Cordia New" w:cs="Cordia New" w:hint="cs"/>
          <w:sz w:val="28"/>
          <w:szCs w:val="28"/>
          <w:cs/>
          <w:lang w:bidi="th-TH"/>
        </w:rPr>
        <w:t>ดีมานด์ในภาค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อุตสาหกรรมที่ฟื้นตัวอย่างมีนัย</w:t>
      </w:r>
      <w:r w:rsidR="00B46AB1"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สำคัญเมื่อเทียบกับช่วงเดียวกันของปีก่อน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ซึ่งได้รับผลกระทบอย่างหนักจากการระบาดใหญ่ของโควิด</w:t>
      </w:r>
      <w:r w:rsidR="00B46AB1">
        <w:rPr>
          <w:rFonts w:ascii="Cordia New" w:hAnsi="Cordia New" w:cs="Cordia New"/>
          <w:sz w:val="28"/>
          <w:szCs w:val="28"/>
          <w:lang w:bidi="th-TH"/>
        </w:rPr>
        <w:t>-</w:t>
      </w:r>
      <w:r w:rsidRPr="0060678D">
        <w:rPr>
          <w:rFonts w:ascii="Cordia New" w:hAnsi="Cordia New" w:cs="Cordia New"/>
          <w:sz w:val="28"/>
          <w:szCs w:val="28"/>
        </w:rPr>
        <w:t xml:space="preserve">19 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ยอดขายในหน่วยธุรกิจ</w:t>
      </w:r>
      <w:r w:rsidRPr="00B8799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เติบโต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678D">
        <w:rPr>
          <w:rFonts w:ascii="Cordia New" w:hAnsi="Cordia New" w:cs="Cordia New"/>
          <w:sz w:val="28"/>
          <w:szCs w:val="28"/>
        </w:rPr>
        <w:t xml:space="preserve">1.4% 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ในขณะที่การฟื้นตัวของธุรกิจร้านทำผมมีผลในเชิงบวก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B87993">
        <w:rPr>
          <w:rFonts w:ascii="Cordia New" w:hAnsi="Cordia New" w:cs="Cordia New" w:hint="cs"/>
          <w:sz w:val="28"/>
          <w:szCs w:val="28"/>
          <w:cs/>
          <w:lang w:bidi="th-TH"/>
        </w:rPr>
        <w:t>สินค้าอุปโภค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บริโภค</w:t>
      </w:r>
      <w:r w:rsidR="00B87993">
        <w:rPr>
          <w:rFonts w:ascii="Cordia New" w:hAnsi="Cordia New" w:cs="Cordia New" w:hint="cs"/>
          <w:sz w:val="28"/>
          <w:szCs w:val="28"/>
          <w:cs/>
          <w:lang w:bidi="th-TH"/>
        </w:rPr>
        <w:t>ในหน่วยธุกิจบิวตี้แคร์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ได้รับผลกระทบโดยเฉพาะอย่างยิ่งจากความต้องการในหมวด</w:t>
      </w:r>
      <w:r w:rsidR="00D01CFE">
        <w:rPr>
          <w:rFonts w:ascii="Cordia New" w:hAnsi="Cordia New" w:cs="Cordia New" w:hint="cs"/>
          <w:sz w:val="28"/>
          <w:szCs w:val="28"/>
          <w:cs/>
          <w:lang w:bidi="th-TH"/>
        </w:rPr>
        <w:t>บอดี้แคร์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และมีพัฒนาการที่ลดลง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หน่วยธุรกิจ</w:t>
      </w:r>
      <w:r w:rsidR="00B87993" w:rsidRPr="00B8799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มียอดขายที่เติบโตอย่างแข็งแกร่ง</w:t>
      </w:r>
      <w:r w:rsidR="00034812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60678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678D">
        <w:rPr>
          <w:rFonts w:ascii="Cordia New" w:hAnsi="Cordia New" w:cs="Cordia New"/>
          <w:sz w:val="28"/>
          <w:szCs w:val="28"/>
        </w:rPr>
        <w:t>3.9</w:t>
      </w:r>
      <w:r w:rsidR="00034812">
        <w:rPr>
          <w:rFonts w:ascii="Cordia New" w:hAnsi="Cordia New" w:cs="Cordia New"/>
          <w:sz w:val="28"/>
          <w:szCs w:val="28"/>
        </w:rPr>
        <w:t>%</w:t>
      </w:r>
      <w:r w:rsidRPr="0060678D">
        <w:rPr>
          <w:rFonts w:ascii="Cordia New" w:hAnsi="Cordia New" w:cs="Cordia New"/>
          <w:sz w:val="28"/>
          <w:szCs w:val="28"/>
        </w:rPr>
        <w:t xml:space="preserve"> </w:t>
      </w:r>
      <w:r w:rsidRPr="0060678D">
        <w:rPr>
          <w:rFonts w:ascii="Cordia New" w:hAnsi="Cordia New" w:cs="Cordia New" w:hint="cs"/>
          <w:sz w:val="28"/>
          <w:szCs w:val="28"/>
          <w:cs/>
          <w:lang w:bidi="th-TH"/>
        </w:rPr>
        <w:t>โดยมีผลการดำเนินงานที่แข็งแกร่ง</w:t>
      </w:r>
      <w:r w:rsidR="00034812">
        <w:rPr>
          <w:rFonts w:ascii="Cordia New" w:hAnsi="Cordia New" w:cs="Cordia New" w:hint="cs"/>
          <w:sz w:val="28"/>
          <w:szCs w:val="28"/>
          <w:cs/>
          <w:lang w:bidi="th-TH"/>
        </w:rPr>
        <w:t>ในทั้งสองธุรกิจ</w:t>
      </w:r>
    </w:p>
    <w:p w14:paraId="4A9498D9" w14:textId="77777777" w:rsidR="00034812" w:rsidRDefault="00034812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5208EEC7" w14:textId="743F6EA1" w:rsidR="002F798A" w:rsidRDefault="0087091C" w:rsidP="00686C57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87091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ตลาดเกิดใหม่ (</w:t>
      </w:r>
      <w:r w:rsidRPr="0087091C">
        <w:rPr>
          <w:rFonts w:ascii="Cordia New" w:hAnsi="Cordia New" w:cs="Cordia New"/>
          <w:b/>
          <w:bCs/>
          <w:sz w:val="28"/>
          <w:szCs w:val="28"/>
        </w:rPr>
        <w:t>emerging markets</w:t>
      </w:r>
      <w:r w:rsidRPr="0087091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)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ประสบความสำเร็จในการเติบโต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ของยอดขาย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สุทธิที่ไม่รวมผลกระทบอื่นๆ</w:t>
      </w:r>
      <w:r w:rsidRPr="0087091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7091C">
        <w:rPr>
          <w:rFonts w:ascii="Cordia New" w:hAnsi="Cordia New"/>
          <w:sz w:val="28"/>
          <w:szCs w:val="28"/>
          <w:rtl/>
        </w:rPr>
        <w:t>‏</w:t>
      </w:r>
      <w:r w:rsidRPr="0087091C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Pr="0087091C">
        <w:rPr>
          <w:rFonts w:ascii="Cordia New" w:hAnsi="Cordia New" w:cs="Cordia New"/>
          <w:sz w:val="28"/>
          <w:szCs w:val="28"/>
        </w:rPr>
        <w:t xml:space="preserve">organic sales) </w:t>
      </w:r>
      <w:r w:rsidR="00D14ABF">
        <w:rPr>
          <w:rFonts w:ascii="Cordia New" w:hAnsi="Cordia New" w:cs="Cordia New" w:hint="cs"/>
          <w:sz w:val="28"/>
          <w:szCs w:val="28"/>
          <w:cs/>
          <w:lang w:bidi="th-TH"/>
        </w:rPr>
        <w:t>ด้วย</w:t>
      </w:r>
      <w:r w:rsidR="00A625C8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เลข </w:t>
      </w:r>
      <w:r w:rsidRPr="0087091C">
        <w:rPr>
          <w:rFonts w:ascii="Cordia New" w:hAnsi="Cordia New" w:cs="Cordia New"/>
          <w:sz w:val="28"/>
          <w:szCs w:val="28"/>
        </w:rPr>
        <w:t xml:space="preserve">2 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หลักที่</w:t>
      </w:r>
      <w:r w:rsidRPr="0087091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7091C">
        <w:rPr>
          <w:rFonts w:ascii="Cordia New" w:hAnsi="Cordia New" w:cs="Cordia New"/>
          <w:sz w:val="28"/>
          <w:szCs w:val="28"/>
        </w:rPr>
        <w:t xml:space="preserve">15.4% 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ธุรกิจใน</w:t>
      </w:r>
      <w:r w:rsidRPr="0087091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ตลาดอิ่มตัว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(</w:t>
      </w:r>
      <w:r w:rsidRPr="00AA2C7B">
        <w:rPr>
          <w:rFonts w:ascii="Cordia New" w:hAnsi="Cordia New" w:cs="Cordia New"/>
          <w:b/>
          <w:bCs/>
          <w:sz w:val="28"/>
          <w:szCs w:val="28"/>
        </w:rPr>
        <w:t>mature markets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) 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มียอดขายที่ดี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อยู่</w:t>
      </w:r>
      <w:r w:rsidRPr="0087091C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87091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7091C">
        <w:rPr>
          <w:rFonts w:ascii="Cordia New" w:hAnsi="Cordia New" w:cs="Cordia New"/>
          <w:sz w:val="28"/>
          <w:szCs w:val="28"/>
        </w:rPr>
        <w:t>2.5</w:t>
      </w:r>
      <w:r>
        <w:rPr>
          <w:rFonts w:ascii="Cordia New" w:hAnsi="Cordia New" w:cs="Cordia New"/>
          <w:sz w:val="28"/>
          <w:szCs w:val="28"/>
        </w:rPr>
        <w:t>%</w:t>
      </w:r>
    </w:p>
    <w:p w14:paraId="213E11DB" w14:textId="77777777" w:rsidR="0087091C" w:rsidRPr="00AA2C7B" w:rsidRDefault="0087091C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65A777EC" w14:textId="75C0C5FC" w:rsidR="002F798A" w:rsidRDefault="006D07F7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6D07F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</w:t>
      </w:r>
      <w:r w:rsidR="004D5C7C" w:rsidRPr="00AC273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ก่อนหักดอกเบี้ยและภาษี</w:t>
      </w:r>
      <w:r w:rsidR="004D5C7C" w:rsidRPr="00AC273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(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a</w:t>
      </w:r>
      <w:r w:rsidRPr="00AA2C7B">
        <w:rPr>
          <w:rFonts w:ascii="Cordia New" w:hAnsi="Cordia New" w:cs="Cordia New"/>
          <w:b/>
          <w:bCs/>
          <w:sz w:val="28"/>
          <w:szCs w:val="28"/>
        </w:rPr>
        <w:t>djusted operating profit (adjusted EBIT)</w:t>
      </w:r>
      <w:r w:rsidRPr="006D07F7">
        <w:rPr>
          <w:rFonts w:ascii="Cordia New" w:hAnsi="Cordia New" w:cs="Cordia New"/>
          <w:b/>
          <w:bCs/>
          <w:sz w:val="28"/>
          <w:szCs w:val="28"/>
        </w:rPr>
        <w:t>)</w:t>
      </w:r>
      <w:r w:rsidRPr="00AA2C7B">
        <w:rPr>
          <w:rFonts w:ascii="Cordia New" w:hAnsi="Cordia New" w:cs="Cordia New"/>
          <w:sz w:val="28"/>
          <w:szCs w:val="28"/>
        </w:rPr>
        <w:t xml:space="preserve">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 xml:space="preserve">4.2%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 xml:space="preserve">2,686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ล้านยูโรในปี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 xml:space="preserve">2564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เทียบกับ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 xml:space="preserve">2,579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ล้านยูโรในปีงบประมาณ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 xml:space="preserve">2563 </w:t>
      </w:r>
      <w:r w:rsidR="004D5C7C" w:rsidRPr="006D07F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D07F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(</w:t>
      </w:r>
      <w:r w:rsidRPr="006D07F7">
        <w:rPr>
          <w:rFonts w:ascii="Cordia New" w:hAnsi="Cordia New" w:cs="Cordia New"/>
          <w:b/>
          <w:bCs/>
          <w:sz w:val="28"/>
          <w:szCs w:val="28"/>
          <w:lang w:bidi="th-TH"/>
        </w:rPr>
        <w:t>adjusted return on sales (adjusted EBIT margin))</w:t>
      </w:r>
      <w:r w:rsidRPr="006D07F7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="004D5C7C" w:rsidRPr="004D5C7C">
        <w:rPr>
          <w:rFonts w:ascii="Cordia New" w:hAnsi="Cordia New" w:cs="Cordia New" w:hint="cs"/>
          <w:sz w:val="28"/>
          <w:szCs w:val="28"/>
          <w:cs/>
          <w:lang w:bidi="th-TH"/>
        </w:rPr>
        <w:t>อยู่ที่ระดับของปีที่แล้วที่</w:t>
      </w:r>
      <w:r w:rsidR="004D5C7C" w:rsidRPr="004D5C7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4D5C7C" w:rsidRPr="004D5C7C">
        <w:rPr>
          <w:rFonts w:ascii="Cordia New" w:hAnsi="Cordia New" w:cs="Cordia New"/>
          <w:sz w:val="28"/>
          <w:szCs w:val="28"/>
        </w:rPr>
        <w:t>13.4</w:t>
      </w:r>
      <w:r w:rsidR="001B04F4">
        <w:rPr>
          <w:rFonts w:ascii="Cordia New" w:hAnsi="Cordia New" w:cs="Cordia New"/>
          <w:sz w:val="28"/>
          <w:szCs w:val="28"/>
        </w:rPr>
        <w:t>%</w:t>
      </w:r>
    </w:p>
    <w:p w14:paraId="6DEA42A2" w14:textId="77777777" w:rsidR="004D5C7C" w:rsidRPr="00AA2C7B" w:rsidRDefault="004D5C7C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287FF11A" w14:textId="4DD7D0B5" w:rsidR="00DF0F08" w:rsidRPr="00DF0F08" w:rsidRDefault="00DF0F08" w:rsidP="00DF0F08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DF0F0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กำไรต่อหุ้นบุริมสิทธิที่ปรับปรุงแล้ว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a</w:t>
      </w:r>
      <w:r w:rsidRPr="00AA2C7B">
        <w:rPr>
          <w:rFonts w:ascii="Cordia New" w:hAnsi="Cordia New" w:cs="Cordia New"/>
          <w:b/>
          <w:bCs/>
          <w:sz w:val="28"/>
          <w:szCs w:val="28"/>
        </w:rPr>
        <w:t>djusted earnings per preferred share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)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/>
          <w:sz w:val="28"/>
          <w:szCs w:val="28"/>
        </w:rPr>
        <w:t>7.0%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/>
          <w:sz w:val="28"/>
          <w:szCs w:val="28"/>
        </w:rPr>
        <w:t>4.56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ยูโร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ปีที่แล้ว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>:</w:t>
      </w:r>
    </w:p>
    <w:p w14:paraId="62364B68" w14:textId="2E3026A6" w:rsidR="002F798A" w:rsidRPr="00DF0F08" w:rsidRDefault="00DF0F08" w:rsidP="00DF0F08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DF0F08">
        <w:rPr>
          <w:rFonts w:ascii="Cordia New" w:hAnsi="Cordia New" w:cs="Cordia New"/>
          <w:sz w:val="28"/>
          <w:szCs w:val="28"/>
        </w:rPr>
        <w:t>4.26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ยูโร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ณ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อัตราแลกเปลี่ยนคงที่</w:t>
      </w:r>
      <w:r w:rsidRPr="00DF0F0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F0F08">
        <w:rPr>
          <w:rFonts w:ascii="Cordia New" w:hAnsi="Cordia New" w:cs="Cordia New" w:hint="cs"/>
          <w:sz w:val="28"/>
          <w:szCs w:val="28"/>
          <w:cs/>
          <w:lang w:bidi="th-TH"/>
        </w:rPr>
        <w:t>กำไรต่อหุ้นบุริมสิทธิที่ปรับปรุงแล้วเพิ่มขึ้น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Pr="00DF0F08">
        <w:rPr>
          <w:rFonts w:ascii="Cordia New" w:hAnsi="Cordia New" w:cs="Cordia New"/>
          <w:sz w:val="28"/>
          <w:szCs w:val="28"/>
        </w:rPr>
        <w:t>9.2</w:t>
      </w:r>
      <w:r>
        <w:rPr>
          <w:rFonts w:ascii="Cordia New" w:hAnsi="Cordia New" w:cs="Cordia New"/>
          <w:sz w:val="28"/>
          <w:szCs w:val="28"/>
        </w:rPr>
        <w:t>%</w:t>
      </w:r>
    </w:p>
    <w:p w14:paraId="35FF49E5" w14:textId="77777777" w:rsidR="00DF0F08" w:rsidRPr="00AA2C7B" w:rsidRDefault="00DF0F08" w:rsidP="00DF0F08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</w:p>
    <w:p w14:paraId="55D8A594" w14:textId="4C2C9C5E" w:rsidR="002F798A" w:rsidRPr="006446BE" w:rsidRDefault="00803520" w:rsidP="006446BE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80352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เงินทุนหมุนเวียนสุทธิ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(</w:t>
      </w:r>
      <w:r>
        <w:rPr>
          <w:rFonts w:ascii="Cordia New" w:hAnsi="Cordia New" w:cs="Cordia New"/>
          <w:b/>
          <w:bCs/>
          <w:sz w:val="28"/>
          <w:szCs w:val="28"/>
          <w:lang w:bidi="th-TH"/>
        </w:rPr>
        <w:t>n</w:t>
      </w:r>
      <w:r w:rsidRPr="00803520">
        <w:rPr>
          <w:rFonts w:ascii="Cordia New" w:hAnsi="Cordia New" w:cs="Cordia New"/>
          <w:b/>
          <w:bCs/>
          <w:sz w:val="28"/>
          <w:szCs w:val="28"/>
        </w:rPr>
        <w:t>et working capital</w:t>
      </w:r>
      <w:r w:rsidRPr="0080352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)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เพิ่มขึ้นเป็น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/>
          <w:sz w:val="28"/>
          <w:szCs w:val="28"/>
        </w:rPr>
        <w:t xml:space="preserve">2.2%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/>
          <w:sz w:val="28"/>
          <w:szCs w:val="28"/>
        </w:rPr>
        <w:t xml:space="preserve">1.5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จุดเมื่อเทียบกับตัวเลขที่ต่ำเป็นพิเศษในปีที่</w:t>
      </w:r>
      <w:r w:rsidR="006446BE">
        <w:rPr>
          <w:rFonts w:ascii="Cordia New" w:hAnsi="Cordia New" w:cs="Cordia New" w:hint="cs"/>
          <w:sz w:val="28"/>
          <w:szCs w:val="28"/>
          <w:cs/>
          <w:lang w:bidi="th-TH"/>
        </w:rPr>
        <w:t>ผ่านมา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/>
          <w:sz w:val="28"/>
          <w:szCs w:val="28"/>
        </w:rPr>
        <w:t xml:space="preserve">0.7%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ทำให้เงินทุนหมุนเวียนสุทธิกลับมาสู่ระดับปกติมากขึ้น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เมื่อเทียบกับระดับก่อนวิกฤตปี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6446BE">
        <w:rPr>
          <w:rFonts w:ascii="Cordia New" w:hAnsi="Cordia New" w:cs="Cordia New"/>
          <w:sz w:val="28"/>
          <w:szCs w:val="28"/>
        </w:rPr>
        <w:t>2562</w:t>
      </w:r>
      <w:r w:rsidRPr="00803520">
        <w:rPr>
          <w:rFonts w:ascii="Cordia New" w:hAnsi="Cordia New" w:cs="Cordia New"/>
          <w:sz w:val="28"/>
          <w:szCs w:val="28"/>
        </w:rPr>
        <w:t xml:space="preserve"> </w:t>
      </w:r>
      <w:r w:rsidRPr="00803520">
        <w:rPr>
          <w:rFonts w:ascii="Cordia New" w:hAnsi="Cordia New" w:cs="Cordia New" w:hint="cs"/>
          <w:sz w:val="28"/>
          <w:szCs w:val="28"/>
          <w:cs/>
          <w:lang w:bidi="th-TH"/>
        </w:rPr>
        <w:t>ดีขึ้น</w:t>
      </w:r>
      <w:r w:rsidRPr="0080352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03520">
        <w:rPr>
          <w:rFonts w:ascii="Cordia New" w:hAnsi="Cordia New" w:cs="Cordia New"/>
          <w:sz w:val="28"/>
          <w:szCs w:val="28"/>
        </w:rPr>
        <w:t>1.7</w:t>
      </w:r>
      <w:r w:rsidR="006446BE">
        <w:rPr>
          <w:rFonts w:ascii="Cordia New" w:hAnsi="Cordia New" w:cs="Cordia New"/>
          <w:sz w:val="28"/>
          <w:szCs w:val="28"/>
        </w:rPr>
        <w:t>%</w:t>
      </w:r>
    </w:p>
    <w:p w14:paraId="4E92C1CC" w14:textId="77777777" w:rsidR="00803520" w:rsidRPr="00AA2C7B" w:rsidRDefault="00803520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1CDDCEFA" w14:textId="58654309" w:rsidR="002F798A" w:rsidRPr="00AA2C7B" w:rsidRDefault="00A340C7" w:rsidP="00A340C7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</w:rPr>
      </w:pPr>
      <w:r w:rsidRPr="00A340C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lastRenderedPageBreak/>
        <w:t>กระแสเงินสดอิสระ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(</w:t>
      </w:r>
      <w:r w:rsidR="0086738B">
        <w:rPr>
          <w:rFonts w:ascii="Cordia New" w:hAnsi="Cordia New" w:cs="Cordia New"/>
          <w:b/>
          <w:bCs/>
          <w:sz w:val="28"/>
          <w:szCs w:val="28"/>
          <w:lang w:bidi="th-TH"/>
        </w:rPr>
        <w:t>f</w:t>
      </w:r>
      <w:r w:rsidR="0086738B" w:rsidRPr="00AA2C7B">
        <w:rPr>
          <w:rFonts w:ascii="Cordia New" w:hAnsi="Cordia New" w:cs="Cordia New"/>
          <w:b/>
          <w:bCs/>
          <w:sz w:val="28"/>
          <w:szCs w:val="28"/>
        </w:rPr>
        <w:t>ree cash flow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)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A340C7">
        <w:rPr>
          <w:rFonts w:ascii="Cordia New" w:hAnsi="Cordia New" w:cs="Cordia New" w:hint="cs"/>
          <w:sz w:val="28"/>
          <w:szCs w:val="28"/>
          <w:cs/>
          <w:lang w:bidi="th-TH"/>
        </w:rPr>
        <w:t>รวมเป็น</w:t>
      </w:r>
      <w:r w:rsidRPr="00A340C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340C7">
        <w:rPr>
          <w:rFonts w:ascii="Cordia New" w:hAnsi="Cordia New" w:cs="Cordia New"/>
          <w:sz w:val="28"/>
          <w:szCs w:val="28"/>
        </w:rPr>
        <w:t>1,478</w:t>
      </w:r>
      <w:r w:rsidRPr="00A340C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340C7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A340C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340C7">
        <w:rPr>
          <w:rFonts w:ascii="Cordia New" w:hAnsi="Cordia New" w:cs="Cordia New" w:hint="cs"/>
          <w:sz w:val="28"/>
          <w:szCs w:val="28"/>
          <w:cs/>
          <w:lang w:bidi="th-TH"/>
        </w:rPr>
        <w:t>ลดลงจากปีก่อนหน้า</w:t>
      </w:r>
      <w:r w:rsidR="00E25BD1">
        <w:rPr>
          <w:rFonts w:ascii="Cordia New" w:hAnsi="Cordia New" w:cs="Cordia New"/>
          <w:sz w:val="28"/>
          <w:szCs w:val="28"/>
        </w:rPr>
        <w:t xml:space="preserve"> </w:t>
      </w:r>
      <w:r w:rsidRPr="00A340C7">
        <w:rPr>
          <w:rFonts w:ascii="Cordia New" w:hAnsi="Cordia New" w:cs="Cordia New"/>
          <w:sz w:val="28"/>
          <w:szCs w:val="28"/>
        </w:rPr>
        <w:t xml:space="preserve">(2563: 2,340 </w:t>
      </w:r>
      <w:r w:rsidRPr="00A340C7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A340C7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A340C7">
        <w:rPr>
          <w:rFonts w:ascii="Cordia New" w:hAnsi="Cordia New" w:cs="Cordia New" w:hint="cs"/>
          <w:sz w:val="28"/>
          <w:szCs w:val="28"/>
          <w:cs/>
          <w:lang w:bidi="th-TH"/>
        </w:rPr>
        <w:t>ซึ่งได้รับแรงหนุนจากเงินทุนหมุนเวียนสุทธิที่ลดลงอย่างมากอย่างผิดปกติจากกระแสเงินสดจากกิจกรรมดำเนินงาน</w:t>
      </w:r>
    </w:p>
    <w:p w14:paraId="3422AA8F" w14:textId="149FA761" w:rsidR="00E25BD1" w:rsidRDefault="00E25BD1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13AE8630" w14:textId="774CE857" w:rsidR="00E25BD1" w:rsidRPr="00E25BD1" w:rsidRDefault="00E25BD1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E25B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ฐานะการเงินสุทธิ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/>
          <w:b/>
          <w:bCs/>
          <w:sz w:val="28"/>
          <w:szCs w:val="28"/>
          <w:lang w:bidi="th-TH"/>
        </w:rPr>
        <w:t>(</w:t>
      </w:r>
      <w:r w:rsidRPr="00AA2C7B">
        <w:rPr>
          <w:rFonts w:ascii="Cordia New" w:hAnsi="Cordia New" w:cs="Cordia New"/>
          <w:b/>
          <w:bCs/>
          <w:sz w:val="28"/>
          <w:szCs w:val="28"/>
        </w:rPr>
        <w:t>net financial position</w:t>
      </w:r>
      <w:r w:rsidRPr="00E25BD1">
        <w:rPr>
          <w:rFonts w:ascii="Cordia New" w:hAnsi="Cordia New" w:cs="Cordia New"/>
          <w:b/>
          <w:bCs/>
          <w:sz w:val="28"/>
          <w:szCs w:val="28"/>
          <w:lang w:bidi="th-TH"/>
        </w:rPr>
        <w:t>)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ปรับตัวดีขึ้นอย่างมีนัย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สำคัญ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สาเหตุหลักมาจากกระแสเงินสดอิสระที่ดี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ตั้งแต่วันที่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/>
          <w:sz w:val="28"/>
          <w:szCs w:val="28"/>
        </w:rPr>
        <w:t xml:space="preserve">31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ธันวาคม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/>
          <w:sz w:val="28"/>
          <w:szCs w:val="28"/>
        </w:rPr>
        <w:t xml:space="preserve">2564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ฐานะการเงินสุทธิมีจำนวน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E25BD1">
        <w:rPr>
          <w:rFonts w:ascii="Cordia New" w:hAnsi="Cordia New" w:cs="Cordia New"/>
          <w:sz w:val="28"/>
          <w:szCs w:val="28"/>
        </w:rPr>
        <w:t xml:space="preserve">292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E25BD1">
        <w:rPr>
          <w:rFonts w:ascii="Cordia New" w:hAnsi="Cordia New" w:cs="Cordia New"/>
          <w:sz w:val="28"/>
          <w:szCs w:val="28"/>
        </w:rPr>
        <w:t xml:space="preserve">31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ธันวาคม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25BD1">
        <w:rPr>
          <w:rFonts w:ascii="Cordia New" w:hAnsi="Cordia New" w:cs="Cordia New"/>
          <w:sz w:val="28"/>
          <w:szCs w:val="28"/>
        </w:rPr>
        <w:t xml:space="preserve">2563: -888 </w:t>
      </w:r>
      <w:r w:rsidRPr="00E25BD1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E25BD1">
        <w:rPr>
          <w:rFonts w:ascii="Cordia New" w:hAnsi="Cordia New" w:cs="Cordia New"/>
          <w:sz w:val="28"/>
          <w:szCs w:val="28"/>
          <w:cs/>
          <w:lang w:bidi="th-TH"/>
        </w:rPr>
        <w:t>)</w:t>
      </w:r>
    </w:p>
    <w:p w14:paraId="2F02AC7B" w14:textId="77777777" w:rsidR="00E25BD1" w:rsidRPr="00AA2C7B" w:rsidRDefault="00E25BD1" w:rsidP="00686C57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</w:p>
    <w:p w14:paraId="4E61499F" w14:textId="5B39F0FE" w:rsidR="002F798A" w:rsidRDefault="002179FC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ยอดขายของ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หน่วย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ธุรกิจ</w:t>
      </w:r>
      <w:r w:rsidRPr="002179F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เทคโนโลยีกาว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 xml:space="preserve">11.0%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ในปีงบประมาณ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 xml:space="preserve">2564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แตะที่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 xml:space="preserve">9,641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52F2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ยอดขายสุทธิที่ไม่รวมผลกระทบอื่นๆ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>13.</w:t>
      </w:r>
      <w:r>
        <w:rPr>
          <w:rFonts w:ascii="Cordia New" w:hAnsi="Cordia New" w:cs="Cordia New"/>
          <w:sz w:val="28"/>
          <w:szCs w:val="28"/>
        </w:rPr>
        <w:t xml:space="preserve">4%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การเติบโตนี้ได้รับแรงหนุนจากทั้งปริมาณที่สูงขึ้นอย่างมีนัย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สำคัญและราคาที่เพิ่มขึ้นอย่างต่อเนื่องในปีที่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ผ่านมา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การเติบโตในช่วงหกเดือนแรกของปีโดดเด่นด้วยการฟื้นตัวของ</w:t>
      </w:r>
      <w:r w:rsidR="006958A3">
        <w:rPr>
          <w:rFonts w:ascii="Cordia New" w:hAnsi="Cordia New" w:cs="Cordia New" w:hint="cs"/>
          <w:sz w:val="28"/>
          <w:szCs w:val="28"/>
          <w:cs/>
          <w:lang w:bidi="th-TH"/>
        </w:rPr>
        <w:t>ดีมานด์ในภาค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อุตสาหกรรมโดยอิงตามปริมาณในวงกว้าง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เมื่อเทียบกับช่วงเดียวกันของปีก่อนซึ่งได้รับผลกระทบอย่างรุนแรงจากการระบาดใหญ่ของโควิด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>-</w:t>
      </w:r>
      <w:r w:rsidRPr="002179FC">
        <w:rPr>
          <w:rFonts w:ascii="Cordia New" w:hAnsi="Cordia New" w:cs="Cordia New"/>
          <w:sz w:val="28"/>
          <w:szCs w:val="28"/>
        </w:rPr>
        <w:t xml:space="preserve">19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การเติบโตของ</w:t>
      </w:r>
      <w:r w:rsidR="006958A3" w:rsidRPr="002179FC">
        <w:rPr>
          <w:rFonts w:ascii="Cordia New" w:hAnsi="Cordia New" w:cs="Cordia New" w:hint="cs"/>
          <w:sz w:val="28"/>
          <w:szCs w:val="28"/>
          <w:cs/>
          <w:lang w:bidi="th-TH"/>
        </w:rPr>
        <w:t>ยอดขายสุทธิที่ไม่รวมผลกระทบอื่นๆ</w:t>
      </w:r>
      <w:r w:rsidR="006958A3"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หลังของปีได้รับแรงหนุนจากการพัฒนาปริมาณที่เพิ่มขึ้นอย่างต่อเนื่องและการเพิ่มขึ้นของราคาที่เพิ่มขึ้น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6958A3" w:rsidRPr="006958A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="006958A3" w:rsidRPr="006958A3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6958A3" w:rsidRPr="002179FC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6958A3"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6958A3" w:rsidRPr="002179FC">
        <w:rPr>
          <w:rFonts w:ascii="Cordia New" w:hAnsi="Cordia New" w:cs="Cordia New"/>
          <w:sz w:val="28"/>
          <w:szCs w:val="28"/>
        </w:rPr>
        <w:t xml:space="preserve">1,561 </w:t>
      </w:r>
      <w:r w:rsidR="006958A3" w:rsidRPr="002179F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="006958A3"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นั้นสูงกว่าระดับของปีที่แล้วอย่างมีนัย</w:t>
      </w:r>
      <w:r w:rsidR="006958A3"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สำคัญ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2179FC">
        <w:rPr>
          <w:rFonts w:ascii="Cordia New" w:hAnsi="Cordia New" w:cs="Cordia New"/>
          <w:sz w:val="28"/>
          <w:szCs w:val="28"/>
        </w:rPr>
        <w:t xml:space="preserve">1,320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6958A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 xml:space="preserve">100 </w:t>
      </w:r>
      <w:r w:rsidR="00C61C8F">
        <w:rPr>
          <w:rFonts w:ascii="Cordia New" w:hAnsi="Cordia New" w:cs="Cordia New" w:hint="cs"/>
          <w:sz w:val="28"/>
          <w:szCs w:val="28"/>
          <w:cs/>
          <w:lang w:bidi="th-TH"/>
        </w:rPr>
        <w:t>จุด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และสูงถึง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/>
          <w:sz w:val="28"/>
          <w:szCs w:val="28"/>
        </w:rPr>
        <w:t>16.2</w:t>
      </w:r>
      <w:r w:rsidR="006958A3">
        <w:rPr>
          <w:rFonts w:ascii="Cordia New" w:hAnsi="Cordia New" w:cs="Cordia New"/>
          <w:sz w:val="28"/>
          <w:szCs w:val="28"/>
        </w:rPr>
        <w:t xml:space="preserve">%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ซึ่งได้รับผลกระทบในทางบวก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179FC">
        <w:rPr>
          <w:rFonts w:ascii="Cordia New" w:hAnsi="Cordia New" w:cs="Cordia New" w:hint="cs"/>
          <w:sz w:val="28"/>
          <w:szCs w:val="28"/>
          <w:cs/>
          <w:lang w:bidi="th-TH"/>
        </w:rPr>
        <w:t>โดยเฉพาะจากการเติบโตของยอดขายที่เป็นเปอร์เซ็นต์เป็นตัวเลขสองหลัก</w:t>
      </w:r>
    </w:p>
    <w:p w14:paraId="2F6B500D" w14:textId="77777777" w:rsidR="002179FC" w:rsidRPr="00AA2C7B" w:rsidRDefault="002179FC" w:rsidP="00686C57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3F5D593F" w14:textId="27875A72" w:rsidR="002F798A" w:rsidRPr="00AA2C7B" w:rsidRDefault="006958A3" w:rsidP="006958A3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ในหน่วยธุรกิจ</w:t>
      </w:r>
      <w:r w:rsidRPr="006958A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ยอดขายลดลง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6958A3">
        <w:rPr>
          <w:rFonts w:ascii="Cordia New" w:hAnsi="Cordia New" w:cs="Cordia New"/>
          <w:sz w:val="28"/>
          <w:szCs w:val="28"/>
        </w:rPr>
        <w:t>2.0</w:t>
      </w:r>
      <w:r>
        <w:rPr>
          <w:rFonts w:ascii="Cordia New" w:hAnsi="Cordia New" w:cs="Cordia New"/>
          <w:sz w:val="28"/>
          <w:szCs w:val="28"/>
        </w:rPr>
        <w:t>%</w:t>
      </w:r>
      <w:r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ในปีงบประมาณ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/>
          <w:sz w:val="28"/>
          <w:szCs w:val="28"/>
        </w:rPr>
        <w:t>2564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/>
          <w:sz w:val="28"/>
          <w:szCs w:val="28"/>
        </w:rPr>
        <w:t>3,678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52F2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ยอดขายสุทธิที่ไม่รวมผลกระทบอื่นๆ</w:t>
      </w:r>
      <w:r w:rsidRPr="002179F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/>
          <w:sz w:val="28"/>
          <w:szCs w:val="28"/>
        </w:rPr>
        <w:t>1.4%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เนื่องจาก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การพัฒนาที่แตกต่างกัน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ขณะที่การฟื้นตัวของธุรกิจร้านทำผมมีผลในเชิงบวก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ธุรกิจ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สินค้าอุปโภค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บริโภค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กลับ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ได้รับผลกระทบจาก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ดีมานด์ที่กลับสู่ภาวะปกติ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ในหมวด</w:t>
      </w:r>
      <w:r w:rsidR="0005509B">
        <w:rPr>
          <w:rFonts w:ascii="Cordia New" w:hAnsi="Cordia New" w:cs="Cordia New" w:hint="cs"/>
          <w:sz w:val="28"/>
          <w:szCs w:val="28"/>
          <w:cs/>
          <w:lang w:bidi="th-TH"/>
        </w:rPr>
        <w:t>บอดี้แคร์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AC2676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="0098486E" w:rsidRPr="005839EB">
        <w:rPr>
          <w:rFonts w:ascii="Cordia New" w:hAnsi="Cordia New" w:cs="Cordia New"/>
          <w:sz w:val="30"/>
          <w:szCs w:val="30"/>
          <w:cs/>
          <w:lang w:bidi="th-TH"/>
        </w:rPr>
        <w:t>การเติบโตที่ลดลง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C67D9C" w:rsidRPr="006958A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/>
          <w:sz w:val="28"/>
          <w:szCs w:val="28"/>
        </w:rPr>
        <w:t>351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ปีก่อนหน้า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: </w:t>
      </w:r>
      <w:r w:rsidRPr="006958A3">
        <w:rPr>
          <w:rFonts w:ascii="Cordia New" w:hAnsi="Cordia New" w:cs="Cordia New"/>
          <w:sz w:val="28"/>
          <w:szCs w:val="28"/>
        </w:rPr>
        <w:t>377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C67D9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ลดลงเป็น</w:t>
      </w:r>
      <w:r w:rsidR="00C67D9C">
        <w:rPr>
          <w:rFonts w:ascii="Cordia New" w:hAnsi="Cordia New" w:cs="Cordia New"/>
          <w:sz w:val="28"/>
          <w:szCs w:val="28"/>
        </w:rPr>
        <w:t xml:space="preserve"> </w:t>
      </w:r>
      <w:r w:rsidRPr="006958A3">
        <w:rPr>
          <w:rFonts w:ascii="Cordia New" w:hAnsi="Cordia New" w:cs="Cordia New"/>
          <w:sz w:val="28"/>
          <w:szCs w:val="28"/>
        </w:rPr>
        <w:t>9.5</w:t>
      </w:r>
      <w:r w:rsidR="00C67D9C">
        <w:rPr>
          <w:rFonts w:ascii="Cordia New" w:hAnsi="Cordia New" w:cs="Cordia New"/>
          <w:sz w:val="28"/>
          <w:szCs w:val="28"/>
        </w:rPr>
        <w:t>%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ปีก่อนหน้า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: </w:t>
      </w:r>
      <w:r w:rsidRPr="006958A3">
        <w:rPr>
          <w:rFonts w:ascii="Cordia New" w:hAnsi="Cordia New" w:cs="Cordia New"/>
          <w:sz w:val="28"/>
          <w:szCs w:val="28"/>
        </w:rPr>
        <w:t xml:space="preserve">10.0%)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เนื่องมาจากการลงทุนด้านการตลาดและการโฆษณาที่</w:t>
      </w:r>
      <w:r w:rsidR="00C67D9C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สูงขึ้น</w:t>
      </w:r>
      <w:r w:rsidRPr="006958A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และราคาวัตถุดิบที่</w:t>
      </w:r>
      <w:r w:rsidR="00C67D9C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สูงขึ้นอย่างมีนัย</w:t>
      </w:r>
      <w:r w:rsidR="00C67D9C"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6958A3">
        <w:rPr>
          <w:rFonts w:ascii="Cordia New" w:hAnsi="Cordia New" w:cs="Cordia New" w:hint="cs"/>
          <w:sz w:val="28"/>
          <w:szCs w:val="28"/>
          <w:cs/>
          <w:lang w:bidi="th-TH"/>
        </w:rPr>
        <w:t>สำคัญ</w:t>
      </w:r>
    </w:p>
    <w:p w14:paraId="1E9F70B3" w14:textId="77777777" w:rsidR="00C61C8F" w:rsidRDefault="00C61C8F" w:rsidP="00686C57">
      <w:pPr>
        <w:spacing w:after="120" w:line="240" w:lineRule="auto"/>
        <w:rPr>
          <w:rFonts w:ascii="Cordia New" w:hAnsi="Cordia New" w:cs="Cordia New"/>
          <w:sz w:val="28"/>
          <w:szCs w:val="28"/>
        </w:rPr>
      </w:pPr>
    </w:p>
    <w:p w14:paraId="21A4FD1B" w14:textId="78097A22" w:rsidR="00EE67DD" w:rsidRPr="00C67D9C" w:rsidRDefault="00C67D9C" w:rsidP="00686C57">
      <w:pPr>
        <w:spacing w:after="120"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ยอดขายของหน่วยธุรกิจ</w:t>
      </w:r>
      <w:r w:rsidR="00B52F23" w:rsidRPr="00B52F2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="00B52F23" w:rsidRPr="00B52F2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ลดลง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>1.5</w:t>
      </w:r>
      <w:r w:rsidR="00B52F23">
        <w:rPr>
          <w:rFonts w:ascii="Cordia New" w:hAnsi="Cordia New" w:cs="Cordia New"/>
          <w:sz w:val="28"/>
          <w:szCs w:val="28"/>
        </w:rPr>
        <w:t xml:space="preserve">%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 xml:space="preserve">6,605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ล้านยูโรในปีงบประมาณ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 xml:space="preserve">2564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ตามปกติแล้ว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B52F23" w:rsidRPr="00B52F2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ยอดขายสุทธิที่ไม่รวมผลกระทบอื่นๆ</w:t>
      </w:r>
      <w:r w:rsidR="00B52F2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>3.9</w:t>
      </w:r>
      <w:r w:rsidR="00B52F23">
        <w:rPr>
          <w:rFonts w:ascii="Cordia New" w:hAnsi="Cordia New" w:cs="Cordia New"/>
          <w:sz w:val="28"/>
          <w:szCs w:val="28"/>
        </w:rPr>
        <w:t>%</w:t>
      </w:r>
      <w:r w:rsidRPr="00C67D9C">
        <w:rPr>
          <w:rFonts w:ascii="Cordia New" w:hAnsi="Cordia New" w:cs="Cordia New"/>
          <w:sz w:val="28"/>
          <w:szCs w:val="28"/>
        </w:rPr>
        <w:t xml:space="preserve">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 xml:space="preserve">904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B52F23" w:rsidRPr="006958A3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กำไรจากการดำเนินงานก่อนหักดอกเบี้ยและภาษี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นั้นต่ำกว่าระดับปีก่อนหน้า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C67D9C">
        <w:rPr>
          <w:rFonts w:ascii="Cordia New" w:hAnsi="Cordia New" w:cs="Cordia New"/>
          <w:sz w:val="28"/>
          <w:szCs w:val="28"/>
        </w:rPr>
        <w:t xml:space="preserve">1,004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FB256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ลดลง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 xml:space="preserve">130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จุดเป็น</w:t>
      </w:r>
      <w:r w:rsidRPr="00C67D9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7D9C">
        <w:rPr>
          <w:rFonts w:ascii="Cordia New" w:hAnsi="Cordia New" w:cs="Cordia New"/>
          <w:sz w:val="28"/>
          <w:szCs w:val="28"/>
        </w:rPr>
        <w:t>13.7</w:t>
      </w:r>
      <w:r w:rsidR="00C61C8F">
        <w:rPr>
          <w:rFonts w:ascii="Cordia New" w:hAnsi="Cordia New" w:cs="Cordia New"/>
          <w:sz w:val="28"/>
          <w:szCs w:val="28"/>
        </w:rPr>
        <w:t xml:space="preserve">% 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โดยได้แรงหนุนหลักจากผลกระทบของราคาวัตถุดิบและราคาโลจิสติกส์ที่</w:t>
      </w:r>
      <w:r w:rsidR="00C61C8F">
        <w:rPr>
          <w:rFonts w:ascii="Cordia New" w:hAnsi="Cordia New" w:cs="Cordia New" w:hint="cs"/>
          <w:sz w:val="28"/>
          <w:szCs w:val="28"/>
          <w:cs/>
          <w:lang w:bidi="th-TH"/>
        </w:rPr>
        <w:t>เพิ่ม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สูงขึ้นอย่างมีนัย</w:t>
      </w:r>
      <w:r w:rsidR="00C61C8F">
        <w:rPr>
          <w:rFonts w:ascii="Cordia New" w:hAnsi="Cordia New" w:cs="Cordia New" w:hint="cs"/>
          <w:sz w:val="28"/>
          <w:szCs w:val="28"/>
          <w:cs/>
          <w:lang w:bidi="th-TH"/>
        </w:rPr>
        <w:t>ยะ</w:t>
      </w:r>
      <w:r w:rsidRPr="00C67D9C">
        <w:rPr>
          <w:rFonts w:ascii="Cordia New" w:hAnsi="Cordia New" w:cs="Cordia New" w:hint="cs"/>
          <w:sz w:val="28"/>
          <w:szCs w:val="28"/>
          <w:cs/>
          <w:lang w:bidi="th-TH"/>
        </w:rPr>
        <w:t>สำคัญ</w:t>
      </w:r>
    </w:p>
    <w:p w14:paraId="1C05EBB0" w14:textId="77777777" w:rsidR="00C61C8F" w:rsidRDefault="00C61C8F" w:rsidP="00C61C8F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</w:p>
    <w:p w14:paraId="18C285D7" w14:textId="14765E22" w:rsidR="00C61C8F" w:rsidRPr="00C61C8F" w:rsidRDefault="00C61C8F" w:rsidP="00C61C8F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C61C8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แนวโน้มปี</w:t>
      </w:r>
      <w:r w:rsidRPr="00C61C8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b/>
          <w:bCs/>
          <w:sz w:val="28"/>
          <w:szCs w:val="28"/>
        </w:rPr>
        <w:t>2</w:t>
      </w:r>
      <w:r>
        <w:rPr>
          <w:rFonts w:ascii="Cordia New" w:hAnsi="Cordia New" w:cs="Cordia New"/>
          <w:b/>
          <w:bCs/>
          <w:sz w:val="28"/>
          <w:szCs w:val="28"/>
        </w:rPr>
        <w:t>565</w:t>
      </w:r>
    </w:p>
    <w:p w14:paraId="15BD1F57" w14:textId="75FAEBF7" w:rsidR="002F798A" w:rsidRDefault="00C61C8F" w:rsidP="00C61C8F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แนวโน้มสำหรับปีงบประมาณ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>2</w:t>
      </w:r>
      <w:r>
        <w:rPr>
          <w:rFonts w:ascii="Cordia New" w:hAnsi="Cordia New" w:cs="Cordia New"/>
          <w:sz w:val="28"/>
          <w:szCs w:val="28"/>
        </w:rPr>
        <w:t>565</w:t>
      </w:r>
      <w:r w:rsidRPr="00C61C8F">
        <w:rPr>
          <w:rFonts w:ascii="Cordia New" w:hAnsi="Cordia New" w:cs="Cordia New"/>
          <w:sz w:val="28"/>
          <w:szCs w:val="28"/>
        </w:rPr>
        <w:t xml:space="preserve">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ซึ่งเผยแพร่ไปแล้วเมื่อปลายเดือนมกราคมยังคง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เดิม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ไม่เปลี่ยนแปลง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เมื่อพิจารณาจากความไม่แน่นอนและความผันผวน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สูง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ของตลาดและผลกระทบของการเพิ่มขึ้นอย่างมากในต้นทุนวัตถุดิบและโลจิสติกส์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บริษัทคาดว่ายอดขายสุทธิที่ไม่รวมผลกระทบอื่นๆ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จะเติบโตในช่วง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 xml:space="preserve">2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>4</w:t>
      </w:r>
      <w:r>
        <w:rPr>
          <w:rFonts w:ascii="Cordia New" w:hAnsi="Cordia New" w:cs="Cordia New"/>
          <w:sz w:val="28"/>
          <w:szCs w:val="28"/>
        </w:rPr>
        <w:t xml:space="preserve">%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และผลตอบแทนจากการขายที่ปรับปรุงแล้ว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lastRenderedPageBreak/>
        <w:t>(</w:t>
      </w:r>
      <w:r w:rsidRPr="00C61C8F">
        <w:rPr>
          <w:rFonts w:ascii="Cordia New" w:hAnsi="Cordia New" w:cs="Cordia New"/>
          <w:sz w:val="28"/>
          <w:szCs w:val="28"/>
        </w:rPr>
        <w:t xml:space="preserve">EBIT margin)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ระหว่าง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 xml:space="preserve">11.5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>13.5</w:t>
      </w:r>
      <w:r>
        <w:rPr>
          <w:rFonts w:ascii="Cordia New" w:hAnsi="Cordia New" w:cs="Cordia New"/>
          <w:sz w:val="28"/>
          <w:szCs w:val="28"/>
        </w:rPr>
        <w:t xml:space="preserve">%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ในระดับกลุ่ม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เฮงเค็ลคาดว่ากำไรต่อหุ้นบุริมสิทธิ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C61C8F">
        <w:rPr>
          <w:rFonts w:ascii="Cordia New" w:hAnsi="Cordia New" w:cs="Cordia New"/>
          <w:sz w:val="28"/>
          <w:szCs w:val="28"/>
        </w:rPr>
        <w:t xml:space="preserve">EPS)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ที่ปรับปรุงแล้วจะอยู่ในช่วงระหว่าง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C61C8F">
        <w:rPr>
          <w:rFonts w:ascii="Cordia New" w:hAnsi="Cordia New" w:cs="Cordia New"/>
          <w:sz w:val="28"/>
          <w:szCs w:val="28"/>
        </w:rPr>
        <w:t xml:space="preserve">15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ถึง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C61C8F">
        <w:rPr>
          <w:rFonts w:ascii="Cordia New" w:hAnsi="Cordia New" w:cs="Cordia New"/>
          <w:sz w:val="28"/>
          <w:szCs w:val="28"/>
        </w:rPr>
        <w:t>5</w:t>
      </w:r>
      <w:r>
        <w:rPr>
          <w:rFonts w:ascii="Cordia New" w:hAnsi="Cordia New" w:cs="Cordia New"/>
          <w:sz w:val="28"/>
          <w:szCs w:val="28"/>
        </w:rPr>
        <w:t>%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ที่อัตราแลกเปลี่ยนคงที่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C61C8F">
        <w:rPr>
          <w:rFonts w:ascii="Cordia New" w:hAnsi="Cordia New" w:cs="Cordia New" w:hint="cs"/>
          <w:sz w:val="28"/>
          <w:szCs w:val="28"/>
          <w:cs/>
          <w:lang w:bidi="th-TH"/>
        </w:rPr>
        <w:t>ในปีงบประมาณ</w:t>
      </w:r>
      <w:r w:rsidRPr="00C61C8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61C8F">
        <w:rPr>
          <w:rFonts w:ascii="Cordia New" w:hAnsi="Cordia New" w:cs="Cordia New"/>
          <w:sz w:val="28"/>
          <w:szCs w:val="28"/>
        </w:rPr>
        <w:t>2565</w:t>
      </w:r>
    </w:p>
    <w:p w14:paraId="749528DC" w14:textId="77777777" w:rsidR="00C61C8F" w:rsidRPr="00AA2C7B" w:rsidRDefault="00C61C8F" w:rsidP="00686C57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126FE539" w14:textId="0DCAE322" w:rsidR="007D4846" w:rsidRPr="007D4846" w:rsidRDefault="007D4846" w:rsidP="007D4846">
      <w:pPr>
        <w:spacing w:after="80" w:line="240" w:lineRule="auto"/>
        <w:rPr>
          <w:rFonts w:ascii="Cordia New" w:hAnsi="Cordia New" w:cs="Cordia New"/>
          <w:bCs/>
          <w:sz w:val="28"/>
          <w:szCs w:val="28"/>
        </w:rPr>
      </w:pPr>
      <w:r w:rsidRPr="007D4846">
        <w:rPr>
          <w:rFonts w:ascii="Cordia New" w:hAnsi="Cordia New" w:cs="Cordia New" w:hint="cs"/>
          <w:bCs/>
          <w:sz w:val="28"/>
          <w:szCs w:val="28"/>
          <w:cs/>
          <w:lang w:bidi="th-TH"/>
        </w:rPr>
        <w:t>วาระเพื่อการเติบโตอย่างมีจุดมุ่งหมาย</w:t>
      </w:r>
      <w:r w:rsidRPr="007D484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: </w:t>
      </w:r>
      <w:r w:rsidRPr="007D4846">
        <w:rPr>
          <w:rFonts w:ascii="Cordia New" w:hAnsi="Cordia New" w:cs="Cordia New" w:hint="cs"/>
          <w:bCs/>
          <w:sz w:val="28"/>
          <w:szCs w:val="28"/>
          <w:cs/>
          <w:lang w:bidi="th-TH"/>
        </w:rPr>
        <w:t>ความก้าวหน้าที่ดีในการดำเนินการ</w:t>
      </w:r>
    </w:p>
    <w:p w14:paraId="5B3005F0" w14:textId="797B25B2" w:rsidR="002F798A" w:rsidRPr="007D4846" w:rsidRDefault="007D4846" w:rsidP="007D4846">
      <w:pPr>
        <w:spacing w:after="80"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เมื่อสองปีที่แล้ว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ต้นเดือนมีนาคม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/>
          <w:bCs/>
          <w:sz w:val="28"/>
          <w:szCs w:val="28"/>
        </w:rPr>
        <w:t>2563</w:t>
      </w:r>
      <w:r w:rsidRPr="007D4846">
        <w:rPr>
          <w:rFonts w:ascii="Cordia New" w:hAnsi="Cordia New" w:cs="Cordia New"/>
          <w:b/>
          <w:sz w:val="28"/>
          <w:szCs w:val="28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เฮงเค็ลได้นำเสนอวาระการเติบโตในปีต่อๆ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ไป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และพัฒนากรอบยุทธศาสตร์ที่ชัดเจนเพื่อให้บรรลุเป้าหมาย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องค์ประกอบหลักของกรอบการทำงานเชิงกลยุทธ์คือพอร์ตโฟลิโอที่ประสบความสำเร็จ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ความได้เปรียบในการแข่งขันที่ชัดเจนในด้านนวัตกรรม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ความยั่งยืน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และการ</w:t>
      </w:r>
      <w:r w:rsid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เปลี่ยนถ่ายสู่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ดิจิทัล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ตลอดจนรูปแบบการดำเนินงานที่พร้อมสำหรับอนาคต</w:t>
      </w:r>
      <w:r w:rsidRPr="007D484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D4846">
        <w:rPr>
          <w:rFonts w:ascii="Cordia New" w:hAnsi="Cordia New" w:cs="Cordia New" w:hint="cs"/>
          <w:b/>
          <w:sz w:val="28"/>
          <w:szCs w:val="28"/>
          <w:cs/>
          <w:lang w:bidi="th-TH"/>
        </w:rPr>
        <w:t>โดยอิงจากวัฒนธรรมองค์กรที่แข็งแกร่ง</w:t>
      </w:r>
    </w:p>
    <w:p w14:paraId="5C60A9AB" w14:textId="641CCCB6" w:rsidR="002F798A" w:rsidRDefault="002F798A" w:rsidP="00686C57">
      <w:pPr>
        <w:spacing w:after="80" w:line="240" w:lineRule="auto"/>
        <w:rPr>
          <w:rFonts w:ascii="Cordia New" w:hAnsi="Cordia New" w:cs="Cordia New"/>
          <w:bCs/>
          <w:sz w:val="28"/>
          <w:szCs w:val="32"/>
        </w:rPr>
      </w:pPr>
    </w:p>
    <w:p w14:paraId="0359EB07" w14:textId="14D6AD6D" w:rsidR="002F798A" w:rsidRPr="00AA2C7B" w:rsidRDefault="009D49A8" w:rsidP="00686C57">
      <w:pPr>
        <w:spacing w:after="120" w:line="240" w:lineRule="auto"/>
        <w:rPr>
          <w:rFonts w:ascii="Cordia New" w:hAnsi="Cordia New" w:cs="Cordia New"/>
          <w:i/>
          <w:iCs/>
          <w:sz w:val="28"/>
          <w:szCs w:val="28"/>
          <w:lang w:eastAsia="de-DE" w:bidi="th-TH"/>
        </w:rPr>
      </w:pPr>
      <w:r w:rsidRPr="009D49A8">
        <w:rPr>
          <w:rFonts w:ascii="Cordia New" w:hAnsi="Cordia New" w:cs="Cordia New" w:hint="cs"/>
          <w:i/>
          <w:iCs/>
          <w:sz w:val="28"/>
          <w:szCs w:val="28"/>
          <w:cs/>
          <w:lang w:eastAsia="de-DE" w:bidi="th-TH"/>
        </w:rPr>
        <w:t>การจัดการพอร์ตการลงทุน</w:t>
      </w:r>
      <w:r>
        <w:rPr>
          <w:rFonts w:ascii="Cordia New" w:hAnsi="Cordia New" w:cs="Cordia New" w:hint="cs"/>
          <w:i/>
          <w:iCs/>
          <w:sz w:val="28"/>
          <w:szCs w:val="28"/>
          <w:cs/>
          <w:lang w:eastAsia="de-DE" w:bidi="th-TH"/>
        </w:rPr>
        <w:t>เป็นไป</w:t>
      </w:r>
      <w:r w:rsidRPr="009D49A8">
        <w:rPr>
          <w:rFonts w:ascii="Cordia New" w:hAnsi="Cordia New" w:cs="Cordia New" w:hint="cs"/>
          <w:i/>
          <w:iCs/>
          <w:sz w:val="28"/>
          <w:szCs w:val="28"/>
          <w:cs/>
          <w:lang w:eastAsia="de-DE" w:bidi="th-TH"/>
        </w:rPr>
        <w:t>ตามแผนที่วางไว้</w:t>
      </w:r>
    </w:p>
    <w:p w14:paraId="2B9A2038" w14:textId="4C44DA63" w:rsidR="002F798A" w:rsidRPr="009D49A8" w:rsidRDefault="009D49A8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ในฐานะที่เป็นส่วนหนึ่งของการจัดการพอร์ตโฟลิโอที่จริงจัง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เฮงเค็ลได้ตั้งเป้าหมายไว้ตั้งแต่ต้นปี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2563</w:t>
      </w:r>
      <w:r w:rsidRPr="009D49A8">
        <w:rPr>
          <w:rFonts w:ascii="Cordia New" w:hAnsi="Cordia New" w:cs="Cordia New"/>
          <w:b/>
          <w:sz w:val="28"/>
          <w:szCs w:val="28"/>
        </w:rPr>
        <w:t xml:space="preserve"> 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ในการ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ขายหรือยกเลิกแบรนด์และธุรกิจต่างๆ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ด้วยปริมาณการขายประมาณ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0.5</w:t>
      </w:r>
      <w:r w:rsidRPr="009D49A8">
        <w:rPr>
          <w:rFonts w:ascii="Cordia New" w:hAnsi="Cordia New" w:cs="Cordia New"/>
          <w:b/>
          <w:sz w:val="28"/>
          <w:szCs w:val="28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พันล้านยูโรภายในสิ้นปี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 xml:space="preserve">2564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เฮงเค็ลได้ลงนามในข้อตกลงการ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ถอนการลงทุน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การขายกิจการหรือยกเลิกกิจกรรม</w:t>
      </w:r>
      <w:r w:rsid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ต่างๆ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ภายในสิ้นปี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2564</w:t>
      </w:r>
      <w:r w:rsidRPr="009D49A8">
        <w:rPr>
          <w:rFonts w:ascii="Cordia New" w:hAnsi="Cordia New" w:cs="Cordia New"/>
          <w:b/>
          <w:sz w:val="28"/>
          <w:szCs w:val="28"/>
        </w:rPr>
        <w:t xml:space="preserve"> </w:t>
      </w:r>
      <w:r w:rsid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ตามแผนที่วางไว้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โดยมีปริมาณการขายรวมต่อปีประมาณ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0.5</w:t>
      </w:r>
      <w:r w:rsidRPr="009D49A8">
        <w:rPr>
          <w:rFonts w:ascii="Cordia New" w:hAnsi="Cordia New" w:cs="Cordia New"/>
          <w:b/>
          <w:sz w:val="28"/>
          <w:szCs w:val="28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พันล้านยูโร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มาตรการพอร์ตโฟลิโอเหล่านี้ส่วนใหญ่อยู่</w:t>
      </w:r>
      <w:r w:rsid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>ภายใต้หน่วยธุรกิจ</w:t>
      </w:r>
      <w:r w:rsidR="00D31415" w:rsidRP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เช่น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การขายกิจการแบรนด์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Right Guard</w:t>
      </w:r>
      <w:r w:rsidRPr="009D49A8">
        <w:rPr>
          <w:rFonts w:ascii="Cordia New" w:hAnsi="Cordia New" w:cs="Cordia New"/>
          <w:b/>
          <w:sz w:val="28"/>
          <w:szCs w:val="28"/>
        </w:rPr>
        <w:t xml:space="preserve"> </w:t>
      </w:r>
      <w:r w:rsidRPr="009D49A8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</w:t>
      </w:r>
      <w:r w:rsidRPr="009D49A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D49A8">
        <w:rPr>
          <w:rFonts w:ascii="Cordia New" w:hAnsi="Cordia New" w:cs="Cordia New"/>
          <w:bCs/>
          <w:sz w:val="28"/>
          <w:szCs w:val="28"/>
        </w:rPr>
        <w:t>Dry Idea</w:t>
      </w:r>
    </w:p>
    <w:p w14:paraId="52D2D26B" w14:textId="77777777" w:rsidR="002F798A" w:rsidRPr="00AA2C7B" w:rsidRDefault="002F798A" w:rsidP="00686C57">
      <w:pPr>
        <w:spacing w:after="80" w:line="240" w:lineRule="auto"/>
        <w:rPr>
          <w:rFonts w:ascii="Cordia New" w:hAnsi="Cordia New" w:cs="Cordia New"/>
          <w:bCs/>
          <w:sz w:val="28"/>
          <w:szCs w:val="32"/>
        </w:rPr>
      </w:pPr>
    </w:p>
    <w:p w14:paraId="7CDF370C" w14:textId="7EAE6ACF" w:rsidR="002F798A" w:rsidRPr="008374EA" w:rsidRDefault="008374EA" w:rsidP="00686C57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นอกจากนี้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เฮงเค็ลยังได้เสริมความแข็งแกร่งด้านกลยุทธ์ให้กับพอร์ตโฟลิโอในปี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/>
          <w:sz w:val="28"/>
          <w:szCs w:val="28"/>
        </w:rPr>
        <w:t xml:space="preserve">2564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ด้วยการ</w:t>
      </w:r>
      <w:r w:rsidRPr="008374E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เข้าซื้อกิจการ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ที่มีแนวโน้มเติบโตสูง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ในหน่วยธุรกิจ</w:t>
      </w:r>
      <w:r w:rsidRPr="00D31415">
        <w:rPr>
          <w:rFonts w:ascii="Cordia New" w:hAnsi="Cordia New" w:cs="Cordia New" w:hint="cs"/>
          <w:b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เฮงเค็ลได้ขยาย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ไปยัง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ตลาดฝรั่งเศสเพิ่มเติมด้วยการซื้อกิจการของ</w:t>
      </w:r>
      <w:r w:rsidR="00647A76" w:rsidRPr="00647A76">
        <w:rPr>
          <w:rFonts w:asciiTheme="majorHAnsi" w:hAnsiTheme="majorHAnsi" w:cstheme="majorHAnsi"/>
          <w:bCs/>
        </w:rPr>
        <w:t xml:space="preserve"> </w:t>
      </w:r>
      <w:proofErr w:type="spellStart"/>
      <w:r w:rsidR="00647A76" w:rsidRPr="00647A76">
        <w:rPr>
          <w:rFonts w:ascii="Cordia New" w:hAnsi="Cordia New" w:cs="Cordia New" w:hint="cs"/>
          <w:bCs/>
          <w:sz w:val="28"/>
          <w:szCs w:val="28"/>
        </w:rPr>
        <w:t>Swania</w:t>
      </w:r>
      <w:proofErr w:type="spellEnd"/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พอร์ตโฟลิโอนำเสนอในกลุ่มตลาดที่น่าสนใจและให้ผลกำไร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และเสริมพอร์ตโฟลิโอของเฮงเค็ลด้วยแบรนด์ที่เป็นที่ยอมรับและสร้างสรรค์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อาทิ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เช่น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/>
          <w:sz w:val="28"/>
          <w:szCs w:val="28"/>
        </w:rPr>
        <w:t xml:space="preserve">Maison </w:t>
      </w:r>
      <w:proofErr w:type="spellStart"/>
      <w:r w:rsidRPr="008374EA">
        <w:rPr>
          <w:rFonts w:ascii="Cordia New" w:hAnsi="Cordia New" w:cs="Cordia New"/>
          <w:sz w:val="28"/>
          <w:szCs w:val="28"/>
        </w:rPr>
        <w:t>Verte</w:t>
      </w:r>
      <w:proofErr w:type="spellEnd"/>
      <w:r w:rsidRPr="008374EA">
        <w:rPr>
          <w:rFonts w:ascii="Cordia New" w:hAnsi="Cordia New" w:cs="Cordia New"/>
          <w:sz w:val="28"/>
          <w:szCs w:val="28"/>
        </w:rPr>
        <w:t xml:space="preserve"> </w:t>
      </w:r>
      <w:r w:rsidRPr="008374EA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8374EA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374EA">
        <w:rPr>
          <w:rFonts w:ascii="Cordia New" w:hAnsi="Cordia New" w:cs="Cordia New"/>
          <w:sz w:val="28"/>
          <w:szCs w:val="28"/>
        </w:rPr>
        <w:t>YOU</w:t>
      </w:r>
    </w:p>
    <w:p w14:paraId="1A4FC1F2" w14:textId="77777777" w:rsidR="002F798A" w:rsidRPr="00AA2C7B" w:rsidRDefault="002F798A" w:rsidP="00686C57">
      <w:pPr>
        <w:spacing w:line="240" w:lineRule="auto"/>
        <w:rPr>
          <w:rFonts w:ascii="Cordia New" w:hAnsi="Cordia New" w:cs="Cordia New"/>
          <w:sz w:val="28"/>
          <w:szCs w:val="32"/>
        </w:rPr>
      </w:pPr>
    </w:p>
    <w:p w14:paraId="71F92234" w14:textId="4E7A8798" w:rsidR="002F798A" w:rsidRPr="0049513A" w:rsidRDefault="00C84148" w:rsidP="0049513A">
      <w:pPr>
        <w:spacing w:line="240" w:lineRule="auto"/>
        <w:jc w:val="left"/>
        <w:rPr>
          <w:rFonts w:ascii="Cordia New" w:hAnsi="Cordia New" w:cs="Cordia New"/>
          <w:bCs/>
          <w:sz w:val="28"/>
          <w:szCs w:val="32"/>
        </w:rPr>
      </w:pP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เมื่อต้นเดือนกุมภาพันธ์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พ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>.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ศ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. </w:t>
      </w:r>
      <w:r w:rsidRPr="00C84148">
        <w:rPr>
          <w:rFonts w:ascii="Cordia New" w:hAnsi="Cordia New" w:cs="Cordia New"/>
          <w:bCs/>
          <w:sz w:val="28"/>
          <w:szCs w:val="28"/>
        </w:rPr>
        <w:t>2565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เฮงเค็ลได้เสริมความแข็งแกร่งให้กับพอร์ตโฟลิโอระดับมืออาชีพด้วยการซื้อธุรกิจ</w:t>
      </w:r>
      <w:r w:rsidR="0049513A" w:rsidRPr="0049513A">
        <w:rPr>
          <w:rFonts w:ascii="Cordia New" w:hAnsi="Cordia New" w:cs="Cordia New"/>
          <w:bCs/>
          <w:sz w:val="28"/>
          <w:szCs w:val="32"/>
        </w:rPr>
        <w:t xml:space="preserve"> </w:t>
      </w:r>
      <w:r w:rsidR="0049513A" w:rsidRPr="00AA2C7B">
        <w:rPr>
          <w:rFonts w:ascii="Cordia New" w:hAnsi="Cordia New" w:cs="Cordia New"/>
          <w:bCs/>
          <w:sz w:val="28"/>
          <w:szCs w:val="32"/>
        </w:rPr>
        <w:t xml:space="preserve">Hair Professional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ของชิเซโด้ในเอเชียแปซิฟิก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ธุรกรรมประกอบด้วยผลิตภัณฑ์ระดับมืออาชีพระดับพรีเมียมซึ่งมียอดขายมากกว่า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/>
          <w:bCs/>
          <w:sz w:val="28"/>
          <w:szCs w:val="28"/>
        </w:rPr>
        <w:t>100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ล้านยูโรในปีงบประมาณ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/>
          <w:bCs/>
          <w:sz w:val="28"/>
          <w:szCs w:val="28"/>
        </w:rPr>
        <w:t>2564</w:t>
      </w:r>
      <w:r w:rsidRPr="00C84148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ด้วยการขยายธุรกิจระดับมืออาชีพในเอเชียแปซิฟิก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เฮงเค็ลจะกลายเป็นหนึ่งในผู้นำในภูมิภาคที่มี</w:t>
      </w:r>
      <w:r w:rsidR="001A3F99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ไดนามิก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สูงและมีศักยภาพในการเติบโตในอนาคตที่น่าดึงดูด</w:t>
      </w:r>
      <w:r w:rsidR="0049513A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เพื่อสร้าง</w:t>
      </w:r>
      <w:r w:rsidRPr="001A3F99">
        <w:rPr>
          <w:rFonts w:ascii="Cordia New" w:hAnsi="Cordia New" w:cs="Cordia New" w:hint="cs"/>
          <w:bCs/>
          <w:sz w:val="28"/>
          <w:szCs w:val="28"/>
          <w:cs/>
          <w:lang w:bidi="th-TH"/>
        </w:rPr>
        <w:t>ความได้เปรียบในการแข่งขัน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เฮงเค็ลมุ่งเน้นไปที่</w:t>
      </w:r>
      <w:r w:rsidR="0049513A">
        <w:rPr>
          <w:rFonts w:ascii="Cordia New" w:hAnsi="Cordia New" w:cs="Cordia New" w:hint="cs"/>
          <w:b/>
          <w:sz w:val="28"/>
          <w:szCs w:val="28"/>
          <w:cs/>
          <w:lang w:bidi="th-TH"/>
        </w:rPr>
        <w:t>ความก้าวหน้าด้าน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นวัตกรรม</w:t>
      </w:r>
      <w:r w:rsidRPr="00C84148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84148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ส่งเสริมความยั่งยืนเป็นปัจจัยที่สร้างความแตกต่างและการสร้างมูลค่าเพิ่มให้กับลูกค้าและผู้บริโภคผ่าน</w:t>
      </w:r>
      <w:r w:rsidRPr="0049513A">
        <w:rPr>
          <w:rFonts w:ascii="Cordia New" w:hAnsi="Cordia New" w:cs="Cordia New" w:hint="cs"/>
          <w:bCs/>
          <w:sz w:val="28"/>
          <w:szCs w:val="28"/>
          <w:cs/>
          <w:lang w:bidi="th-TH"/>
        </w:rPr>
        <w:t>ระบบดิจิทัล</w:t>
      </w:r>
    </w:p>
    <w:p w14:paraId="075775A9" w14:textId="41497F54" w:rsidR="00C84148" w:rsidRDefault="00C84148" w:rsidP="00686C57">
      <w:pPr>
        <w:spacing w:after="80" w:line="240" w:lineRule="auto"/>
        <w:rPr>
          <w:rFonts w:ascii="Cordia New" w:hAnsi="Cordia New" w:cs="Cordia New"/>
          <w:bCs/>
          <w:sz w:val="28"/>
          <w:szCs w:val="32"/>
        </w:rPr>
      </w:pPr>
    </w:p>
    <w:p w14:paraId="569662F1" w14:textId="5CC26CB7" w:rsidR="002F798A" w:rsidRPr="0056597F" w:rsidRDefault="00974113" w:rsidP="00BE5EC0">
      <w:pPr>
        <w:spacing w:line="240" w:lineRule="auto"/>
        <w:jc w:val="left"/>
        <w:rPr>
          <w:rFonts w:ascii="Cordia New" w:hAnsi="Cordia New" w:cs="Cordia New"/>
          <w:bCs/>
          <w:i/>
          <w:iCs/>
          <w:sz w:val="28"/>
          <w:szCs w:val="28"/>
        </w:rPr>
      </w:pP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ในด้านของนวัตกรรมที่ประสบความสำเร็จ</w:t>
      </w:r>
      <w:r w:rsidRPr="009741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เฮงเค็ลมีความก้าวหน้า</w:t>
      </w:r>
      <w:r w:rsidR="00DB25C3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เป็นอย่างมาก</w:t>
      </w: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ในปีงบประมาณ</w:t>
      </w:r>
      <w:r w:rsidRPr="009741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974113">
        <w:rPr>
          <w:rFonts w:ascii="Cordia New" w:hAnsi="Cordia New" w:cs="Cordia New"/>
          <w:bCs/>
          <w:sz w:val="28"/>
          <w:szCs w:val="28"/>
        </w:rPr>
        <w:t>2564</w:t>
      </w:r>
      <w:r w:rsidRPr="00974113">
        <w:rPr>
          <w:rFonts w:ascii="Cordia New" w:hAnsi="Cordia New" w:cs="Cordia New"/>
          <w:b/>
          <w:sz w:val="28"/>
          <w:szCs w:val="28"/>
        </w:rPr>
        <w:t xml:space="preserve"> </w:t>
      </w:r>
      <w:r w:rsid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โดยได้ก่อตั้ง</w:t>
      </w: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โรงงานแนวคิดและทีม</w:t>
      </w:r>
      <w:r w:rsid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งาน</w:t>
      </w: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บ่มเพาะ</w:t>
      </w:r>
      <w:r w:rsid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ขึ้นมาภายใต้</w:t>
      </w:r>
      <w:r w:rsidRPr="00974113">
        <w:rPr>
          <w:rFonts w:ascii="Cordia New" w:hAnsi="Cordia New" w:cs="Cordia New" w:hint="cs"/>
          <w:b/>
          <w:sz w:val="28"/>
          <w:szCs w:val="28"/>
          <w:cs/>
          <w:lang w:bidi="th-TH"/>
        </w:rPr>
        <w:t>หน่วยธุรกิจ</w:t>
      </w:r>
      <w:r w:rsid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บิวตี้แคร์และ</w:t>
      </w:r>
      <w:r w:rsidR="00951025" w:rsidRP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Pr="0097411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951025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lastRenderedPageBreak/>
        <w:t>เทคโนโลยีกาว</w:t>
      </w:r>
      <w:r w:rsidR="00BE5EC0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ได้มีการ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เปิดศูนย์นวัตกรรมระดับโลกแห่งใหม่ในเมืองดุสเซลดอร์ฟด้วยเงินลงทุนรวมประมาณ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130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BE5EC0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การก่อสร้างศูนย์นวัตกรรมล้ำสมัยแห่งเทคโนโลยีกาวในเซี่ยงไฮ้</w:t>
      </w:r>
    </w:p>
    <w:p w14:paraId="740624EB" w14:textId="77777777" w:rsidR="005D3C1A" w:rsidRPr="0056597F" w:rsidRDefault="005D3C1A" w:rsidP="00686C57">
      <w:pPr>
        <w:spacing w:after="80" w:line="240" w:lineRule="auto"/>
        <w:rPr>
          <w:rFonts w:ascii="Cordia New" w:hAnsi="Cordia New" w:cs="Cordia New"/>
          <w:bCs/>
          <w:sz w:val="28"/>
          <w:szCs w:val="28"/>
        </w:rPr>
      </w:pPr>
    </w:p>
    <w:p w14:paraId="6024E4B3" w14:textId="69D38C79" w:rsidR="002F798A" w:rsidRPr="0056597F" w:rsidRDefault="005D3C1A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  <w:cs/>
          <w:lang w:bidi="th-TH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ในปีงบประมาณ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2564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เฮงเค็ลประสบความสำเร็จในการนำ</w:t>
      </w:r>
      <w:r w:rsidR="009D1698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เสนอ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นวัตกรรมมากมายออกสู่ตลาดและสนับสนุน</w:t>
      </w:r>
      <w:r w:rsidR="009D1698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การลงทุนอย่างเพียงพอ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ด้าน</w:t>
      </w:r>
      <w:r w:rsidRPr="0056597F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เทคโนโลยีกาว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เฮงเค็ลได้พัฒนาและเปิดตัวโซลูชั่นสำหรับอุตสาหกรรมยานยนต์ซึ่งเทคโนโลยีกาวที่ยั่งยืน</w:t>
      </w:r>
      <w:r w:rsidR="009F7713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สนับสนุนการกระจายความร้อน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นอกจากนี้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กาวที่เป็นนวัตกรรมยังช่วยให้สามารถพัฒนาโซลูชั่นบรรจุภัณฑ์ที่ยั่งยืนได</w:t>
      </w:r>
      <w:r w:rsidR="009F7713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้อีกด้วย</w:t>
      </w:r>
    </w:p>
    <w:p w14:paraId="16B0613E" w14:textId="77777777" w:rsidR="00F2040F" w:rsidRPr="0056597F" w:rsidRDefault="00F2040F" w:rsidP="00686C57">
      <w:pPr>
        <w:spacing w:after="80" w:line="240" w:lineRule="auto"/>
        <w:rPr>
          <w:rFonts w:ascii="Cordia New" w:hAnsi="Cordia New" w:cs="Cordia New"/>
          <w:bCs/>
          <w:sz w:val="28"/>
          <w:szCs w:val="28"/>
        </w:rPr>
      </w:pPr>
    </w:p>
    <w:p w14:paraId="31ACB359" w14:textId="20BEBE9A" w:rsidR="002F798A" w:rsidRPr="0056597F" w:rsidRDefault="00627CDD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ในด้าน</w:t>
      </w:r>
      <w:r w:rsidR="00EC7FA7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ธุรกิจ</w:t>
      </w:r>
      <w:r w:rsidR="00EC7FA7" w:rsidRPr="0056597F">
        <w:rPr>
          <w:rFonts w:ascii="Cordia New" w:hAnsi="Cordia New" w:cs="Cordia New" w:hint="cs"/>
          <w:bCs/>
          <w:sz w:val="28"/>
          <w:szCs w:val="28"/>
          <w:cs/>
          <w:lang w:bidi="th-TH"/>
        </w:rPr>
        <w:t>บิวตี้แคร์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เฮงเค็ลได้เปิดตัวแบรนด์ผลิตภัณฑ์จัดแต่งทรงผมใหม่อย่าง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Taft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รวมถึงแบรนด์ผลิตภัณฑ์เปลี่ยนสีผม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Igora Royal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และนวัตกรรมที่ประสบความสำเร็จได้เปิดตัวในกลุ่มผลิตภัณฑ์ดูแลเส้นผม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นอกจากนี้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แบรนด์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Nature Box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="00472B0B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ยังได้ขยาย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ผลิตภัณฑ์เพิ่มเติมในรูปแบบแพ็ครีฟิล</w:t>
      </w:r>
      <w:r w:rsidR="00DA5534">
        <w:rPr>
          <w:rFonts w:ascii="Cordia New" w:hAnsi="Cordia New" w:cs="Cordia New" w:hint="cs"/>
          <w:b/>
          <w:sz w:val="28"/>
          <w:szCs w:val="28"/>
          <w:cs/>
          <w:lang w:bidi="th-TH"/>
        </w:rPr>
        <w:t>อีกด้วย</w:t>
      </w:r>
    </w:p>
    <w:p w14:paraId="1C5C6A27" w14:textId="77777777" w:rsidR="00DD0A1E" w:rsidRPr="0056597F" w:rsidRDefault="00DD0A1E" w:rsidP="00686C57">
      <w:pPr>
        <w:spacing w:after="80" w:line="240" w:lineRule="auto"/>
        <w:rPr>
          <w:rFonts w:ascii="Cordia New" w:hAnsi="Cordia New" w:cs="Cordia New"/>
          <w:bCs/>
          <w:sz w:val="28"/>
          <w:szCs w:val="28"/>
        </w:rPr>
      </w:pPr>
    </w:p>
    <w:p w14:paraId="61B07B9A" w14:textId="49B201F8" w:rsidR="002F798A" w:rsidRPr="0056597F" w:rsidRDefault="00E160E5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ในกลุ่ม</w:t>
      </w:r>
      <w:r w:rsidR="00DD0A1E" w:rsidRPr="005659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="00DD0A1E" w:rsidRPr="0056597F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ฝา</w:t>
      </w:r>
      <w:r w:rsidR="00DD0A1E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ของ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น้ำยาซักผ้าได้รับการเสริมความแข็งแกร่งด้วยนวัตกรรมที่ครอบคลุมทุกกลุ่มราคา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และมีจำหน่ายภายใต้แบรนด์ต่างๆ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ซึ่งรวมถึง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proofErr w:type="spellStart"/>
      <w:r w:rsidRPr="0056597F">
        <w:rPr>
          <w:rFonts w:ascii="Cordia New" w:hAnsi="Cordia New" w:cs="Cordia New"/>
          <w:bCs/>
          <w:sz w:val="28"/>
          <w:szCs w:val="28"/>
        </w:rPr>
        <w:t>Perwoll</w:t>
      </w:r>
      <w:proofErr w:type="spellEnd"/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เฮงเค็ลยังได้เปิดตัว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Persil Eco Power Bars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แบบยั่งยืนในร้านค้าปลีก</w:t>
      </w:r>
      <w:r w:rsidR="0092408D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บางประเทศ</w:t>
      </w:r>
      <w:r w:rsidR="00FF0A5E">
        <w:rPr>
          <w:rFonts w:ascii="Cordia New" w:hAnsi="Cordia New" w:cs="Cordia New" w:hint="cs"/>
          <w:b/>
          <w:sz w:val="28"/>
          <w:szCs w:val="28"/>
          <w:cs/>
          <w:lang w:bidi="th-TH"/>
        </w:rPr>
        <w:t>ใน</w:t>
      </w:r>
      <w:r w:rsidR="00DD0A1E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ยุโรป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นวัตกรรมในด้านสารทำความสะอาด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ได้แก่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ฝาปิดเครื่องล้างจาน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  <w:cs/>
          <w:lang w:bidi="th-TH"/>
        </w:rPr>
        <w:t>"</w:t>
      </w:r>
      <w:r w:rsidRPr="0056597F">
        <w:rPr>
          <w:rFonts w:ascii="Cordia New" w:hAnsi="Cordia New" w:cs="Cordia New"/>
          <w:bCs/>
          <w:sz w:val="28"/>
          <w:szCs w:val="28"/>
        </w:rPr>
        <w:t>Somat Excellence"</w:t>
      </w:r>
    </w:p>
    <w:p w14:paraId="7A6C74C1" w14:textId="77777777" w:rsidR="00E52793" w:rsidRPr="0056597F" w:rsidRDefault="00E52793" w:rsidP="00686C57">
      <w:pPr>
        <w:spacing w:line="240" w:lineRule="auto"/>
        <w:rPr>
          <w:rFonts w:ascii="Cordia New" w:hAnsi="Cordia New" w:cs="Cordia New"/>
          <w:bCs/>
          <w:sz w:val="28"/>
          <w:szCs w:val="28"/>
        </w:rPr>
      </w:pPr>
    </w:p>
    <w:p w14:paraId="116949D0" w14:textId="32F7ECD0" w:rsidR="002F798A" w:rsidRPr="0056597F" w:rsidRDefault="00E52793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เฮงเค็ลยังได้เปิดตัวกองทุน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Venture Fund II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ใหม่มูลค่า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 xml:space="preserve">150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เพื่อลงทุนในรูปแบบธุรกิจที่เป็นนวัตกรรมและ</w:t>
      </w:r>
      <w:r w:rsidR="00F23364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โมเดลธุรกิจ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ใหม่ผ่านการเข้าร่วมใน</w:t>
      </w:r>
      <w:r w:rsidR="00F23364" w:rsidRPr="0056597F">
        <w:rPr>
          <w:rFonts w:ascii="Cordia New" w:hAnsi="Cordia New" w:cs="Cordia New"/>
          <w:bCs/>
          <w:sz w:val="28"/>
          <w:szCs w:val="28"/>
        </w:rPr>
        <w:t xml:space="preserve"> start-ups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หรือกองทุนร่วมลงทุน</w:t>
      </w:r>
    </w:p>
    <w:p w14:paraId="3CD95A57" w14:textId="77777777" w:rsidR="003453E0" w:rsidRPr="0056597F" w:rsidRDefault="003453E0" w:rsidP="00686C57">
      <w:pPr>
        <w:spacing w:after="80"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</w:p>
    <w:p w14:paraId="0F416FBB" w14:textId="2EDF8738" w:rsidR="002F798A" w:rsidRPr="0056597F" w:rsidRDefault="00F23364" w:rsidP="00686C57">
      <w:pPr>
        <w:spacing w:after="80" w:line="240" w:lineRule="auto"/>
        <w:rPr>
          <w:rFonts w:ascii="Cordia New" w:hAnsi="Cordia New" w:cs="Cordia New"/>
          <w:bCs/>
          <w:i/>
          <w:iCs/>
          <w:sz w:val="28"/>
          <w:szCs w:val="28"/>
        </w:rPr>
      </w:pPr>
      <w:r w:rsidRPr="0056597F">
        <w:rPr>
          <w:rFonts w:ascii="Cordia New" w:hAnsi="Cordia New" w:cs="Cordia New" w:hint="cs"/>
          <w:b/>
          <w:i/>
          <w:iCs/>
          <w:sz w:val="28"/>
          <w:szCs w:val="28"/>
          <w:cs/>
          <w:lang w:bidi="th-TH"/>
        </w:rPr>
        <w:t>ความก้าวหน้าที่สำคัญในด้านความยั่งยืน</w:t>
      </w:r>
    </w:p>
    <w:p w14:paraId="1F6601AC" w14:textId="005608B8" w:rsidR="002F798A" w:rsidRPr="0056597F" w:rsidRDefault="0043541C" w:rsidP="00686C57">
      <w:pPr>
        <w:spacing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ในฐานะส่วนหนึ่งของวาระเชิงกลยุทธ์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เฮงเค็ลมุ่งเน้นไปที่</w:t>
      </w:r>
      <w:r w:rsidRPr="0056597F">
        <w:rPr>
          <w:rFonts w:ascii="Cordia New" w:hAnsi="Cordia New" w:cs="Cordia New" w:hint="cs"/>
          <w:bCs/>
          <w:sz w:val="28"/>
          <w:szCs w:val="28"/>
          <w:cs/>
          <w:lang w:bidi="th-TH"/>
        </w:rPr>
        <w:t>ความยั่งยืน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เพื่อสร้างความแตกต่างอย่างชัดเจนจากการแข่งขัน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เพื่อสร้างการเติบโตอย่างมีจุดมุ่งหมาย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และสร้างมูลค่าให้กับผู้มีส่วนได้ส่วนเสีย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เฮงเค็ลมีความก้าวหน้าอย่างมากในด้านนี้ในปี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2564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ซึ่งรวมถึง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>:</w:t>
      </w:r>
    </w:p>
    <w:p w14:paraId="3C789C1C" w14:textId="360C4617" w:rsidR="00BE3AD8" w:rsidRPr="0056597F" w:rsidRDefault="00BE3AD8" w:rsidP="00686C57">
      <w:pPr>
        <w:pStyle w:val="ListParagraph"/>
        <w:numPr>
          <w:ilvl w:val="0"/>
          <w:numId w:val="10"/>
        </w:numPr>
        <w:spacing w:line="240" w:lineRule="auto"/>
        <w:rPr>
          <w:rFonts w:ascii="Cordia New" w:hAnsi="Cordia New" w:cs="Cordia New"/>
          <w:b/>
          <w:sz w:val="28"/>
          <w:szCs w:val="28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เมื่อเทียบกับปีฐาน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</w:t>
      </w:r>
      <w:r w:rsidR="0066387F" w:rsidRPr="0056597F">
        <w:rPr>
          <w:rFonts w:ascii="Cordia New" w:hAnsi="Cordia New" w:cs="Cordia New"/>
          <w:bCs/>
          <w:sz w:val="28"/>
          <w:szCs w:val="28"/>
        </w:rPr>
        <w:t>553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เฮงเค็ลลดการปล่อย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CO2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ในการผลิตลง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50</w:t>
      </w:r>
      <w:r w:rsidR="0052633C" w:rsidRPr="0056597F">
        <w:rPr>
          <w:rFonts w:ascii="Cordia New" w:hAnsi="Cordia New" w:cs="Cordia New"/>
          <w:b/>
          <w:sz w:val="28"/>
          <w:szCs w:val="28"/>
        </w:rPr>
        <w:t xml:space="preserve">%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ในปีงบประมาณ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2564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และเพิ่มส่วนแบ่งของ</w:t>
      </w:r>
      <w:r w:rsidR="00A67811">
        <w:rPr>
          <w:rFonts w:ascii="Cordia New" w:hAnsi="Cordia New" w:cs="Cordia New" w:hint="cs"/>
          <w:b/>
          <w:sz w:val="28"/>
          <w:szCs w:val="28"/>
          <w:cs/>
          <w:lang w:bidi="th-TH"/>
        </w:rPr>
        <w:t>พลังงาน</w:t>
      </w:r>
      <w:r w:rsidR="009802E4">
        <w:rPr>
          <w:rFonts w:ascii="Cordia New" w:hAnsi="Cordia New" w:cs="Cordia New" w:hint="cs"/>
          <w:b/>
          <w:sz w:val="28"/>
          <w:szCs w:val="28"/>
          <w:cs/>
          <w:lang w:bidi="th-TH"/>
        </w:rPr>
        <w:t>สีเขียว</w:t>
      </w:r>
      <w:r w:rsidR="00247B3C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ที่เป็นมิตรต่อสิ่งแวดล้อม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มากกว่าหนึ่งในสาม</w:t>
      </w:r>
    </w:p>
    <w:p w14:paraId="1BF6C020" w14:textId="15FBF1A1" w:rsidR="00D9125D" w:rsidRPr="0056597F" w:rsidRDefault="00D9125D" w:rsidP="00686C57">
      <w:pPr>
        <w:pStyle w:val="ListParagraph"/>
        <w:numPr>
          <w:ilvl w:val="0"/>
          <w:numId w:val="10"/>
        </w:numPr>
        <w:spacing w:line="240" w:lineRule="auto"/>
        <w:rPr>
          <w:rFonts w:ascii="Cordia New" w:hAnsi="Cordia New" w:cs="Cordia New"/>
          <w:b/>
          <w:sz w:val="28"/>
          <w:szCs w:val="28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ภายในสิ้นปี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2564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เฮงเค็ลแปลงการผลิตทั้งหมดใน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21</w:t>
      </w:r>
      <w:r w:rsidRPr="0056597F">
        <w:rPr>
          <w:rFonts w:ascii="Cordia New" w:hAnsi="Cordia New" w:cs="Cordia New"/>
          <w:b/>
          <w:sz w:val="28"/>
          <w:szCs w:val="28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ประเทศเป็นไฟฟ้าที่หมุนเวียนได้</w:t>
      </w:r>
      <w:r w:rsidRPr="0056597F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56597F">
        <w:rPr>
          <w:rFonts w:ascii="Cordia New" w:hAnsi="Cordia New" w:cs="Cordia New"/>
          <w:bCs/>
          <w:sz w:val="28"/>
          <w:szCs w:val="28"/>
        </w:rPr>
        <w:t>100</w:t>
      </w:r>
      <w:r w:rsidR="00087AD0" w:rsidRPr="0056597F">
        <w:rPr>
          <w:rFonts w:ascii="Cordia New" w:hAnsi="Cordia New" w:cs="Cordia New"/>
          <w:b/>
          <w:sz w:val="28"/>
          <w:szCs w:val="28"/>
        </w:rPr>
        <w:t>%</w:t>
      </w:r>
    </w:p>
    <w:p w14:paraId="34E276D0" w14:textId="09E27D5E" w:rsidR="005E0604" w:rsidRPr="0056597F" w:rsidRDefault="005E0604" w:rsidP="00686C57">
      <w:pPr>
        <w:pStyle w:val="ListParagraph"/>
        <w:numPr>
          <w:ilvl w:val="0"/>
          <w:numId w:val="10"/>
        </w:numPr>
        <w:spacing w:line="240" w:lineRule="auto"/>
        <w:rPr>
          <w:rFonts w:ascii="Cordia New" w:hAnsi="Cordia New" w:cs="Cordia New"/>
          <w:bCs/>
          <w:sz w:val="28"/>
          <w:szCs w:val="28"/>
        </w:rPr>
      </w:pP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สัดส่วนการใช้</w:t>
      </w:r>
      <w:r w:rsidR="002F3FE7"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>บรรจุภัณฑ์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ที่นำกลับมาใช้ได้เพิ่มขึ้นเป็น </w:t>
      </w:r>
      <w:r w:rsidRPr="0056597F">
        <w:rPr>
          <w:rFonts w:ascii="Cordia New" w:hAnsi="Cordia New" w:cs="Cordia New"/>
          <w:bCs/>
          <w:sz w:val="28"/>
          <w:szCs w:val="28"/>
          <w:lang w:bidi="th-TH"/>
        </w:rPr>
        <w:t>86%</w:t>
      </w:r>
      <w:r w:rsidRPr="0056597F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และตั้งเป้าให้สัดส่วนดังกล่าวเป็น </w:t>
      </w:r>
      <w:r w:rsidRPr="0056597F">
        <w:rPr>
          <w:rFonts w:ascii="Cordia New" w:hAnsi="Cordia New" w:cs="Cordia New"/>
          <w:bCs/>
          <w:sz w:val="28"/>
          <w:szCs w:val="28"/>
          <w:lang w:bidi="th-TH"/>
        </w:rPr>
        <w:t>100%</w:t>
      </w:r>
      <w:r w:rsidRPr="0056597F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  <w:r w:rsidRPr="0056597F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ภายในปี </w:t>
      </w:r>
      <w:r w:rsidRPr="0056597F">
        <w:rPr>
          <w:rFonts w:ascii="Cordia New" w:hAnsi="Cordia New" w:cs="Cordia New"/>
          <w:bCs/>
          <w:sz w:val="28"/>
          <w:szCs w:val="28"/>
          <w:lang w:bidi="th-TH"/>
        </w:rPr>
        <w:t>2568</w:t>
      </w:r>
    </w:p>
    <w:p w14:paraId="23871A54" w14:textId="77777777" w:rsidR="002F3FE7" w:rsidRPr="0056597F" w:rsidRDefault="002F3FE7" w:rsidP="00686C57">
      <w:pPr>
        <w:spacing w:after="80" w:line="240" w:lineRule="auto"/>
        <w:rPr>
          <w:rFonts w:ascii="Cordia New" w:hAnsi="Cordia New" w:cs="Cordia New"/>
          <w:bCs/>
          <w:sz w:val="28"/>
          <w:szCs w:val="28"/>
        </w:rPr>
      </w:pPr>
    </w:p>
    <w:p w14:paraId="24B9D83B" w14:textId="7CE8FF7D" w:rsidR="002F798A" w:rsidRPr="0056597F" w:rsidRDefault="002F3FE7" w:rsidP="00686C57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lastRenderedPageBreak/>
        <w:t>ด้านการเงินที่ยั่งยืน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เฮงเค็ลสามารถให้แรงกระตุ้นที่สำคัญได้อีกครั้ง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ตัวอย่างเช่น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โดยการนำเสนอ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"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กรอบการเงินที่ยั่งยืน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"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ซึ่งสามารถ</w:t>
      </w:r>
      <w:r w:rsidR="00CB060B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ออก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พันธบัตรที่ยั่งยืน</w:t>
      </w:r>
      <w:r w:rsidR="00CB060B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เพื่อ</w:t>
      </w:r>
      <w:r w:rsidR="005743F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นำไปใช้ด้าน</w:t>
      </w:r>
      <w:r w:rsidR="00CB060B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สิ่งแวดล้อ</w:t>
      </w:r>
      <w:r w:rsidR="005743F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ม</w:t>
      </w:r>
      <w:r w:rsidR="00047100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และสังคม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ได้ในอนาคต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ในปี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2564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เป็นบริษัทแรกในอุตสาหกรรมที่ออกพันธบัตรยูโรด้วยอัตราดอกเบี้ยที่เชื่อมโยงกับความสำเร็จของเป้าหมายความยั่งยืนที่เฉพาะเจาะจง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โดยรวมแล้ว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เฮงเค็ลได้ออกพันธบัตรเพื่อความยั่งยืนซึ่งมีปริมาณมากกว่า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700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ล้านยูโรในปีที่แล้ว</w:t>
      </w:r>
    </w:p>
    <w:p w14:paraId="08A9272E" w14:textId="77777777" w:rsidR="002F798A" w:rsidRPr="0056597F" w:rsidRDefault="002F798A" w:rsidP="00686C57">
      <w:pPr>
        <w:spacing w:after="80"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</w:rPr>
      </w:pPr>
    </w:p>
    <w:p w14:paraId="2938213A" w14:textId="03EF23B3" w:rsidR="00B53CA6" w:rsidRPr="0056597F" w:rsidRDefault="00B53CA6" w:rsidP="00B53CA6">
      <w:pPr>
        <w:spacing w:line="240" w:lineRule="auto"/>
        <w:rPr>
          <w:rStyle w:val="AboutandContactHeadline"/>
          <w:rFonts w:ascii="Cordia New" w:hAnsi="Cordia New" w:cs="Cordia New"/>
          <w:sz w:val="28"/>
          <w:szCs w:val="28"/>
          <w:lang w:val="en-GB"/>
        </w:rPr>
      </w:pP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เผยแพร่กลยุทธ์และเป้าหมายด้านความยั่งยืนใหม่</w:t>
      </w:r>
    </w:p>
    <w:p w14:paraId="1A12F44B" w14:textId="0D0F2B2B" w:rsidR="002F798A" w:rsidRPr="0056597F" w:rsidRDefault="00B53CA6" w:rsidP="00B53CA6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 w:bidi="th-TH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พื่อสะท้อนถึงความสำคัญที่เพิ่มขึ้นของการจัดการอย่างยั่งยืนและความคาดหวังที่เพิ่มขึ้นของลูกค้าและสังคม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เฮงเค็ลได้ส่งเสริมกลยุทธ์ความยั่งยืนในระยะยาวด้วยการเปิดตัว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“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2030+ Sustainability Ambition Framework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”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ใหม่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นอกเหนือจากเป้าหมายที่มีอยู่เดิมแล้ว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เป้าหมายระยะยาวแบบใหม่ยังได้รับการกำหนดในสามมิติ ได้แก่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“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Regenerative Planet”, “Thriving Communities”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และ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“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Trusted Partner”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เพื่อขับเคลื่อนความก้าวหน้าต่อไป</w:t>
      </w:r>
    </w:p>
    <w:p w14:paraId="4CB4EC71" w14:textId="77777777" w:rsidR="00A04179" w:rsidRPr="0056597F" w:rsidRDefault="00A04179" w:rsidP="00A04179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</w:pPr>
    </w:p>
    <w:p w14:paraId="1F49A89B" w14:textId="6B733F9E" w:rsidR="00A04179" w:rsidRPr="00ED4878" w:rsidRDefault="00A04179" w:rsidP="00A04179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“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Regenerative Planet”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เกี่ยวข้องกับหัวข้อสำคัญ</w:t>
      </w:r>
      <w:r w:rsidR="008A1718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ๆ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="008A1718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อาทิ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สภาพภูมิอากาศ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เศรษฐกิจหมุนเวียน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และทรัพยากรธรรมชาติ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ปัจจุบัน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เฮงเค็ลตั้งเป้าหมายในการดำเนินงานด้านสภาพภูมิอากาศที่เป็นบวกภายในปี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2573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ซึ่งเร็วกว่าแผน</w:t>
      </w:r>
      <w:r w:rsidR="008A1718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ที่วาง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ไว้</w:t>
      </w:r>
      <w:r w:rsidR="008A1718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เดิม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ถึงสิบปี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และตั้งเป้าที่จะกำหนดเส้นทาง</w:t>
      </w:r>
      <w:r w:rsidR="00BC53FB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 net-zero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สำหรับการปล่อยก๊าซในขอบเขตที่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3 (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จากแหล่งที่มาสู่ชั้นวาง</w:t>
      </w:r>
      <w:r w:rsidR="00BC53FB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สินค้า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)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ให้สอดคล้องกับความคิดริเริ่มของเป้าหมายตามหลักวิทยาศาสตร์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เพื่อช่วยให้บรรลุเป้าหมายนี้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ไฟฟ้าที่จัดซื้อ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100</w:t>
      </w:r>
      <w:r w:rsidR="00BC53FB" w:rsidRPr="0056597F">
        <w:rPr>
          <w:rStyle w:val="AboutandContactHeadline"/>
          <w:rFonts w:ascii="Cordia New" w:hAnsi="Cordia New" w:cs="Cordia New"/>
          <w:sz w:val="28"/>
          <w:szCs w:val="28"/>
        </w:rPr>
        <w:t>%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จะมาจากแหล่งพลังงานหมุนเวียนภายในปี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2573</w:t>
      </w:r>
    </w:p>
    <w:p w14:paraId="04AB416F" w14:textId="77777777" w:rsidR="002F798A" w:rsidRPr="0056597F" w:rsidRDefault="002F798A" w:rsidP="00686C57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</w:pPr>
    </w:p>
    <w:p w14:paraId="66D6404D" w14:textId="41E2C911" w:rsidR="002F798A" w:rsidRPr="0056597F" w:rsidRDefault="00BC53FB" w:rsidP="00686C57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เพื่อส่งเสริมเศรษฐกิจหมุนเวียน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เฮงเค็ลตั้งเป้าหมายว่า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บรรจุภัณฑ์ของเฮงเค็ลสามารถรีไซเคิลหรือนำกลับมาใช้ใหม่ได้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100%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ภายในปี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2568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ซึ่งรวมถึงการเพิ่มส่วนแบ่งของพลาสติกรีไซเคิลสำหรับบรรจุภัณฑ์สินค้าอุปโภคบริโภคทั้งหมดมากกว่า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30</w:t>
      </w:r>
      <w:r w:rsidR="005B63FC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%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นอกจากนี้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เฮงเค็ลตั้งเป้าที่จะบรรลุ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การใช้น้ำหมุนเวียนและวัสดุเหลือใช้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จากการผลิตในสถานที่ผลิต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ภายในปี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2573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นอกจากนี้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เฮงเค็ลยังอยู่ในเส้นทางที่จะบรรลุเป้าหมายในปี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2568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ในการ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ลดการใช้น้ำต่อตันของผลิตภัณฑ์ลง</w:t>
      </w:r>
      <w:r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35</w:t>
      </w:r>
      <w:r w:rsidR="00B44941" w:rsidRPr="0056597F">
        <w:rPr>
          <w:rStyle w:val="AboutandContactHeadline"/>
          <w:rFonts w:ascii="Cordia New" w:hAnsi="Cordia New" w:cs="Cordia New"/>
          <w:sz w:val="28"/>
          <w:szCs w:val="28"/>
          <w:lang w:bidi="th-TH"/>
        </w:rPr>
        <w:t>%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(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เทียบกับฐาน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ปี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2553)</w:t>
      </w:r>
    </w:p>
    <w:p w14:paraId="775DBD1B" w14:textId="77777777" w:rsidR="00BC53FB" w:rsidRPr="0056597F" w:rsidRDefault="00BC53FB" w:rsidP="00686C57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</w:pPr>
    </w:p>
    <w:p w14:paraId="6E12C2AD" w14:textId="0C204887" w:rsidR="00DD0EF9" w:rsidRPr="0056597F" w:rsidRDefault="00DD0EF9" w:rsidP="000819A4">
      <w:pPr>
        <w:spacing w:line="240" w:lineRule="auto"/>
        <w:jc w:val="left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ในอนาคต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เฮงเค็ลจะรวบรวมหัวข้อต่างๆ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เช่น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โอกาสที่เท่าเทียมกัน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การศึกษา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และความเป็นอยู่ที่ดีภายใต้มิติ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“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Thriving Communities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”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เฮงเค็ลตั้งเป้าหมายที่จะบรรลุ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ความเท่าเทียมทางเพศ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ในทุกระดับการจัดการในบริษัทภายในปี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2568</w:t>
      </w:r>
    </w:p>
    <w:p w14:paraId="54697F65" w14:textId="77777777" w:rsidR="000819A4" w:rsidRPr="0056597F" w:rsidRDefault="000819A4" w:rsidP="00DD0EF9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 w:bidi="th-TH"/>
        </w:rPr>
      </w:pPr>
    </w:p>
    <w:p w14:paraId="3E24EE60" w14:textId="6DF89E60" w:rsidR="002F798A" w:rsidRPr="0056597F" w:rsidRDefault="000819A4" w:rsidP="00DD0EF9">
      <w:pPr>
        <w:spacing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 xml:space="preserve">ด้านมิติ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“</w:t>
      </w:r>
      <w:r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Trusted Partner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”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 xml:space="preserve"> </w:t>
      </w:r>
      <w:r w:rsidR="00DD0EF9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เป้าหมาย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คือ</w:t>
      </w:r>
      <w:r w:rsidR="00DD0EF9"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การบรรลุความโปร่งใส</w:t>
      </w:r>
      <w:r w:rsidR="00DD0EF9"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</w:t>
      </w:r>
      <w:r w:rsidR="00DD0EF9" w:rsidRPr="0056597F">
        <w:rPr>
          <w:rStyle w:val="AboutandContactHeadline"/>
          <w:rFonts w:ascii="Cordia New" w:hAnsi="Cordia New" w:cs="Cordia New"/>
          <w:sz w:val="28"/>
          <w:szCs w:val="28"/>
          <w:lang w:val="en-GB"/>
        </w:rPr>
        <w:t>100</w:t>
      </w:r>
      <w:r w:rsidRPr="0056597F">
        <w:rPr>
          <w:rStyle w:val="AboutandContactHeadline"/>
          <w:rFonts w:ascii="Cordia New" w:hAnsi="Cordia New" w:cs="Cordia New"/>
          <w:sz w:val="28"/>
          <w:szCs w:val="28"/>
        </w:rPr>
        <w:t xml:space="preserve">% </w:t>
      </w:r>
      <w:r w:rsidR="00DD0EF9"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ในการจัดซื้อน้ำมันปาล์ม</w:t>
      </w:r>
      <w:r w:rsidR="00DD0EF9"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 xml:space="preserve"> (</w:t>
      </w:r>
      <w:r w:rsidR="00DD0EF9"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val="en-GB" w:bidi="th-TH"/>
        </w:rPr>
        <w:t>เมล็ด</w:t>
      </w:r>
      <w:r w:rsidR="00DD0EF9" w:rsidRPr="0056597F">
        <w:rPr>
          <w:rStyle w:val="AboutandContactHeadline"/>
          <w:rFonts w:ascii="Cordia New" w:hAnsi="Cordia New" w:cs="Cordia New"/>
          <w:sz w:val="28"/>
          <w:szCs w:val="28"/>
          <w:cs/>
          <w:lang w:val="en-GB" w:bidi="th-TH"/>
        </w:rPr>
        <w:t>)</w:t>
      </w:r>
      <w:r w:rsidR="00DD0EF9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="00DD0EF9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ภายในปี</w:t>
      </w:r>
      <w:r w:rsidR="00DD0EF9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="00DD0EF9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 xml:space="preserve">2568 </w:t>
      </w:r>
      <w:r w:rsidR="00DD0EF9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และความมุ่งมั่นในการจัดหาด้วยความรับผิดชอบ</w:t>
      </w:r>
      <w:r w:rsidR="00DD0EF9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val="en-GB" w:bidi="th-TH"/>
        </w:rPr>
        <w:t xml:space="preserve"> </w:t>
      </w:r>
      <w:r w:rsidR="00DD0EF9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val="en-GB"/>
        </w:rPr>
        <w:t>100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% </w:t>
      </w:r>
      <w:r w:rsidR="00DD0EF9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val="en-GB" w:bidi="th-TH"/>
        </w:rPr>
        <w:t>ร่วมกับพันธมิตรทางธุรกิจทั้งหมด</w:t>
      </w:r>
    </w:p>
    <w:p w14:paraId="458AFAA0" w14:textId="77777777" w:rsidR="003D7C43" w:rsidRPr="0056597F" w:rsidRDefault="003D7C43" w:rsidP="003D7C43">
      <w:pPr>
        <w:spacing w:line="240" w:lineRule="auto"/>
        <w:jc w:val="left"/>
        <w:rPr>
          <w:rStyle w:val="AboutandContactHeadline"/>
          <w:rFonts w:ascii="Cordia New" w:hAnsi="Cordia New" w:cs="Cordia New"/>
          <w:b w:val="0"/>
          <w:bCs w:val="0"/>
          <w:i/>
          <w:iCs/>
          <w:sz w:val="28"/>
          <w:szCs w:val="28"/>
          <w:lang w:val="en-GB"/>
        </w:rPr>
      </w:pPr>
    </w:p>
    <w:p w14:paraId="78335B61" w14:textId="22417DFC" w:rsidR="006C2A16" w:rsidRPr="0056597F" w:rsidRDefault="006C2A16" w:rsidP="003D7C43">
      <w:pPr>
        <w:spacing w:line="240" w:lineRule="auto"/>
        <w:jc w:val="left"/>
        <w:rPr>
          <w:rStyle w:val="AboutandContactHeadline"/>
          <w:rFonts w:ascii="Cordia New" w:hAnsi="Cordia New" w:cs="Cordia New"/>
          <w:b w:val="0"/>
          <w:bCs w:val="0"/>
          <w:i/>
          <w:iCs/>
          <w:sz w:val="28"/>
          <w:szCs w:val="28"/>
          <w:lang w:val="en-GB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i/>
          <w:iCs/>
          <w:sz w:val="28"/>
          <w:szCs w:val="28"/>
          <w:cs/>
          <w:lang w:bidi="th-TH"/>
        </w:rPr>
        <w:t>การเปลี่ยนถ่ายไปสู่ระ</w:t>
      </w:r>
      <w:r w:rsidR="00CF5677" w:rsidRPr="0056597F">
        <w:rPr>
          <w:rStyle w:val="AboutandContactHeadline"/>
          <w:rFonts w:ascii="Cordia New" w:hAnsi="Cordia New" w:cs="Cordia New" w:hint="cs"/>
          <w:b w:val="0"/>
          <w:bCs w:val="0"/>
          <w:i/>
          <w:iCs/>
          <w:sz w:val="28"/>
          <w:szCs w:val="28"/>
          <w:cs/>
          <w:lang w:bidi="th-TH"/>
        </w:rPr>
        <w:t>บบ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i/>
          <w:iCs/>
          <w:sz w:val="28"/>
          <w:szCs w:val="28"/>
          <w:cs/>
          <w:lang w:bidi="th-TH"/>
        </w:rPr>
        <w:t>ดิจิทัลในขั้นที่สูงขึ้น</w:t>
      </w:r>
    </w:p>
    <w:p w14:paraId="541CDC73" w14:textId="0261871B" w:rsidR="002F798A" w:rsidRPr="0056597F" w:rsidRDefault="006C2A16" w:rsidP="006C2A16">
      <w:pPr>
        <w:spacing w:after="120" w:line="240" w:lineRule="auto"/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นอกเหนือจากนวัตกรรมและความยั่งยืนแล้ว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เฮงเค็ลได้กำหนดให้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bidi="th-TH"/>
        </w:rPr>
        <w:t>ระบบดิจิทัล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เป็นลำดับความสำคัญเชิงกลยุทธ์เพื่อเสริมสร้างความได้เปรียบทางการแข่งขัน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และสร้างความก้าวหน้าที่สำคัญในปี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2564 </w:t>
      </w:r>
      <w:r w:rsidRPr="0056597F">
        <w:rPr>
          <w:rStyle w:val="AboutandContactHeadline"/>
          <w:rFonts w:ascii="Cordia New" w:hAnsi="Cordia New" w:cs="Cordia New" w:hint="cs"/>
          <w:sz w:val="28"/>
          <w:szCs w:val="28"/>
          <w:cs/>
          <w:lang w:bidi="th-TH"/>
        </w:rPr>
        <w:t>ยอดขายดิจิทัลเพิ่มขึ้นเป็นตัวเลขสองหลัก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อีกครั้งในทั้งสามหน่วยธุรกิจ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ส่วนแบ่งการขายดิจิทัลในระดับกลุ่มจึงเพิ่มขึ้นมากกว่า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>18</w:t>
      </w:r>
      <w:r w:rsidR="003D7C43"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>%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หน่วยดิจิทัล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เฮงเค็ล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dx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lastRenderedPageBreak/>
        <w:t>ร่วมกับหน่วยธุรกิจทั้งสามยังคงขับเคลื่อนการเปลี่ยนแปลง</w:t>
      </w:r>
      <w:r w:rsidR="003D7C43"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ไปสู่ระบบ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ดิจิทัลในบริษัทอย่างต่อเนื่อง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และเปิด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"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ศูนย์นวัตกรรม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"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แห่งแรกในกรุงเบอร์ลินและเซี่ยงไฮ้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แพลตฟอร์มแบบบูรณาการสำหรับธุรกิจดิจิทัลและอีคอมเมิร์ซที่พัฒนาร่วมกับ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</w:rPr>
        <w:t xml:space="preserve">Adobe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มีวัตถุประสงค์เพื่อเร่งสร้างนวัตกรรม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และสร้างโอกาสใหม่ๆ</w:t>
      </w:r>
      <w:r w:rsidRPr="0056597F">
        <w:rPr>
          <w:rStyle w:val="AboutandContactHeadline"/>
          <w:rFonts w:ascii="Cordia New" w:hAnsi="Cordia New" w:cs="Cordia New"/>
          <w:b w:val="0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>ในการเติบโตให้กับเฮงเค็ล</w:t>
      </w:r>
    </w:p>
    <w:p w14:paraId="77E3E345" w14:textId="77777777" w:rsidR="00B24EB2" w:rsidRPr="0056597F" w:rsidRDefault="00B24EB2" w:rsidP="00A06563">
      <w:pPr>
        <w:spacing w:after="80" w:line="240" w:lineRule="auto"/>
        <w:rPr>
          <w:rStyle w:val="AboutandContactHeadline"/>
          <w:rFonts w:ascii="Cordia New" w:hAnsi="Cordia New" w:cs="Cordia New"/>
          <w:b w:val="0"/>
          <w:bCs w:val="0"/>
          <w:i/>
          <w:iCs/>
          <w:sz w:val="28"/>
          <w:szCs w:val="28"/>
        </w:rPr>
      </w:pPr>
    </w:p>
    <w:p w14:paraId="262631B8" w14:textId="5C5D070A" w:rsidR="00A06563" w:rsidRPr="0056597F" w:rsidRDefault="00A06563" w:rsidP="00A06563">
      <w:pPr>
        <w:spacing w:after="80" w:line="240" w:lineRule="auto"/>
        <w:rPr>
          <w:rStyle w:val="AboutandContactHeadline"/>
          <w:rFonts w:ascii="Cordia New" w:hAnsi="Cordia New" w:cs="Cordia New"/>
          <w:bCs w:val="0"/>
          <w:i/>
          <w:iCs/>
          <w:sz w:val="28"/>
          <w:szCs w:val="28"/>
        </w:rPr>
      </w:pPr>
      <w:r w:rsidRPr="0056597F">
        <w:rPr>
          <w:rStyle w:val="AboutandContactHeadline"/>
          <w:rFonts w:ascii="Cordia New" w:hAnsi="Cordia New" w:cs="Cordia New" w:hint="cs"/>
          <w:bCs w:val="0"/>
          <w:i/>
          <w:iCs/>
          <w:sz w:val="28"/>
          <w:szCs w:val="28"/>
          <w:cs/>
          <w:lang w:bidi="th-TH"/>
        </w:rPr>
        <w:t>ขยายรูปแบบการทำงานที่พร้อมสำหรับอนาคต</w:t>
      </w:r>
    </w:p>
    <w:p w14:paraId="4C7DC957" w14:textId="7E1ADE04" w:rsidR="002F798A" w:rsidRPr="0056597F" w:rsidRDefault="00A06563" w:rsidP="00A06563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โมเดลการดำเนินงานที่ลีน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รวดเร็ว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และ</w:t>
      </w:r>
      <w:r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พร้อมสำหรับอนาคต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เป็นองค์ประกอบที่สำคัญของกรอบการทำงานเชิงกลยุทธ์ของเฮงเค็ล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เฮงเค็ลได้ขยายการเปลี่ยนแปลงที่เปิดตัวในปี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2563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เพิ่มเติม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: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ในเทคโนโลยีกาว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โครงสร้างใหม่ที่มีแผนกธุรกิจสี่แผนกที่ประกอบด้วยหน่วยธุรกิจเชิงกลยุทธ์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11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หน่วยได้รับการยึดไว้อย่างแน่นหนา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ในหน่วย</w:t>
      </w:r>
      <w:r w:rsidR="00B24EB2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ผลิตภัณฑ์ซักล้างและผลิตภัณฑ์ในครัวเรือน และบิวตี้แคร์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ารเปลี่ยนแปลงองค์กรเพื่อการมุ่งเน้นในระดับภูมิภาคที่แข็งแกร่งขึ้นและความใกล้ชิดกับลูกค้าและผู้บริโภคมากขึ้นถูกนำมาใช้เพิ่มเติม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นอกจากนี้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องค์กรการจัดซื้อยังมีความสอดคล้องกับหน่วยธุรกิจและตลาดมากยิ่งขึ้น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การควบรวมกิจการตามแผนของหน่วยธุรกิจ</w:t>
      </w:r>
      <w:r w:rsidR="00B24EB2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ผลิตภัณฑ์ซักล้างและผลิตภัณฑ์ในครัวเรือน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และ</w:t>
      </w:r>
      <w:r w:rsidR="00B24EB2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บิวตี้แคร์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เข้า</w:t>
      </w:r>
      <w:r w:rsidR="00B24EB2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ด้วยกัน สู่หน่วยธุรกิจ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>'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แบรนด์</w:t>
      </w:r>
      <w:r w:rsidR="00B24EB2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สินค้าอุปโภค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บริโภคของเฮงเค็ล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'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จะนำไปสู่การเพิ่มประสิทธิภาพของโครงสร้างต่อไป</w:t>
      </w:r>
    </w:p>
    <w:p w14:paraId="7A7A043D" w14:textId="77777777" w:rsidR="00A06563" w:rsidRPr="0056597F" w:rsidRDefault="00A06563" w:rsidP="00686C57">
      <w:pPr>
        <w:spacing w:after="80"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</w:rPr>
      </w:pPr>
    </w:p>
    <w:p w14:paraId="7C403004" w14:textId="77777777" w:rsidR="008554A5" w:rsidRPr="0056597F" w:rsidRDefault="008554A5" w:rsidP="008554A5">
      <w:pPr>
        <w:spacing w:after="80" w:line="240" w:lineRule="auto"/>
        <w:rPr>
          <w:rStyle w:val="AboutandContactHeadline"/>
          <w:rFonts w:ascii="Cordia New" w:hAnsi="Cordia New" w:cs="Cordia New"/>
          <w:bCs w:val="0"/>
          <w:i/>
          <w:iCs/>
          <w:sz w:val="28"/>
          <w:szCs w:val="28"/>
        </w:rPr>
      </w:pPr>
      <w:r w:rsidRPr="0056597F">
        <w:rPr>
          <w:rStyle w:val="AboutandContactHeadline"/>
          <w:rFonts w:ascii="Cordia New" w:hAnsi="Cordia New" w:cs="Cordia New" w:hint="cs"/>
          <w:bCs w:val="0"/>
          <w:i/>
          <w:iCs/>
          <w:sz w:val="28"/>
          <w:szCs w:val="28"/>
          <w:cs/>
          <w:lang w:bidi="th-TH"/>
        </w:rPr>
        <w:t>เสริมสร้างวัฒนธรรมองค์กร</w:t>
      </w:r>
    </w:p>
    <w:p w14:paraId="573A5443" w14:textId="77F3FEE6" w:rsidR="002F798A" w:rsidRPr="0056597F" w:rsidRDefault="008554A5" w:rsidP="008554A5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เฮงเค็ลได้เสริมสร้างวัฒนธรรมองค์กรให้แข็งแกร่งยิ่งขึ้น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ซึ่งเป็นส่วนหนึ่งของวาระเชิงกลยุทธ์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ในปี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2563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เฮงเค็ลสร้างวัตถุประสงค์ของบริษัทใหม่และเปิดตัวทั้งภายในและภายนอก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: </w:t>
      </w:r>
      <w:r w:rsidR="0069301C"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“Pioneers at heart for the good of generations”</w:t>
      </w:r>
      <w:r w:rsidR="0069301C"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 xml:space="preserve"> </w:t>
      </w:r>
      <w:r w:rsidR="0038453E"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วัตถุ</w:t>
      </w:r>
      <w:r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ประสงค์ใหม่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นี้เป็นแนวทางหลักที่รวมพนักงานทุกคนที่เฮงเค็ล</w:t>
      </w:r>
      <w:r w:rsidR="00A11EB6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ให้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เป็นหนึ่งเดียว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ด้วยรูปลักษณ์ใหม่ที่มีชีวิตชีวาของแบรนด์องค์กร</w:t>
      </w:r>
      <w:r w:rsid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เน้นย้ำถึงความปรารถนาที่จะเป็นผู้บุกเบิกในการขับเคลื่อนการพัฒนาเชิงบวกในตลาดและสภาพแวดล้อมทางสังคม</w:t>
      </w:r>
    </w:p>
    <w:p w14:paraId="6AB94C02" w14:textId="77777777" w:rsidR="0056597F" w:rsidRDefault="0056597F" w:rsidP="00686C57">
      <w:pPr>
        <w:spacing w:after="80"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</w:rPr>
      </w:pPr>
    </w:p>
    <w:p w14:paraId="13E3BDAB" w14:textId="1F10E435" w:rsidR="002F798A" w:rsidRPr="0056597F" w:rsidRDefault="00EE4A3E" w:rsidP="00686C57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เพื่อส่งเสริมวัฒนธรรมองค์กร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การฝึกอบรมจำนวนมากและการฝึกอบรมขั้นสูง</w:t>
      </w:r>
      <w:r w:rsid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ได้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ถูกนำมาใช้ในปี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2564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เหนือสิ่งอื่นใด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มีการแนะนำ</w:t>
      </w:r>
      <w:r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โปรแกรมตอบรับแบบ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>360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องศา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ที่ครอบคลุมสำหรับผู้จัดการอาวุโส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เฮงเค็ลยังได้พัฒนาแนวคิดแบบองค์รวมที่เรียกว่า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cs/>
          <w:lang w:bidi="th-TH"/>
        </w:rPr>
        <w:t>“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</w:rPr>
        <w:t>Smart Work”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ซึ่งในอนาคตจะเป็นกรอบการทำงานระดับโลกสำหรับหัวข้อต่างๆ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เช่น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="00DE57D9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การทำงานนอกสถานที่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="0018245F" w:rsidRPr="0018245F">
        <w:rPr>
          <w:rFonts w:ascii="Cordia New" w:hAnsi="Cordia New" w:cs="Cordia New" w:hint="cs"/>
          <w:color w:val="202124"/>
          <w:sz w:val="28"/>
          <w:szCs w:val="28"/>
          <w:shd w:val="clear" w:color="auto" w:fill="FFFFFF"/>
          <w:cs/>
          <w:lang w:bidi="th-TH"/>
        </w:rPr>
        <w:t>การทำงาน</w:t>
      </w:r>
      <w:r w:rsidR="00F63D32">
        <w:rPr>
          <w:rFonts w:ascii="Cordia New" w:hAnsi="Cordia New" w:cs="Cordia New" w:hint="cs"/>
          <w:color w:val="202124"/>
          <w:sz w:val="28"/>
          <w:szCs w:val="28"/>
          <w:shd w:val="clear" w:color="auto" w:fill="FFFFFF"/>
          <w:cs/>
          <w:lang w:bidi="th-TH"/>
        </w:rPr>
        <w:t>ใน</w:t>
      </w:r>
      <w:r w:rsidR="0018245F" w:rsidRPr="0018245F">
        <w:rPr>
          <w:rFonts w:ascii="Cordia New" w:hAnsi="Cordia New" w:cs="Cordia New" w:hint="cs"/>
          <w:color w:val="202124"/>
          <w:sz w:val="28"/>
          <w:szCs w:val="28"/>
          <w:shd w:val="clear" w:color="auto" w:fill="FFFFFF"/>
          <w:cs/>
          <w:lang w:bidi="th-TH"/>
        </w:rPr>
        <w:t>รูปแบบที่มีการนำเครื่องมือดิจิทัลมาใช้งาน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หรือสุขภาพของพนักงาน</w:t>
      </w:r>
    </w:p>
    <w:p w14:paraId="2C4882D3" w14:textId="77777777" w:rsidR="0056597F" w:rsidRPr="0056597F" w:rsidRDefault="0056597F" w:rsidP="00686C57">
      <w:pPr>
        <w:spacing w:line="240" w:lineRule="auto"/>
        <w:rPr>
          <w:rStyle w:val="AboutandContactHeadline"/>
          <w:rFonts w:ascii="Cordia New" w:hAnsi="Cordia New" w:cs="Cordia New"/>
          <w:sz w:val="28"/>
          <w:szCs w:val="28"/>
        </w:rPr>
      </w:pPr>
    </w:p>
    <w:p w14:paraId="354D2705" w14:textId="7BFCCCC4" w:rsidR="006305A2" w:rsidRPr="0056597F" w:rsidRDefault="006305A2" w:rsidP="00686C57">
      <w:pPr>
        <w:spacing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  <w:cs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 w:val="0"/>
          <w:sz w:val="28"/>
          <w:szCs w:val="28"/>
          <w:cs/>
          <w:lang w:bidi="th-TH"/>
        </w:rPr>
        <w:t>เริ่มการรวมกระบวนการทำงานสำหรับแบรนด์สินค้าใหม่</w:t>
      </w:r>
    </w:p>
    <w:p w14:paraId="7959C282" w14:textId="22733107" w:rsidR="006305A2" w:rsidRPr="0056597F" w:rsidRDefault="006305A2" w:rsidP="004C3AB0">
      <w:pPr>
        <w:spacing w:after="80" w:line="240" w:lineRule="auto"/>
        <w:jc w:val="thaiDistribute"/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ในช่วงสิ้นเดือนมกราคม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2565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เฮงเค</w:t>
      </w:r>
      <w:r w:rsidR="0026736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็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ลได้ประกาศมาตรการเพื่อให้การนำวาระการเติบโตอย่างมีเป้า</w:t>
      </w:r>
      <w:r w:rsidR="0026736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หมาย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ไปยังระดับที่สูงขึ้นไป เฮงเค</w:t>
      </w:r>
      <w:r w:rsidR="00267366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็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ลวางแผนที่จะควบรวมธุรกิจสินค้าที่ใช้ในครัวเรือนและสินค้าสำหรับความสวยงามรวมเป็นแพลตฟอร์มเดียวที่มีความหลากหลายโดยอยู่ใต้ธุรกิจอุปโภคบริโภค</w:t>
      </w:r>
      <w:r w:rsidR="004C3AB0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 ซึ่งรวมถึงแบรนด์ชั้นนำมากมาย เช่น </w:t>
      </w:r>
      <w:r w:rsidR="004C3AB0"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Persil, Schwarzkopf</w:t>
      </w:r>
      <w:r w:rsidR="004C3AB0"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="004C3AB0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รวมถึงธุรกิจเกี่ยวเนื่องกับช่างทำผม หน่วยธุรกิจใหม่จะมีรายได้ประมาณ </w:t>
      </w:r>
      <w:r w:rsidR="004C3AB0"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 xml:space="preserve">10 </w:t>
      </w:r>
      <w:r w:rsidR="004C3AB0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ล้านยูโร การรวมกันดังกล่าวเป็นแผน</w:t>
      </w:r>
      <w:r w:rsidR="00472B97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ผ</w:t>
      </w:r>
      <w:r w:rsidR="004C3AB0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ลักดันการเติบโตและอัตรากำไรของธุรกิจอุปโภคบริโภคของบริษัท</w:t>
      </w:r>
    </w:p>
    <w:p w14:paraId="110A1499" w14:textId="77777777" w:rsidR="0056597F" w:rsidRPr="0056597F" w:rsidRDefault="0056597F" w:rsidP="00686C57">
      <w:pPr>
        <w:spacing w:after="80"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</w:rPr>
      </w:pPr>
    </w:p>
    <w:p w14:paraId="7032532F" w14:textId="3A88113D" w:rsidR="002F798A" w:rsidRPr="0056597F" w:rsidRDefault="004C3AB0" w:rsidP="00686C57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การเตรียมการสำหรับกระบวนการควบรวมหน่วยธุรกิจใหม่ได้เริ่มต้นแล้ว ซึ่งรวมไปถึงการพูดคุยอย่างสร้างสรรค์กับตัวแทนของพนักงาน โครงสร้างองค์กรสำหรับธุรกิจในอนาคตได้ถูกวางโครงสร้างและสื่อสารภายในองค์กรเป็นที่เรียบร้อยโดยแบ่งเป็น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4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ภูมิภาคและ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2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กลุ่มธุรกิจระดับนานาชาติ ซึ่งสนับสนุนโดยหน่วยงานกลาง นอกเหนือจากนั้น ผู้บริหารลำดับถัดจากคณะกรรมการบริหารได้ถูกแต่งตั้งและมีการวางรากฐานสำหรับการบริหารการควบรวมระหว่างสองหน่วยธุรกิจ</w:t>
      </w:r>
    </w:p>
    <w:p w14:paraId="2B61BF43" w14:textId="30B79A19" w:rsidR="0056597F" w:rsidRPr="0056597F" w:rsidRDefault="0056597F" w:rsidP="00686C57">
      <w:pPr>
        <w:spacing w:after="80" w:line="240" w:lineRule="auto"/>
        <w:rPr>
          <w:rStyle w:val="AboutandContactHeadline"/>
          <w:rFonts w:ascii="Cordia New" w:hAnsi="Cordia New" w:cs="Cordia New"/>
          <w:b w:val="0"/>
          <w:sz w:val="28"/>
          <w:szCs w:val="28"/>
        </w:rPr>
      </w:pPr>
    </w:p>
    <w:p w14:paraId="65EE6642" w14:textId="3EB7D3A5" w:rsidR="004C3AB0" w:rsidRDefault="004C3AB0" w:rsidP="00686C57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โดยรวมแล้ว 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>“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เราได้สร้างความก้าวหน้าเป็น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อย่าง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มากในปี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2564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 xml:space="preserve">ในการนำแผนกลยุทธ์มาใช้และทำให้ผลการดำเนินงานมีความก้าวหน้า ถึงแม้เราจะดำเนินการภายใต้สถานการณ์ที่มีโรคระบาด รวมถึง ห่วงโซ่อุปทานที่มีความตึงตัวขึ้นอย่างรวดเร็วและทำให้ต้นทุนวัตถุดิบและต้นทุนโลจิสติกส์เพิ่มสูงขึ้น เรามองไปข้างหน้าเพื่อรับมือกับงานที่รอเราอยู่ในปี </w:t>
      </w:r>
      <w:r w:rsidRPr="0056597F">
        <w:rPr>
          <w:rStyle w:val="AboutandContactHeadline"/>
          <w:rFonts w:ascii="Cordia New" w:hAnsi="Cordia New" w:cs="Cordia New"/>
          <w:b w:val="0"/>
          <w:sz w:val="28"/>
          <w:szCs w:val="28"/>
          <w:lang w:bidi="th-TH"/>
        </w:rPr>
        <w:t>2565</w:t>
      </w:r>
      <w:r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 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และ</w:t>
      </w:r>
      <w:r w:rsidR="00426D79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ปี</w:t>
      </w:r>
      <w:r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ต่อๆ ไป เราใช้กลยุทธ์ที่ชัดเจนในการสร้างการเติบโตอย่างมีคุณค่าและทีมที่แข็งแกร่งของพนักงานทั่วโลก เราเชื่อใน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ค่า</w:t>
      </w:r>
      <w:r w:rsidR="00255D35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นิยม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ร่วม วัฒนธรรมองค์กร และจุดประสงค์ที่เป็นเครื่องนำทางเรา ผมเชื่อมั่นเป็นอย่างมากว่าเราจะสามารถบรรลุเป้าหมายและสามารถดำเนินการตามวาระการเติบโตอย่างมีจุดมุ่งหมายของเรา</w:t>
      </w:r>
      <w:r w:rsidR="0056597F" w:rsidRPr="0056597F"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  <w:t xml:space="preserve">” 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นายคาร์สเ</w:t>
      </w:r>
      <w:r w:rsidR="004A534D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ท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น</w:t>
      </w:r>
      <w:r w:rsidR="0056597F"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โนเบล</w:t>
      </w:r>
      <w:r w:rsidR="0056597F" w:rsidRPr="0056597F">
        <w:rPr>
          <w:rStyle w:val="AboutandContactHeadline"/>
          <w:rFonts w:ascii="Cordia New" w:hAnsi="Cordia New" w:cs="Cordia New"/>
          <w:bCs w:val="0"/>
          <w:sz w:val="28"/>
          <w:szCs w:val="28"/>
          <w:cs/>
          <w:lang w:bidi="th-TH"/>
        </w:rPr>
        <w:t xml:space="preserve"> </w:t>
      </w:r>
      <w:r w:rsidR="0056597F" w:rsidRPr="0056597F">
        <w:rPr>
          <w:rStyle w:val="AboutandContactHeadline"/>
          <w:rFonts w:ascii="Cordia New" w:hAnsi="Cordia New" w:cs="Cordia New" w:hint="cs"/>
          <w:bCs w:val="0"/>
          <w:sz w:val="28"/>
          <w:szCs w:val="28"/>
          <w:cs/>
          <w:lang w:bidi="th-TH"/>
        </w:rPr>
        <w:t>ประธานเจ้าหน้าที่บริหารของเฮงเค็ลกล่าว</w:t>
      </w:r>
    </w:p>
    <w:p w14:paraId="2D3F2E1E" w14:textId="77777777" w:rsidR="007C2257" w:rsidRPr="0056597F" w:rsidRDefault="007C2257" w:rsidP="00686C57">
      <w:pPr>
        <w:spacing w:after="80" w:line="240" w:lineRule="auto"/>
        <w:rPr>
          <w:rStyle w:val="AboutandContactHeadline"/>
          <w:rFonts w:ascii="Cordia New" w:hAnsi="Cordia New" w:cs="Cordia New"/>
          <w:bCs w:val="0"/>
          <w:sz w:val="28"/>
          <w:szCs w:val="28"/>
          <w:lang w:bidi="th-TH"/>
        </w:rPr>
      </w:pPr>
    </w:p>
    <w:p w14:paraId="014CDEF2" w14:textId="77777777" w:rsidR="007C2257" w:rsidRPr="007C2257" w:rsidRDefault="007C2257" w:rsidP="007C2257">
      <w:pPr>
        <w:autoSpaceDE w:val="0"/>
        <w:autoSpaceDN w:val="0"/>
        <w:adjustRightInd w:val="0"/>
        <w:spacing w:line="360" w:lineRule="auto"/>
        <w:rPr>
          <w:rFonts w:ascii="Cordia New" w:hAnsi="Cordia New" w:cs="Cordia New"/>
          <w:sz w:val="24"/>
        </w:rPr>
      </w:pPr>
      <w:r w:rsidRPr="007C2257">
        <w:rPr>
          <w:rFonts w:ascii="Cordia New" w:hAnsi="Cordia New" w:cs="Cordia New"/>
          <w:sz w:val="24"/>
        </w:rPr>
        <w:t xml:space="preserve">* </w:t>
      </w:r>
      <w:r w:rsidRPr="007C2257">
        <w:rPr>
          <w:rFonts w:ascii="Cordia New" w:hAnsi="Cordia New" w:cs="Cordia New"/>
          <w:sz w:val="24"/>
          <w:cs/>
          <w:lang w:bidi="th-TH"/>
        </w:rPr>
        <w:t>ปรับ</w:t>
      </w:r>
      <w:r w:rsidRPr="007C2257">
        <w:rPr>
          <w:rFonts w:ascii="Cordia New" w:hAnsi="Cordia New" w:cs="Cordia New" w:hint="cs"/>
          <w:sz w:val="24"/>
          <w:cs/>
          <w:lang w:bidi="th-TH"/>
        </w:rPr>
        <w:t>ปรุงสำหรับ</w:t>
      </w:r>
      <w:r w:rsidRPr="007C2257">
        <w:rPr>
          <w:rFonts w:ascii="Cordia New" w:hAnsi="Cordia New" w:cs="Cordia New"/>
          <w:sz w:val="24"/>
          <w:cs/>
          <w:lang w:bidi="th-TH"/>
        </w:rPr>
        <w:t>ค่าใช้จ่ายแบบจ่ายครั้งเดียวและรายได้</w:t>
      </w:r>
      <w:r w:rsidRPr="007C2257">
        <w:rPr>
          <w:rFonts w:ascii="Cordia New" w:hAnsi="Cordia New" w:cs="Cordia New" w:hint="cs"/>
          <w:sz w:val="24"/>
          <w:cs/>
          <w:lang w:bidi="th-TH"/>
        </w:rPr>
        <w:t xml:space="preserve"> </w:t>
      </w:r>
      <w:r w:rsidRPr="007C2257">
        <w:rPr>
          <w:rFonts w:ascii="Cordia New" w:hAnsi="Cordia New" w:cs="Cordia New"/>
          <w:sz w:val="24"/>
          <w:cs/>
          <w:lang w:bidi="th-TH"/>
        </w:rPr>
        <w:t>และ</w:t>
      </w:r>
      <w:r w:rsidRPr="007C2257">
        <w:rPr>
          <w:rFonts w:ascii="Cordia New" w:hAnsi="Cordia New" w:cs="Cordia New" w:hint="cs"/>
          <w:sz w:val="24"/>
          <w:cs/>
          <w:lang w:bidi="th-TH"/>
        </w:rPr>
        <w:t>ค่าใช้จ่าย</w:t>
      </w:r>
      <w:r w:rsidRPr="007C2257">
        <w:rPr>
          <w:rFonts w:ascii="Cordia New" w:hAnsi="Cordia New" w:cs="Cordia New"/>
          <w:sz w:val="24"/>
          <w:cs/>
          <w:lang w:bidi="th-TH"/>
        </w:rPr>
        <w:t>สำหรับการปรับโครงสร้าง</w:t>
      </w:r>
    </w:p>
    <w:p w14:paraId="64E0FD1D" w14:textId="77777777" w:rsidR="00AA2C7B" w:rsidRDefault="00AA2C7B" w:rsidP="00686C57">
      <w:pPr>
        <w:autoSpaceDE w:val="0"/>
        <w:autoSpaceDN w:val="0"/>
        <w:spacing w:line="240" w:lineRule="auto"/>
        <w:rPr>
          <w:rFonts w:ascii="Cordia New" w:hAnsi="Cordia New" w:cs="Cordia New"/>
          <w:b/>
          <w:bCs/>
          <w:color w:val="333333"/>
          <w:shd w:val="clear" w:color="auto" w:fill="FFFFFF"/>
          <w:lang w:bidi="th-TH"/>
        </w:rPr>
      </w:pPr>
    </w:p>
    <w:p w14:paraId="265B34A0" w14:textId="77777777" w:rsidR="00AA2C7B" w:rsidRPr="00B10D5E" w:rsidRDefault="00AA2C7B" w:rsidP="00686C57">
      <w:pPr>
        <w:autoSpaceDE w:val="0"/>
        <w:autoSpaceDN w:val="0"/>
        <w:spacing w:line="240" w:lineRule="auto"/>
        <w:rPr>
          <w:rFonts w:ascii="Cordia New" w:hAnsi="Cordia New" w:cs="Cordia New"/>
          <w:sz w:val="24"/>
          <w:lang w:bidi="th-TH"/>
        </w:rPr>
      </w:pPr>
      <w:r w:rsidRPr="00B10D5E"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  <w:t>เกี่ยวกับเฮงเค็ล</w:t>
      </w:r>
      <w:r w:rsidRPr="00B10D5E">
        <w:rPr>
          <w:rFonts w:ascii="Cordia New" w:hAnsi="Cordia New" w:cs="Cordia New"/>
          <w:b/>
          <w:bCs/>
          <w:color w:val="333333"/>
          <w:lang w:bidi="th-TH"/>
        </w:rPr>
        <w:br/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</w:t>
      </w:r>
      <w:bookmarkStart w:id="1" w:name="_Hlk96980989"/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ธุรกิจผลิตภัณฑ์ซักล้างและผลิตภัณฑ์ในครัวเรือน </w:t>
      </w:r>
      <w:bookmarkEnd w:id="1"/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และผลิตภัณฑ์บิวตี้แคร์ (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ปี ในปี พ.ศ. 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2563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2,7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00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ล้านยูโร และมีผลกำไรดำเนินงานที่ปรับปรุงแล้ว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19,0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00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53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,000 </w:t>
      </w:r>
      <w:r w:rsidRPr="00B10D5E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</w:t>
      </w:r>
      <w:r w:rsidRPr="00B10D5E">
        <w:rPr>
          <w:rStyle w:val="wcontent-1595260689796"/>
          <w:rFonts w:ascii="Cordia New" w:hAnsi="Cordia New" w:cs="Cordia New"/>
          <w:color w:val="333333"/>
          <w:shd w:val="clear" w:color="auto" w:fill="FFFFFF"/>
          <w:cs/>
          <w:lang w:bidi="th-TH"/>
        </w:rPr>
        <w:t>หลักทรัพย์</w:t>
      </w:r>
      <w:r w:rsidRPr="00B10D5E">
        <w:rPr>
          <w:rStyle w:val="wcontent-1595260689796"/>
          <w:rFonts w:ascii="Cordia New" w:hAnsi="Cordia New" w:cs="Cordia New"/>
          <w:color w:val="333333"/>
          <w:shd w:val="clear" w:color="auto" w:fill="FFFFFF"/>
          <w:lang w:bidi="th-TH"/>
        </w:rPr>
        <w:t xml:space="preserve"> DAX </w:t>
      </w:r>
      <w:r w:rsidRPr="00B10D5E">
        <w:rPr>
          <w:rStyle w:val="wcontent-1595260689796"/>
          <w:rFonts w:ascii="Cordia New" w:hAnsi="Cordia New" w:cs="Cordia New"/>
          <w:color w:val="333333"/>
          <w:shd w:val="clear" w:color="auto" w:fill="FFFFFF"/>
          <w:cs/>
          <w:lang w:bidi="th-TH"/>
        </w:rPr>
        <w:t>ของเยอรมนี ข้อมูลเพิ่มเติมกรุณาเข้าชม</w:t>
      </w:r>
      <w:r w:rsidRPr="00B10D5E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ที่</w:t>
      </w:r>
      <w:r w:rsidRPr="00B10D5E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B10D5E">
          <w:rPr>
            <w:rStyle w:val="Hyperlink"/>
            <w:rFonts w:ascii="Cordia New" w:hAnsi="Cordia New" w:cs="Cordia New"/>
            <w:sz w:val="24"/>
            <w:lang w:bidi="th-TH"/>
          </w:rPr>
          <w:t>www</w:t>
        </w:r>
        <w:r w:rsidRPr="00B10D5E">
          <w:rPr>
            <w:rStyle w:val="Hyperlink"/>
            <w:rFonts w:ascii="Cordia New" w:hAnsi="Cordia New" w:cs="Cordia New" w:hint="cs"/>
            <w:sz w:val="24"/>
            <w:cs/>
            <w:lang w:bidi="th-TH"/>
          </w:rPr>
          <w:t>.</w:t>
        </w:r>
        <w:proofErr w:type="spellStart"/>
        <w:r w:rsidRPr="00B10D5E">
          <w:rPr>
            <w:rStyle w:val="Hyperlink"/>
            <w:rFonts w:ascii="Cordia New" w:hAnsi="Cordia New" w:cs="Cordia New"/>
            <w:sz w:val="24"/>
            <w:lang w:bidi="th-TH"/>
          </w:rPr>
          <w:t>henkel</w:t>
        </w:r>
        <w:proofErr w:type="spellEnd"/>
        <w:r w:rsidRPr="00B10D5E">
          <w:rPr>
            <w:rStyle w:val="Hyperlink"/>
            <w:rFonts w:ascii="Cordia New" w:hAnsi="Cordia New" w:cs="Cordia New" w:hint="cs"/>
            <w:sz w:val="24"/>
            <w:cs/>
            <w:lang w:bidi="th-TH"/>
          </w:rPr>
          <w:t>.</w:t>
        </w:r>
        <w:r w:rsidRPr="00B10D5E">
          <w:rPr>
            <w:rStyle w:val="Hyperlink"/>
            <w:rFonts w:ascii="Cordia New" w:hAnsi="Cordia New" w:cs="Cordia New"/>
            <w:sz w:val="24"/>
            <w:lang w:bidi="th-TH"/>
          </w:rPr>
          <w:t>com</w:t>
        </w:r>
      </w:hyperlink>
      <w:r w:rsidRPr="00B10D5E">
        <w:rPr>
          <w:rFonts w:ascii="Cordia New" w:hAnsi="Cordia New" w:cs="Cordia New"/>
          <w:sz w:val="24"/>
          <w:cs/>
          <w:lang w:bidi="th-TH"/>
        </w:rPr>
        <w:t xml:space="preserve"> </w:t>
      </w:r>
    </w:p>
    <w:p w14:paraId="13FEB7F8" w14:textId="77777777" w:rsidR="00AA2C7B" w:rsidRPr="00B10D5E" w:rsidRDefault="00AA2C7B" w:rsidP="00686C57">
      <w:pPr>
        <w:pStyle w:val="He01Flietext"/>
        <w:spacing w:after="0"/>
        <w:rPr>
          <w:rFonts w:ascii="Cordia New" w:hAnsi="Cordia New" w:cs="Cordia New"/>
          <w:sz w:val="16"/>
          <w:szCs w:val="16"/>
          <w:lang w:val="fr-FR"/>
        </w:rPr>
      </w:pPr>
      <w:bookmarkStart w:id="2" w:name="SNWID_70543f31af1c44f395e01b851e21cc38"/>
    </w:p>
    <w:bookmarkEnd w:id="2"/>
    <w:p w14:paraId="2DE45067" w14:textId="77777777" w:rsidR="00AA2C7B" w:rsidRDefault="00AA2C7B" w:rsidP="00686C57">
      <w:pPr>
        <w:spacing w:line="240" w:lineRule="auto"/>
        <w:rPr>
          <w:rStyle w:val="AboutandContactBody"/>
          <w:rFonts w:ascii="Cordia New" w:hAnsi="Cordia New" w:cs="Cordia New"/>
          <w:b/>
          <w:bCs/>
          <w:sz w:val="16"/>
          <w:szCs w:val="22"/>
          <w:lang w:bidi="th-TH"/>
        </w:rPr>
      </w:pPr>
    </w:p>
    <w:p w14:paraId="6EEFE952" w14:textId="77777777" w:rsidR="0072167E" w:rsidRPr="00640ABC" w:rsidRDefault="0072167E" w:rsidP="0072167E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>ข้อมูลสำหรับสื่อมวลชน กรุณาติดต่อ</w:t>
      </w:r>
    </w:p>
    <w:p w14:paraId="04D6F178" w14:textId="5D42F724" w:rsidR="0072167E" w:rsidRPr="00640ABC" w:rsidRDefault="0072167E" w:rsidP="0072167E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แม็กกี้ แทน </w:t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  <w:t xml:space="preserve"> </w:t>
      </w:r>
    </w:p>
    <w:p w14:paraId="44FA33AD" w14:textId="769C179E" w:rsidR="0072167E" w:rsidRPr="00640ABC" w:rsidRDefault="0072167E" w:rsidP="0072167E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>เฮงเค็ล</w:t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4D9D5EB2" w14:textId="473FAEBF" w:rsidR="0072167E" w:rsidRPr="00640ABC" w:rsidRDefault="0072167E" w:rsidP="0072167E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>โทรศัพท์ +</w:t>
      </w:r>
      <w:r w:rsidRPr="00640ABC">
        <w:rPr>
          <w:rStyle w:val="AboutandContactBody"/>
          <w:rFonts w:ascii="Cordia New" w:hAnsi="Cordia New" w:cs="Cordia New" w:hint="cs"/>
          <w:sz w:val="24"/>
          <w:lang w:bidi="th-TH"/>
        </w:rPr>
        <w:t>65 6424 7045</w:t>
      </w:r>
      <w:r w:rsidRPr="00640ABC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lang w:bidi="th-TH"/>
        </w:rPr>
        <w:tab/>
      </w:r>
    </w:p>
    <w:p w14:paraId="2946AD41" w14:textId="64E314A6" w:rsidR="0072167E" w:rsidRPr="00640ABC" w:rsidRDefault="0072167E" w:rsidP="0072167E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 xml:space="preserve">อีเมล </w:t>
      </w:r>
      <w:hyperlink r:id="rId13" w:history="1">
        <w:r w:rsidRPr="00640ABC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maggie</w:t>
        </w:r>
        <w:r w:rsidRPr="00640ABC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640ABC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tan@henkel</w:t>
        </w:r>
        <w:r w:rsidRPr="00640ABC">
          <w:rPr>
            <w:rStyle w:val="Hyperlink"/>
            <w:rFonts w:ascii="Cordia New" w:hAnsi="Cordia New" w:cs="Cordia New" w:hint="cs"/>
            <w:sz w:val="24"/>
            <w:szCs w:val="24"/>
            <w:cs/>
            <w:lang w:bidi="th-TH"/>
          </w:rPr>
          <w:t>.</w:t>
        </w:r>
        <w:r w:rsidRPr="00640ABC">
          <w:rPr>
            <w:rStyle w:val="Hyperlink"/>
            <w:rFonts w:ascii="Cordia New" w:hAnsi="Cordia New" w:cs="Cordia New" w:hint="cs"/>
            <w:sz w:val="24"/>
            <w:szCs w:val="24"/>
            <w:lang w:bidi="th-TH"/>
          </w:rPr>
          <w:t>com</w:t>
        </w:r>
      </w:hyperlink>
      <w:r w:rsidRPr="00640ABC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lang w:bidi="th-TH"/>
        </w:rPr>
        <w:tab/>
      </w:r>
      <w:r w:rsidRPr="00640AB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1771613F" w14:textId="77777777" w:rsidR="0072167E" w:rsidRPr="00493327" w:rsidRDefault="0072167E" w:rsidP="0072167E">
      <w:pPr>
        <w:rPr>
          <w:rStyle w:val="AboutandContactBody"/>
        </w:rPr>
      </w:pPr>
    </w:p>
    <w:p w14:paraId="422A8A65" w14:textId="77777777" w:rsidR="00AA2C7B" w:rsidRPr="0072167E" w:rsidRDefault="00AA2C7B">
      <w:pPr>
        <w:rPr>
          <w:rStyle w:val="AboutandContactBody"/>
          <w:rFonts w:ascii="Cordia New" w:hAnsi="Cordia New" w:cs="Cordia New"/>
        </w:rPr>
      </w:pPr>
    </w:p>
    <w:sectPr w:rsidR="00AA2C7B" w:rsidRPr="0072167E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40E9" w14:textId="77777777" w:rsidR="006C4106" w:rsidRDefault="006C4106">
      <w:r>
        <w:separator/>
      </w:r>
    </w:p>
  </w:endnote>
  <w:endnote w:type="continuationSeparator" w:id="0">
    <w:p w14:paraId="0297592C" w14:textId="77777777" w:rsidR="006C4106" w:rsidRDefault="006C4106">
      <w:r>
        <w:continuationSeparator/>
      </w:r>
    </w:p>
  </w:endnote>
  <w:endnote w:type="continuationNotice" w:id="1">
    <w:p w14:paraId="7911F474" w14:textId="77777777" w:rsidR="006C4106" w:rsidRDefault="006C41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3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D7F2" w14:textId="77777777" w:rsidR="006C4106" w:rsidRDefault="006C4106">
      <w:r>
        <w:separator/>
      </w:r>
    </w:p>
  </w:footnote>
  <w:footnote w:type="continuationSeparator" w:id="0">
    <w:p w14:paraId="212B3914" w14:textId="77777777" w:rsidR="006C4106" w:rsidRDefault="006C4106">
      <w:r>
        <w:continuationSeparator/>
      </w:r>
    </w:p>
  </w:footnote>
  <w:footnote w:type="continuationNotice" w:id="1">
    <w:p w14:paraId="401CAC62" w14:textId="77777777" w:rsidR="006C4106" w:rsidRDefault="006C41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A5F63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2CB0"/>
    <w:rsid w:val="00005267"/>
    <w:rsid w:val="00006346"/>
    <w:rsid w:val="00012A55"/>
    <w:rsid w:val="00021C67"/>
    <w:rsid w:val="00030557"/>
    <w:rsid w:val="00030F51"/>
    <w:rsid w:val="00034812"/>
    <w:rsid w:val="00035A84"/>
    <w:rsid w:val="00040CC9"/>
    <w:rsid w:val="00047100"/>
    <w:rsid w:val="00051E86"/>
    <w:rsid w:val="0005509B"/>
    <w:rsid w:val="000575F9"/>
    <w:rsid w:val="000618FC"/>
    <w:rsid w:val="00067071"/>
    <w:rsid w:val="00080D10"/>
    <w:rsid w:val="000819A4"/>
    <w:rsid w:val="0008357F"/>
    <w:rsid w:val="00087AD0"/>
    <w:rsid w:val="0009701A"/>
    <w:rsid w:val="000B4655"/>
    <w:rsid w:val="000B695A"/>
    <w:rsid w:val="000C210A"/>
    <w:rsid w:val="000C56DD"/>
    <w:rsid w:val="000D1672"/>
    <w:rsid w:val="000E29B9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CAF"/>
    <w:rsid w:val="00126D4A"/>
    <w:rsid w:val="001325EF"/>
    <w:rsid w:val="00132DA9"/>
    <w:rsid w:val="0013305B"/>
    <w:rsid w:val="00133B99"/>
    <w:rsid w:val="00134FCB"/>
    <w:rsid w:val="001443BD"/>
    <w:rsid w:val="00144532"/>
    <w:rsid w:val="0014512E"/>
    <w:rsid w:val="001577E9"/>
    <w:rsid w:val="0016138C"/>
    <w:rsid w:val="001731CE"/>
    <w:rsid w:val="0018245F"/>
    <w:rsid w:val="001836E7"/>
    <w:rsid w:val="001921E3"/>
    <w:rsid w:val="001A0A6E"/>
    <w:rsid w:val="001A3F99"/>
    <w:rsid w:val="001A6058"/>
    <w:rsid w:val="001B04F4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261F"/>
    <w:rsid w:val="00205A4E"/>
    <w:rsid w:val="00212488"/>
    <w:rsid w:val="0021599A"/>
    <w:rsid w:val="002179FC"/>
    <w:rsid w:val="00220628"/>
    <w:rsid w:val="002235DB"/>
    <w:rsid w:val="00226859"/>
    <w:rsid w:val="002304D2"/>
    <w:rsid w:val="00234ABD"/>
    <w:rsid w:val="00236E2A"/>
    <w:rsid w:val="00237F62"/>
    <w:rsid w:val="0024586A"/>
    <w:rsid w:val="00247B3C"/>
    <w:rsid w:val="00255D35"/>
    <w:rsid w:val="00256F0C"/>
    <w:rsid w:val="00262C05"/>
    <w:rsid w:val="00267366"/>
    <w:rsid w:val="00281D14"/>
    <w:rsid w:val="00282C13"/>
    <w:rsid w:val="00283161"/>
    <w:rsid w:val="00294A8C"/>
    <w:rsid w:val="002A019C"/>
    <w:rsid w:val="002A0DF7"/>
    <w:rsid w:val="002A2975"/>
    <w:rsid w:val="002A60E0"/>
    <w:rsid w:val="002B5168"/>
    <w:rsid w:val="002C1344"/>
    <w:rsid w:val="002C252E"/>
    <w:rsid w:val="002C35F2"/>
    <w:rsid w:val="002C6773"/>
    <w:rsid w:val="002D2A3D"/>
    <w:rsid w:val="002E0B17"/>
    <w:rsid w:val="002E4FFB"/>
    <w:rsid w:val="002E7DED"/>
    <w:rsid w:val="002F19A6"/>
    <w:rsid w:val="002F3FE7"/>
    <w:rsid w:val="002F798A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453E0"/>
    <w:rsid w:val="00353705"/>
    <w:rsid w:val="003562E8"/>
    <w:rsid w:val="0036357D"/>
    <w:rsid w:val="003646CD"/>
    <w:rsid w:val="003649BC"/>
    <w:rsid w:val="00365E44"/>
    <w:rsid w:val="00367AA1"/>
    <w:rsid w:val="00372E36"/>
    <w:rsid w:val="003755EE"/>
    <w:rsid w:val="00376EE9"/>
    <w:rsid w:val="00377CBB"/>
    <w:rsid w:val="0038453E"/>
    <w:rsid w:val="003877B6"/>
    <w:rsid w:val="00393887"/>
    <w:rsid w:val="00394C6B"/>
    <w:rsid w:val="00397A8E"/>
    <w:rsid w:val="003A4E62"/>
    <w:rsid w:val="003A6257"/>
    <w:rsid w:val="003B1069"/>
    <w:rsid w:val="003B390A"/>
    <w:rsid w:val="003C15DE"/>
    <w:rsid w:val="003C4C13"/>
    <w:rsid w:val="003C4EB2"/>
    <w:rsid w:val="003C64F8"/>
    <w:rsid w:val="003C6EA8"/>
    <w:rsid w:val="003D7C43"/>
    <w:rsid w:val="003E177B"/>
    <w:rsid w:val="003F1AF3"/>
    <w:rsid w:val="003F4D8D"/>
    <w:rsid w:val="003F6A46"/>
    <w:rsid w:val="00415A85"/>
    <w:rsid w:val="004210AF"/>
    <w:rsid w:val="00426D79"/>
    <w:rsid w:val="004303B6"/>
    <w:rsid w:val="004313E7"/>
    <w:rsid w:val="00431681"/>
    <w:rsid w:val="0043541C"/>
    <w:rsid w:val="004358B7"/>
    <w:rsid w:val="0044588B"/>
    <w:rsid w:val="0044763B"/>
    <w:rsid w:val="004529F0"/>
    <w:rsid w:val="004629B3"/>
    <w:rsid w:val="0046376E"/>
    <w:rsid w:val="0046690F"/>
    <w:rsid w:val="00472B0B"/>
    <w:rsid w:val="00472B97"/>
    <w:rsid w:val="00472FEC"/>
    <w:rsid w:val="00490A03"/>
    <w:rsid w:val="00493327"/>
    <w:rsid w:val="00494DBE"/>
    <w:rsid w:val="0049513A"/>
    <w:rsid w:val="00495CE6"/>
    <w:rsid w:val="00497822"/>
    <w:rsid w:val="004A323C"/>
    <w:rsid w:val="004A534D"/>
    <w:rsid w:val="004B42B1"/>
    <w:rsid w:val="004B54E8"/>
    <w:rsid w:val="004C3AB0"/>
    <w:rsid w:val="004C4FEB"/>
    <w:rsid w:val="004C6B79"/>
    <w:rsid w:val="004C7459"/>
    <w:rsid w:val="004D059B"/>
    <w:rsid w:val="004D2F3D"/>
    <w:rsid w:val="004D410F"/>
    <w:rsid w:val="004D4CB6"/>
    <w:rsid w:val="004D5C7C"/>
    <w:rsid w:val="004E0D45"/>
    <w:rsid w:val="004E3341"/>
    <w:rsid w:val="004E403B"/>
    <w:rsid w:val="004F10C1"/>
    <w:rsid w:val="004F6698"/>
    <w:rsid w:val="0050075F"/>
    <w:rsid w:val="00502E62"/>
    <w:rsid w:val="00506B8A"/>
    <w:rsid w:val="0052212B"/>
    <w:rsid w:val="0052633C"/>
    <w:rsid w:val="00534A03"/>
    <w:rsid w:val="00534B46"/>
    <w:rsid w:val="00540358"/>
    <w:rsid w:val="00540D47"/>
    <w:rsid w:val="00550864"/>
    <w:rsid w:val="00552D69"/>
    <w:rsid w:val="0055571E"/>
    <w:rsid w:val="00556F67"/>
    <w:rsid w:val="0056597F"/>
    <w:rsid w:val="00566B0F"/>
    <w:rsid w:val="005743F6"/>
    <w:rsid w:val="005833F0"/>
    <w:rsid w:val="00584161"/>
    <w:rsid w:val="00586CAF"/>
    <w:rsid w:val="005873E9"/>
    <w:rsid w:val="00590E93"/>
    <w:rsid w:val="00591180"/>
    <w:rsid w:val="00596CC6"/>
    <w:rsid w:val="0059722C"/>
    <w:rsid w:val="00597D07"/>
    <w:rsid w:val="005A3846"/>
    <w:rsid w:val="005B57AE"/>
    <w:rsid w:val="005B63FC"/>
    <w:rsid w:val="005B69C6"/>
    <w:rsid w:val="005B6A58"/>
    <w:rsid w:val="005B728E"/>
    <w:rsid w:val="005C7112"/>
    <w:rsid w:val="005D0561"/>
    <w:rsid w:val="005D0AD9"/>
    <w:rsid w:val="005D22F6"/>
    <w:rsid w:val="005D3C1A"/>
    <w:rsid w:val="005D572F"/>
    <w:rsid w:val="005E0604"/>
    <w:rsid w:val="005E0C30"/>
    <w:rsid w:val="005E4EFA"/>
    <w:rsid w:val="005E69D9"/>
    <w:rsid w:val="005F13D5"/>
    <w:rsid w:val="005F27F4"/>
    <w:rsid w:val="005F3239"/>
    <w:rsid w:val="005F5155"/>
    <w:rsid w:val="005F6567"/>
    <w:rsid w:val="0060678D"/>
    <w:rsid w:val="00607256"/>
    <w:rsid w:val="006144B1"/>
    <w:rsid w:val="00627CDD"/>
    <w:rsid w:val="006305A2"/>
    <w:rsid w:val="006335F1"/>
    <w:rsid w:val="006345B6"/>
    <w:rsid w:val="00635633"/>
    <w:rsid w:val="00635712"/>
    <w:rsid w:val="00643D8A"/>
    <w:rsid w:val="006446BE"/>
    <w:rsid w:val="00647A76"/>
    <w:rsid w:val="006516C5"/>
    <w:rsid w:val="00652229"/>
    <w:rsid w:val="00652793"/>
    <w:rsid w:val="006626CA"/>
    <w:rsid w:val="00663487"/>
    <w:rsid w:val="0066387F"/>
    <w:rsid w:val="00672382"/>
    <w:rsid w:val="00673311"/>
    <w:rsid w:val="00677125"/>
    <w:rsid w:val="00682643"/>
    <w:rsid w:val="00682EB9"/>
    <w:rsid w:val="0068441A"/>
    <w:rsid w:val="00686C57"/>
    <w:rsid w:val="00690B19"/>
    <w:rsid w:val="0069301C"/>
    <w:rsid w:val="006958A3"/>
    <w:rsid w:val="0069762C"/>
    <w:rsid w:val="006A0A3C"/>
    <w:rsid w:val="006A7029"/>
    <w:rsid w:val="006A79F0"/>
    <w:rsid w:val="006B47EE"/>
    <w:rsid w:val="006B499F"/>
    <w:rsid w:val="006C1164"/>
    <w:rsid w:val="006C1F6C"/>
    <w:rsid w:val="006C2A16"/>
    <w:rsid w:val="006C4106"/>
    <w:rsid w:val="006D07F7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5431"/>
    <w:rsid w:val="0070733C"/>
    <w:rsid w:val="00710C5D"/>
    <w:rsid w:val="0071348C"/>
    <w:rsid w:val="00717273"/>
    <w:rsid w:val="00720FD4"/>
    <w:rsid w:val="0072167E"/>
    <w:rsid w:val="00724AF2"/>
    <w:rsid w:val="0073096C"/>
    <w:rsid w:val="00731A19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48BA"/>
    <w:rsid w:val="00795AF2"/>
    <w:rsid w:val="007970FF"/>
    <w:rsid w:val="007A2AAD"/>
    <w:rsid w:val="007A4432"/>
    <w:rsid w:val="007A4F6B"/>
    <w:rsid w:val="007A784E"/>
    <w:rsid w:val="007B499C"/>
    <w:rsid w:val="007B4D4B"/>
    <w:rsid w:val="007C2257"/>
    <w:rsid w:val="007D2A02"/>
    <w:rsid w:val="007D4846"/>
    <w:rsid w:val="007E6EA1"/>
    <w:rsid w:val="007E75CE"/>
    <w:rsid w:val="007F0F63"/>
    <w:rsid w:val="007F2B1E"/>
    <w:rsid w:val="007F4D81"/>
    <w:rsid w:val="007F62B4"/>
    <w:rsid w:val="00801081"/>
    <w:rsid w:val="00801517"/>
    <w:rsid w:val="00803520"/>
    <w:rsid w:val="008164F7"/>
    <w:rsid w:val="00817AE8"/>
    <w:rsid w:val="00817DE8"/>
    <w:rsid w:val="008229F5"/>
    <w:rsid w:val="0082699A"/>
    <w:rsid w:val="00833CEB"/>
    <w:rsid w:val="008372D2"/>
    <w:rsid w:val="008374EA"/>
    <w:rsid w:val="008377BC"/>
    <w:rsid w:val="00844C17"/>
    <w:rsid w:val="00847726"/>
    <w:rsid w:val="00852511"/>
    <w:rsid w:val="008554A5"/>
    <w:rsid w:val="008614F1"/>
    <w:rsid w:val="008639B3"/>
    <w:rsid w:val="00863C1A"/>
    <w:rsid w:val="0086738B"/>
    <w:rsid w:val="0087091C"/>
    <w:rsid w:val="00871366"/>
    <w:rsid w:val="0087142D"/>
    <w:rsid w:val="00873956"/>
    <w:rsid w:val="00880E72"/>
    <w:rsid w:val="008825EE"/>
    <w:rsid w:val="00884B56"/>
    <w:rsid w:val="0088596E"/>
    <w:rsid w:val="00890BB2"/>
    <w:rsid w:val="0089796A"/>
    <w:rsid w:val="008A1718"/>
    <w:rsid w:val="008A2375"/>
    <w:rsid w:val="008B3B9A"/>
    <w:rsid w:val="008B6B2E"/>
    <w:rsid w:val="008C1691"/>
    <w:rsid w:val="008C182B"/>
    <w:rsid w:val="008D06FE"/>
    <w:rsid w:val="008D76C5"/>
    <w:rsid w:val="008E0AFA"/>
    <w:rsid w:val="008E75D3"/>
    <w:rsid w:val="008F125E"/>
    <w:rsid w:val="008F1F2A"/>
    <w:rsid w:val="008F4D2F"/>
    <w:rsid w:val="00906292"/>
    <w:rsid w:val="00910958"/>
    <w:rsid w:val="00917162"/>
    <w:rsid w:val="0092408D"/>
    <w:rsid w:val="009251CC"/>
    <w:rsid w:val="0092714E"/>
    <w:rsid w:val="00930538"/>
    <w:rsid w:val="00941091"/>
    <w:rsid w:val="00942002"/>
    <w:rsid w:val="00947885"/>
    <w:rsid w:val="00950E6B"/>
    <w:rsid w:val="00951025"/>
    <w:rsid w:val="00952168"/>
    <w:rsid w:val="009527FE"/>
    <w:rsid w:val="00953518"/>
    <w:rsid w:val="009739A0"/>
    <w:rsid w:val="00973FEF"/>
    <w:rsid w:val="00974113"/>
    <w:rsid w:val="00974F84"/>
    <w:rsid w:val="009767C7"/>
    <w:rsid w:val="009802E4"/>
    <w:rsid w:val="0098486E"/>
    <w:rsid w:val="0098579A"/>
    <w:rsid w:val="0099195A"/>
    <w:rsid w:val="00992A11"/>
    <w:rsid w:val="00993D28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1698"/>
    <w:rsid w:val="009D49A8"/>
    <w:rsid w:val="009D7252"/>
    <w:rsid w:val="009E1513"/>
    <w:rsid w:val="009E5EB4"/>
    <w:rsid w:val="009F7713"/>
    <w:rsid w:val="00A005E9"/>
    <w:rsid w:val="00A04179"/>
    <w:rsid w:val="00A044D6"/>
    <w:rsid w:val="00A04ADB"/>
    <w:rsid w:val="00A055C4"/>
    <w:rsid w:val="00A06563"/>
    <w:rsid w:val="00A11E0F"/>
    <w:rsid w:val="00A11EB6"/>
    <w:rsid w:val="00A26CB6"/>
    <w:rsid w:val="00A32F82"/>
    <w:rsid w:val="00A32F8B"/>
    <w:rsid w:val="00A340C7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25C8"/>
    <w:rsid w:val="00A66DB1"/>
    <w:rsid w:val="00A67811"/>
    <w:rsid w:val="00A67A92"/>
    <w:rsid w:val="00A70ADC"/>
    <w:rsid w:val="00A87870"/>
    <w:rsid w:val="00A91A70"/>
    <w:rsid w:val="00AA1B85"/>
    <w:rsid w:val="00AA2C7B"/>
    <w:rsid w:val="00AB03EF"/>
    <w:rsid w:val="00AB1CB6"/>
    <w:rsid w:val="00AB1D9A"/>
    <w:rsid w:val="00AC2676"/>
    <w:rsid w:val="00AC2737"/>
    <w:rsid w:val="00AC3E70"/>
    <w:rsid w:val="00AD44FE"/>
    <w:rsid w:val="00AE49F1"/>
    <w:rsid w:val="00B05182"/>
    <w:rsid w:val="00B05CCA"/>
    <w:rsid w:val="00B14271"/>
    <w:rsid w:val="00B16270"/>
    <w:rsid w:val="00B236B8"/>
    <w:rsid w:val="00B24EB2"/>
    <w:rsid w:val="00B2685D"/>
    <w:rsid w:val="00B30351"/>
    <w:rsid w:val="00B33C2A"/>
    <w:rsid w:val="00B40FE2"/>
    <w:rsid w:val="00B422EC"/>
    <w:rsid w:val="00B44941"/>
    <w:rsid w:val="00B46AB1"/>
    <w:rsid w:val="00B52F23"/>
    <w:rsid w:val="00B53CA6"/>
    <w:rsid w:val="00B726D4"/>
    <w:rsid w:val="00B8214F"/>
    <w:rsid w:val="00B86A4F"/>
    <w:rsid w:val="00B87993"/>
    <w:rsid w:val="00B93035"/>
    <w:rsid w:val="00B958E8"/>
    <w:rsid w:val="00B97E4A"/>
    <w:rsid w:val="00BA09B2"/>
    <w:rsid w:val="00BA5B46"/>
    <w:rsid w:val="00BB170F"/>
    <w:rsid w:val="00BB5D0B"/>
    <w:rsid w:val="00BC0995"/>
    <w:rsid w:val="00BC1F1E"/>
    <w:rsid w:val="00BC457C"/>
    <w:rsid w:val="00BC53FB"/>
    <w:rsid w:val="00BE3AD8"/>
    <w:rsid w:val="00BE5EC0"/>
    <w:rsid w:val="00BE793A"/>
    <w:rsid w:val="00BF03D0"/>
    <w:rsid w:val="00BF2B82"/>
    <w:rsid w:val="00BF432A"/>
    <w:rsid w:val="00BF6E82"/>
    <w:rsid w:val="00C060C7"/>
    <w:rsid w:val="00C242D7"/>
    <w:rsid w:val="00C24C17"/>
    <w:rsid w:val="00C31EE0"/>
    <w:rsid w:val="00C3758F"/>
    <w:rsid w:val="00C40B88"/>
    <w:rsid w:val="00C47D87"/>
    <w:rsid w:val="00C5376E"/>
    <w:rsid w:val="00C61C8F"/>
    <w:rsid w:val="00C64601"/>
    <w:rsid w:val="00C67D9C"/>
    <w:rsid w:val="00C7002A"/>
    <w:rsid w:val="00C808A6"/>
    <w:rsid w:val="00C80A7C"/>
    <w:rsid w:val="00C84148"/>
    <w:rsid w:val="00C9187F"/>
    <w:rsid w:val="00C95538"/>
    <w:rsid w:val="00C97091"/>
    <w:rsid w:val="00C97260"/>
    <w:rsid w:val="00CA2001"/>
    <w:rsid w:val="00CB0302"/>
    <w:rsid w:val="00CB060B"/>
    <w:rsid w:val="00CB1EC7"/>
    <w:rsid w:val="00CB5B6C"/>
    <w:rsid w:val="00CC052E"/>
    <w:rsid w:val="00CC6553"/>
    <w:rsid w:val="00CD16BE"/>
    <w:rsid w:val="00CD267C"/>
    <w:rsid w:val="00CD4616"/>
    <w:rsid w:val="00CD56AF"/>
    <w:rsid w:val="00CE0070"/>
    <w:rsid w:val="00CE1AF5"/>
    <w:rsid w:val="00CE33D5"/>
    <w:rsid w:val="00CF5677"/>
    <w:rsid w:val="00CF5D37"/>
    <w:rsid w:val="00CF6F33"/>
    <w:rsid w:val="00D008C8"/>
    <w:rsid w:val="00D01CFE"/>
    <w:rsid w:val="00D02248"/>
    <w:rsid w:val="00D063B8"/>
    <w:rsid w:val="00D06825"/>
    <w:rsid w:val="00D14ABF"/>
    <w:rsid w:val="00D17E3B"/>
    <w:rsid w:val="00D23C09"/>
    <w:rsid w:val="00D23CED"/>
    <w:rsid w:val="00D24BD2"/>
    <w:rsid w:val="00D2573D"/>
    <w:rsid w:val="00D260A2"/>
    <w:rsid w:val="00D30A9C"/>
    <w:rsid w:val="00D30CC6"/>
    <w:rsid w:val="00D31415"/>
    <w:rsid w:val="00D3260C"/>
    <w:rsid w:val="00D35790"/>
    <w:rsid w:val="00D418E2"/>
    <w:rsid w:val="00D47B34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125D"/>
    <w:rsid w:val="00D9293F"/>
    <w:rsid w:val="00D93598"/>
    <w:rsid w:val="00DA1E18"/>
    <w:rsid w:val="00DA2009"/>
    <w:rsid w:val="00DA5534"/>
    <w:rsid w:val="00DB05B1"/>
    <w:rsid w:val="00DB25C3"/>
    <w:rsid w:val="00DB5A79"/>
    <w:rsid w:val="00DC2465"/>
    <w:rsid w:val="00DD0A1E"/>
    <w:rsid w:val="00DD0EF9"/>
    <w:rsid w:val="00DD512E"/>
    <w:rsid w:val="00DE1177"/>
    <w:rsid w:val="00DE2CEA"/>
    <w:rsid w:val="00DE2D6F"/>
    <w:rsid w:val="00DE57D9"/>
    <w:rsid w:val="00DE6A3C"/>
    <w:rsid w:val="00DE74F4"/>
    <w:rsid w:val="00DE7F97"/>
    <w:rsid w:val="00DF0F08"/>
    <w:rsid w:val="00DF1010"/>
    <w:rsid w:val="00DF13D1"/>
    <w:rsid w:val="00DF5AEA"/>
    <w:rsid w:val="00DF63F6"/>
    <w:rsid w:val="00E13747"/>
    <w:rsid w:val="00E160E5"/>
    <w:rsid w:val="00E21637"/>
    <w:rsid w:val="00E2223F"/>
    <w:rsid w:val="00E25AEA"/>
    <w:rsid w:val="00E25BD1"/>
    <w:rsid w:val="00E301B3"/>
    <w:rsid w:val="00E30AE7"/>
    <w:rsid w:val="00E30DEF"/>
    <w:rsid w:val="00E30ED2"/>
    <w:rsid w:val="00E31276"/>
    <w:rsid w:val="00E317EE"/>
    <w:rsid w:val="00E3261A"/>
    <w:rsid w:val="00E37F70"/>
    <w:rsid w:val="00E446C1"/>
    <w:rsid w:val="00E52793"/>
    <w:rsid w:val="00E758B9"/>
    <w:rsid w:val="00E84FAB"/>
    <w:rsid w:val="00E85569"/>
    <w:rsid w:val="00E856AF"/>
    <w:rsid w:val="00E86B83"/>
    <w:rsid w:val="00E8760B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C7FA7"/>
    <w:rsid w:val="00ED0024"/>
    <w:rsid w:val="00ED0F85"/>
    <w:rsid w:val="00ED2B5C"/>
    <w:rsid w:val="00ED3269"/>
    <w:rsid w:val="00ED4878"/>
    <w:rsid w:val="00EE1A8C"/>
    <w:rsid w:val="00EE4643"/>
    <w:rsid w:val="00EE4A3E"/>
    <w:rsid w:val="00EE67DD"/>
    <w:rsid w:val="00EF1330"/>
    <w:rsid w:val="00EF15FF"/>
    <w:rsid w:val="00EF7111"/>
    <w:rsid w:val="00EF7D1A"/>
    <w:rsid w:val="00F004E4"/>
    <w:rsid w:val="00F0448F"/>
    <w:rsid w:val="00F0716C"/>
    <w:rsid w:val="00F2040F"/>
    <w:rsid w:val="00F23364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1866"/>
    <w:rsid w:val="00F635FC"/>
    <w:rsid w:val="00F63D03"/>
    <w:rsid w:val="00F63D32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2561"/>
    <w:rsid w:val="00FB5521"/>
    <w:rsid w:val="00FB610D"/>
    <w:rsid w:val="00FB737F"/>
    <w:rsid w:val="00FB7612"/>
    <w:rsid w:val="00FC4477"/>
    <w:rsid w:val="00FC46FB"/>
    <w:rsid w:val="00FD2BD3"/>
    <w:rsid w:val="00FD3492"/>
    <w:rsid w:val="00FD4CCA"/>
    <w:rsid w:val="00FD5B25"/>
    <w:rsid w:val="00FE2A9E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paragraph" w:customStyle="1" w:styleId="He01Flietext">
    <w:name w:val="_He_01_Fließtext"/>
    <w:qFormat/>
    <w:rsid w:val="00AA2C7B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AA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9</Pages>
  <Words>3151</Words>
  <Characters>17963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48</cp:revision>
  <cp:lastPrinted>2016-11-15T09:11:00Z</cp:lastPrinted>
  <dcterms:created xsi:type="dcterms:W3CDTF">2022-03-01T02:17:00Z</dcterms:created>
  <dcterms:modified xsi:type="dcterms:W3CDTF">2022-03-01T08:51:00Z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