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2C8BA921" w:rsidR="00B422EC" w:rsidRPr="00BF490E" w:rsidRDefault="005F6FFA" w:rsidP="0091482A">
      <w:pPr>
        <w:pStyle w:val="MonthDayYear"/>
        <w:tabs>
          <w:tab w:val="left" w:pos="0"/>
          <w:tab w:val="left" w:pos="7513"/>
          <w:tab w:val="right" w:pos="9086"/>
        </w:tabs>
        <w:rPr>
          <w:lang w:val="tr-TR"/>
        </w:rPr>
      </w:pPr>
      <w:r>
        <w:rPr>
          <w:lang w:val="tr-TR"/>
        </w:rPr>
        <w:t>2</w:t>
      </w:r>
      <w:r w:rsidR="00BF490E" w:rsidRPr="00BF490E">
        <w:rPr>
          <w:lang w:val="tr-TR"/>
        </w:rPr>
        <w:t xml:space="preserve"> </w:t>
      </w:r>
      <w:r w:rsidR="002468FD">
        <w:rPr>
          <w:lang w:val="tr-TR"/>
        </w:rPr>
        <w:t>Mart</w:t>
      </w:r>
      <w:r w:rsidR="00BF490E" w:rsidRPr="00BF490E">
        <w:rPr>
          <w:lang w:val="tr-TR"/>
        </w:rPr>
        <w:t xml:space="preserve"> </w:t>
      </w:r>
      <w:r w:rsidR="003D404A" w:rsidRPr="00BF490E">
        <w:rPr>
          <w:lang w:val="tr-TR"/>
        </w:rPr>
        <w:t>2022</w:t>
      </w:r>
    </w:p>
    <w:p w14:paraId="0ADDA269" w14:textId="23401C84" w:rsidR="00B97E43" w:rsidRPr="00B97E43" w:rsidRDefault="00B97E43" w:rsidP="00635616">
      <w:pPr>
        <w:pStyle w:val="Topline"/>
        <w:spacing w:after="360"/>
        <w:rPr>
          <w:rFonts w:asciiTheme="majorHAnsi" w:hAnsiTheme="majorHAnsi" w:cstheme="majorBidi"/>
          <w:lang w:val="tr-TR"/>
        </w:rPr>
      </w:pPr>
      <w:r w:rsidRPr="00B97E43">
        <w:rPr>
          <w:rFonts w:asciiTheme="majorHAnsi" w:hAnsiTheme="majorHAnsi" w:cstheme="majorBidi"/>
          <w:lang w:val="tr-TR"/>
        </w:rPr>
        <w:t xml:space="preserve">2021 </w:t>
      </w:r>
      <w:r w:rsidR="00A3764F" w:rsidRPr="00B97E43">
        <w:rPr>
          <w:rFonts w:asciiTheme="majorHAnsi" w:hAnsiTheme="majorHAnsi" w:cstheme="majorBidi"/>
          <w:lang w:val="tr-TR"/>
        </w:rPr>
        <w:t>m</w:t>
      </w:r>
      <w:r w:rsidR="00A3764F" w:rsidRPr="00A3764F">
        <w:rPr>
          <w:rFonts w:asciiTheme="majorHAnsi" w:hAnsiTheme="majorHAnsi" w:cstheme="majorBidi"/>
          <w:lang w:val="tr-TR"/>
        </w:rPr>
        <w:t>a</w:t>
      </w:r>
      <w:r w:rsidR="00A3764F" w:rsidRPr="00B97E43">
        <w:rPr>
          <w:rFonts w:asciiTheme="majorHAnsi" w:hAnsiTheme="majorHAnsi" w:cstheme="majorBidi"/>
          <w:lang w:val="tr-TR"/>
        </w:rPr>
        <w:t>li</w:t>
      </w:r>
      <w:r w:rsidRPr="00B97E43">
        <w:rPr>
          <w:rFonts w:asciiTheme="majorHAnsi" w:hAnsiTheme="majorHAnsi" w:cstheme="majorBidi"/>
          <w:lang w:val="tr-TR"/>
        </w:rPr>
        <w:t xml:space="preserve"> yılında tüm stratejik önceliklerde iyi bi</w:t>
      </w:r>
      <w:r>
        <w:rPr>
          <w:rFonts w:asciiTheme="majorHAnsi" w:hAnsiTheme="majorHAnsi" w:cstheme="majorBidi"/>
          <w:lang w:val="tr-TR"/>
        </w:rPr>
        <w:t>r performans ve gelişme</w:t>
      </w:r>
    </w:p>
    <w:p w14:paraId="015D9F50" w14:textId="2964990D" w:rsidR="00B97E43" w:rsidRPr="00B97E43" w:rsidRDefault="00B97E43" w:rsidP="00394BED">
      <w:pPr>
        <w:jc w:val="left"/>
        <w:rPr>
          <w:rStyle w:val="Headline"/>
          <w:rFonts w:asciiTheme="majorHAnsi" w:hAnsiTheme="majorHAnsi" w:cstheme="majorHAnsi"/>
          <w:lang w:val="tr-TR"/>
        </w:rPr>
      </w:pPr>
      <w:bookmarkStart w:id="0" w:name="_Hlk95924623"/>
      <w:r>
        <w:rPr>
          <w:rStyle w:val="Headline"/>
          <w:rFonts w:asciiTheme="majorHAnsi" w:hAnsiTheme="majorHAnsi" w:cstheme="majorHAnsi"/>
          <w:lang w:val="tr-TR"/>
        </w:rPr>
        <w:t>Henkel 2021 yılına ait</w:t>
      </w:r>
      <w:r w:rsidRPr="00B97E43">
        <w:rPr>
          <w:rStyle w:val="Headline"/>
          <w:rFonts w:asciiTheme="majorHAnsi" w:hAnsiTheme="majorHAnsi" w:cstheme="majorHAnsi"/>
          <w:lang w:val="tr-TR"/>
        </w:rPr>
        <w:t xml:space="preserve"> sonuçlarını açıkladı ve </w:t>
      </w:r>
      <w:r w:rsidR="00BA1816">
        <w:rPr>
          <w:rStyle w:val="Headline"/>
          <w:rFonts w:asciiTheme="majorHAnsi" w:hAnsiTheme="majorHAnsi" w:cstheme="majorHAnsi"/>
          <w:lang w:val="tr-TR"/>
        </w:rPr>
        <w:t>‘</w:t>
      </w:r>
      <w:r w:rsidRPr="00B97E43">
        <w:rPr>
          <w:rStyle w:val="Headline"/>
          <w:rFonts w:asciiTheme="majorHAnsi" w:hAnsiTheme="majorHAnsi" w:cstheme="majorHAnsi"/>
          <w:lang w:val="tr-TR"/>
        </w:rPr>
        <w:t>Amaca Yönelik Büyüme</w:t>
      </w:r>
      <w:r w:rsidR="00BA1816">
        <w:rPr>
          <w:rStyle w:val="Headline"/>
          <w:rFonts w:asciiTheme="majorHAnsi" w:hAnsiTheme="majorHAnsi" w:cstheme="majorHAnsi"/>
          <w:lang w:val="tr-TR"/>
        </w:rPr>
        <w:t>’</w:t>
      </w:r>
      <w:r w:rsidRPr="00B97E43">
        <w:rPr>
          <w:rStyle w:val="Headline"/>
          <w:rFonts w:asciiTheme="majorHAnsi" w:hAnsiTheme="majorHAnsi" w:cstheme="majorHAnsi"/>
          <w:lang w:val="tr-TR"/>
        </w:rPr>
        <w:t xml:space="preserve"> gündemini bir </w:t>
      </w:r>
      <w:r>
        <w:rPr>
          <w:rStyle w:val="Headline"/>
          <w:rFonts w:asciiTheme="majorHAnsi" w:hAnsiTheme="majorHAnsi" w:cstheme="majorHAnsi"/>
          <w:lang w:val="tr-TR"/>
        </w:rPr>
        <w:t>üst</w:t>
      </w:r>
      <w:r w:rsidRPr="00B97E43">
        <w:rPr>
          <w:rStyle w:val="Headline"/>
          <w:rFonts w:asciiTheme="majorHAnsi" w:hAnsiTheme="majorHAnsi" w:cstheme="majorHAnsi"/>
          <w:lang w:val="tr-TR"/>
        </w:rPr>
        <w:t xml:space="preserve"> seviyeye taşıdı</w:t>
      </w:r>
    </w:p>
    <w:bookmarkEnd w:id="0"/>
    <w:p w14:paraId="6706FA18" w14:textId="77777777" w:rsidR="00852511" w:rsidRPr="003C7E16" w:rsidRDefault="00852511" w:rsidP="00365E44"/>
    <w:p w14:paraId="403451BA" w14:textId="7E472C92" w:rsidR="003C7E16" w:rsidRPr="00B97E43" w:rsidRDefault="00B97E43" w:rsidP="00BF1887">
      <w:pPr>
        <w:pStyle w:val="ListParagraph"/>
        <w:numPr>
          <w:ilvl w:val="0"/>
          <w:numId w:val="7"/>
        </w:numPr>
        <w:spacing w:after="80"/>
        <w:ind w:left="357" w:right="-108" w:hanging="357"/>
        <w:contextualSpacing w:val="0"/>
        <w:jc w:val="left"/>
        <w:rPr>
          <w:rFonts w:asciiTheme="majorHAnsi" w:hAnsiTheme="majorHAnsi" w:cstheme="majorHAnsi"/>
          <w:b/>
          <w:szCs w:val="22"/>
          <w:lang w:val="tr-TR"/>
        </w:rPr>
      </w:pPr>
      <w:bookmarkStart w:id="1" w:name="_Hlk43712519"/>
      <w:r w:rsidRPr="00B97E43">
        <w:rPr>
          <w:rFonts w:asciiTheme="majorHAnsi" w:hAnsiTheme="majorHAnsi" w:cstheme="majorHAnsi"/>
          <w:b/>
          <w:szCs w:val="22"/>
          <w:lang w:val="tr-TR"/>
        </w:rPr>
        <w:t>2021 yılında</w:t>
      </w:r>
      <w:r w:rsidR="00BA1816">
        <w:rPr>
          <w:rFonts w:asciiTheme="majorHAnsi" w:hAnsiTheme="majorHAnsi" w:cstheme="majorHAnsi"/>
          <w:b/>
          <w:szCs w:val="22"/>
          <w:lang w:val="tr-TR"/>
        </w:rPr>
        <w:t>ki</w:t>
      </w:r>
      <w:r>
        <w:rPr>
          <w:rFonts w:asciiTheme="majorHAnsi" w:hAnsiTheme="majorHAnsi" w:cstheme="majorHAnsi"/>
          <w:b/>
          <w:szCs w:val="22"/>
          <w:lang w:val="tr-TR"/>
        </w:rPr>
        <w:t xml:space="preserve"> zorlu </w:t>
      </w:r>
      <w:r w:rsidRPr="00B97E43">
        <w:rPr>
          <w:rFonts w:asciiTheme="majorHAnsi" w:hAnsiTheme="majorHAnsi" w:cstheme="majorHAnsi"/>
          <w:b/>
          <w:szCs w:val="22"/>
          <w:lang w:val="tr-TR"/>
        </w:rPr>
        <w:t>piyasa ortamında ortaya konan iyi iş performansı:</w:t>
      </w:r>
    </w:p>
    <w:p w14:paraId="6E206329" w14:textId="39EE6225" w:rsidR="003C7E16" w:rsidRPr="00B97E43" w:rsidRDefault="00B97E43" w:rsidP="003C7E16">
      <w:pPr>
        <w:pStyle w:val="ListParagraph"/>
        <w:numPr>
          <w:ilvl w:val="1"/>
          <w:numId w:val="7"/>
        </w:numPr>
        <w:spacing w:after="80"/>
        <w:ind w:right="-108"/>
        <w:contextualSpacing w:val="0"/>
        <w:jc w:val="left"/>
        <w:rPr>
          <w:rFonts w:asciiTheme="majorHAnsi" w:hAnsiTheme="majorHAnsi" w:cstheme="majorHAnsi"/>
          <w:b/>
          <w:szCs w:val="22"/>
          <w:lang w:val="tr-TR"/>
        </w:rPr>
      </w:pPr>
      <w:r w:rsidRPr="00B97E43">
        <w:rPr>
          <w:rFonts w:asciiTheme="majorHAnsi" w:hAnsiTheme="majorHAnsi" w:cstheme="majorHAnsi"/>
          <w:b/>
          <w:szCs w:val="22"/>
          <w:lang w:val="tr-TR"/>
        </w:rPr>
        <w:t xml:space="preserve">Grup </w:t>
      </w:r>
      <w:r w:rsidR="004220D1">
        <w:rPr>
          <w:rFonts w:asciiTheme="majorHAnsi" w:hAnsiTheme="majorHAnsi" w:cstheme="majorHAnsi"/>
          <w:b/>
          <w:szCs w:val="22"/>
          <w:lang w:val="tr-TR"/>
        </w:rPr>
        <w:t>düzeyinde satışlar 20,</w:t>
      </w:r>
      <w:r w:rsidRPr="00B97E43">
        <w:rPr>
          <w:rFonts w:asciiTheme="majorHAnsi" w:hAnsiTheme="majorHAnsi" w:cstheme="majorHAnsi"/>
          <w:b/>
          <w:szCs w:val="22"/>
          <w:lang w:val="tr-TR"/>
        </w:rPr>
        <w:t>1 milyar Euro’ya ulaşırken organi</w:t>
      </w:r>
      <w:r>
        <w:rPr>
          <w:rFonts w:asciiTheme="majorHAnsi" w:hAnsiTheme="majorHAnsi" w:cstheme="majorHAnsi"/>
          <w:b/>
          <w:szCs w:val="22"/>
          <w:lang w:val="tr-TR"/>
        </w:rPr>
        <w:t>k büyüme yüzde +7,8 oranında gözlendi.</w:t>
      </w:r>
    </w:p>
    <w:p w14:paraId="63D41446" w14:textId="64E96459" w:rsidR="003C7E16" w:rsidRDefault="004220D1" w:rsidP="004220D1">
      <w:pPr>
        <w:pStyle w:val="ListParagraph"/>
        <w:numPr>
          <w:ilvl w:val="1"/>
          <w:numId w:val="7"/>
        </w:numPr>
        <w:spacing w:after="80"/>
        <w:ind w:right="-108"/>
        <w:contextualSpacing w:val="0"/>
        <w:jc w:val="left"/>
        <w:rPr>
          <w:rFonts w:asciiTheme="majorHAnsi" w:hAnsiTheme="majorHAnsi" w:cstheme="majorHAnsi"/>
          <w:b/>
          <w:szCs w:val="22"/>
        </w:rPr>
      </w:pPr>
      <w:r>
        <w:rPr>
          <w:rFonts w:asciiTheme="majorHAnsi" w:hAnsiTheme="majorHAnsi" w:cstheme="majorHAnsi"/>
          <w:b/>
          <w:szCs w:val="22"/>
          <w:lang w:val="tr-TR"/>
        </w:rPr>
        <w:t>Faaliyet k</w:t>
      </w:r>
      <w:r w:rsidRPr="004220D1">
        <w:rPr>
          <w:rFonts w:asciiTheme="majorHAnsi" w:hAnsiTheme="majorHAnsi" w:cstheme="majorHAnsi"/>
          <w:b/>
          <w:szCs w:val="22"/>
          <w:lang w:val="tr-TR"/>
        </w:rPr>
        <w:t>â</w:t>
      </w:r>
      <w:r>
        <w:rPr>
          <w:rFonts w:asciiTheme="majorHAnsi" w:hAnsiTheme="majorHAnsi" w:cstheme="majorHAnsi"/>
          <w:b/>
          <w:szCs w:val="22"/>
          <w:lang w:val="tr-TR"/>
        </w:rPr>
        <w:t>rı* yüzde +4,2 oranında bir artışla 2,7 milyar Euro’ya yükseldi.</w:t>
      </w:r>
    </w:p>
    <w:p w14:paraId="609BF48F" w14:textId="685A9CA5" w:rsidR="003C7E16" w:rsidRPr="004220D1" w:rsidRDefault="004220D1" w:rsidP="00A3764F">
      <w:pPr>
        <w:pStyle w:val="ListParagraph"/>
        <w:numPr>
          <w:ilvl w:val="1"/>
          <w:numId w:val="7"/>
        </w:numPr>
        <w:spacing w:after="80"/>
        <w:ind w:right="-108"/>
        <w:contextualSpacing w:val="0"/>
        <w:jc w:val="left"/>
        <w:rPr>
          <w:rFonts w:asciiTheme="majorHAnsi" w:hAnsiTheme="majorHAnsi" w:cstheme="majorHAnsi"/>
          <w:b/>
          <w:szCs w:val="22"/>
          <w:lang w:val="tr-TR"/>
        </w:rPr>
      </w:pPr>
      <w:r w:rsidRPr="004220D1">
        <w:rPr>
          <w:rFonts w:asciiTheme="majorHAnsi" w:hAnsiTheme="majorHAnsi" w:cstheme="majorHAnsi"/>
          <w:b/>
          <w:szCs w:val="22"/>
          <w:lang w:val="tr-TR"/>
        </w:rPr>
        <w:t>Vergi ve faiz öncesi k</w:t>
      </w:r>
      <w:r w:rsidR="00A3764F" w:rsidRPr="00A3764F">
        <w:rPr>
          <w:rFonts w:asciiTheme="majorHAnsi" w:hAnsiTheme="majorHAnsi" w:cstheme="majorHAnsi"/>
          <w:b/>
          <w:szCs w:val="22"/>
          <w:lang w:val="tr-TR"/>
        </w:rPr>
        <w:t>â</w:t>
      </w:r>
      <w:r w:rsidRPr="004220D1">
        <w:rPr>
          <w:rFonts w:asciiTheme="majorHAnsi" w:hAnsiTheme="majorHAnsi" w:cstheme="majorHAnsi"/>
          <w:b/>
          <w:szCs w:val="22"/>
          <w:lang w:val="tr-TR"/>
        </w:rPr>
        <w:t xml:space="preserve">r marjı* </w:t>
      </w:r>
      <w:r w:rsidR="0002622D">
        <w:rPr>
          <w:rFonts w:asciiTheme="majorHAnsi" w:hAnsiTheme="majorHAnsi" w:cstheme="majorHAnsi"/>
          <w:b/>
          <w:szCs w:val="22"/>
          <w:lang w:val="tr-TR"/>
        </w:rPr>
        <w:t xml:space="preserve">(VFÖK marjı) </w:t>
      </w:r>
      <w:r w:rsidRPr="004220D1">
        <w:rPr>
          <w:rFonts w:asciiTheme="majorHAnsi" w:hAnsiTheme="majorHAnsi" w:cstheme="majorHAnsi"/>
          <w:b/>
          <w:szCs w:val="22"/>
          <w:lang w:val="tr-TR"/>
        </w:rPr>
        <w:t xml:space="preserve">yüzde 13,4 ile </w:t>
      </w:r>
      <w:r w:rsidR="00A3764F">
        <w:rPr>
          <w:rFonts w:asciiTheme="majorHAnsi" w:hAnsiTheme="majorHAnsi" w:cstheme="majorHAnsi"/>
          <w:b/>
          <w:szCs w:val="22"/>
          <w:lang w:val="tr-TR"/>
        </w:rPr>
        <w:t xml:space="preserve">geçen yılın aynı döneminde gözlenen </w:t>
      </w:r>
      <w:r w:rsidRPr="004220D1">
        <w:rPr>
          <w:rFonts w:asciiTheme="majorHAnsi" w:hAnsiTheme="majorHAnsi" w:cstheme="majorHAnsi"/>
          <w:b/>
          <w:szCs w:val="22"/>
          <w:lang w:val="tr-TR"/>
        </w:rPr>
        <w:t>seviyesinde kaldı</w:t>
      </w:r>
      <w:r>
        <w:rPr>
          <w:rFonts w:asciiTheme="majorHAnsi" w:hAnsiTheme="majorHAnsi" w:cstheme="majorHAnsi"/>
          <w:b/>
          <w:szCs w:val="22"/>
          <w:lang w:val="tr-TR"/>
        </w:rPr>
        <w:t>.</w:t>
      </w:r>
    </w:p>
    <w:p w14:paraId="20D23642" w14:textId="7D1DC44B" w:rsidR="003C7E16" w:rsidRPr="00A3764F" w:rsidRDefault="00A3764F" w:rsidP="00A3764F">
      <w:pPr>
        <w:pStyle w:val="ListParagraph"/>
        <w:numPr>
          <w:ilvl w:val="1"/>
          <w:numId w:val="7"/>
        </w:numPr>
        <w:spacing w:after="80"/>
        <w:ind w:right="-108"/>
        <w:contextualSpacing w:val="0"/>
        <w:jc w:val="left"/>
        <w:rPr>
          <w:rFonts w:asciiTheme="majorHAnsi" w:hAnsiTheme="majorHAnsi" w:cstheme="majorHAnsi"/>
          <w:b/>
          <w:szCs w:val="22"/>
          <w:lang w:val="tr-TR"/>
        </w:rPr>
      </w:pPr>
      <w:r w:rsidRPr="00A3764F">
        <w:rPr>
          <w:rFonts w:asciiTheme="majorHAnsi" w:hAnsiTheme="majorHAnsi" w:cstheme="majorHAnsi"/>
          <w:b/>
          <w:szCs w:val="22"/>
          <w:lang w:val="tr-TR"/>
        </w:rPr>
        <w:t xml:space="preserve">İmtiyazlı hisse senedi başına kârlılık </w:t>
      </w:r>
      <w:r>
        <w:rPr>
          <w:rFonts w:asciiTheme="majorHAnsi" w:hAnsiTheme="majorHAnsi" w:cstheme="majorHAnsi"/>
          <w:b/>
          <w:szCs w:val="22"/>
          <w:lang w:val="tr-TR"/>
        </w:rPr>
        <w:t xml:space="preserve">(EPS)* kur etkilerine göre ayarlanmış olarak </w:t>
      </w:r>
      <w:r w:rsidRPr="00A3764F">
        <w:rPr>
          <w:rFonts w:asciiTheme="majorHAnsi" w:hAnsiTheme="majorHAnsi" w:cstheme="majorHAnsi"/>
          <w:b/>
          <w:szCs w:val="22"/>
          <w:lang w:val="tr-TR"/>
        </w:rPr>
        <w:t xml:space="preserve">yüzde +9,2 oranında bir artış ile </w:t>
      </w:r>
      <w:r>
        <w:rPr>
          <w:rFonts w:asciiTheme="majorHAnsi" w:hAnsiTheme="majorHAnsi" w:cstheme="majorHAnsi"/>
          <w:b/>
          <w:szCs w:val="22"/>
          <w:lang w:val="tr-TR"/>
        </w:rPr>
        <w:t>4,56 Euro değerinde gerçekleşti.</w:t>
      </w:r>
    </w:p>
    <w:p w14:paraId="1971C2E9" w14:textId="7B251350" w:rsidR="003C7E16" w:rsidRDefault="00A3764F" w:rsidP="00A3764F">
      <w:pPr>
        <w:pStyle w:val="ListParagraph"/>
        <w:numPr>
          <w:ilvl w:val="1"/>
          <w:numId w:val="7"/>
        </w:numPr>
        <w:spacing w:after="80"/>
        <w:ind w:right="-108"/>
        <w:contextualSpacing w:val="0"/>
        <w:jc w:val="left"/>
        <w:rPr>
          <w:rFonts w:asciiTheme="majorHAnsi" w:hAnsiTheme="majorHAnsi" w:cstheme="majorHAnsi"/>
          <w:b/>
          <w:szCs w:val="22"/>
        </w:rPr>
      </w:pPr>
      <w:r w:rsidRPr="00A3764F">
        <w:rPr>
          <w:rFonts w:asciiTheme="majorHAnsi" w:hAnsiTheme="majorHAnsi" w:cstheme="majorHAnsi"/>
          <w:b/>
          <w:szCs w:val="22"/>
          <w:lang w:val="tr-TR"/>
        </w:rPr>
        <w:t>1,5 milyar Euro ile iyi bir serbest nakit akışı gerçekleşirken</w:t>
      </w:r>
      <w:r w:rsidR="003B4C57">
        <w:rPr>
          <w:rFonts w:asciiTheme="majorHAnsi" w:hAnsiTheme="majorHAnsi" w:cstheme="majorHAnsi"/>
          <w:b/>
          <w:szCs w:val="22"/>
          <w:lang w:val="tr-TR"/>
        </w:rPr>
        <w:t>,</w:t>
      </w:r>
      <w:r w:rsidRPr="00A3764F">
        <w:rPr>
          <w:rFonts w:asciiTheme="majorHAnsi" w:hAnsiTheme="majorHAnsi" w:cstheme="majorHAnsi"/>
          <w:b/>
          <w:szCs w:val="22"/>
          <w:lang w:val="tr-TR"/>
        </w:rPr>
        <w:t xml:space="preserve"> net mali durum kayda değer bir ilerleme gösterdi.</w:t>
      </w:r>
    </w:p>
    <w:p w14:paraId="403B3A4F" w14:textId="7D4B5754" w:rsidR="003C7E16" w:rsidRPr="00BD1448" w:rsidRDefault="00BD1448" w:rsidP="00BD1448">
      <w:pPr>
        <w:pStyle w:val="ListParagraph"/>
        <w:numPr>
          <w:ilvl w:val="0"/>
          <w:numId w:val="7"/>
        </w:numPr>
        <w:spacing w:after="80"/>
        <w:ind w:right="-108"/>
        <w:contextualSpacing w:val="0"/>
        <w:jc w:val="left"/>
        <w:rPr>
          <w:rFonts w:asciiTheme="majorHAnsi" w:hAnsiTheme="majorHAnsi" w:cstheme="majorHAnsi"/>
          <w:b/>
          <w:szCs w:val="22"/>
          <w:lang w:val="tr-TR"/>
        </w:rPr>
      </w:pPr>
      <w:r w:rsidRPr="00BD1448">
        <w:rPr>
          <w:rFonts w:asciiTheme="majorHAnsi" w:hAnsiTheme="majorHAnsi" w:cstheme="majorHAnsi"/>
          <w:b/>
          <w:szCs w:val="22"/>
          <w:lang w:val="tr-TR"/>
        </w:rPr>
        <w:t>İmtiyazlı hisse başına 1,85 Euro ile temettü, geçen yılın aynı seviyesinde önerildi.</w:t>
      </w:r>
    </w:p>
    <w:p w14:paraId="74B498D3" w14:textId="3D0B0494" w:rsidR="003C7E16" w:rsidRPr="00BD1448" w:rsidRDefault="00BD1448" w:rsidP="003C7E16">
      <w:pPr>
        <w:pStyle w:val="ListParagraph"/>
        <w:numPr>
          <w:ilvl w:val="0"/>
          <w:numId w:val="7"/>
        </w:numPr>
        <w:spacing w:after="80"/>
        <w:ind w:right="-108"/>
        <w:contextualSpacing w:val="0"/>
        <w:jc w:val="left"/>
        <w:rPr>
          <w:rFonts w:asciiTheme="majorHAnsi" w:hAnsiTheme="majorHAnsi" w:cstheme="majorHAnsi"/>
          <w:b/>
          <w:szCs w:val="22"/>
          <w:lang w:val="tr-TR"/>
        </w:rPr>
      </w:pPr>
      <w:r w:rsidRPr="00BD1448">
        <w:rPr>
          <w:rFonts w:asciiTheme="majorHAnsi" w:hAnsiTheme="majorHAnsi" w:cstheme="majorHAnsi"/>
          <w:b/>
          <w:szCs w:val="22"/>
          <w:lang w:val="tr-TR"/>
        </w:rPr>
        <w:t>2022 için öngörü ile orta ve uzun vadeli mali hedef değişmedi.</w:t>
      </w:r>
    </w:p>
    <w:p w14:paraId="77F56AA6" w14:textId="287171B0" w:rsidR="003C7E16" w:rsidRPr="00BD1448" w:rsidRDefault="00AC713A" w:rsidP="00BD1448">
      <w:pPr>
        <w:pStyle w:val="ListParagraph"/>
        <w:numPr>
          <w:ilvl w:val="0"/>
          <w:numId w:val="7"/>
        </w:numPr>
        <w:spacing w:after="80"/>
        <w:ind w:right="-108"/>
        <w:contextualSpacing w:val="0"/>
        <w:jc w:val="left"/>
        <w:rPr>
          <w:rFonts w:asciiTheme="majorHAnsi" w:hAnsiTheme="majorHAnsi" w:cstheme="majorHAnsi"/>
          <w:b/>
          <w:szCs w:val="22"/>
          <w:lang w:val="tr-TR"/>
        </w:rPr>
      </w:pPr>
      <w:r>
        <w:rPr>
          <w:rFonts w:asciiTheme="majorHAnsi" w:hAnsiTheme="majorHAnsi" w:cstheme="majorHAnsi"/>
          <w:b/>
          <w:szCs w:val="22"/>
          <w:lang w:val="tr-TR"/>
        </w:rPr>
        <w:t>‘</w:t>
      </w:r>
      <w:r w:rsidR="00BD1448" w:rsidRPr="00BD1448">
        <w:rPr>
          <w:rFonts w:asciiTheme="majorHAnsi" w:hAnsiTheme="majorHAnsi" w:cstheme="majorHAnsi"/>
          <w:b/>
          <w:szCs w:val="22"/>
          <w:lang w:val="tr-TR"/>
        </w:rPr>
        <w:t>Amaca Yönelik Büyüme</w:t>
      </w:r>
      <w:r>
        <w:rPr>
          <w:rFonts w:asciiTheme="majorHAnsi" w:hAnsiTheme="majorHAnsi" w:cstheme="majorHAnsi"/>
          <w:b/>
          <w:szCs w:val="22"/>
          <w:lang w:val="tr-TR"/>
        </w:rPr>
        <w:t>’</w:t>
      </w:r>
      <w:r w:rsidR="00BD1448" w:rsidRPr="00BD1448">
        <w:rPr>
          <w:rFonts w:asciiTheme="majorHAnsi" w:hAnsiTheme="majorHAnsi" w:cstheme="majorHAnsi"/>
          <w:b/>
          <w:szCs w:val="22"/>
          <w:lang w:val="tr-TR"/>
        </w:rPr>
        <w:t xml:space="preserve"> gündemi 2020’den bu yana istikrarlı bir şekilde uygulan</w:t>
      </w:r>
      <w:r>
        <w:rPr>
          <w:rFonts w:asciiTheme="majorHAnsi" w:hAnsiTheme="majorHAnsi" w:cstheme="majorHAnsi"/>
          <w:b/>
          <w:szCs w:val="22"/>
          <w:lang w:val="tr-TR"/>
        </w:rPr>
        <w:t>dı.</w:t>
      </w:r>
    </w:p>
    <w:p w14:paraId="4E3BC5ED" w14:textId="1865543D" w:rsidR="003C7E16" w:rsidRPr="00BD1448" w:rsidRDefault="00AC713A" w:rsidP="003C7E16">
      <w:pPr>
        <w:pStyle w:val="ListParagraph"/>
        <w:numPr>
          <w:ilvl w:val="0"/>
          <w:numId w:val="7"/>
        </w:numPr>
        <w:spacing w:after="80"/>
        <w:ind w:right="-108"/>
        <w:contextualSpacing w:val="0"/>
        <w:jc w:val="left"/>
        <w:rPr>
          <w:rFonts w:asciiTheme="majorHAnsi" w:hAnsiTheme="majorHAnsi" w:cstheme="majorHAnsi"/>
          <w:b/>
          <w:szCs w:val="22"/>
          <w:lang w:val="tr-TR"/>
        </w:rPr>
      </w:pPr>
      <w:r>
        <w:rPr>
          <w:rFonts w:asciiTheme="majorHAnsi" w:hAnsiTheme="majorHAnsi" w:cstheme="majorHAnsi"/>
          <w:b/>
          <w:szCs w:val="22"/>
          <w:lang w:val="tr-TR"/>
        </w:rPr>
        <w:t>‘</w:t>
      </w:r>
      <w:r w:rsidR="00BD1448" w:rsidRPr="00BD1448">
        <w:rPr>
          <w:rFonts w:asciiTheme="majorHAnsi" w:hAnsiTheme="majorHAnsi" w:cstheme="majorHAnsi"/>
          <w:b/>
          <w:szCs w:val="22"/>
          <w:lang w:val="tr-TR"/>
        </w:rPr>
        <w:t xml:space="preserve">Amaca </w:t>
      </w:r>
      <w:r>
        <w:rPr>
          <w:rFonts w:asciiTheme="majorHAnsi" w:hAnsiTheme="majorHAnsi" w:cstheme="majorHAnsi"/>
          <w:b/>
          <w:szCs w:val="22"/>
          <w:lang w:val="tr-TR"/>
        </w:rPr>
        <w:t>Y</w:t>
      </w:r>
      <w:r w:rsidR="00BD1448" w:rsidRPr="00BD1448">
        <w:rPr>
          <w:rFonts w:asciiTheme="majorHAnsi" w:hAnsiTheme="majorHAnsi" w:cstheme="majorHAnsi"/>
          <w:b/>
          <w:szCs w:val="22"/>
          <w:lang w:val="tr-TR"/>
        </w:rPr>
        <w:t xml:space="preserve">önelik </w:t>
      </w:r>
      <w:r>
        <w:rPr>
          <w:rFonts w:asciiTheme="majorHAnsi" w:hAnsiTheme="majorHAnsi" w:cstheme="majorHAnsi"/>
          <w:b/>
          <w:szCs w:val="22"/>
          <w:lang w:val="tr-TR"/>
        </w:rPr>
        <w:t>B</w:t>
      </w:r>
      <w:r w:rsidR="00BD1448" w:rsidRPr="00BD1448">
        <w:rPr>
          <w:rFonts w:asciiTheme="majorHAnsi" w:hAnsiTheme="majorHAnsi" w:cstheme="majorHAnsi"/>
          <w:b/>
          <w:szCs w:val="22"/>
          <w:lang w:val="tr-TR"/>
        </w:rPr>
        <w:t>üyüme</w:t>
      </w:r>
      <w:r>
        <w:rPr>
          <w:rFonts w:asciiTheme="majorHAnsi" w:hAnsiTheme="majorHAnsi" w:cstheme="majorHAnsi"/>
          <w:b/>
          <w:szCs w:val="22"/>
          <w:lang w:val="tr-TR"/>
        </w:rPr>
        <w:t>’</w:t>
      </w:r>
      <w:r w:rsidR="00BD1448" w:rsidRPr="00BD1448">
        <w:rPr>
          <w:rFonts w:asciiTheme="majorHAnsi" w:hAnsiTheme="majorHAnsi" w:cstheme="majorHAnsi"/>
          <w:b/>
          <w:szCs w:val="22"/>
          <w:lang w:val="tr-TR"/>
        </w:rPr>
        <w:t xml:space="preserve"> gündemini bir üst seviyeye taşımak için önemli tedbirler:</w:t>
      </w:r>
    </w:p>
    <w:p w14:paraId="714FE521" w14:textId="0F722240" w:rsidR="003C7E16" w:rsidRPr="004A11A1" w:rsidRDefault="004A11A1" w:rsidP="00BD1448">
      <w:pPr>
        <w:pStyle w:val="ListParagraph"/>
        <w:numPr>
          <w:ilvl w:val="1"/>
          <w:numId w:val="7"/>
        </w:numPr>
        <w:spacing w:after="80"/>
        <w:ind w:right="-108"/>
        <w:jc w:val="left"/>
        <w:rPr>
          <w:rFonts w:asciiTheme="majorHAnsi" w:hAnsiTheme="majorHAnsi" w:cstheme="majorBidi"/>
          <w:b/>
          <w:lang w:val="tr-TR"/>
        </w:rPr>
      </w:pPr>
      <w:r w:rsidRPr="004A11A1">
        <w:rPr>
          <w:rFonts w:asciiTheme="majorHAnsi" w:hAnsiTheme="majorHAnsi" w:cstheme="majorBidi"/>
          <w:b/>
          <w:lang w:val="tr-TR"/>
        </w:rPr>
        <w:t>Çamaşır ve Ev Bakım ile Beauty Care’in, y</w:t>
      </w:r>
      <w:r w:rsidR="00BD1448" w:rsidRPr="004A11A1">
        <w:rPr>
          <w:rFonts w:asciiTheme="majorHAnsi" w:hAnsiTheme="majorHAnsi" w:cstheme="majorBidi"/>
          <w:b/>
          <w:lang w:val="tr-TR"/>
        </w:rPr>
        <w:t>aklaşık 10 milyar Euro satış kapasitesine sahip çok kategorili tek bir platform</w:t>
      </w:r>
      <w:r w:rsidR="0002622D">
        <w:rPr>
          <w:rFonts w:asciiTheme="majorHAnsi" w:hAnsiTheme="majorHAnsi" w:cstheme="majorBidi"/>
          <w:b/>
          <w:lang w:val="tr-TR"/>
        </w:rPr>
        <w:t xml:space="preserve"> altında birleşmesi için</w:t>
      </w:r>
      <w:r w:rsidR="004E43C8">
        <w:rPr>
          <w:rFonts w:asciiTheme="majorHAnsi" w:hAnsiTheme="majorHAnsi" w:cstheme="majorBidi"/>
          <w:b/>
          <w:lang w:val="tr-TR"/>
        </w:rPr>
        <w:t xml:space="preserve"> </w:t>
      </w:r>
      <w:r w:rsidRPr="004A11A1">
        <w:rPr>
          <w:rFonts w:asciiTheme="majorHAnsi" w:hAnsiTheme="majorHAnsi" w:cstheme="majorBidi"/>
          <w:b/>
          <w:lang w:val="tr-TR"/>
        </w:rPr>
        <w:t>entegrasyon süreci başladı.</w:t>
      </w:r>
    </w:p>
    <w:p w14:paraId="5E851C9C" w14:textId="7D657407" w:rsidR="003C7E16" w:rsidRPr="004A11A1" w:rsidRDefault="004A11A1" w:rsidP="004A11A1">
      <w:pPr>
        <w:pStyle w:val="ListParagraph"/>
        <w:numPr>
          <w:ilvl w:val="1"/>
          <w:numId w:val="7"/>
        </w:numPr>
        <w:spacing w:after="80"/>
        <w:ind w:right="-108"/>
        <w:jc w:val="left"/>
        <w:rPr>
          <w:rFonts w:asciiTheme="majorHAnsi" w:hAnsiTheme="majorHAnsi" w:cstheme="majorBidi"/>
          <w:b/>
          <w:lang w:val="tr-TR"/>
        </w:rPr>
      </w:pPr>
      <w:r w:rsidRPr="004A11A1">
        <w:rPr>
          <w:rFonts w:asciiTheme="majorHAnsi" w:hAnsiTheme="majorHAnsi" w:cstheme="majorBidi"/>
          <w:b/>
          <w:bCs/>
          <w:lang w:val="tr-TR"/>
        </w:rPr>
        <w:t xml:space="preserve">Tüketici </w:t>
      </w:r>
      <w:r w:rsidR="00611B04">
        <w:rPr>
          <w:rFonts w:asciiTheme="majorHAnsi" w:hAnsiTheme="majorHAnsi" w:cstheme="majorBidi"/>
          <w:b/>
          <w:bCs/>
          <w:lang w:val="tr-TR"/>
        </w:rPr>
        <w:t xml:space="preserve">ürünleri </w:t>
      </w:r>
      <w:r w:rsidRPr="004A11A1">
        <w:rPr>
          <w:rFonts w:asciiTheme="majorHAnsi" w:hAnsiTheme="majorHAnsi" w:cstheme="majorBidi"/>
          <w:b/>
          <w:bCs/>
          <w:lang w:val="tr-TR"/>
        </w:rPr>
        <w:t>iş biriminde portföy optimizasyonun</w:t>
      </w:r>
      <w:r w:rsidR="0002622D">
        <w:rPr>
          <w:rFonts w:asciiTheme="majorHAnsi" w:hAnsiTheme="majorHAnsi" w:cstheme="majorBidi"/>
          <w:b/>
          <w:bCs/>
          <w:lang w:val="tr-TR"/>
        </w:rPr>
        <w:t>un</w:t>
      </w:r>
      <w:r w:rsidRPr="004A11A1">
        <w:rPr>
          <w:rFonts w:asciiTheme="majorHAnsi" w:hAnsiTheme="majorHAnsi" w:cstheme="majorBidi"/>
          <w:b/>
          <w:bCs/>
          <w:lang w:val="tr-TR"/>
        </w:rPr>
        <w:t xml:space="preserve"> daha ileri taşınması </w:t>
      </w:r>
      <w:r w:rsidR="00611B04">
        <w:rPr>
          <w:rFonts w:asciiTheme="majorHAnsi" w:hAnsiTheme="majorHAnsi" w:cstheme="majorBidi"/>
          <w:b/>
          <w:bCs/>
          <w:lang w:val="tr-TR"/>
        </w:rPr>
        <w:t>planlandı.</w:t>
      </w:r>
    </w:p>
    <w:p w14:paraId="741DCA4C" w14:textId="080298FD" w:rsidR="00C3699C" w:rsidRPr="004A11A1" w:rsidRDefault="004A11A1" w:rsidP="004A11A1">
      <w:pPr>
        <w:pStyle w:val="ListParagraph"/>
        <w:numPr>
          <w:ilvl w:val="1"/>
          <w:numId w:val="7"/>
        </w:numPr>
        <w:spacing w:after="80"/>
        <w:ind w:right="-108"/>
        <w:contextualSpacing w:val="0"/>
        <w:jc w:val="left"/>
        <w:rPr>
          <w:rFonts w:asciiTheme="majorHAnsi" w:hAnsiTheme="majorHAnsi" w:cstheme="majorHAnsi"/>
          <w:b/>
          <w:szCs w:val="22"/>
          <w:lang w:val="tr-TR"/>
        </w:rPr>
      </w:pPr>
      <w:r w:rsidRPr="004A11A1">
        <w:rPr>
          <w:rFonts w:asciiTheme="majorHAnsi" w:hAnsiTheme="majorHAnsi" w:cstheme="majorHAnsi"/>
          <w:b/>
          <w:szCs w:val="22"/>
          <w:lang w:val="tr-TR"/>
        </w:rPr>
        <w:t>1 milyar Euro hacmine kadar ulaşan hisse geri satın alımı programı</w:t>
      </w:r>
      <w:r>
        <w:rPr>
          <w:rFonts w:asciiTheme="majorHAnsi" w:hAnsiTheme="majorHAnsi" w:cstheme="majorHAnsi"/>
          <w:b/>
          <w:szCs w:val="22"/>
          <w:lang w:val="tr-TR"/>
        </w:rPr>
        <w:t xml:space="preserve"> başladı</w:t>
      </w:r>
      <w:r w:rsidR="00611B04">
        <w:rPr>
          <w:rFonts w:asciiTheme="majorHAnsi" w:hAnsiTheme="majorHAnsi" w:cstheme="majorHAnsi"/>
          <w:b/>
          <w:szCs w:val="22"/>
          <w:lang w:val="tr-TR"/>
        </w:rPr>
        <w:t>.</w:t>
      </w:r>
    </w:p>
    <w:p w14:paraId="4F977AE3" w14:textId="3F525E97" w:rsidR="00C3699C" w:rsidRPr="004A11A1" w:rsidRDefault="004A11A1" w:rsidP="003C7E16">
      <w:pPr>
        <w:pStyle w:val="ListParagraph"/>
        <w:numPr>
          <w:ilvl w:val="1"/>
          <w:numId w:val="7"/>
        </w:numPr>
        <w:spacing w:after="80"/>
        <w:ind w:right="-108"/>
        <w:contextualSpacing w:val="0"/>
        <w:jc w:val="left"/>
        <w:rPr>
          <w:rFonts w:asciiTheme="majorHAnsi" w:hAnsiTheme="majorHAnsi" w:cstheme="majorHAnsi"/>
          <w:b/>
          <w:szCs w:val="22"/>
          <w:lang w:val="tr-TR"/>
        </w:rPr>
      </w:pPr>
      <w:r w:rsidRPr="004A11A1">
        <w:rPr>
          <w:rFonts w:asciiTheme="majorHAnsi" w:hAnsiTheme="majorHAnsi" w:cstheme="majorHAnsi"/>
          <w:b/>
          <w:szCs w:val="22"/>
          <w:lang w:val="tr-TR"/>
        </w:rPr>
        <w:t>150 milyon Euro değerinde hacme sahip Girişim Fonu II</w:t>
      </w:r>
      <w:r w:rsidR="00611B04">
        <w:rPr>
          <w:rFonts w:asciiTheme="majorHAnsi" w:hAnsiTheme="majorHAnsi" w:cstheme="majorHAnsi"/>
          <w:b/>
          <w:szCs w:val="22"/>
          <w:lang w:val="tr-TR"/>
        </w:rPr>
        <w:t xml:space="preserve"> (Venture Fund II) oluşturuldu.</w:t>
      </w:r>
    </w:p>
    <w:bookmarkEnd w:id="1"/>
    <w:p w14:paraId="2E319F53" w14:textId="2B50B12B" w:rsidR="00C957C3" w:rsidRDefault="004A11A1" w:rsidP="00240DBF">
      <w:pPr>
        <w:pStyle w:val="ListParagraph"/>
        <w:numPr>
          <w:ilvl w:val="1"/>
          <w:numId w:val="7"/>
        </w:numPr>
        <w:spacing w:after="80"/>
        <w:ind w:right="-108"/>
        <w:contextualSpacing w:val="0"/>
        <w:jc w:val="left"/>
        <w:rPr>
          <w:rFonts w:asciiTheme="majorHAnsi" w:hAnsiTheme="majorHAnsi" w:cstheme="majorHAnsi"/>
          <w:b/>
          <w:szCs w:val="22"/>
          <w:lang w:val="tr-TR"/>
        </w:rPr>
      </w:pPr>
      <w:r w:rsidRPr="004A11A1">
        <w:rPr>
          <w:rFonts w:asciiTheme="majorHAnsi" w:hAnsiTheme="majorHAnsi" w:cstheme="majorHAnsi"/>
          <w:b/>
          <w:szCs w:val="22"/>
          <w:lang w:val="tr-TR"/>
        </w:rPr>
        <w:t>Sürdürülebilirlikte yeni strateji ve hedefler</w:t>
      </w:r>
      <w:r w:rsidR="00611B04">
        <w:rPr>
          <w:rFonts w:asciiTheme="majorHAnsi" w:hAnsiTheme="majorHAnsi" w:cstheme="majorHAnsi"/>
          <w:b/>
          <w:szCs w:val="22"/>
          <w:lang w:val="tr-TR"/>
        </w:rPr>
        <w:t xml:space="preserve"> belirlendi. </w:t>
      </w:r>
    </w:p>
    <w:p w14:paraId="28467326" w14:textId="77777777" w:rsidR="00904D09" w:rsidRPr="00904D09" w:rsidRDefault="00904D09" w:rsidP="00904D09">
      <w:pPr>
        <w:pStyle w:val="ListParagraph"/>
        <w:spacing w:after="80"/>
        <w:ind w:left="1080" w:right="-108"/>
        <w:contextualSpacing w:val="0"/>
        <w:jc w:val="left"/>
        <w:rPr>
          <w:rFonts w:asciiTheme="majorHAnsi" w:hAnsiTheme="majorHAnsi" w:cstheme="majorHAnsi"/>
          <w:b/>
          <w:szCs w:val="22"/>
          <w:lang w:val="tr-TR"/>
        </w:rPr>
      </w:pPr>
    </w:p>
    <w:p w14:paraId="630457D6" w14:textId="6706CB35" w:rsidR="00611B04" w:rsidRDefault="00611B04" w:rsidP="00240DBF">
      <w:pPr>
        <w:rPr>
          <w:rFonts w:asciiTheme="majorHAnsi" w:hAnsiTheme="majorHAnsi" w:cstheme="majorHAnsi"/>
          <w:b/>
          <w:bCs/>
          <w:lang w:val="tr-TR"/>
        </w:rPr>
      </w:pPr>
    </w:p>
    <w:p w14:paraId="51AE3D60" w14:textId="49DCABC7" w:rsidR="003A790F" w:rsidRPr="003A790F" w:rsidRDefault="003A790F" w:rsidP="00240DBF">
      <w:pPr>
        <w:rPr>
          <w:rFonts w:asciiTheme="majorHAnsi" w:hAnsiTheme="majorHAnsi" w:cstheme="majorHAnsi"/>
          <w:b/>
          <w:bCs/>
          <w:lang w:val="tr-TR"/>
        </w:rPr>
      </w:pPr>
      <w:r w:rsidRPr="003A790F">
        <w:rPr>
          <w:rFonts w:asciiTheme="majorHAnsi" w:hAnsiTheme="majorHAnsi" w:cstheme="majorHAnsi"/>
          <w:b/>
          <w:bCs/>
          <w:lang w:val="tr-TR"/>
        </w:rPr>
        <w:t>Düsseldorf – Henkel CEO’su Carsten Knobel</w:t>
      </w:r>
      <w:r>
        <w:rPr>
          <w:rFonts w:asciiTheme="majorHAnsi" w:hAnsiTheme="majorHAnsi" w:cstheme="majorHAnsi"/>
          <w:b/>
          <w:bCs/>
          <w:lang w:val="tr-TR"/>
        </w:rPr>
        <w:t xml:space="preserve"> görüşlerini, “2021’de</w:t>
      </w:r>
      <w:r w:rsidR="00702F3A">
        <w:rPr>
          <w:rFonts w:asciiTheme="majorHAnsi" w:hAnsiTheme="majorHAnsi" w:cstheme="majorHAnsi"/>
          <w:b/>
          <w:bCs/>
          <w:lang w:val="tr-TR"/>
        </w:rPr>
        <w:t xml:space="preserve"> </w:t>
      </w:r>
      <w:r w:rsidR="00702F3A" w:rsidRPr="003A790F">
        <w:rPr>
          <w:rFonts w:asciiTheme="majorHAnsi" w:hAnsiTheme="majorHAnsi" w:cstheme="majorHAnsi"/>
          <w:b/>
          <w:bCs/>
          <w:lang w:val="tr-TR"/>
        </w:rPr>
        <w:t>old</w:t>
      </w:r>
      <w:r w:rsidR="00702F3A">
        <w:rPr>
          <w:rFonts w:asciiTheme="majorHAnsi" w:hAnsiTheme="majorHAnsi" w:cstheme="majorHAnsi"/>
          <w:b/>
          <w:bCs/>
          <w:lang w:val="tr-TR"/>
        </w:rPr>
        <w:t>ukça zorlu bir piyasa ortamına karşın</w:t>
      </w:r>
      <w:r>
        <w:rPr>
          <w:rFonts w:asciiTheme="majorHAnsi" w:hAnsiTheme="majorHAnsi" w:cstheme="majorHAnsi"/>
          <w:b/>
          <w:bCs/>
          <w:lang w:val="tr-TR"/>
        </w:rPr>
        <w:t xml:space="preserve"> </w:t>
      </w:r>
      <w:r w:rsidR="00702F3A">
        <w:rPr>
          <w:rFonts w:asciiTheme="majorHAnsi" w:hAnsiTheme="majorHAnsi" w:cstheme="majorHAnsi"/>
          <w:b/>
          <w:bCs/>
          <w:lang w:val="tr-TR"/>
        </w:rPr>
        <w:t>-</w:t>
      </w:r>
      <w:r>
        <w:rPr>
          <w:rFonts w:asciiTheme="majorHAnsi" w:hAnsiTheme="majorHAnsi" w:cstheme="majorHAnsi"/>
          <w:b/>
          <w:bCs/>
          <w:lang w:val="tr-TR"/>
        </w:rPr>
        <w:t>global tedarik zincirlerinde daha önce örneğine rastlanmamış aksamalar, önemli ham maddelerde yaşanan sıkıntılar ve önemli ölçüde artan fiyatlar</w:t>
      </w:r>
      <w:r w:rsidR="00702F3A">
        <w:rPr>
          <w:rFonts w:asciiTheme="majorHAnsi" w:hAnsiTheme="majorHAnsi" w:cstheme="majorHAnsi"/>
          <w:b/>
          <w:bCs/>
          <w:lang w:val="tr-TR"/>
        </w:rPr>
        <w:t xml:space="preserve">- </w:t>
      </w:r>
      <w:r>
        <w:rPr>
          <w:rFonts w:asciiTheme="majorHAnsi" w:hAnsiTheme="majorHAnsi" w:cstheme="majorHAnsi"/>
          <w:b/>
          <w:bCs/>
          <w:lang w:val="tr-TR"/>
        </w:rPr>
        <w:t>genel anlamda iyi bir iş performansı ortaya koyduk ve stratejik gündemimizi ileri taşımayı başardık.” sözleriyle ifade etti.</w:t>
      </w:r>
    </w:p>
    <w:p w14:paraId="1576D2E1" w14:textId="6CBC479E" w:rsidR="00926980" w:rsidRDefault="00926980" w:rsidP="00132779">
      <w:pPr>
        <w:spacing w:after="80"/>
        <w:rPr>
          <w:rFonts w:asciiTheme="majorHAnsi" w:hAnsiTheme="majorHAnsi" w:cstheme="majorHAnsi"/>
          <w:b/>
          <w:bCs/>
        </w:rPr>
      </w:pPr>
    </w:p>
    <w:p w14:paraId="608F9E62" w14:textId="48A0D77A" w:rsidR="00144D06" w:rsidRDefault="003A790F" w:rsidP="00132779">
      <w:pPr>
        <w:spacing w:after="80"/>
        <w:rPr>
          <w:rFonts w:asciiTheme="majorHAnsi" w:hAnsiTheme="majorHAnsi" w:cstheme="majorHAnsi"/>
          <w:b/>
          <w:bCs/>
          <w:lang w:val="tr-TR"/>
        </w:rPr>
      </w:pPr>
      <w:r w:rsidRPr="003A790F">
        <w:rPr>
          <w:rFonts w:asciiTheme="majorHAnsi" w:hAnsiTheme="majorHAnsi" w:cstheme="majorHAnsi"/>
          <w:b/>
          <w:bCs/>
          <w:lang w:val="tr-TR"/>
        </w:rPr>
        <w:t>K</w:t>
      </w:r>
      <w:r>
        <w:rPr>
          <w:rFonts w:asciiTheme="majorHAnsi" w:hAnsiTheme="majorHAnsi" w:cstheme="majorHAnsi"/>
          <w:b/>
          <w:bCs/>
          <w:lang w:val="tr-TR"/>
        </w:rPr>
        <w:t xml:space="preserve">nobel sözlerine, “Tüm iş birimlerinde organik büyüme gerçekleştirirken </w:t>
      </w:r>
      <w:r w:rsidR="004B14BC" w:rsidRPr="004B14BC">
        <w:rPr>
          <w:rFonts w:asciiTheme="majorHAnsi" w:hAnsiTheme="majorHAnsi" w:cstheme="majorHAnsi"/>
          <w:b/>
          <w:bCs/>
          <w:lang w:val="tr-TR"/>
        </w:rPr>
        <w:t>kâr</w:t>
      </w:r>
      <w:r>
        <w:rPr>
          <w:rFonts w:asciiTheme="majorHAnsi" w:hAnsiTheme="majorHAnsi" w:cstheme="majorHAnsi"/>
          <w:b/>
          <w:bCs/>
          <w:lang w:val="tr-TR"/>
        </w:rPr>
        <w:t xml:space="preserve"> marjımızı istikrarlı halde tuttuk ve imtiyazlı hisse senedi başına </w:t>
      </w:r>
      <w:r w:rsidR="004B14BC" w:rsidRPr="004B14BC">
        <w:rPr>
          <w:rFonts w:asciiTheme="majorHAnsi" w:hAnsiTheme="majorHAnsi" w:cstheme="majorHAnsi"/>
          <w:b/>
          <w:bCs/>
          <w:lang w:val="tr-TR"/>
        </w:rPr>
        <w:t>kâr</w:t>
      </w:r>
      <w:r>
        <w:rPr>
          <w:rFonts w:asciiTheme="majorHAnsi" w:hAnsiTheme="majorHAnsi" w:cstheme="majorHAnsi"/>
          <w:b/>
          <w:bCs/>
          <w:lang w:val="tr-TR"/>
        </w:rPr>
        <w:t>lılıkta çok güçlü bir artış ortaya koyduk. Bu, global</w:t>
      </w:r>
      <w:r w:rsidR="00741CA0">
        <w:rPr>
          <w:rFonts w:asciiTheme="majorHAnsi" w:hAnsiTheme="majorHAnsi" w:cstheme="majorHAnsi"/>
          <w:b/>
          <w:bCs/>
          <w:lang w:val="tr-TR"/>
        </w:rPr>
        <w:t xml:space="preserve"> olarak tüm</w:t>
      </w:r>
      <w:r>
        <w:rPr>
          <w:rFonts w:asciiTheme="majorHAnsi" w:hAnsiTheme="majorHAnsi" w:cstheme="majorHAnsi"/>
          <w:b/>
          <w:bCs/>
          <w:lang w:val="tr-TR"/>
        </w:rPr>
        <w:t xml:space="preserve"> Henkel eki</w:t>
      </w:r>
      <w:r w:rsidR="00741CA0">
        <w:rPr>
          <w:rFonts w:asciiTheme="majorHAnsi" w:hAnsiTheme="majorHAnsi" w:cstheme="majorHAnsi"/>
          <w:b/>
          <w:bCs/>
          <w:lang w:val="tr-TR"/>
        </w:rPr>
        <w:t>plerimizin</w:t>
      </w:r>
      <w:r>
        <w:rPr>
          <w:rFonts w:asciiTheme="majorHAnsi" w:hAnsiTheme="majorHAnsi" w:cstheme="majorHAnsi"/>
          <w:b/>
          <w:bCs/>
          <w:lang w:val="tr-TR"/>
        </w:rPr>
        <w:t xml:space="preserve"> bir başarısıdır. Bu zorlu dönemde </w:t>
      </w:r>
      <w:r w:rsidR="00741CA0">
        <w:rPr>
          <w:rFonts w:asciiTheme="majorHAnsi" w:hAnsiTheme="majorHAnsi" w:cstheme="majorHAnsi"/>
          <w:b/>
          <w:bCs/>
          <w:lang w:val="tr-TR"/>
        </w:rPr>
        <w:t>‘</w:t>
      </w:r>
      <w:r>
        <w:rPr>
          <w:rFonts w:asciiTheme="majorHAnsi" w:hAnsiTheme="majorHAnsi" w:cstheme="majorHAnsi"/>
          <w:b/>
          <w:bCs/>
          <w:lang w:val="tr-TR"/>
        </w:rPr>
        <w:t>Amaca Yönelik Büyüme</w:t>
      </w:r>
      <w:r w:rsidR="00741CA0">
        <w:rPr>
          <w:rFonts w:asciiTheme="majorHAnsi" w:hAnsiTheme="majorHAnsi" w:cstheme="majorHAnsi"/>
          <w:b/>
          <w:bCs/>
          <w:lang w:val="tr-TR"/>
        </w:rPr>
        <w:t>’</w:t>
      </w:r>
      <w:r>
        <w:rPr>
          <w:rFonts w:asciiTheme="majorHAnsi" w:hAnsiTheme="majorHAnsi" w:cstheme="majorHAnsi"/>
          <w:b/>
          <w:bCs/>
          <w:lang w:val="tr-TR"/>
        </w:rPr>
        <w:t xml:space="preserve"> gündemimizi hep beraber daha ileri taşımayı başardık. Başta, tesislerimizde üretimin ve kritik iş süreçlerinin aksamadan devam etmesini sağlayan çalışanlarımız olmak üzere, tüm çalışanlarımıza bu inanılmaz çaba ve özverileri için teşekkür ederim.” şeklinde devam etti. </w:t>
      </w:r>
    </w:p>
    <w:p w14:paraId="44054C7B" w14:textId="77777777" w:rsidR="001135F9" w:rsidRPr="003A790F" w:rsidRDefault="001135F9" w:rsidP="00132779">
      <w:pPr>
        <w:spacing w:after="80"/>
        <w:rPr>
          <w:rFonts w:asciiTheme="majorHAnsi" w:hAnsiTheme="majorHAnsi" w:cstheme="majorHAnsi"/>
          <w:b/>
          <w:bCs/>
          <w:lang w:val="tr-TR"/>
        </w:rPr>
      </w:pPr>
    </w:p>
    <w:p w14:paraId="39851347" w14:textId="692DE300" w:rsidR="005940CA" w:rsidRPr="00CA7CBE" w:rsidRDefault="00CA7CBE" w:rsidP="00240DBF">
      <w:pPr>
        <w:rPr>
          <w:rFonts w:asciiTheme="majorHAnsi" w:hAnsiTheme="majorHAnsi" w:cstheme="majorHAnsi"/>
          <w:b/>
          <w:bCs/>
          <w:lang w:val="tr-TR"/>
        </w:rPr>
      </w:pPr>
      <w:r w:rsidRPr="00CA7CBE">
        <w:rPr>
          <w:rFonts w:asciiTheme="majorHAnsi" w:hAnsiTheme="majorHAnsi" w:cstheme="majorHAnsi"/>
          <w:b/>
          <w:bCs/>
          <w:lang w:val="tr-TR"/>
        </w:rPr>
        <w:t>2021 mali yılında H</w:t>
      </w:r>
      <w:r>
        <w:rPr>
          <w:rFonts w:asciiTheme="majorHAnsi" w:hAnsiTheme="majorHAnsi" w:cstheme="majorHAnsi"/>
          <w:b/>
          <w:bCs/>
          <w:lang w:val="tr-TR"/>
        </w:rPr>
        <w:t>enkel, 2020’ye kıyasla yüzde 7,8 oranında organik satış büyümesi</w:t>
      </w:r>
      <w:r w:rsidR="00B776F6">
        <w:rPr>
          <w:rFonts w:asciiTheme="majorHAnsi" w:hAnsiTheme="majorHAnsi" w:cstheme="majorHAnsi"/>
          <w:b/>
          <w:bCs/>
          <w:lang w:val="tr-TR"/>
        </w:rPr>
        <w:t xml:space="preserve"> kaydederek, </w:t>
      </w:r>
      <w:r w:rsidR="00B776F6" w:rsidRPr="00346419">
        <w:rPr>
          <w:rFonts w:asciiTheme="majorHAnsi" w:hAnsiTheme="majorHAnsi" w:cstheme="majorHAnsi"/>
          <w:b/>
          <w:bCs/>
          <w:lang w:val="tr-TR"/>
        </w:rPr>
        <w:t xml:space="preserve">yaklaşık 20,1 milyar Euro değerinde organik </w:t>
      </w:r>
      <w:r w:rsidR="00B776F6">
        <w:rPr>
          <w:rFonts w:asciiTheme="majorHAnsi" w:hAnsiTheme="majorHAnsi" w:cstheme="majorHAnsi"/>
          <w:b/>
          <w:bCs/>
          <w:lang w:val="tr-TR"/>
        </w:rPr>
        <w:t xml:space="preserve">satışa ulaştı. </w:t>
      </w:r>
      <w:r w:rsidR="00346419">
        <w:rPr>
          <w:rFonts w:asciiTheme="majorHAnsi" w:hAnsiTheme="majorHAnsi" w:cstheme="majorHAnsi"/>
          <w:b/>
          <w:bCs/>
          <w:lang w:val="tr-TR"/>
        </w:rPr>
        <w:t xml:space="preserve">Endüstriyel </w:t>
      </w:r>
      <w:r w:rsidR="00741CA0">
        <w:rPr>
          <w:rFonts w:asciiTheme="majorHAnsi" w:hAnsiTheme="majorHAnsi" w:cstheme="majorHAnsi"/>
          <w:b/>
          <w:bCs/>
          <w:lang w:val="tr-TR"/>
        </w:rPr>
        <w:t xml:space="preserve">işlere </w:t>
      </w:r>
      <w:r w:rsidR="00346419">
        <w:rPr>
          <w:rFonts w:asciiTheme="majorHAnsi" w:hAnsiTheme="majorHAnsi" w:cstheme="majorHAnsi"/>
          <w:b/>
          <w:bCs/>
          <w:lang w:val="tr-TR"/>
        </w:rPr>
        <w:t>ve Profesyonel iş birimin</w:t>
      </w:r>
      <w:r w:rsidR="000D6F68">
        <w:rPr>
          <w:rFonts w:asciiTheme="majorHAnsi" w:hAnsiTheme="majorHAnsi" w:cstheme="majorHAnsi"/>
          <w:b/>
          <w:bCs/>
          <w:lang w:val="tr-TR"/>
        </w:rPr>
        <w:t>e yönelik</w:t>
      </w:r>
      <w:r w:rsidR="00346419">
        <w:rPr>
          <w:rFonts w:asciiTheme="majorHAnsi" w:hAnsiTheme="majorHAnsi" w:cstheme="majorHAnsi"/>
          <w:b/>
          <w:bCs/>
          <w:lang w:val="tr-TR"/>
        </w:rPr>
        <w:t xml:space="preserve"> talepte</w:t>
      </w:r>
      <w:r w:rsidR="00741CA0">
        <w:rPr>
          <w:rFonts w:asciiTheme="majorHAnsi" w:hAnsiTheme="majorHAnsi" w:cstheme="majorHAnsi"/>
          <w:b/>
          <w:bCs/>
          <w:lang w:val="tr-TR"/>
        </w:rPr>
        <w:t>ki</w:t>
      </w:r>
      <w:r w:rsidR="00346419">
        <w:rPr>
          <w:rFonts w:asciiTheme="majorHAnsi" w:hAnsiTheme="majorHAnsi" w:cstheme="majorHAnsi"/>
          <w:b/>
          <w:bCs/>
          <w:lang w:val="tr-TR"/>
        </w:rPr>
        <w:t xml:space="preserve"> kayda değer </w:t>
      </w:r>
      <w:r w:rsidR="00B776F6">
        <w:rPr>
          <w:rFonts w:asciiTheme="majorHAnsi" w:hAnsiTheme="majorHAnsi" w:cstheme="majorHAnsi"/>
          <w:b/>
          <w:bCs/>
          <w:lang w:val="tr-TR"/>
        </w:rPr>
        <w:t>iyileşme</w:t>
      </w:r>
      <w:r w:rsidR="000D6F68">
        <w:rPr>
          <w:rFonts w:asciiTheme="majorHAnsi" w:hAnsiTheme="majorHAnsi" w:cstheme="majorHAnsi"/>
          <w:b/>
          <w:bCs/>
          <w:lang w:val="tr-TR"/>
        </w:rPr>
        <w:t>,</w:t>
      </w:r>
      <w:r w:rsidR="00B776F6">
        <w:rPr>
          <w:rFonts w:asciiTheme="majorHAnsi" w:hAnsiTheme="majorHAnsi" w:cstheme="majorHAnsi"/>
          <w:b/>
          <w:bCs/>
          <w:lang w:val="tr-TR"/>
        </w:rPr>
        <w:t xml:space="preserve"> </w:t>
      </w:r>
      <w:r w:rsidR="000D6F68">
        <w:rPr>
          <w:rFonts w:asciiTheme="majorHAnsi" w:hAnsiTheme="majorHAnsi" w:cstheme="majorHAnsi"/>
          <w:b/>
          <w:bCs/>
          <w:lang w:val="tr-TR"/>
        </w:rPr>
        <w:t xml:space="preserve">büyüme üzerinde </w:t>
      </w:r>
      <w:r w:rsidR="00346419">
        <w:rPr>
          <w:rFonts w:asciiTheme="majorHAnsi" w:hAnsiTheme="majorHAnsi" w:cstheme="majorHAnsi"/>
          <w:b/>
          <w:bCs/>
          <w:lang w:val="tr-TR"/>
        </w:rPr>
        <w:t>oldukça pozitif bir etki sağladı. T</w:t>
      </w:r>
      <w:r w:rsidR="00B7605A">
        <w:rPr>
          <w:rFonts w:asciiTheme="majorHAnsi" w:hAnsiTheme="majorHAnsi" w:cstheme="majorHAnsi"/>
          <w:b/>
          <w:bCs/>
          <w:lang w:val="tr-TR"/>
        </w:rPr>
        <w:t xml:space="preserve">üketici </w:t>
      </w:r>
      <w:r w:rsidR="000D6F68">
        <w:rPr>
          <w:rFonts w:asciiTheme="majorHAnsi" w:hAnsiTheme="majorHAnsi" w:cstheme="majorHAnsi"/>
          <w:b/>
          <w:bCs/>
          <w:lang w:val="tr-TR"/>
        </w:rPr>
        <w:t xml:space="preserve">ürünleri </w:t>
      </w:r>
      <w:r w:rsidR="00B7605A">
        <w:rPr>
          <w:rFonts w:asciiTheme="majorHAnsi" w:hAnsiTheme="majorHAnsi" w:cstheme="majorHAnsi"/>
          <w:b/>
          <w:bCs/>
          <w:lang w:val="tr-TR"/>
        </w:rPr>
        <w:t>iş birim</w:t>
      </w:r>
      <w:r w:rsidR="00346419">
        <w:rPr>
          <w:rFonts w:asciiTheme="majorHAnsi" w:hAnsiTheme="majorHAnsi" w:cstheme="majorHAnsi"/>
          <w:b/>
          <w:bCs/>
          <w:lang w:val="tr-TR"/>
        </w:rPr>
        <w:t>inde birçok kategoride yaşanan talep</w:t>
      </w:r>
      <w:r w:rsidR="00550ED5">
        <w:rPr>
          <w:rFonts w:asciiTheme="majorHAnsi" w:hAnsiTheme="majorHAnsi" w:cstheme="majorHAnsi"/>
          <w:b/>
          <w:bCs/>
          <w:lang w:val="tr-TR"/>
        </w:rPr>
        <w:t>, 2020’ye kıyasla daha normal bir derecede seyretti. 2020’de, hijyen ve temizlik ürünlerinin yanı sıra saç boyalarına olan talep yüksek, saç şekillendirme ürünleri için gösterilen talep ise daha düşüktü. Aynı zamanda, önemli ölçüde yükselen ham madde fiyatları ve lojistik maliyetlerinin yanı sıra kur etkileri</w:t>
      </w:r>
      <w:r w:rsidR="00B776F6">
        <w:rPr>
          <w:rFonts w:asciiTheme="majorHAnsi" w:hAnsiTheme="majorHAnsi" w:cstheme="majorHAnsi"/>
          <w:b/>
          <w:bCs/>
          <w:lang w:val="tr-TR"/>
        </w:rPr>
        <w:t xml:space="preserve"> de</w:t>
      </w:r>
      <w:r w:rsidR="00550ED5">
        <w:rPr>
          <w:rFonts w:asciiTheme="majorHAnsi" w:hAnsiTheme="majorHAnsi" w:cstheme="majorHAnsi"/>
          <w:b/>
          <w:bCs/>
          <w:lang w:val="tr-TR"/>
        </w:rPr>
        <w:t xml:space="preserve"> 2021’deki </w:t>
      </w:r>
      <w:r w:rsidR="004B14BC" w:rsidRPr="004B14BC">
        <w:rPr>
          <w:rFonts w:asciiTheme="majorHAnsi" w:hAnsiTheme="majorHAnsi" w:cstheme="majorHAnsi"/>
          <w:b/>
          <w:bCs/>
          <w:lang w:val="tr-TR"/>
        </w:rPr>
        <w:t>kâr</w:t>
      </w:r>
      <w:r w:rsidR="00550ED5">
        <w:rPr>
          <w:rFonts w:asciiTheme="majorHAnsi" w:hAnsiTheme="majorHAnsi" w:cstheme="majorHAnsi"/>
          <w:b/>
          <w:bCs/>
          <w:lang w:val="tr-TR"/>
        </w:rPr>
        <w:t>lılı</w:t>
      </w:r>
      <w:r w:rsidR="00B776F6">
        <w:rPr>
          <w:rFonts w:asciiTheme="majorHAnsi" w:hAnsiTheme="majorHAnsi" w:cstheme="majorHAnsi"/>
          <w:b/>
          <w:bCs/>
          <w:lang w:val="tr-TR"/>
        </w:rPr>
        <w:t>ğı etkiledi.</w:t>
      </w:r>
      <w:r w:rsidR="00550ED5">
        <w:rPr>
          <w:rFonts w:asciiTheme="majorHAnsi" w:hAnsiTheme="majorHAnsi" w:cstheme="majorHAnsi"/>
          <w:b/>
          <w:bCs/>
          <w:lang w:val="tr-TR"/>
        </w:rPr>
        <w:t xml:space="preserve"> </w:t>
      </w:r>
      <w:r w:rsidR="0037429D">
        <w:rPr>
          <w:rFonts w:asciiTheme="majorHAnsi" w:hAnsiTheme="majorHAnsi" w:cstheme="majorHAnsi"/>
          <w:b/>
          <w:bCs/>
          <w:lang w:val="tr-TR"/>
        </w:rPr>
        <w:t xml:space="preserve"> Ancak </w:t>
      </w:r>
      <w:r w:rsidR="00550ED5">
        <w:rPr>
          <w:rFonts w:asciiTheme="majorHAnsi" w:hAnsiTheme="majorHAnsi" w:cstheme="majorHAnsi"/>
          <w:b/>
          <w:bCs/>
          <w:lang w:val="tr-TR"/>
        </w:rPr>
        <w:t>Henkel</w:t>
      </w:r>
      <w:r w:rsidR="0037429D">
        <w:rPr>
          <w:rFonts w:asciiTheme="majorHAnsi" w:hAnsiTheme="majorHAnsi" w:cstheme="majorHAnsi"/>
          <w:b/>
          <w:bCs/>
          <w:lang w:val="tr-TR"/>
        </w:rPr>
        <w:t>;</w:t>
      </w:r>
      <w:r w:rsidR="00550ED5">
        <w:rPr>
          <w:rFonts w:asciiTheme="majorHAnsi" w:hAnsiTheme="majorHAnsi" w:cstheme="majorHAnsi"/>
          <w:b/>
          <w:bCs/>
          <w:lang w:val="tr-TR"/>
        </w:rPr>
        <w:t xml:space="preserve"> satış hacmindeki önemli artışlar, başarılı fiyat artırımları, aktif maliyet yönetimi ve süregelen yapısal ayarlamalar sayesinde </w:t>
      </w:r>
      <w:r w:rsidR="004B14BC" w:rsidRPr="004B14BC">
        <w:rPr>
          <w:rFonts w:asciiTheme="majorHAnsi" w:hAnsiTheme="majorHAnsi" w:cstheme="majorHAnsi"/>
          <w:b/>
          <w:bCs/>
          <w:lang w:val="tr-TR"/>
        </w:rPr>
        <w:t>kâr</w:t>
      </w:r>
      <w:r w:rsidR="00550ED5">
        <w:rPr>
          <w:rFonts w:asciiTheme="majorHAnsi" w:hAnsiTheme="majorHAnsi" w:cstheme="majorHAnsi"/>
          <w:b/>
          <w:bCs/>
          <w:lang w:val="tr-TR"/>
        </w:rPr>
        <w:t xml:space="preserve"> üzerindeki </w:t>
      </w:r>
      <w:r w:rsidR="00B776F6">
        <w:rPr>
          <w:rFonts w:asciiTheme="majorHAnsi" w:hAnsiTheme="majorHAnsi" w:cstheme="majorHAnsi"/>
          <w:b/>
          <w:bCs/>
          <w:lang w:val="tr-TR"/>
        </w:rPr>
        <w:t xml:space="preserve">olumsuz </w:t>
      </w:r>
      <w:r w:rsidR="00550ED5">
        <w:rPr>
          <w:rFonts w:asciiTheme="majorHAnsi" w:hAnsiTheme="majorHAnsi" w:cstheme="majorHAnsi"/>
          <w:b/>
          <w:bCs/>
          <w:lang w:val="tr-TR"/>
        </w:rPr>
        <w:t xml:space="preserve">etkileri fazlasıyla telafi etmeyi başardı. Düzeltilmiş faaliyet </w:t>
      </w:r>
      <w:r w:rsidR="004B14BC" w:rsidRPr="004B14BC">
        <w:rPr>
          <w:rFonts w:asciiTheme="majorHAnsi" w:hAnsiTheme="majorHAnsi" w:cstheme="majorHAnsi"/>
          <w:b/>
          <w:bCs/>
          <w:lang w:val="tr-TR"/>
        </w:rPr>
        <w:t>kâr</w:t>
      </w:r>
      <w:r w:rsidR="00550ED5">
        <w:rPr>
          <w:rFonts w:asciiTheme="majorHAnsi" w:hAnsiTheme="majorHAnsi" w:cstheme="majorHAnsi"/>
          <w:b/>
          <w:bCs/>
          <w:lang w:val="tr-TR"/>
        </w:rPr>
        <w:t xml:space="preserve">ı yüzde 4,2 oranında artarak 2,7 milyar Euro değerinde gerçekleşti. Düzeltilmiş satış kazancı yüzde 13,4 ile geçen yılın aynı dönemindeki seviyesinde gözlenirken, imtiyazlı hisse senedi başına </w:t>
      </w:r>
      <w:r w:rsidR="004B14BC" w:rsidRPr="004B14BC">
        <w:rPr>
          <w:rFonts w:asciiTheme="majorHAnsi" w:hAnsiTheme="majorHAnsi" w:cstheme="majorHAnsi"/>
          <w:b/>
          <w:bCs/>
          <w:lang w:val="tr-TR"/>
        </w:rPr>
        <w:t>kâr</w:t>
      </w:r>
      <w:r w:rsidR="00550ED5">
        <w:rPr>
          <w:rFonts w:asciiTheme="majorHAnsi" w:hAnsiTheme="majorHAnsi" w:cstheme="majorHAnsi"/>
          <w:b/>
          <w:bCs/>
          <w:lang w:val="tr-TR"/>
        </w:rPr>
        <w:t xml:space="preserve">lılık ise 4,56 Euro’ya yükseldi. Bu ise, serbest kur ile yüzde 9,2 oranında kayda değer bir ilerlemeye karşılık geliyor. </w:t>
      </w:r>
    </w:p>
    <w:p w14:paraId="681DDC5F" w14:textId="194536E5" w:rsidR="004A2D73" w:rsidRDefault="004A2D73" w:rsidP="00132779">
      <w:pPr>
        <w:spacing w:after="80"/>
        <w:rPr>
          <w:rFonts w:asciiTheme="majorHAnsi" w:hAnsiTheme="majorHAnsi" w:cstheme="majorHAnsi"/>
          <w:b/>
          <w:bCs/>
        </w:rPr>
      </w:pPr>
    </w:p>
    <w:p w14:paraId="33BD3203" w14:textId="0C18D6E8" w:rsidR="00CD346F" w:rsidRPr="00CD346F" w:rsidRDefault="00CD346F" w:rsidP="00240DBF">
      <w:pPr>
        <w:rPr>
          <w:rFonts w:asciiTheme="majorHAnsi" w:hAnsiTheme="majorHAnsi" w:cstheme="majorBidi"/>
          <w:b/>
          <w:lang w:val="tr-TR"/>
        </w:rPr>
      </w:pPr>
      <w:r w:rsidRPr="00CD346F">
        <w:rPr>
          <w:rFonts w:asciiTheme="majorHAnsi" w:hAnsiTheme="majorHAnsi" w:cstheme="majorBidi"/>
          <w:b/>
          <w:lang w:val="tr-TR"/>
        </w:rPr>
        <w:t>B</w:t>
      </w:r>
      <w:r w:rsidR="008E057C">
        <w:rPr>
          <w:rFonts w:asciiTheme="majorHAnsi" w:hAnsiTheme="majorHAnsi" w:cstheme="majorBidi"/>
          <w:b/>
          <w:lang w:val="tr-TR"/>
        </w:rPr>
        <w:t xml:space="preserve">u sonuçlara dayanarak </w:t>
      </w:r>
      <w:r>
        <w:rPr>
          <w:rFonts w:asciiTheme="majorHAnsi" w:hAnsiTheme="majorHAnsi" w:cstheme="majorBidi"/>
          <w:b/>
          <w:lang w:val="tr-TR"/>
        </w:rPr>
        <w:t xml:space="preserve">Henkel, </w:t>
      </w:r>
      <w:r w:rsidR="008E057C">
        <w:rPr>
          <w:rFonts w:asciiTheme="majorHAnsi" w:hAnsiTheme="majorHAnsi" w:cstheme="majorBidi"/>
          <w:b/>
          <w:lang w:val="tr-TR"/>
        </w:rPr>
        <w:t xml:space="preserve">önümüzdeki Yıllık Genel Kurul’da hissedarlarına imtiyazlı hisse </w:t>
      </w:r>
      <w:r w:rsidR="008E057C" w:rsidRPr="008E057C">
        <w:rPr>
          <w:rFonts w:asciiTheme="majorHAnsi" w:hAnsiTheme="majorHAnsi" w:cstheme="majorBidi"/>
          <w:b/>
          <w:lang w:val="tr-TR"/>
        </w:rPr>
        <w:t xml:space="preserve">başına </w:t>
      </w:r>
      <w:r w:rsidR="008E057C">
        <w:rPr>
          <w:rFonts w:asciiTheme="majorHAnsi" w:hAnsiTheme="majorHAnsi" w:cstheme="majorBidi"/>
          <w:b/>
          <w:lang w:val="tr-TR"/>
        </w:rPr>
        <w:t>1,85 Euro, serbest dolaşımdaki hisse başına ise 1,83 Euro olacak şekilde, sabit tutarda temettü önerecek. Bu ödeme, yüzde 40,5</w:t>
      </w:r>
      <w:r w:rsidR="008E057C" w:rsidRPr="008E057C">
        <w:rPr>
          <w:rFonts w:asciiTheme="majorHAnsi" w:hAnsiTheme="majorHAnsi" w:cstheme="majorBidi"/>
          <w:b/>
          <w:lang w:val="tr-TR"/>
        </w:rPr>
        <w:t xml:space="preserve"> değerinde bir oran</w:t>
      </w:r>
      <w:r w:rsidR="00DA1738">
        <w:rPr>
          <w:rFonts w:asciiTheme="majorHAnsi" w:hAnsiTheme="majorHAnsi" w:cstheme="majorBidi"/>
          <w:b/>
          <w:lang w:val="tr-TR"/>
        </w:rPr>
        <w:t>a</w:t>
      </w:r>
      <w:r w:rsidR="008E057C" w:rsidRPr="008E057C">
        <w:rPr>
          <w:rFonts w:asciiTheme="majorHAnsi" w:hAnsiTheme="majorHAnsi" w:cstheme="majorBidi"/>
          <w:b/>
          <w:lang w:val="tr-TR"/>
        </w:rPr>
        <w:t xml:space="preserve"> karşılık gelmekte</w:t>
      </w:r>
      <w:r w:rsidR="00DA1738">
        <w:rPr>
          <w:rFonts w:asciiTheme="majorHAnsi" w:hAnsiTheme="majorHAnsi" w:cstheme="majorBidi"/>
          <w:b/>
          <w:lang w:val="tr-TR"/>
        </w:rPr>
        <w:t>dir.</w:t>
      </w:r>
      <w:r w:rsidR="008E057C" w:rsidRPr="008E057C">
        <w:t xml:space="preserve"> </w:t>
      </w:r>
      <w:r w:rsidR="00DA1738">
        <w:rPr>
          <w:rFonts w:asciiTheme="majorHAnsi" w:hAnsiTheme="majorHAnsi" w:cstheme="majorBidi"/>
          <w:b/>
          <w:lang w:val="tr-TR"/>
        </w:rPr>
        <w:t>B</w:t>
      </w:r>
      <w:r w:rsidR="008E057C" w:rsidRPr="008E057C">
        <w:rPr>
          <w:rFonts w:asciiTheme="majorHAnsi" w:hAnsiTheme="majorHAnsi" w:cstheme="majorBidi"/>
          <w:b/>
          <w:lang w:val="tr-TR"/>
        </w:rPr>
        <w:t xml:space="preserve">u </w:t>
      </w:r>
      <w:r w:rsidR="00DA1738">
        <w:rPr>
          <w:rFonts w:asciiTheme="majorHAnsi" w:hAnsiTheme="majorHAnsi" w:cstheme="majorBidi"/>
          <w:b/>
          <w:lang w:val="tr-TR"/>
        </w:rPr>
        <w:t>oran,</w:t>
      </w:r>
      <w:r w:rsidR="008E057C" w:rsidRPr="008E057C">
        <w:rPr>
          <w:rFonts w:asciiTheme="majorHAnsi" w:hAnsiTheme="majorHAnsi" w:cstheme="majorBidi"/>
          <w:b/>
          <w:lang w:val="tr-TR"/>
        </w:rPr>
        <w:t xml:space="preserve"> kontrol gücü olmayan payların çıkartılması sonrası</w:t>
      </w:r>
      <w:r w:rsidR="008E057C">
        <w:rPr>
          <w:rFonts w:asciiTheme="majorHAnsi" w:hAnsiTheme="majorHAnsi" w:cstheme="majorBidi"/>
          <w:b/>
          <w:lang w:val="tr-TR"/>
        </w:rPr>
        <w:t>,</w:t>
      </w:r>
      <w:r w:rsidR="008E057C" w:rsidRPr="008E057C">
        <w:rPr>
          <w:rFonts w:asciiTheme="majorHAnsi" w:hAnsiTheme="majorHAnsi" w:cstheme="majorBidi"/>
          <w:b/>
          <w:lang w:val="tr-TR"/>
        </w:rPr>
        <w:t xml:space="preserve"> yüzde 30 ile 40 arasındaki hedeflenen </w:t>
      </w:r>
      <w:r w:rsidR="008E057C">
        <w:rPr>
          <w:rFonts w:asciiTheme="majorHAnsi" w:hAnsiTheme="majorHAnsi" w:cstheme="majorBidi"/>
          <w:b/>
          <w:lang w:val="tr-TR"/>
        </w:rPr>
        <w:t>düzeltilmiş net gelir</w:t>
      </w:r>
      <w:r w:rsidR="008E057C" w:rsidRPr="008E057C">
        <w:rPr>
          <w:rFonts w:asciiTheme="majorHAnsi" w:hAnsiTheme="majorHAnsi" w:cstheme="majorBidi"/>
          <w:b/>
          <w:lang w:val="tr-TR"/>
        </w:rPr>
        <w:t xml:space="preserve"> aralığının </w:t>
      </w:r>
      <w:r w:rsidR="008E057C">
        <w:rPr>
          <w:rFonts w:asciiTheme="majorHAnsi" w:hAnsiTheme="majorHAnsi" w:cstheme="majorBidi"/>
          <w:b/>
          <w:lang w:val="tr-TR"/>
        </w:rPr>
        <w:t xml:space="preserve">biraz </w:t>
      </w:r>
      <w:r w:rsidR="008E057C" w:rsidRPr="008E057C">
        <w:rPr>
          <w:rFonts w:asciiTheme="majorHAnsi" w:hAnsiTheme="majorHAnsi" w:cstheme="majorBidi"/>
          <w:b/>
          <w:lang w:val="tr-TR"/>
        </w:rPr>
        <w:t>üzerinde yer almaktadır</w:t>
      </w:r>
      <w:r w:rsidR="008E057C">
        <w:rPr>
          <w:rFonts w:asciiTheme="majorHAnsi" w:hAnsiTheme="majorHAnsi" w:cstheme="majorBidi"/>
          <w:b/>
          <w:lang w:val="tr-TR"/>
        </w:rPr>
        <w:t>. Şirket, Covid-19 salgınının başından bu yana sabit tutarda temettü ödemesi yapmıştır.</w:t>
      </w:r>
    </w:p>
    <w:p w14:paraId="0FF11476" w14:textId="77777777" w:rsidR="000B79FE" w:rsidRDefault="000B79FE" w:rsidP="00240DBF">
      <w:pPr>
        <w:rPr>
          <w:rFonts w:asciiTheme="majorHAnsi" w:hAnsiTheme="majorHAnsi" w:cstheme="majorHAnsi"/>
          <w:b/>
          <w:bCs/>
        </w:rPr>
      </w:pPr>
    </w:p>
    <w:p w14:paraId="6B1FE41F" w14:textId="5CA387B1" w:rsidR="00517C96" w:rsidRPr="00517C96" w:rsidRDefault="00517C96" w:rsidP="00240DBF">
      <w:pPr>
        <w:rPr>
          <w:rFonts w:asciiTheme="majorHAnsi" w:hAnsiTheme="majorHAnsi" w:cstheme="majorBidi"/>
          <w:b/>
          <w:lang w:val="tr-TR"/>
        </w:rPr>
      </w:pPr>
      <w:r w:rsidRPr="00517C96">
        <w:rPr>
          <w:rFonts w:asciiTheme="majorHAnsi" w:hAnsiTheme="majorHAnsi" w:cstheme="majorBidi"/>
          <w:b/>
          <w:lang w:val="tr-TR"/>
        </w:rPr>
        <w:lastRenderedPageBreak/>
        <w:t>B</w:t>
      </w:r>
      <w:r>
        <w:rPr>
          <w:rFonts w:asciiTheme="majorHAnsi" w:hAnsiTheme="majorHAnsi" w:cstheme="majorBidi"/>
          <w:b/>
          <w:lang w:val="tr-TR"/>
        </w:rPr>
        <w:t xml:space="preserve">unlara ek olarak Henkel, 2022’nin Ocak ayı sonunda </w:t>
      </w:r>
      <w:r w:rsidRPr="00517C96">
        <w:rPr>
          <w:rFonts w:asciiTheme="majorHAnsi" w:hAnsiTheme="majorHAnsi" w:cstheme="majorBidi"/>
          <w:b/>
          <w:lang w:val="tr-TR"/>
        </w:rPr>
        <w:t>1 milyar Euro hacmine kadar ulaşan hisse geri satın alımı programı</w:t>
      </w:r>
      <w:r>
        <w:rPr>
          <w:rFonts w:asciiTheme="majorHAnsi" w:hAnsiTheme="majorHAnsi" w:cstheme="majorBidi"/>
          <w:b/>
          <w:lang w:val="tr-TR"/>
        </w:rPr>
        <w:t xml:space="preserve">nı duyurdu ve Şubat ayında uygulamaya geçirdi. Henkel, </w:t>
      </w:r>
      <w:r w:rsidRPr="00517C96">
        <w:rPr>
          <w:rFonts w:asciiTheme="majorHAnsi" w:hAnsiTheme="majorHAnsi" w:cstheme="majorBidi"/>
          <w:b/>
          <w:lang w:val="tr-TR"/>
        </w:rPr>
        <w:t>yaklaşık 800 milyon Euro değerindeki imtiyazlı hisseleri</w:t>
      </w:r>
      <w:r>
        <w:rPr>
          <w:rFonts w:asciiTheme="majorHAnsi" w:hAnsiTheme="majorHAnsi" w:cstheme="majorBidi"/>
          <w:b/>
          <w:lang w:val="tr-TR"/>
        </w:rPr>
        <w:t>ni</w:t>
      </w:r>
      <w:r w:rsidRPr="00517C96">
        <w:rPr>
          <w:rFonts w:asciiTheme="majorHAnsi" w:hAnsiTheme="majorHAnsi" w:cstheme="majorBidi"/>
          <w:b/>
          <w:lang w:val="tr-TR"/>
        </w:rPr>
        <w:t xml:space="preserve"> ve yaklaşık 200 milyon Euro değerindeki serbest dolaşımdaki hisseleri</w:t>
      </w:r>
      <w:r>
        <w:rPr>
          <w:rFonts w:asciiTheme="majorHAnsi" w:hAnsiTheme="majorHAnsi" w:cstheme="majorBidi"/>
          <w:b/>
          <w:lang w:val="tr-TR"/>
        </w:rPr>
        <w:t xml:space="preserve">ni geri satın almayı planlıyor. </w:t>
      </w:r>
      <w:r w:rsidRPr="00517C96">
        <w:rPr>
          <w:rFonts w:asciiTheme="majorHAnsi" w:hAnsiTheme="majorHAnsi" w:cstheme="majorBidi"/>
          <w:b/>
          <w:lang w:val="tr-TR"/>
        </w:rPr>
        <w:t>Progr</w:t>
      </w:r>
      <w:r>
        <w:rPr>
          <w:rFonts w:asciiTheme="majorHAnsi" w:hAnsiTheme="majorHAnsi" w:cstheme="majorBidi"/>
          <w:b/>
          <w:lang w:val="tr-TR"/>
        </w:rPr>
        <w:t xml:space="preserve">amın </w:t>
      </w:r>
      <w:r w:rsidRPr="00517C96">
        <w:rPr>
          <w:rFonts w:asciiTheme="majorHAnsi" w:hAnsiTheme="majorHAnsi" w:cstheme="majorBidi"/>
          <w:b/>
          <w:lang w:val="tr-TR"/>
        </w:rPr>
        <w:t>en geç 31 Mart 2023 tarihine kadar</w:t>
      </w:r>
      <w:r>
        <w:rPr>
          <w:rFonts w:asciiTheme="majorHAnsi" w:hAnsiTheme="majorHAnsi" w:cstheme="majorBidi"/>
          <w:b/>
          <w:lang w:val="tr-TR"/>
        </w:rPr>
        <w:t xml:space="preserve"> sürdürülmesi hedefleniyor.</w:t>
      </w:r>
    </w:p>
    <w:p w14:paraId="5F874F64" w14:textId="53CDE5D8" w:rsidR="008A720E" w:rsidRDefault="008A720E" w:rsidP="00240DBF">
      <w:pPr>
        <w:rPr>
          <w:rFonts w:asciiTheme="majorHAnsi" w:hAnsiTheme="majorHAnsi" w:cstheme="majorBidi"/>
          <w:b/>
        </w:rPr>
      </w:pPr>
    </w:p>
    <w:p w14:paraId="64C94BC1" w14:textId="6B3981DA" w:rsidR="00144D06" w:rsidRDefault="00517C96" w:rsidP="00132779">
      <w:pPr>
        <w:spacing w:after="80"/>
        <w:rPr>
          <w:rFonts w:asciiTheme="majorHAnsi" w:hAnsiTheme="majorHAnsi" w:cstheme="majorHAnsi"/>
          <w:b/>
          <w:bCs/>
          <w:lang w:val="tr-TR"/>
        </w:rPr>
      </w:pPr>
      <w:r w:rsidRPr="00517C96">
        <w:rPr>
          <w:rFonts w:asciiTheme="majorHAnsi" w:hAnsiTheme="majorHAnsi" w:cstheme="majorHAnsi"/>
          <w:b/>
          <w:bCs/>
          <w:lang w:val="tr-TR"/>
        </w:rPr>
        <w:t>Carsten K</w:t>
      </w:r>
      <w:r>
        <w:rPr>
          <w:rFonts w:asciiTheme="majorHAnsi" w:hAnsiTheme="majorHAnsi" w:cstheme="majorHAnsi"/>
          <w:b/>
          <w:bCs/>
          <w:lang w:val="tr-TR"/>
        </w:rPr>
        <w:t>nobel düşüncelerini</w:t>
      </w:r>
      <w:r w:rsidRPr="00517C96">
        <w:rPr>
          <w:rFonts w:asciiTheme="majorHAnsi" w:hAnsiTheme="majorHAnsi" w:cstheme="majorHAnsi"/>
          <w:b/>
          <w:bCs/>
          <w:lang w:val="tr-TR"/>
        </w:rPr>
        <w:t xml:space="preserve"> “</w:t>
      </w:r>
      <w:r>
        <w:rPr>
          <w:rFonts w:asciiTheme="majorHAnsi" w:hAnsiTheme="majorHAnsi" w:cstheme="majorHAnsi"/>
          <w:b/>
          <w:bCs/>
          <w:lang w:val="tr-TR"/>
        </w:rPr>
        <w:t xml:space="preserve">Stratejik gündemimizi istikrarlı bir şekilde ileri taşıyoruz ve birçok önemli alanda oldukça iyi bir gelişme sağlamış bulunuyoruz. Öte yandan bazı alanlarda daha etkili bir şekilde harekete geçmemiz gerekiyor. Bu sebeple, </w:t>
      </w:r>
      <w:r w:rsidR="00034700">
        <w:rPr>
          <w:rFonts w:asciiTheme="majorHAnsi" w:hAnsiTheme="majorHAnsi" w:cstheme="majorHAnsi"/>
          <w:b/>
          <w:bCs/>
          <w:lang w:val="tr-TR"/>
        </w:rPr>
        <w:t>‘</w:t>
      </w:r>
      <w:r>
        <w:rPr>
          <w:rFonts w:asciiTheme="majorHAnsi" w:hAnsiTheme="majorHAnsi" w:cstheme="majorHAnsi"/>
          <w:b/>
          <w:bCs/>
          <w:lang w:val="tr-TR"/>
        </w:rPr>
        <w:t>Amaca Yönelik Büyüme</w:t>
      </w:r>
      <w:r w:rsidR="00034700">
        <w:rPr>
          <w:rFonts w:asciiTheme="majorHAnsi" w:hAnsiTheme="majorHAnsi" w:cstheme="majorHAnsi"/>
          <w:b/>
          <w:bCs/>
          <w:lang w:val="tr-TR"/>
        </w:rPr>
        <w:t>’</w:t>
      </w:r>
      <w:r>
        <w:rPr>
          <w:rFonts w:asciiTheme="majorHAnsi" w:hAnsiTheme="majorHAnsi" w:cstheme="majorHAnsi"/>
          <w:b/>
          <w:bCs/>
          <w:lang w:val="tr-TR"/>
        </w:rPr>
        <w:t xml:space="preserve"> gündemimizi bir üst seviyeye taşıyoruz: Ocak ayı sonunda, Çamaşır ve Ev Bakım ile Beauty Care İş Birim</w:t>
      </w:r>
      <w:r w:rsidR="00034700">
        <w:rPr>
          <w:rFonts w:asciiTheme="majorHAnsi" w:hAnsiTheme="majorHAnsi" w:cstheme="majorHAnsi"/>
          <w:b/>
          <w:bCs/>
          <w:lang w:val="tr-TR"/>
        </w:rPr>
        <w:t>lerimizi</w:t>
      </w:r>
      <w:r>
        <w:rPr>
          <w:rFonts w:asciiTheme="majorHAnsi" w:hAnsiTheme="majorHAnsi" w:cstheme="majorHAnsi"/>
          <w:b/>
          <w:bCs/>
          <w:lang w:val="tr-TR"/>
        </w:rPr>
        <w:t xml:space="preserve">, “Henkel Tüketici Markaları” altında yeni bir iş birimi olarak birleştireceğimizi duyurduk. Bu şekilde, yaklaşık </w:t>
      </w:r>
      <w:r w:rsidRPr="00517C96">
        <w:rPr>
          <w:rFonts w:asciiTheme="majorHAnsi" w:hAnsiTheme="majorHAnsi" w:cstheme="majorHAnsi"/>
          <w:b/>
          <w:bCs/>
          <w:lang w:val="tr-TR"/>
        </w:rPr>
        <w:t>10 milyar Euro satış kapasitesine sahip çok kategorili tek bir platform</w:t>
      </w:r>
      <w:r>
        <w:rPr>
          <w:rFonts w:asciiTheme="majorHAnsi" w:hAnsiTheme="majorHAnsi" w:cstheme="majorHAnsi"/>
          <w:b/>
          <w:bCs/>
          <w:lang w:val="tr-TR"/>
        </w:rPr>
        <w:t xml:space="preserve"> oluşturuyoruz. </w:t>
      </w:r>
      <w:r w:rsidRPr="00517C96">
        <w:rPr>
          <w:rFonts w:asciiTheme="majorHAnsi" w:hAnsiTheme="majorHAnsi" w:cstheme="majorHAnsi"/>
          <w:b/>
          <w:bCs/>
          <w:lang w:val="tr-TR"/>
        </w:rPr>
        <w:t>Bu bizlere, daha yüksek bir büyüm</w:t>
      </w:r>
      <w:r>
        <w:rPr>
          <w:rFonts w:asciiTheme="majorHAnsi" w:hAnsiTheme="majorHAnsi" w:cstheme="majorHAnsi"/>
          <w:b/>
          <w:bCs/>
          <w:lang w:val="tr-TR"/>
        </w:rPr>
        <w:t>e ve kâr marjı profili hedefi doğrultusunda</w:t>
      </w:r>
      <w:r w:rsidRPr="00517C96">
        <w:rPr>
          <w:rFonts w:asciiTheme="majorHAnsi" w:hAnsiTheme="majorHAnsi" w:cstheme="majorHAnsi"/>
          <w:b/>
          <w:bCs/>
          <w:lang w:val="tr-TR"/>
        </w:rPr>
        <w:t xml:space="preserve">, portföyümüzü </w:t>
      </w:r>
      <w:r>
        <w:rPr>
          <w:rFonts w:asciiTheme="majorHAnsi" w:hAnsiTheme="majorHAnsi" w:cstheme="majorHAnsi"/>
          <w:b/>
          <w:bCs/>
          <w:lang w:val="tr-TR"/>
        </w:rPr>
        <w:t xml:space="preserve">istikrarlı bir şekilde </w:t>
      </w:r>
      <w:r w:rsidRPr="00517C96">
        <w:rPr>
          <w:rFonts w:asciiTheme="majorHAnsi" w:hAnsiTheme="majorHAnsi" w:cstheme="majorHAnsi"/>
          <w:b/>
          <w:bCs/>
          <w:lang w:val="tr-TR"/>
        </w:rPr>
        <w:t>o</w:t>
      </w:r>
      <w:r>
        <w:rPr>
          <w:rFonts w:asciiTheme="majorHAnsi" w:hAnsiTheme="majorHAnsi" w:cstheme="majorHAnsi"/>
          <w:b/>
          <w:bCs/>
          <w:lang w:val="tr-TR"/>
        </w:rPr>
        <w:t xml:space="preserve">ptimize etmek </w:t>
      </w:r>
      <w:r w:rsidRPr="00517C96">
        <w:rPr>
          <w:rFonts w:asciiTheme="majorHAnsi" w:hAnsiTheme="majorHAnsi" w:cstheme="majorHAnsi"/>
          <w:b/>
          <w:bCs/>
          <w:lang w:val="tr-TR"/>
        </w:rPr>
        <w:t xml:space="preserve">için </w:t>
      </w:r>
      <w:r>
        <w:rPr>
          <w:rFonts w:asciiTheme="majorHAnsi" w:hAnsiTheme="majorHAnsi" w:cstheme="majorHAnsi"/>
          <w:b/>
          <w:bCs/>
          <w:lang w:val="tr-TR"/>
        </w:rPr>
        <w:t xml:space="preserve">daha geniş bir temel sağlıyor. </w:t>
      </w:r>
      <w:r w:rsidRPr="00517C96">
        <w:rPr>
          <w:rFonts w:asciiTheme="majorHAnsi" w:hAnsiTheme="majorHAnsi" w:cstheme="majorHAnsi"/>
          <w:b/>
          <w:bCs/>
          <w:lang w:val="tr-TR"/>
        </w:rPr>
        <w:t>Bu durum ke</w:t>
      </w:r>
      <w:r>
        <w:rPr>
          <w:rFonts w:asciiTheme="majorHAnsi" w:hAnsiTheme="majorHAnsi" w:cstheme="majorHAnsi"/>
          <w:b/>
          <w:bCs/>
          <w:lang w:val="tr-TR"/>
        </w:rPr>
        <w:t xml:space="preserve">ndini </w:t>
      </w:r>
      <w:r w:rsidRPr="00517C96">
        <w:rPr>
          <w:rFonts w:asciiTheme="majorHAnsi" w:hAnsiTheme="majorHAnsi" w:cstheme="majorHAnsi"/>
          <w:b/>
          <w:bCs/>
          <w:lang w:val="tr-TR"/>
        </w:rPr>
        <w:t>orta ve uzun vadeli mali hedefler</w:t>
      </w:r>
      <w:r>
        <w:rPr>
          <w:rFonts w:asciiTheme="majorHAnsi" w:hAnsiTheme="majorHAnsi" w:cstheme="majorHAnsi"/>
          <w:b/>
          <w:bCs/>
          <w:lang w:val="tr-TR"/>
        </w:rPr>
        <w:t>imiz</w:t>
      </w:r>
      <w:r w:rsidRPr="00517C96">
        <w:rPr>
          <w:rFonts w:asciiTheme="majorHAnsi" w:hAnsiTheme="majorHAnsi" w:cstheme="majorHAnsi"/>
          <w:b/>
          <w:bCs/>
          <w:lang w:val="tr-TR"/>
        </w:rPr>
        <w:t xml:space="preserve">de </w:t>
      </w:r>
      <w:r>
        <w:rPr>
          <w:rFonts w:asciiTheme="majorHAnsi" w:hAnsiTheme="majorHAnsi" w:cstheme="majorHAnsi"/>
          <w:b/>
          <w:bCs/>
          <w:lang w:val="tr-TR"/>
        </w:rPr>
        <w:t xml:space="preserve">de </w:t>
      </w:r>
      <w:r w:rsidRPr="00517C96">
        <w:rPr>
          <w:rFonts w:asciiTheme="majorHAnsi" w:hAnsiTheme="majorHAnsi" w:cstheme="majorHAnsi"/>
          <w:b/>
          <w:bCs/>
          <w:lang w:val="tr-TR"/>
        </w:rPr>
        <w:t>gösteriyor</w:t>
      </w:r>
      <w:r>
        <w:rPr>
          <w:rFonts w:asciiTheme="majorHAnsi" w:hAnsiTheme="majorHAnsi" w:cstheme="majorHAnsi"/>
          <w:b/>
          <w:bCs/>
          <w:lang w:val="tr-TR"/>
        </w:rPr>
        <w:t xml:space="preserve">. Buna ek olarak, </w:t>
      </w:r>
      <w:r w:rsidRPr="00517C96">
        <w:rPr>
          <w:rFonts w:asciiTheme="majorHAnsi" w:hAnsiTheme="majorHAnsi" w:cstheme="majorHAnsi"/>
          <w:b/>
          <w:bCs/>
          <w:lang w:val="tr-TR"/>
        </w:rPr>
        <w:t xml:space="preserve">150 milyon Euro değerinde hacme sahip </w:t>
      </w:r>
      <w:r>
        <w:rPr>
          <w:rFonts w:asciiTheme="majorHAnsi" w:hAnsiTheme="majorHAnsi" w:cstheme="majorHAnsi"/>
          <w:b/>
          <w:bCs/>
          <w:lang w:val="tr-TR"/>
        </w:rPr>
        <w:t xml:space="preserve">yeni </w:t>
      </w:r>
      <w:r w:rsidRPr="00517C96">
        <w:rPr>
          <w:rFonts w:asciiTheme="majorHAnsi" w:hAnsiTheme="majorHAnsi" w:cstheme="majorHAnsi"/>
          <w:b/>
          <w:bCs/>
          <w:lang w:val="tr-TR"/>
        </w:rPr>
        <w:t>Girişim Fonu II</w:t>
      </w:r>
      <w:r>
        <w:rPr>
          <w:rFonts w:asciiTheme="majorHAnsi" w:hAnsiTheme="majorHAnsi" w:cstheme="majorHAnsi"/>
          <w:b/>
          <w:bCs/>
          <w:lang w:val="tr-TR"/>
        </w:rPr>
        <w:t xml:space="preserve"> ve </w:t>
      </w:r>
      <w:r w:rsidR="00034700">
        <w:rPr>
          <w:rFonts w:asciiTheme="majorHAnsi" w:hAnsiTheme="majorHAnsi" w:cstheme="majorHAnsi"/>
          <w:b/>
          <w:bCs/>
          <w:lang w:val="tr-TR"/>
        </w:rPr>
        <w:t>‘</w:t>
      </w:r>
      <w:r>
        <w:rPr>
          <w:rFonts w:asciiTheme="majorHAnsi" w:hAnsiTheme="majorHAnsi" w:cstheme="majorHAnsi"/>
          <w:b/>
          <w:bCs/>
          <w:lang w:val="tr-TR"/>
        </w:rPr>
        <w:t>2030+</w:t>
      </w:r>
      <w:r w:rsidR="00D2300C">
        <w:rPr>
          <w:rFonts w:asciiTheme="majorHAnsi" w:hAnsiTheme="majorHAnsi" w:cstheme="majorHAnsi"/>
          <w:b/>
          <w:bCs/>
          <w:lang w:val="tr-TR"/>
        </w:rPr>
        <w:t xml:space="preserve"> Sürdürülebilirlik H</w:t>
      </w:r>
      <w:r w:rsidR="00D81EBC">
        <w:rPr>
          <w:rFonts w:asciiTheme="majorHAnsi" w:hAnsiTheme="majorHAnsi" w:cstheme="majorHAnsi"/>
          <w:b/>
          <w:bCs/>
          <w:lang w:val="tr-TR"/>
        </w:rPr>
        <w:t>edefi</w:t>
      </w:r>
      <w:r w:rsidR="00D2300C">
        <w:rPr>
          <w:rFonts w:asciiTheme="majorHAnsi" w:hAnsiTheme="majorHAnsi" w:cstheme="majorHAnsi"/>
          <w:b/>
          <w:bCs/>
          <w:lang w:val="tr-TR"/>
        </w:rPr>
        <w:t xml:space="preserve"> Çerçevesi</w:t>
      </w:r>
      <w:r w:rsidR="00034700">
        <w:rPr>
          <w:rFonts w:asciiTheme="majorHAnsi" w:hAnsiTheme="majorHAnsi" w:cstheme="majorHAnsi"/>
          <w:b/>
          <w:bCs/>
          <w:lang w:val="tr-TR"/>
        </w:rPr>
        <w:t>’</w:t>
      </w:r>
      <w:r w:rsidR="00D81EBC">
        <w:rPr>
          <w:rFonts w:asciiTheme="majorHAnsi" w:hAnsiTheme="majorHAnsi" w:cstheme="majorHAnsi"/>
          <w:b/>
          <w:bCs/>
          <w:lang w:val="tr-TR"/>
        </w:rPr>
        <w:t xml:space="preserve"> de inovasyon ve sürdürülebilirlik alanlarında önemli bir </w:t>
      </w:r>
      <w:r w:rsidR="00DA1738">
        <w:rPr>
          <w:rFonts w:asciiTheme="majorHAnsi" w:hAnsiTheme="majorHAnsi" w:cstheme="majorHAnsi"/>
          <w:b/>
          <w:bCs/>
          <w:lang w:val="tr-TR"/>
        </w:rPr>
        <w:t xml:space="preserve">teşvik </w:t>
      </w:r>
      <w:r w:rsidR="00D81EBC">
        <w:rPr>
          <w:rFonts w:asciiTheme="majorHAnsi" w:hAnsiTheme="majorHAnsi" w:cstheme="majorHAnsi"/>
          <w:b/>
          <w:bCs/>
          <w:lang w:val="tr-TR"/>
        </w:rPr>
        <w:t>sağlıyor. Kurumsal bir marka olarak yeni şeffaf ve dinamik görüntümüz ise amaçlarımıza giden yolda bize güç katıyor.” sözleriyle ifade etti.</w:t>
      </w:r>
    </w:p>
    <w:p w14:paraId="7508674A" w14:textId="77777777" w:rsidR="00904D09" w:rsidRPr="00517C96" w:rsidRDefault="00904D09" w:rsidP="00132779">
      <w:pPr>
        <w:spacing w:after="80"/>
        <w:rPr>
          <w:rFonts w:asciiTheme="majorHAnsi" w:hAnsiTheme="majorHAnsi" w:cstheme="majorHAnsi"/>
          <w:b/>
          <w:bCs/>
          <w:lang w:val="tr-TR"/>
        </w:rPr>
      </w:pPr>
    </w:p>
    <w:p w14:paraId="3450DA59" w14:textId="7115227F" w:rsidR="007554A0" w:rsidRPr="007554A0" w:rsidRDefault="007554A0" w:rsidP="0004027E">
      <w:pPr>
        <w:spacing w:after="120"/>
        <w:rPr>
          <w:rFonts w:cs="Segoe UI"/>
          <w:b/>
          <w:bCs/>
          <w:szCs w:val="22"/>
          <w:lang w:val="tr-TR" w:eastAsia="de-DE"/>
        </w:rPr>
      </w:pPr>
      <w:r w:rsidRPr="007554A0">
        <w:rPr>
          <w:rFonts w:cs="Segoe UI"/>
          <w:b/>
          <w:bCs/>
          <w:szCs w:val="22"/>
          <w:lang w:val="tr-TR" w:eastAsia="de-DE"/>
        </w:rPr>
        <w:t xml:space="preserve">2021 Mali Yılında Grup Satış ve </w:t>
      </w:r>
      <w:r w:rsidR="004B14BC">
        <w:rPr>
          <w:rFonts w:cs="Segoe UI"/>
          <w:b/>
          <w:bCs/>
          <w:szCs w:val="22"/>
          <w:lang w:val="tr-TR" w:eastAsia="de-DE"/>
        </w:rPr>
        <w:t>K</w:t>
      </w:r>
      <w:r w:rsidR="004B14BC" w:rsidRPr="004B14BC">
        <w:rPr>
          <w:rFonts w:cs="Segoe UI"/>
          <w:b/>
          <w:bCs/>
          <w:szCs w:val="22"/>
          <w:lang w:val="tr-TR" w:eastAsia="de-DE"/>
        </w:rPr>
        <w:t>âr</w:t>
      </w:r>
      <w:r w:rsidRPr="007554A0">
        <w:rPr>
          <w:rFonts w:cs="Segoe UI"/>
          <w:b/>
          <w:bCs/>
          <w:szCs w:val="22"/>
          <w:lang w:val="tr-TR" w:eastAsia="de-DE"/>
        </w:rPr>
        <w:t xml:space="preserve"> Performansı</w:t>
      </w:r>
    </w:p>
    <w:p w14:paraId="7C93D46C" w14:textId="40BFE19D" w:rsidR="0004027E" w:rsidRDefault="007554A0" w:rsidP="0004027E">
      <w:pPr>
        <w:rPr>
          <w:rFonts w:cs="Segoe UI"/>
          <w:szCs w:val="22"/>
          <w:lang w:val="tr-TR"/>
        </w:rPr>
      </w:pPr>
      <w:r>
        <w:rPr>
          <w:rFonts w:cs="Segoe UI"/>
          <w:szCs w:val="22"/>
          <w:lang w:val="tr-TR"/>
        </w:rPr>
        <w:t>Henkel’in 2021</w:t>
      </w:r>
      <w:r w:rsidRPr="007554A0">
        <w:rPr>
          <w:rFonts w:cs="Segoe UI"/>
          <w:szCs w:val="22"/>
          <w:lang w:val="tr-TR"/>
        </w:rPr>
        <w:t xml:space="preserve"> mali yılında Grup düzeyindeki </w:t>
      </w:r>
      <w:r w:rsidRPr="00995CAE">
        <w:rPr>
          <w:rFonts w:cs="Segoe UI"/>
          <w:b/>
          <w:szCs w:val="22"/>
          <w:lang w:val="tr-TR"/>
        </w:rPr>
        <w:t>satışları</w:t>
      </w:r>
      <w:r>
        <w:rPr>
          <w:rFonts w:cs="Segoe UI"/>
          <w:szCs w:val="22"/>
          <w:lang w:val="tr-TR"/>
        </w:rPr>
        <w:t xml:space="preserve"> 20,066 milyar Euro’ya ulaştı. Bu</w:t>
      </w:r>
      <w:r w:rsidR="00DA1738">
        <w:rPr>
          <w:rFonts w:cs="Segoe UI"/>
          <w:szCs w:val="22"/>
          <w:lang w:val="tr-TR"/>
        </w:rPr>
        <w:t>;</w:t>
      </w:r>
      <w:r>
        <w:rPr>
          <w:rFonts w:cs="Segoe UI"/>
          <w:szCs w:val="22"/>
          <w:lang w:val="tr-TR"/>
        </w:rPr>
        <w:t xml:space="preserve"> yüzde 4,2 oranında bir nominal büyümeye ve yüzde 7,8 oranında kayda değer </w:t>
      </w:r>
      <w:r w:rsidRPr="00995CAE">
        <w:rPr>
          <w:rFonts w:cs="Segoe UI"/>
          <w:b/>
          <w:szCs w:val="22"/>
          <w:lang w:val="tr-TR"/>
        </w:rPr>
        <w:t>organik satış</w:t>
      </w:r>
      <w:r>
        <w:rPr>
          <w:rFonts w:cs="Segoe UI"/>
          <w:szCs w:val="22"/>
          <w:lang w:val="tr-TR"/>
        </w:rPr>
        <w:t xml:space="preserve"> </w:t>
      </w:r>
      <w:r w:rsidRPr="00995CAE">
        <w:rPr>
          <w:rFonts w:cs="Segoe UI"/>
          <w:b/>
          <w:szCs w:val="22"/>
          <w:lang w:val="tr-TR"/>
        </w:rPr>
        <w:t>büyümesine</w:t>
      </w:r>
      <w:r>
        <w:rPr>
          <w:rFonts w:cs="Segoe UI"/>
          <w:szCs w:val="22"/>
          <w:lang w:val="tr-TR"/>
        </w:rPr>
        <w:t xml:space="preserve"> karşılık geliyor.</w:t>
      </w:r>
      <w:r w:rsidR="00995CAE">
        <w:rPr>
          <w:rFonts w:cs="Segoe UI"/>
          <w:szCs w:val="22"/>
          <w:lang w:val="tr-TR"/>
        </w:rPr>
        <w:t xml:space="preserve"> Satın alma ve elden çıkarmaların satışlar üzerinde </w:t>
      </w:r>
      <w:r w:rsidR="00DA1738">
        <w:rPr>
          <w:rFonts w:cs="Segoe UI"/>
          <w:szCs w:val="22"/>
          <w:lang w:val="tr-TR"/>
        </w:rPr>
        <w:t xml:space="preserve">gösterdiği </w:t>
      </w:r>
      <w:r w:rsidR="00995CAE">
        <w:rPr>
          <w:rFonts w:cs="Segoe UI"/>
          <w:szCs w:val="22"/>
          <w:lang w:val="tr-TR"/>
        </w:rPr>
        <w:t>etki yüzde -0,1 ile hafif oranda negatif idi. Kur etkileri ise satışları yüzde -3,5 oranında negatif yönde etkiledi.</w:t>
      </w:r>
    </w:p>
    <w:p w14:paraId="5E6F7173" w14:textId="77777777" w:rsidR="00904D09" w:rsidRPr="007554A0" w:rsidRDefault="00904D09" w:rsidP="0004027E">
      <w:pPr>
        <w:rPr>
          <w:rFonts w:cs="Segoe UI"/>
          <w:szCs w:val="22"/>
          <w:lang w:val="tr-TR"/>
        </w:rPr>
      </w:pPr>
    </w:p>
    <w:p w14:paraId="3155632A" w14:textId="05CF5B1D" w:rsidR="00995CAE" w:rsidRPr="00995CAE" w:rsidRDefault="00995CAE" w:rsidP="0004027E">
      <w:pPr>
        <w:rPr>
          <w:rFonts w:cs="Segoe UI"/>
          <w:lang w:val="tr-TR"/>
        </w:rPr>
      </w:pPr>
      <w:r w:rsidRPr="00995CAE">
        <w:rPr>
          <w:rFonts w:cs="Segoe UI"/>
          <w:b/>
          <w:lang w:val="tr-TR"/>
        </w:rPr>
        <w:t>Yapıştırıcı Teknolojileri</w:t>
      </w:r>
      <w:r w:rsidRPr="00995CAE">
        <w:rPr>
          <w:rFonts w:cs="Segoe UI"/>
          <w:lang w:val="tr-TR"/>
        </w:rPr>
        <w:t xml:space="preserve"> İş Birimi</w:t>
      </w:r>
      <w:r w:rsidR="00DA1738">
        <w:rPr>
          <w:rFonts w:cs="Segoe UI"/>
          <w:lang w:val="tr-TR"/>
        </w:rPr>
        <w:t>;</w:t>
      </w:r>
      <w:r w:rsidR="00347120">
        <w:rPr>
          <w:rFonts w:cs="Segoe UI"/>
          <w:lang w:val="tr-TR"/>
        </w:rPr>
        <w:t xml:space="preserve"> </w:t>
      </w:r>
      <w:r w:rsidRPr="00995CAE">
        <w:rPr>
          <w:rFonts w:cs="Segoe UI"/>
          <w:lang w:val="tr-TR"/>
        </w:rPr>
        <w:t xml:space="preserve">geçen yılın </w:t>
      </w:r>
      <w:r>
        <w:rPr>
          <w:rFonts w:cs="Segoe UI"/>
          <w:lang w:val="tr-TR"/>
        </w:rPr>
        <w:t>Covid-19 salgınının ağır etkisindeki aynı dönemine kıyasla</w:t>
      </w:r>
      <w:r w:rsidRPr="00995CAE">
        <w:t xml:space="preserve"> </w:t>
      </w:r>
      <w:r w:rsidRPr="00995CAE">
        <w:rPr>
          <w:rFonts w:cs="Segoe UI"/>
          <w:lang w:val="tr-TR"/>
        </w:rPr>
        <w:t>endüstriyel talepte</w:t>
      </w:r>
      <w:r>
        <w:rPr>
          <w:rFonts w:cs="Segoe UI"/>
          <w:lang w:val="tr-TR"/>
        </w:rPr>
        <w:t xml:space="preserve"> yaşanan kayda değer toparlanmanın bir sonucu olarak, yüzde 13,4 ile çift haneli organik satış büyümesi ortaya koydu. </w:t>
      </w:r>
      <w:r w:rsidRPr="00995CAE">
        <w:rPr>
          <w:rFonts w:cs="Segoe UI"/>
          <w:b/>
          <w:lang w:val="tr-TR"/>
        </w:rPr>
        <w:t>Beauty Care</w:t>
      </w:r>
      <w:r>
        <w:rPr>
          <w:rFonts w:cs="Segoe UI"/>
          <w:lang w:val="tr-TR"/>
        </w:rPr>
        <w:t xml:space="preserve"> İş Birimi’nde</w:t>
      </w:r>
      <w:r w:rsidR="00347120">
        <w:rPr>
          <w:rFonts w:cs="Segoe UI"/>
          <w:lang w:val="tr-TR"/>
        </w:rPr>
        <w:t xml:space="preserve"> ise</w:t>
      </w:r>
      <w:r>
        <w:rPr>
          <w:rFonts w:cs="Segoe UI"/>
          <w:lang w:val="tr-TR"/>
        </w:rPr>
        <w:t xml:space="preserve"> satışlar organik olarak yüzde 1,4 oranında artış gösterdi. Profesyonel iş birimindeki toparlanmanın pozitif etkisine karşın, Beauty Care’e ait tüketici iş birimi</w:t>
      </w:r>
      <w:r w:rsidR="00347120">
        <w:rPr>
          <w:rFonts w:cs="Segoe UI"/>
          <w:lang w:val="tr-TR"/>
        </w:rPr>
        <w:t>,</w:t>
      </w:r>
      <w:r>
        <w:rPr>
          <w:rFonts w:cs="Segoe UI"/>
          <w:lang w:val="tr-TR"/>
        </w:rPr>
        <w:t xml:space="preserve"> özellikle vücut bakım kategorisindeki talebin n</w:t>
      </w:r>
      <w:r w:rsidR="00B04409">
        <w:rPr>
          <w:rFonts w:cs="Segoe UI"/>
          <w:lang w:val="tr-TR"/>
        </w:rPr>
        <w:t>ormale dönmesinden</w:t>
      </w:r>
      <w:r>
        <w:rPr>
          <w:rFonts w:cs="Segoe UI"/>
          <w:lang w:val="tr-TR"/>
        </w:rPr>
        <w:t xml:space="preserve"> </w:t>
      </w:r>
      <w:r w:rsidR="00347120">
        <w:rPr>
          <w:rFonts w:cs="Segoe UI"/>
          <w:lang w:val="tr-TR"/>
        </w:rPr>
        <w:t>etkilenerek</w:t>
      </w:r>
      <w:r>
        <w:rPr>
          <w:rFonts w:cs="Segoe UI"/>
          <w:lang w:val="tr-TR"/>
        </w:rPr>
        <w:t xml:space="preserve"> negatif yönde bir değişim gösterdi. </w:t>
      </w:r>
      <w:r w:rsidRPr="00995CAE">
        <w:rPr>
          <w:rFonts w:cs="Segoe UI"/>
          <w:b/>
          <w:lang w:val="tr-TR"/>
        </w:rPr>
        <w:t>Çamaşır ve Ev Bakım</w:t>
      </w:r>
      <w:r>
        <w:rPr>
          <w:rFonts w:cs="Segoe UI"/>
          <w:lang w:val="tr-TR"/>
        </w:rPr>
        <w:t xml:space="preserve"> İş Birimi yüzde 3,9 ile güçlü bir organik satış büyümesi ortaya koyarken hem Çamaşır Bakım, hem de Ev Bakım iş alanları</w:t>
      </w:r>
      <w:r w:rsidR="00347120">
        <w:rPr>
          <w:rFonts w:cs="Segoe UI"/>
          <w:lang w:val="tr-TR"/>
        </w:rPr>
        <w:t>nda</w:t>
      </w:r>
      <w:r>
        <w:rPr>
          <w:rFonts w:cs="Segoe UI"/>
          <w:lang w:val="tr-TR"/>
        </w:rPr>
        <w:t xml:space="preserve"> güçlü bir performans </w:t>
      </w:r>
      <w:r w:rsidR="00347120">
        <w:rPr>
          <w:rFonts w:cs="Segoe UI"/>
          <w:lang w:val="tr-TR"/>
        </w:rPr>
        <w:t xml:space="preserve">sergilendi. </w:t>
      </w:r>
    </w:p>
    <w:p w14:paraId="65F167EB" w14:textId="77777777" w:rsidR="0004027E" w:rsidRPr="00022766" w:rsidRDefault="0004027E" w:rsidP="0004027E">
      <w:pPr>
        <w:rPr>
          <w:rFonts w:cs="Segoe UI"/>
          <w:szCs w:val="22"/>
        </w:rPr>
      </w:pPr>
    </w:p>
    <w:p w14:paraId="6F0A92B9" w14:textId="65B63261" w:rsidR="00995CAE" w:rsidRPr="00995CAE" w:rsidRDefault="00995CAE" w:rsidP="0004027E">
      <w:pPr>
        <w:rPr>
          <w:rFonts w:cs="Segoe UI"/>
          <w:szCs w:val="22"/>
          <w:lang w:val="tr-TR"/>
        </w:rPr>
      </w:pPr>
      <w:r w:rsidRPr="00995CAE">
        <w:rPr>
          <w:rFonts w:cs="Segoe UI"/>
          <w:b/>
          <w:szCs w:val="22"/>
          <w:lang w:val="tr-TR"/>
        </w:rPr>
        <w:t>Gelişmekte olan pazarlarda</w:t>
      </w:r>
      <w:r w:rsidRPr="00995CAE">
        <w:rPr>
          <w:rFonts w:cs="Segoe UI"/>
          <w:szCs w:val="22"/>
          <w:lang w:val="tr-TR"/>
        </w:rPr>
        <w:t xml:space="preserve"> </w:t>
      </w:r>
      <w:r>
        <w:rPr>
          <w:rFonts w:cs="Segoe UI"/>
          <w:szCs w:val="22"/>
          <w:lang w:val="tr-TR"/>
        </w:rPr>
        <w:t xml:space="preserve">yüzde 15,4 ile çift haneli organik büyüme gözlenirken, </w:t>
      </w:r>
      <w:r w:rsidRPr="00995CAE">
        <w:rPr>
          <w:rFonts w:cs="Segoe UI"/>
          <w:b/>
          <w:szCs w:val="22"/>
          <w:lang w:val="tr-TR"/>
        </w:rPr>
        <w:t>gelişmiş p</w:t>
      </w:r>
      <w:r w:rsidR="000A3FF8">
        <w:rPr>
          <w:rFonts w:cs="Segoe UI"/>
          <w:b/>
          <w:szCs w:val="22"/>
          <w:lang w:val="tr-TR"/>
        </w:rPr>
        <w:t>azarlarda</w:t>
      </w:r>
      <w:r>
        <w:rPr>
          <w:rFonts w:cs="Segoe UI"/>
          <w:szCs w:val="22"/>
          <w:lang w:val="tr-TR"/>
        </w:rPr>
        <w:t xml:space="preserve"> </w:t>
      </w:r>
      <w:r w:rsidR="003C1FF2">
        <w:rPr>
          <w:rFonts w:cs="Segoe UI"/>
          <w:szCs w:val="22"/>
          <w:lang w:val="tr-TR"/>
        </w:rPr>
        <w:t xml:space="preserve">ise </w:t>
      </w:r>
      <w:r>
        <w:rPr>
          <w:rFonts w:cs="Segoe UI"/>
          <w:szCs w:val="22"/>
          <w:lang w:val="tr-TR"/>
        </w:rPr>
        <w:t xml:space="preserve">yüzde 2,5 ile iyi bir organik satış performansı sergiledi. </w:t>
      </w:r>
    </w:p>
    <w:p w14:paraId="3C1E8459" w14:textId="77777777" w:rsidR="0004027E" w:rsidRPr="00577F92" w:rsidRDefault="0004027E" w:rsidP="0004027E">
      <w:pPr>
        <w:rPr>
          <w:rFonts w:cs="Segoe UI"/>
          <w:szCs w:val="22"/>
        </w:rPr>
      </w:pPr>
    </w:p>
    <w:p w14:paraId="69B051A1" w14:textId="390C2344" w:rsidR="00995CAE" w:rsidRPr="004030D6" w:rsidRDefault="005B054F" w:rsidP="0004027E">
      <w:pPr>
        <w:rPr>
          <w:rFonts w:cs="Segoe UI"/>
          <w:szCs w:val="22"/>
          <w:lang w:val="tr-TR"/>
        </w:rPr>
      </w:pPr>
      <w:r>
        <w:rPr>
          <w:rFonts w:cs="Segoe UI"/>
          <w:szCs w:val="22"/>
          <w:lang w:val="tr-TR"/>
        </w:rPr>
        <w:lastRenderedPageBreak/>
        <w:t xml:space="preserve">2021’de </w:t>
      </w:r>
      <w:r w:rsidRPr="005B054F">
        <w:rPr>
          <w:rFonts w:cs="Segoe UI"/>
          <w:b/>
          <w:szCs w:val="22"/>
          <w:lang w:val="tr-TR"/>
        </w:rPr>
        <w:t>d</w:t>
      </w:r>
      <w:r w:rsidR="004030D6" w:rsidRPr="005B054F">
        <w:rPr>
          <w:rFonts w:cs="Segoe UI"/>
          <w:b/>
          <w:szCs w:val="22"/>
          <w:lang w:val="tr-TR"/>
        </w:rPr>
        <w:t xml:space="preserve">üzeltilmiş faaliyet </w:t>
      </w:r>
      <w:r w:rsidR="004B14BC" w:rsidRPr="004B14BC">
        <w:rPr>
          <w:rFonts w:cs="Segoe UI"/>
          <w:b/>
          <w:szCs w:val="22"/>
          <w:lang w:val="tr-TR"/>
        </w:rPr>
        <w:t>kâr</w:t>
      </w:r>
      <w:r w:rsidR="004B14BC">
        <w:rPr>
          <w:rFonts w:cs="Segoe UI"/>
          <w:b/>
          <w:szCs w:val="22"/>
          <w:lang w:val="tr-TR"/>
        </w:rPr>
        <w:t>ı</w:t>
      </w:r>
      <w:r w:rsidR="004030D6" w:rsidRPr="005B054F">
        <w:rPr>
          <w:rFonts w:cs="Segoe UI"/>
          <w:b/>
          <w:szCs w:val="22"/>
          <w:lang w:val="tr-TR"/>
        </w:rPr>
        <w:t xml:space="preserve"> (düzeltilmiş VFÖK)</w:t>
      </w:r>
      <w:r w:rsidR="004030D6">
        <w:rPr>
          <w:rFonts w:cs="Segoe UI"/>
          <w:szCs w:val="22"/>
          <w:lang w:val="tr-TR"/>
        </w:rPr>
        <w:t xml:space="preserve">, </w:t>
      </w:r>
      <w:r>
        <w:rPr>
          <w:rFonts w:cs="Segoe UI"/>
          <w:szCs w:val="22"/>
          <w:lang w:val="tr-TR"/>
        </w:rPr>
        <w:t xml:space="preserve">2020 mali yılındaki 2,579 milyar Euro’nun ardından, </w:t>
      </w:r>
      <w:r w:rsidR="004030D6">
        <w:rPr>
          <w:rFonts w:cs="Segoe UI"/>
          <w:szCs w:val="22"/>
          <w:lang w:val="tr-TR"/>
        </w:rPr>
        <w:t>yüzde 4,2 oranında artışla 2,686 milyar Euro olarak gerçekleşti.</w:t>
      </w:r>
      <w:r>
        <w:rPr>
          <w:rFonts w:cs="Segoe UI"/>
          <w:szCs w:val="22"/>
          <w:lang w:val="tr-TR"/>
        </w:rPr>
        <w:t xml:space="preserve"> </w:t>
      </w:r>
      <w:r w:rsidRPr="005B054F">
        <w:rPr>
          <w:rFonts w:cs="Segoe UI"/>
          <w:b/>
          <w:szCs w:val="22"/>
          <w:lang w:val="tr-TR"/>
        </w:rPr>
        <w:t>Düzeltilmiş satış kazancı (düzeltilmiş VFÖK marjı)</w:t>
      </w:r>
      <w:r>
        <w:rPr>
          <w:rFonts w:cs="Segoe UI"/>
          <w:szCs w:val="22"/>
          <w:lang w:val="tr-TR"/>
        </w:rPr>
        <w:t xml:space="preserve"> ise</w:t>
      </w:r>
      <w:r w:rsidR="00B7605A">
        <w:rPr>
          <w:rFonts w:cs="Segoe UI"/>
          <w:szCs w:val="22"/>
          <w:lang w:val="tr-TR"/>
        </w:rPr>
        <w:t xml:space="preserve"> bir önceki</w:t>
      </w:r>
      <w:r>
        <w:rPr>
          <w:rFonts w:cs="Segoe UI"/>
          <w:szCs w:val="22"/>
          <w:lang w:val="tr-TR"/>
        </w:rPr>
        <w:t xml:space="preserve"> yılın seviyesinde, yüzde 13,4 olarak gözlendi.</w:t>
      </w:r>
    </w:p>
    <w:p w14:paraId="0DA7C317" w14:textId="77777777" w:rsidR="0004027E" w:rsidRPr="00577F92" w:rsidRDefault="0004027E" w:rsidP="0004027E">
      <w:pPr>
        <w:rPr>
          <w:rFonts w:cs="Segoe UI"/>
          <w:szCs w:val="22"/>
        </w:rPr>
      </w:pPr>
    </w:p>
    <w:p w14:paraId="5E10F792" w14:textId="5DD70DC8" w:rsidR="005B054F" w:rsidRPr="005B054F" w:rsidRDefault="005B054F" w:rsidP="0004027E">
      <w:pPr>
        <w:rPr>
          <w:rFonts w:cs="Segoe UI"/>
          <w:szCs w:val="22"/>
          <w:lang w:val="tr-TR"/>
        </w:rPr>
      </w:pPr>
      <w:r w:rsidRPr="00496518">
        <w:rPr>
          <w:rFonts w:cs="Segoe UI"/>
          <w:b/>
          <w:szCs w:val="22"/>
          <w:lang w:val="tr-TR"/>
        </w:rPr>
        <w:t xml:space="preserve">İmtiyazlı hisse senedi başına </w:t>
      </w:r>
      <w:r w:rsidR="004B14BC" w:rsidRPr="004B14BC">
        <w:rPr>
          <w:rFonts w:cs="Segoe UI"/>
          <w:b/>
          <w:szCs w:val="22"/>
          <w:lang w:val="tr-TR"/>
        </w:rPr>
        <w:t>kâr</w:t>
      </w:r>
      <w:r w:rsidRPr="00496518">
        <w:rPr>
          <w:rFonts w:cs="Segoe UI"/>
          <w:b/>
          <w:szCs w:val="22"/>
          <w:lang w:val="tr-TR"/>
        </w:rPr>
        <w:t>lılık</w:t>
      </w:r>
      <w:r w:rsidRPr="005B054F">
        <w:rPr>
          <w:rFonts w:cs="Segoe UI"/>
          <w:szCs w:val="22"/>
          <w:lang w:val="tr-TR"/>
        </w:rPr>
        <w:t xml:space="preserve"> yüzde 7,0 oranında yükselerek</w:t>
      </w:r>
      <w:r>
        <w:rPr>
          <w:rFonts w:cs="Segoe UI"/>
          <w:szCs w:val="22"/>
          <w:lang w:val="tr-TR"/>
        </w:rPr>
        <w:t xml:space="preserve"> 4,56 Euro değerinde gerçekleşti (</w:t>
      </w:r>
      <w:r w:rsidR="00496518">
        <w:rPr>
          <w:rFonts w:cs="Segoe UI"/>
          <w:szCs w:val="22"/>
          <w:lang w:val="tr-TR"/>
        </w:rPr>
        <w:t>bir önceki</w:t>
      </w:r>
      <w:r>
        <w:rPr>
          <w:rFonts w:cs="Segoe UI"/>
          <w:szCs w:val="22"/>
          <w:lang w:val="tr-TR"/>
        </w:rPr>
        <w:t xml:space="preserve"> yıl: 4,26 Euro). </w:t>
      </w:r>
      <w:r w:rsidR="00496518">
        <w:rPr>
          <w:rFonts w:cs="Segoe UI"/>
          <w:szCs w:val="22"/>
          <w:lang w:val="tr-TR"/>
        </w:rPr>
        <w:t xml:space="preserve">Sabit kur ile imtiyazlı hisse senedi başına </w:t>
      </w:r>
      <w:r w:rsidR="004B14BC" w:rsidRPr="004B14BC">
        <w:rPr>
          <w:rFonts w:cs="Segoe UI"/>
          <w:szCs w:val="22"/>
          <w:lang w:val="tr-TR"/>
        </w:rPr>
        <w:t>kâr</w:t>
      </w:r>
      <w:r w:rsidR="00496518">
        <w:rPr>
          <w:rFonts w:cs="Segoe UI"/>
          <w:szCs w:val="22"/>
          <w:lang w:val="tr-TR"/>
        </w:rPr>
        <w:t>lılık yüzde 9,2 oranında artış gösterdi.</w:t>
      </w:r>
    </w:p>
    <w:p w14:paraId="35BED12A" w14:textId="77777777" w:rsidR="00240DBF" w:rsidRDefault="00240DBF" w:rsidP="0004027E">
      <w:pPr>
        <w:rPr>
          <w:rFonts w:cs="Segoe UI"/>
          <w:b/>
          <w:bCs/>
          <w:szCs w:val="22"/>
        </w:rPr>
      </w:pPr>
    </w:p>
    <w:p w14:paraId="52F32BD2" w14:textId="1250D815" w:rsidR="00496518" w:rsidRPr="000E69B8" w:rsidRDefault="00496518" w:rsidP="0004027E">
      <w:pPr>
        <w:rPr>
          <w:rFonts w:cs="Segoe UI"/>
          <w:szCs w:val="22"/>
          <w:lang w:val="tr-TR"/>
        </w:rPr>
      </w:pPr>
      <w:r w:rsidRPr="000E69B8">
        <w:rPr>
          <w:rFonts w:cs="Segoe UI"/>
          <w:b/>
          <w:szCs w:val="22"/>
          <w:lang w:val="tr-TR"/>
        </w:rPr>
        <w:t>Net işletme sermayesi</w:t>
      </w:r>
      <w:r w:rsidR="00B7605A">
        <w:rPr>
          <w:rFonts w:cs="Segoe UI"/>
          <w:szCs w:val="22"/>
          <w:lang w:val="tr-TR"/>
        </w:rPr>
        <w:t>, bir önceki</w:t>
      </w:r>
      <w:r w:rsidRPr="000E69B8">
        <w:rPr>
          <w:rFonts w:cs="Segoe UI"/>
          <w:szCs w:val="22"/>
          <w:lang w:val="tr-TR"/>
        </w:rPr>
        <w:t xml:space="preserve"> yılın</w:t>
      </w:r>
      <w:r w:rsidR="000E69B8" w:rsidRPr="000E69B8">
        <w:rPr>
          <w:rFonts w:cs="Segoe UI"/>
          <w:szCs w:val="22"/>
          <w:lang w:val="tr-TR"/>
        </w:rPr>
        <w:t xml:space="preserve"> </w:t>
      </w:r>
      <w:r w:rsidR="000E69B8">
        <w:rPr>
          <w:rFonts w:cs="Segoe UI"/>
          <w:szCs w:val="22"/>
          <w:lang w:val="tr-TR"/>
        </w:rPr>
        <w:t>alışılmadık şekilde</w:t>
      </w:r>
      <w:r w:rsidR="000E69B8" w:rsidRPr="000E69B8">
        <w:rPr>
          <w:rFonts w:cs="Segoe UI"/>
          <w:szCs w:val="22"/>
          <w:lang w:val="tr-TR"/>
        </w:rPr>
        <w:t xml:space="preserve"> düşük olan yüzde 0,7 seviyesine kıyasla,</w:t>
      </w:r>
      <w:r w:rsidRPr="000E69B8">
        <w:rPr>
          <w:rFonts w:cs="Segoe UI"/>
          <w:szCs w:val="22"/>
          <w:lang w:val="tr-TR"/>
        </w:rPr>
        <w:t xml:space="preserve"> 1,5 </w:t>
      </w:r>
      <w:r w:rsidR="00347120">
        <w:rPr>
          <w:rFonts w:cs="Segoe UI"/>
          <w:szCs w:val="22"/>
          <w:lang w:val="tr-TR"/>
        </w:rPr>
        <w:t xml:space="preserve">yüzde </w:t>
      </w:r>
      <w:r w:rsidRPr="000E69B8">
        <w:rPr>
          <w:rFonts w:cs="Segoe UI"/>
          <w:szCs w:val="22"/>
          <w:lang w:val="tr-TR"/>
        </w:rPr>
        <w:t>puan artış</w:t>
      </w:r>
      <w:r w:rsidR="00347120">
        <w:rPr>
          <w:rFonts w:cs="Segoe UI"/>
          <w:szCs w:val="22"/>
          <w:lang w:val="tr-TR"/>
        </w:rPr>
        <w:t>la</w:t>
      </w:r>
      <w:r w:rsidRPr="000E69B8">
        <w:rPr>
          <w:rFonts w:cs="Segoe UI"/>
          <w:szCs w:val="22"/>
          <w:lang w:val="tr-TR"/>
        </w:rPr>
        <w:t xml:space="preserve"> yüzde 2,2 seviyes</w:t>
      </w:r>
      <w:r w:rsidR="000E69B8">
        <w:rPr>
          <w:rFonts w:cs="Segoe UI"/>
          <w:szCs w:val="22"/>
          <w:lang w:val="tr-TR"/>
        </w:rPr>
        <w:t xml:space="preserve">inde gerçekleşerek normal seviyesine dönmekte olduğunu gösterdi. 2019’daki salgın öncesi seviyesiyle kıyaslandığında ise ortaya koyduğu ilerleme yüzde 1,7 oranında </w:t>
      </w:r>
      <w:r w:rsidR="003C1FF2">
        <w:rPr>
          <w:rFonts w:cs="Segoe UI"/>
          <w:szCs w:val="22"/>
          <w:lang w:val="tr-TR"/>
        </w:rPr>
        <w:t>gerçekleşti</w:t>
      </w:r>
      <w:r w:rsidR="000E69B8">
        <w:rPr>
          <w:rFonts w:cs="Segoe UI"/>
          <w:szCs w:val="22"/>
          <w:lang w:val="tr-TR"/>
        </w:rPr>
        <w:t xml:space="preserve">. </w:t>
      </w:r>
      <w:r w:rsidR="000E69B8" w:rsidRPr="000E69B8">
        <w:rPr>
          <w:rFonts w:cs="Segoe UI"/>
          <w:b/>
          <w:szCs w:val="22"/>
          <w:lang w:val="tr-TR"/>
        </w:rPr>
        <w:t>Serbest nakit akışı</w:t>
      </w:r>
      <w:r w:rsidR="000E69B8">
        <w:rPr>
          <w:rFonts w:cs="Segoe UI"/>
          <w:szCs w:val="22"/>
          <w:lang w:val="tr-TR"/>
        </w:rPr>
        <w:t>, 2020’de gözlenen 2,340 milyar Euro’nun gerisinde kalarak</w:t>
      </w:r>
      <w:r w:rsidR="003C1FF2">
        <w:rPr>
          <w:rFonts w:cs="Segoe UI"/>
          <w:szCs w:val="22"/>
          <w:lang w:val="tr-TR"/>
        </w:rPr>
        <w:t>,</w:t>
      </w:r>
      <w:r w:rsidR="000E69B8">
        <w:rPr>
          <w:rFonts w:cs="Segoe UI"/>
          <w:szCs w:val="22"/>
          <w:lang w:val="tr-TR"/>
        </w:rPr>
        <w:t xml:space="preserve"> 1,478 milyar Euro değerinde gerçekleşti.</w:t>
      </w:r>
      <w:r w:rsidR="000B4CCC">
        <w:rPr>
          <w:rFonts w:cs="Segoe UI"/>
          <w:szCs w:val="22"/>
          <w:lang w:val="tr-TR"/>
        </w:rPr>
        <w:t xml:space="preserve"> </w:t>
      </w:r>
      <w:r w:rsidR="000B4CCC" w:rsidRPr="000B4CCC">
        <w:rPr>
          <w:rFonts w:cs="Segoe UI"/>
          <w:szCs w:val="22"/>
          <w:lang w:val="tr-TR"/>
        </w:rPr>
        <w:t>Bu durum, net işletme sermayesinin içerisindeki faaliyetlerden kaynaklı nakit akışındaki sıra dışı keskin düşüşün etkisiyle ortaya çıktı.</w:t>
      </w:r>
    </w:p>
    <w:p w14:paraId="728AFAB9" w14:textId="77777777" w:rsidR="0004027E" w:rsidRPr="00577F92" w:rsidRDefault="0004027E" w:rsidP="0004027E">
      <w:pPr>
        <w:autoSpaceDE w:val="0"/>
        <w:autoSpaceDN w:val="0"/>
        <w:adjustRightInd w:val="0"/>
        <w:rPr>
          <w:rFonts w:cs="Segoe UI"/>
          <w:szCs w:val="22"/>
        </w:rPr>
      </w:pPr>
    </w:p>
    <w:p w14:paraId="0A85FBB3" w14:textId="160EE8C6" w:rsidR="00201254" w:rsidRPr="00201254" w:rsidRDefault="00201254" w:rsidP="0004027E">
      <w:pPr>
        <w:rPr>
          <w:rFonts w:cs="Segoe UI"/>
          <w:szCs w:val="22"/>
          <w:lang w:val="tr-TR"/>
        </w:rPr>
      </w:pPr>
      <w:r w:rsidRPr="000A3FF8">
        <w:rPr>
          <w:rFonts w:cs="Segoe UI"/>
          <w:b/>
          <w:szCs w:val="22"/>
          <w:lang w:val="tr-TR"/>
        </w:rPr>
        <w:t>Net mali durum</w:t>
      </w:r>
      <w:r>
        <w:rPr>
          <w:rFonts w:cs="Segoe UI"/>
          <w:szCs w:val="22"/>
          <w:lang w:val="tr-TR"/>
        </w:rPr>
        <w:t>, büyük ölçüde iyi serbest nakit akışı sayesinde kayda değer şekilde gelişme gösterdi. 31 Aralık 2021 itibariyle net mali durum -292 milyon Euro olarak gerçekleşti (31 Aralık 2020: -888 milyon Euro).</w:t>
      </w:r>
    </w:p>
    <w:p w14:paraId="123981E6" w14:textId="77777777" w:rsidR="0004027E" w:rsidRPr="006D646F" w:rsidRDefault="0004027E" w:rsidP="0004027E">
      <w:pPr>
        <w:rPr>
          <w:rFonts w:cs="Segoe UI"/>
          <w:b/>
          <w:bCs/>
          <w:szCs w:val="22"/>
        </w:rPr>
      </w:pPr>
    </w:p>
    <w:p w14:paraId="5504C18E" w14:textId="477C591C" w:rsidR="00201254" w:rsidRPr="009C09CA" w:rsidRDefault="00201254" w:rsidP="0004027E">
      <w:pPr>
        <w:spacing w:after="120"/>
        <w:rPr>
          <w:rFonts w:cs="Segoe UI"/>
          <w:bCs/>
          <w:i/>
          <w:lang w:val="tr-TR" w:eastAsia="de-DE"/>
        </w:rPr>
      </w:pPr>
      <w:r w:rsidRPr="009C09CA">
        <w:rPr>
          <w:rFonts w:cs="Segoe UI"/>
          <w:bCs/>
          <w:i/>
          <w:szCs w:val="22"/>
          <w:lang w:val="tr-TR" w:eastAsia="de-DE"/>
        </w:rPr>
        <w:t>2021 Mali Yılında İş Birimi Performansı</w:t>
      </w:r>
    </w:p>
    <w:p w14:paraId="58230FDC" w14:textId="24E88429" w:rsidR="00201254" w:rsidRPr="00201254" w:rsidRDefault="00201254" w:rsidP="0004027E">
      <w:pPr>
        <w:rPr>
          <w:rFonts w:cs="Segoe UI"/>
          <w:szCs w:val="22"/>
          <w:lang w:val="tr-TR"/>
        </w:rPr>
      </w:pPr>
      <w:r w:rsidRPr="00B7605A">
        <w:rPr>
          <w:rFonts w:cs="Segoe UI"/>
          <w:b/>
          <w:szCs w:val="22"/>
          <w:lang w:val="tr-TR"/>
        </w:rPr>
        <w:t>Yapıştırıcı Teknoloji</w:t>
      </w:r>
      <w:r w:rsidR="00B7605A" w:rsidRPr="00B7605A">
        <w:rPr>
          <w:rFonts w:cs="Segoe UI"/>
          <w:b/>
          <w:szCs w:val="22"/>
          <w:lang w:val="tr-TR"/>
        </w:rPr>
        <w:t>leri</w:t>
      </w:r>
      <w:r w:rsidRPr="00201254">
        <w:rPr>
          <w:rFonts w:cs="Segoe UI"/>
          <w:szCs w:val="22"/>
          <w:lang w:val="tr-TR"/>
        </w:rPr>
        <w:t xml:space="preserve"> </w:t>
      </w:r>
      <w:r w:rsidR="00F708C4">
        <w:rPr>
          <w:rFonts w:cs="Segoe UI"/>
          <w:szCs w:val="22"/>
          <w:lang w:val="tr-TR"/>
        </w:rPr>
        <w:t>sek</w:t>
      </w:r>
      <w:r w:rsidR="00347120">
        <w:rPr>
          <w:rFonts w:cs="Segoe UI"/>
          <w:szCs w:val="22"/>
          <w:lang w:val="tr-TR"/>
        </w:rPr>
        <w:t>t</w:t>
      </w:r>
      <w:r w:rsidR="00F708C4">
        <w:rPr>
          <w:rFonts w:cs="Segoe UI"/>
          <w:szCs w:val="22"/>
          <w:lang w:val="tr-TR"/>
        </w:rPr>
        <w:t>öründe</w:t>
      </w:r>
      <w:r w:rsidRPr="00201254">
        <w:rPr>
          <w:rFonts w:cs="Segoe UI"/>
          <w:szCs w:val="22"/>
          <w:lang w:val="tr-TR"/>
        </w:rPr>
        <w:t xml:space="preserve"> satışlar </w:t>
      </w:r>
      <w:r>
        <w:rPr>
          <w:rFonts w:cs="Segoe UI"/>
          <w:szCs w:val="22"/>
          <w:lang w:val="tr-TR"/>
        </w:rPr>
        <w:t xml:space="preserve">2021 mali yılında </w:t>
      </w:r>
      <w:r w:rsidRPr="00201254">
        <w:rPr>
          <w:rFonts w:cs="Segoe UI"/>
          <w:szCs w:val="22"/>
          <w:lang w:val="tr-TR"/>
        </w:rPr>
        <w:t>nominal olarak yüzde 11,0 oranında artarak</w:t>
      </w:r>
      <w:r>
        <w:rPr>
          <w:rFonts w:cs="Segoe UI"/>
          <w:szCs w:val="22"/>
          <w:lang w:val="tr-TR"/>
        </w:rPr>
        <w:t xml:space="preserve"> 9,641 milyar Euro değerinde gerçekleşti. </w:t>
      </w:r>
      <w:r w:rsidRPr="00B7605A">
        <w:rPr>
          <w:rFonts w:cs="Segoe UI"/>
          <w:b/>
          <w:szCs w:val="22"/>
          <w:lang w:val="tr-TR"/>
        </w:rPr>
        <w:t>Organik</w:t>
      </w:r>
      <w:r>
        <w:rPr>
          <w:rFonts w:cs="Segoe UI"/>
          <w:szCs w:val="22"/>
          <w:lang w:val="tr-TR"/>
        </w:rPr>
        <w:t xml:space="preserve"> olarak ise satışlar yüzde 13,4 oranında artış gösterdi. Bu büyüme, hem kayda değer hacim artışları, hem de yıl ilerledikçe gerçekleşen istikrarlı fiyat artışlarının etkisiyle gerçekleşti. Yılın ilk yarısında görülen büyüme, </w:t>
      </w:r>
      <w:r w:rsidR="000A3FF8">
        <w:rPr>
          <w:rFonts w:cs="Segoe UI"/>
          <w:szCs w:val="22"/>
          <w:lang w:val="tr-TR"/>
        </w:rPr>
        <w:t>geçen yılın</w:t>
      </w:r>
      <w:r>
        <w:rPr>
          <w:rFonts w:cs="Segoe UI"/>
          <w:szCs w:val="22"/>
          <w:lang w:val="tr-TR"/>
        </w:rPr>
        <w:t xml:space="preserve"> Covid-19 salgınının önemli ölçüde etkilediği aynı dönemine kıyasla </w:t>
      </w:r>
      <w:r w:rsidRPr="00201254">
        <w:rPr>
          <w:rFonts w:cs="Segoe UI"/>
          <w:szCs w:val="22"/>
          <w:lang w:val="tr-TR"/>
        </w:rPr>
        <w:t xml:space="preserve">endüstriyel talepte </w:t>
      </w:r>
      <w:r>
        <w:rPr>
          <w:rFonts w:cs="Segoe UI"/>
          <w:szCs w:val="22"/>
          <w:lang w:val="tr-TR"/>
        </w:rPr>
        <w:t>yaşanan geniş temelli ve hacim odaklı bir toparlanmanın etkisiyle ortaya çıktı.</w:t>
      </w:r>
      <w:r w:rsidR="000A3FF8">
        <w:rPr>
          <w:rFonts w:cs="Segoe UI"/>
          <w:szCs w:val="22"/>
          <w:lang w:val="tr-TR"/>
        </w:rPr>
        <w:t xml:space="preserve"> Yılın ikinci yarısındaki organik satış büyümesi ise hem devam eden güçlü hacim </w:t>
      </w:r>
      <w:r w:rsidR="00347120">
        <w:rPr>
          <w:rFonts w:cs="Segoe UI"/>
          <w:szCs w:val="22"/>
          <w:lang w:val="tr-TR"/>
        </w:rPr>
        <w:t>büyümesi</w:t>
      </w:r>
      <w:r w:rsidR="000A3FF8">
        <w:rPr>
          <w:rFonts w:cs="Segoe UI"/>
          <w:szCs w:val="22"/>
          <w:lang w:val="tr-TR"/>
        </w:rPr>
        <w:t xml:space="preserve">, hem de artışları etkisiyle ortaya çıktı. </w:t>
      </w:r>
      <w:r w:rsidR="00B7605A">
        <w:rPr>
          <w:rFonts w:cs="Segoe UI"/>
          <w:szCs w:val="22"/>
          <w:lang w:val="tr-TR"/>
        </w:rPr>
        <w:t xml:space="preserve">1,561 milyar Euro ile </w:t>
      </w:r>
      <w:r w:rsidR="00B7605A" w:rsidRPr="00B7605A">
        <w:rPr>
          <w:rFonts w:cs="Segoe UI"/>
          <w:b/>
          <w:szCs w:val="22"/>
          <w:lang w:val="tr-TR"/>
        </w:rPr>
        <w:t xml:space="preserve">düzeltilmiş faaliyet </w:t>
      </w:r>
      <w:r w:rsidR="004B14BC" w:rsidRPr="004B14BC">
        <w:rPr>
          <w:rFonts w:cs="Segoe UI"/>
          <w:b/>
          <w:szCs w:val="22"/>
          <w:lang w:val="tr-TR"/>
        </w:rPr>
        <w:t>kâr</w:t>
      </w:r>
      <w:r w:rsidR="00B7605A" w:rsidRPr="00B7605A">
        <w:rPr>
          <w:rFonts w:cs="Segoe UI"/>
          <w:b/>
          <w:szCs w:val="22"/>
          <w:lang w:val="tr-TR"/>
        </w:rPr>
        <w:t>ı</w:t>
      </w:r>
      <w:r w:rsidR="00B7605A">
        <w:rPr>
          <w:rFonts w:cs="Segoe UI"/>
          <w:szCs w:val="22"/>
          <w:lang w:val="tr-TR"/>
        </w:rPr>
        <w:t xml:space="preserve"> bir önceki yılda gerçekleşen 1,320 milyar Euro seviyesine kıyasla kayda değer şekilde yükseldi. </w:t>
      </w:r>
      <w:r w:rsidR="00B7605A" w:rsidRPr="00B7605A">
        <w:rPr>
          <w:rFonts w:cs="Segoe UI"/>
          <w:b/>
          <w:szCs w:val="22"/>
          <w:lang w:val="tr-TR"/>
        </w:rPr>
        <w:t>Düzeltilmiş satış kazancı</w:t>
      </w:r>
      <w:r w:rsidR="00B7605A">
        <w:rPr>
          <w:rFonts w:cs="Segoe UI"/>
          <w:szCs w:val="22"/>
          <w:lang w:val="tr-TR"/>
        </w:rPr>
        <w:t xml:space="preserve"> ise, özellikle çift haneli yüzde </w:t>
      </w:r>
      <w:r w:rsidR="00C21D1D">
        <w:rPr>
          <w:rFonts w:cs="Segoe UI"/>
          <w:szCs w:val="22"/>
          <w:lang w:val="tr-TR"/>
        </w:rPr>
        <w:t>oranlarında</w:t>
      </w:r>
      <w:r w:rsidR="00B7605A">
        <w:rPr>
          <w:rFonts w:cs="Segoe UI"/>
          <w:szCs w:val="22"/>
          <w:lang w:val="tr-TR"/>
        </w:rPr>
        <w:t xml:space="preserve"> gerçekleşen satış büyümesinin pozitif etkisiyle, 100 baz puan artış göstererek yüzde 16,2 seviyesine ulaştı.</w:t>
      </w:r>
    </w:p>
    <w:p w14:paraId="36A53D46" w14:textId="77777777" w:rsidR="0004027E" w:rsidRPr="00577F92" w:rsidRDefault="0004027E" w:rsidP="0004027E">
      <w:pPr>
        <w:rPr>
          <w:rFonts w:cs="Segoe UI"/>
          <w:szCs w:val="22"/>
        </w:rPr>
      </w:pPr>
    </w:p>
    <w:p w14:paraId="476EB165" w14:textId="2FCA84FE" w:rsidR="00B04409" w:rsidRPr="00B04409" w:rsidRDefault="00B04409" w:rsidP="0004027E">
      <w:pPr>
        <w:rPr>
          <w:rFonts w:cs="Segoe UI"/>
          <w:szCs w:val="22"/>
          <w:lang w:val="tr-TR"/>
        </w:rPr>
      </w:pPr>
      <w:r w:rsidRPr="00B04409">
        <w:rPr>
          <w:rFonts w:cs="Segoe UI"/>
          <w:b/>
          <w:szCs w:val="22"/>
          <w:lang w:val="tr-TR"/>
        </w:rPr>
        <w:t>Beauty Care</w:t>
      </w:r>
      <w:r w:rsidRPr="00B04409">
        <w:rPr>
          <w:rFonts w:cs="Segoe UI"/>
          <w:szCs w:val="22"/>
          <w:lang w:val="tr-TR"/>
        </w:rPr>
        <w:t xml:space="preserve"> İş Birimi’nde </w:t>
      </w:r>
      <w:r>
        <w:rPr>
          <w:rFonts w:cs="Segoe UI"/>
          <w:szCs w:val="22"/>
          <w:lang w:val="tr-TR"/>
        </w:rPr>
        <w:t xml:space="preserve">satışlar 2021 mali yılında nominal olarak yüzde -2,0 oranında azalarak 3,678 milyar Euro değerinde gerçekleşti. </w:t>
      </w:r>
      <w:r w:rsidRPr="004560B9">
        <w:rPr>
          <w:rFonts w:cs="Segoe UI"/>
          <w:b/>
          <w:szCs w:val="22"/>
          <w:lang w:val="tr-TR"/>
        </w:rPr>
        <w:t>Organik</w:t>
      </w:r>
      <w:r>
        <w:rPr>
          <w:rFonts w:cs="Segoe UI"/>
          <w:szCs w:val="22"/>
          <w:lang w:val="tr-TR"/>
        </w:rPr>
        <w:t xml:space="preserve"> olarak satışlarda yüzde 1,4 oranında artış gerçekleşti. Bunun sebebi ise farklı gelişmeler idi. Profesyonel iş birimindeki kayda değer toparlanmanın pozitif etkisine karşın, tüketici iş birimi</w:t>
      </w:r>
      <w:r w:rsidRPr="00B04409">
        <w:t xml:space="preserve"> </w:t>
      </w:r>
      <w:r w:rsidRPr="00B04409">
        <w:rPr>
          <w:rFonts w:cs="Segoe UI"/>
          <w:szCs w:val="22"/>
          <w:lang w:val="tr-TR"/>
        </w:rPr>
        <w:t>vücut bakım kategoris</w:t>
      </w:r>
      <w:r>
        <w:rPr>
          <w:rFonts w:cs="Segoe UI"/>
          <w:szCs w:val="22"/>
          <w:lang w:val="tr-TR"/>
        </w:rPr>
        <w:t>indeki talebin normale dönmesinden</w:t>
      </w:r>
      <w:r w:rsidRPr="00B04409">
        <w:rPr>
          <w:rFonts w:cs="Segoe UI"/>
          <w:szCs w:val="22"/>
          <w:lang w:val="tr-TR"/>
        </w:rPr>
        <w:t xml:space="preserve"> etkilendi ve negatif yönde bir değişim gösterdi.</w:t>
      </w:r>
      <w:r>
        <w:rPr>
          <w:rFonts w:cs="Segoe UI"/>
          <w:szCs w:val="22"/>
          <w:lang w:val="tr-TR"/>
        </w:rPr>
        <w:t xml:space="preserve"> </w:t>
      </w:r>
      <w:r w:rsidRPr="00B04409">
        <w:rPr>
          <w:rFonts w:cs="Segoe UI"/>
          <w:b/>
          <w:szCs w:val="22"/>
          <w:lang w:val="tr-TR"/>
        </w:rPr>
        <w:t xml:space="preserve">Düzeltilmiş faaliyet </w:t>
      </w:r>
      <w:r w:rsidR="004B14BC" w:rsidRPr="004B14BC">
        <w:rPr>
          <w:rFonts w:cs="Segoe UI"/>
          <w:b/>
          <w:szCs w:val="22"/>
          <w:lang w:val="tr-TR"/>
        </w:rPr>
        <w:t>kâr</w:t>
      </w:r>
      <w:r w:rsidRPr="00B04409">
        <w:rPr>
          <w:rFonts w:cs="Segoe UI"/>
          <w:b/>
          <w:szCs w:val="22"/>
          <w:lang w:val="tr-TR"/>
        </w:rPr>
        <w:t>ı</w:t>
      </w:r>
      <w:r>
        <w:rPr>
          <w:rFonts w:cs="Segoe UI"/>
          <w:szCs w:val="22"/>
          <w:lang w:val="tr-TR"/>
        </w:rPr>
        <w:t xml:space="preserve"> 351 milyon Euro’ya ulaştı (bir önceki yıl: 377 milyon Euro). </w:t>
      </w:r>
      <w:r w:rsidRPr="00B04409">
        <w:rPr>
          <w:rFonts w:cs="Segoe UI"/>
          <w:b/>
          <w:szCs w:val="22"/>
          <w:lang w:val="tr-TR"/>
        </w:rPr>
        <w:t>Düzeltilmiş satış kazancı</w:t>
      </w:r>
      <w:r>
        <w:rPr>
          <w:rFonts w:cs="Segoe UI"/>
          <w:szCs w:val="22"/>
          <w:lang w:val="tr-TR"/>
        </w:rPr>
        <w:t xml:space="preserve"> ise yüzde 9,5 seviyesine geriledi (bir önceki yıl: yüzde 10,0). Bu durum, diğer sebeplerin yanı sıra, </w:t>
      </w:r>
      <w:r>
        <w:rPr>
          <w:rFonts w:cs="Segoe UI"/>
          <w:szCs w:val="22"/>
          <w:lang w:val="tr-TR"/>
        </w:rPr>
        <w:lastRenderedPageBreak/>
        <w:t xml:space="preserve">pazarlama ve reklam alanlarındaki artan yatırımlar ve kayda değer ölçüde artış gösteren ham madde fiyatları sebebiyle gerçekleşti. </w:t>
      </w:r>
    </w:p>
    <w:p w14:paraId="35246F2F" w14:textId="77777777" w:rsidR="000D4C65" w:rsidRDefault="000D4C65" w:rsidP="0004027E">
      <w:pPr>
        <w:rPr>
          <w:rFonts w:cs="Segoe UI"/>
          <w:szCs w:val="22"/>
        </w:rPr>
      </w:pPr>
    </w:p>
    <w:p w14:paraId="6268E226" w14:textId="0E1264E8" w:rsidR="004560B9" w:rsidRPr="004560B9" w:rsidRDefault="004560B9" w:rsidP="0004027E">
      <w:pPr>
        <w:rPr>
          <w:rFonts w:cs="Segoe UI"/>
          <w:szCs w:val="22"/>
          <w:lang w:val="tr-TR"/>
        </w:rPr>
      </w:pPr>
      <w:r w:rsidRPr="004560B9">
        <w:rPr>
          <w:rFonts w:cs="Segoe UI"/>
          <w:b/>
          <w:szCs w:val="22"/>
          <w:lang w:val="tr-TR"/>
        </w:rPr>
        <w:t>Çamaşır ve Ev Bakım</w:t>
      </w:r>
      <w:r w:rsidRPr="004560B9">
        <w:rPr>
          <w:rFonts w:cs="Segoe UI"/>
          <w:szCs w:val="22"/>
          <w:lang w:val="tr-TR"/>
        </w:rPr>
        <w:t xml:space="preserve"> İş Birimi’nde satışlar 2021 mali yılında nominal olarak </w:t>
      </w:r>
      <w:r>
        <w:rPr>
          <w:rFonts w:cs="Segoe UI"/>
          <w:szCs w:val="22"/>
          <w:lang w:val="tr-TR"/>
        </w:rPr>
        <w:t xml:space="preserve">yüzde -1,5 oranında azalarak 6,605 milyar Euro değerinde gerçekleşti. </w:t>
      </w:r>
      <w:r w:rsidRPr="004560B9">
        <w:rPr>
          <w:rFonts w:cs="Segoe UI"/>
          <w:b/>
          <w:szCs w:val="22"/>
          <w:lang w:val="tr-TR"/>
        </w:rPr>
        <w:t>Organik</w:t>
      </w:r>
      <w:r>
        <w:rPr>
          <w:rFonts w:cs="Segoe UI"/>
          <w:szCs w:val="22"/>
          <w:lang w:val="tr-TR"/>
        </w:rPr>
        <w:t xml:space="preserve"> olarak ise satışlar yüzde 3,9 oranında artış gösterdi. </w:t>
      </w:r>
      <w:r w:rsidRPr="004560B9">
        <w:rPr>
          <w:rFonts w:cs="Segoe UI"/>
          <w:b/>
          <w:szCs w:val="22"/>
          <w:lang w:val="tr-TR"/>
        </w:rPr>
        <w:t xml:space="preserve">Düzeltilmiş faaliyet </w:t>
      </w:r>
      <w:r w:rsidR="0038462A" w:rsidRPr="0038462A">
        <w:rPr>
          <w:rFonts w:cs="Segoe UI"/>
          <w:b/>
          <w:szCs w:val="22"/>
          <w:lang w:val="tr-TR"/>
        </w:rPr>
        <w:t>kârı</w:t>
      </w:r>
      <w:r>
        <w:rPr>
          <w:rFonts w:cs="Segoe UI"/>
          <w:szCs w:val="22"/>
          <w:lang w:val="tr-TR"/>
        </w:rPr>
        <w:t xml:space="preserve">, 904 milyon Euro ile, geçen yıl gözlenen 1,004 milyar Euro seviyesinin altında idi. </w:t>
      </w:r>
      <w:r w:rsidRPr="004560B9">
        <w:rPr>
          <w:rFonts w:cs="Segoe UI"/>
          <w:b/>
          <w:szCs w:val="22"/>
          <w:lang w:val="tr-TR"/>
        </w:rPr>
        <w:t>Düzeltilmiş satış kazancı</w:t>
      </w:r>
      <w:r>
        <w:rPr>
          <w:rFonts w:cs="Segoe UI"/>
          <w:szCs w:val="22"/>
          <w:lang w:val="tr-TR"/>
        </w:rPr>
        <w:t xml:space="preserve"> ise, ağırlıklı olarak kayda değer ölçüde artan ha</w:t>
      </w:r>
      <w:r w:rsidR="009D13EC">
        <w:rPr>
          <w:rFonts w:cs="Segoe UI"/>
          <w:szCs w:val="22"/>
          <w:lang w:val="tr-TR"/>
        </w:rPr>
        <w:t>m madde ve lojistik maliyetlerinin</w:t>
      </w:r>
      <w:r>
        <w:rPr>
          <w:rFonts w:cs="Segoe UI"/>
          <w:szCs w:val="22"/>
          <w:lang w:val="tr-TR"/>
        </w:rPr>
        <w:t xml:space="preserve"> etkisiyle, 130 baz puan azalarak yüzde 13,7 seviyesinde gerçekleşti.</w:t>
      </w:r>
    </w:p>
    <w:p w14:paraId="2B8BAD08" w14:textId="77777777" w:rsidR="004560B9" w:rsidRPr="004822A6" w:rsidRDefault="004560B9" w:rsidP="0004027E">
      <w:pPr>
        <w:rPr>
          <w:rFonts w:cs="Segoe UI"/>
          <w:szCs w:val="22"/>
        </w:rPr>
      </w:pPr>
    </w:p>
    <w:p w14:paraId="409C064E" w14:textId="0B39B4F7" w:rsidR="004560B9" w:rsidRPr="004560B9" w:rsidRDefault="004560B9" w:rsidP="0004027E">
      <w:pPr>
        <w:spacing w:after="120"/>
        <w:rPr>
          <w:rFonts w:cs="Segoe UI"/>
          <w:b/>
          <w:bCs/>
          <w:szCs w:val="22"/>
          <w:lang w:val="tr-TR"/>
        </w:rPr>
      </w:pPr>
      <w:r w:rsidRPr="004560B9">
        <w:rPr>
          <w:rFonts w:cs="Segoe UI"/>
          <w:b/>
          <w:bCs/>
          <w:szCs w:val="22"/>
          <w:lang w:val="tr-TR"/>
        </w:rPr>
        <w:t>2022 için Öngörü</w:t>
      </w:r>
    </w:p>
    <w:p w14:paraId="5058EC91" w14:textId="2227B967" w:rsidR="0004027E" w:rsidRDefault="004560B9" w:rsidP="00132779">
      <w:pPr>
        <w:spacing w:after="80"/>
        <w:rPr>
          <w:rFonts w:asciiTheme="majorHAnsi" w:hAnsiTheme="majorHAnsi" w:cstheme="majorHAnsi"/>
          <w:bCs/>
          <w:lang w:val="tr-TR"/>
        </w:rPr>
      </w:pPr>
      <w:r w:rsidRPr="004560B9">
        <w:rPr>
          <w:rFonts w:asciiTheme="majorHAnsi" w:hAnsiTheme="majorHAnsi" w:cstheme="majorHAnsi"/>
          <w:bCs/>
          <w:lang w:val="tr-TR"/>
        </w:rPr>
        <w:t xml:space="preserve">2022 mali yılı için </w:t>
      </w:r>
      <w:r>
        <w:rPr>
          <w:rFonts w:asciiTheme="majorHAnsi" w:hAnsiTheme="majorHAnsi" w:cstheme="majorHAnsi"/>
          <w:bCs/>
          <w:lang w:val="tr-TR"/>
        </w:rPr>
        <w:t>olan ve Ocak ayı sonunda duyurulan öngörü değişmeden sürüyor. Şirket, pazardaki yüksek belirsizlik ve istikrarsızlığın yanı sıra</w:t>
      </w:r>
      <w:r w:rsidR="00042786">
        <w:rPr>
          <w:rFonts w:asciiTheme="majorHAnsi" w:hAnsiTheme="majorHAnsi" w:cstheme="majorHAnsi"/>
          <w:bCs/>
          <w:lang w:val="tr-TR"/>
        </w:rPr>
        <w:t>,</w:t>
      </w:r>
      <w:r>
        <w:rPr>
          <w:rFonts w:asciiTheme="majorHAnsi" w:hAnsiTheme="majorHAnsi" w:cstheme="majorHAnsi"/>
          <w:bCs/>
          <w:lang w:val="tr-TR"/>
        </w:rPr>
        <w:t xml:space="preserve"> ham madde ve lojistik </w:t>
      </w:r>
      <w:r w:rsidR="00042786">
        <w:rPr>
          <w:rFonts w:asciiTheme="majorHAnsi" w:hAnsiTheme="majorHAnsi" w:cstheme="majorHAnsi"/>
          <w:bCs/>
          <w:lang w:val="tr-TR"/>
        </w:rPr>
        <w:t xml:space="preserve">maliyetlerindeki </w:t>
      </w:r>
      <w:r>
        <w:rPr>
          <w:rFonts w:asciiTheme="majorHAnsi" w:hAnsiTheme="majorHAnsi" w:cstheme="majorHAnsi"/>
          <w:bCs/>
          <w:lang w:val="tr-TR"/>
        </w:rPr>
        <w:t>önemli artışların etkileri göz önüne aldığında, yüzde 2 ile 4 arasında organik satış büyümesi ve yüzde 11,5 ile 13,5 seviyeleri arasında bir düzeltilmiş satış kazancı (VFÖK marjı) öngörüyor. 2022 mali yılında Henkel, Grup düzeyinde</w:t>
      </w:r>
      <w:r w:rsidRPr="004560B9">
        <w:rPr>
          <w:rFonts w:asciiTheme="majorHAnsi" w:hAnsiTheme="majorHAnsi" w:cstheme="majorHAnsi"/>
          <w:bCs/>
          <w:lang w:val="tr-TR"/>
        </w:rPr>
        <w:t>, imtiyazlı hisse senedi başına kârlılık (EPS)</w:t>
      </w:r>
      <w:r w:rsidR="00042786">
        <w:rPr>
          <w:rFonts w:asciiTheme="majorHAnsi" w:hAnsiTheme="majorHAnsi" w:cstheme="majorHAnsi"/>
          <w:bCs/>
          <w:lang w:val="tr-TR"/>
        </w:rPr>
        <w:t xml:space="preserve"> için, </w:t>
      </w:r>
      <w:r w:rsidR="00042786" w:rsidRPr="004560B9">
        <w:rPr>
          <w:rFonts w:asciiTheme="majorHAnsi" w:hAnsiTheme="majorHAnsi" w:cstheme="majorHAnsi"/>
          <w:bCs/>
          <w:lang w:val="tr-TR"/>
        </w:rPr>
        <w:t>yüzde -15 ile +5 arasında bir</w:t>
      </w:r>
      <w:r w:rsidRPr="004560B9">
        <w:rPr>
          <w:rFonts w:asciiTheme="majorHAnsi" w:hAnsiTheme="majorHAnsi" w:cstheme="majorHAnsi"/>
          <w:bCs/>
          <w:lang w:val="tr-TR"/>
        </w:rPr>
        <w:t xml:space="preserve"> değişim (sabit kur ile) bekliyor.</w:t>
      </w:r>
      <w:r>
        <w:rPr>
          <w:rFonts w:asciiTheme="majorHAnsi" w:hAnsiTheme="majorHAnsi" w:cstheme="majorHAnsi"/>
          <w:bCs/>
          <w:lang w:val="tr-TR"/>
        </w:rPr>
        <w:t xml:space="preserve"> </w:t>
      </w:r>
    </w:p>
    <w:p w14:paraId="74603472" w14:textId="77777777" w:rsidR="00904D09" w:rsidRPr="004560B9" w:rsidRDefault="00904D09" w:rsidP="00132779">
      <w:pPr>
        <w:spacing w:after="80"/>
        <w:rPr>
          <w:rFonts w:asciiTheme="majorHAnsi" w:hAnsiTheme="majorHAnsi" w:cstheme="majorHAnsi"/>
          <w:bCs/>
          <w:lang w:val="tr-TR"/>
        </w:rPr>
      </w:pPr>
    </w:p>
    <w:p w14:paraId="261FB578" w14:textId="0EA0B558" w:rsidR="009A59FA" w:rsidRPr="009A59FA" w:rsidRDefault="00042786" w:rsidP="00132779">
      <w:pPr>
        <w:spacing w:after="80"/>
        <w:rPr>
          <w:rFonts w:asciiTheme="majorHAnsi" w:hAnsiTheme="majorHAnsi" w:cstheme="majorHAnsi"/>
          <w:b/>
          <w:bCs/>
          <w:lang w:val="tr-TR"/>
        </w:rPr>
      </w:pPr>
      <w:r>
        <w:rPr>
          <w:rFonts w:asciiTheme="majorHAnsi" w:hAnsiTheme="majorHAnsi" w:cstheme="majorHAnsi"/>
          <w:b/>
          <w:bCs/>
          <w:lang w:val="tr-TR"/>
        </w:rPr>
        <w:t>‘</w:t>
      </w:r>
      <w:r w:rsidR="009A59FA" w:rsidRPr="009A59FA">
        <w:rPr>
          <w:rFonts w:asciiTheme="majorHAnsi" w:hAnsiTheme="majorHAnsi" w:cstheme="majorHAnsi"/>
          <w:b/>
          <w:bCs/>
          <w:lang w:val="tr-TR"/>
        </w:rPr>
        <w:t>Amaca Yönelik Büyüme</w:t>
      </w:r>
      <w:r>
        <w:rPr>
          <w:rFonts w:asciiTheme="majorHAnsi" w:hAnsiTheme="majorHAnsi" w:cstheme="majorHAnsi"/>
          <w:b/>
          <w:bCs/>
          <w:lang w:val="tr-TR"/>
        </w:rPr>
        <w:t>’</w:t>
      </w:r>
      <w:r w:rsidR="009A59FA" w:rsidRPr="009A59FA">
        <w:rPr>
          <w:rFonts w:asciiTheme="majorHAnsi" w:hAnsiTheme="majorHAnsi" w:cstheme="majorHAnsi"/>
          <w:b/>
          <w:bCs/>
          <w:lang w:val="tr-TR"/>
        </w:rPr>
        <w:t xml:space="preserve"> Gündemi: </w:t>
      </w:r>
      <w:r w:rsidR="009A59FA">
        <w:rPr>
          <w:rFonts w:asciiTheme="majorHAnsi" w:hAnsiTheme="majorHAnsi" w:cstheme="majorHAnsi"/>
          <w:b/>
          <w:bCs/>
          <w:lang w:val="tr-TR"/>
        </w:rPr>
        <w:t>Uygulamada İyi Bir İlerleme</w:t>
      </w:r>
    </w:p>
    <w:p w14:paraId="74CC3A98" w14:textId="6CD199F0" w:rsidR="009A59FA" w:rsidRPr="009A59FA" w:rsidRDefault="009A59FA" w:rsidP="00132779">
      <w:pPr>
        <w:spacing w:after="80"/>
        <w:rPr>
          <w:rFonts w:asciiTheme="majorHAnsi" w:hAnsiTheme="majorHAnsi" w:cstheme="majorHAnsi"/>
          <w:bCs/>
          <w:lang w:val="tr-TR"/>
        </w:rPr>
      </w:pPr>
      <w:r>
        <w:rPr>
          <w:rFonts w:asciiTheme="majorHAnsi" w:hAnsiTheme="majorHAnsi" w:cstheme="majorHAnsi"/>
          <w:bCs/>
          <w:lang w:val="tr-TR"/>
        </w:rPr>
        <w:t>Henkel i</w:t>
      </w:r>
      <w:r w:rsidRPr="009A59FA">
        <w:rPr>
          <w:rFonts w:asciiTheme="majorHAnsi" w:hAnsiTheme="majorHAnsi" w:cstheme="majorHAnsi"/>
          <w:bCs/>
          <w:lang w:val="tr-TR"/>
        </w:rPr>
        <w:t xml:space="preserve">ki yıl </w:t>
      </w:r>
      <w:r>
        <w:rPr>
          <w:rFonts w:asciiTheme="majorHAnsi" w:hAnsiTheme="majorHAnsi" w:cstheme="majorHAnsi"/>
          <w:bCs/>
          <w:lang w:val="tr-TR"/>
        </w:rPr>
        <w:t>ö</w:t>
      </w:r>
      <w:r w:rsidRPr="009A59FA">
        <w:rPr>
          <w:rFonts w:asciiTheme="majorHAnsi" w:hAnsiTheme="majorHAnsi" w:cstheme="majorHAnsi"/>
          <w:bCs/>
          <w:lang w:val="tr-TR"/>
        </w:rPr>
        <w:t>nce, 2020</w:t>
      </w:r>
      <w:r w:rsidR="000B3426">
        <w:rPr>
          <w:rFonts w:asciiTheme="majorHAnsi" w:hAnsiTheme="majorHAnsi" w:cstheme="majorHAnsi"/>
          <w:bCs/>
          <w:lang w:val="tr-TR"/>
        </w:rPr>
        <w:t xml:space="preserve"> </w:t>
      </w:r>
      <w:r>
        <w:rPr>
          <w:rFonts w:asciiTheme="majorHAnsi" w:hAnsiTheme="majorHAnsi" w:cstheme="majorHAnsi"/>
          <w:bCs/>
          <w:lang w:val="tr-TR"/>
        </w:rPr>
        <w:t xml:space="preserve">Mart ayı başında, </w:t>
      </w:r>
      <w:r w:rsidR="00130C85">
        <w:rPr>
          <w:rFonts w:asciiTheme="majorHAnsi" w:hAnsiTheme="majorHAnsi" w:cstheme="majorHAnsi"/>
          <w:bCs/>
          <w:lang w:val="tr-TR"/>
        </w:rPr>
        <w:t>gelecek yıllara yönelik</w:t>
      </w:r>
      <w:r w:rsidR="003D5926">
        <w:rPr>
          <w:rFonts w:asciiTheme="majorHAnsi" w:hAnsiTheme="majorHAnsi" w:cstheme="majorHAnsi"/>
          <w:bCs/>
          <w:lang w:val="tr-TR"/>
        </w:rPr>
        <w:t xml:space="preserve"> büyüme gündemini sundu ve bunu</w:t>
      </w:r>
      <w:r w:rsidR="00702CA8">
        <w:rPr>
          <w:rFonts w:asciiTheme="majorHAnsi" w:hAnsiTheme="majorHAnsi" w:cstheme="majorHAnsi"/>
          <w:bCs/>
          <w:lang w:val="tr-TR"/>
        </w:rPr>
        <w:t>n gerçekleştirilmesi yönünde</w:t>
      </w:r>
      <w:r w:rsidR="003D5926">
        <w:rPr>
          <w:rFonts w:asciiTheme="majorHAnsi" w:hAnsiTheme="majorHAnsi" w:cstheme="majorHAnsi"/>
          <w:bCs/>
          <w:lang w:val="tr-TR"/>
        </w:rPr>
        <w:t xml:space="preserve"> net bir stratejik çerçeve geliştirdi. </w:t>
      </w:r>
      <w:r w:rsidR="00702CA8">
        <w:rPr>
          <w:rFonts w:asciiTheme="majorHAnsi" w:hAnsiTheme="majorHAnsi" w:cstheme="majorHAnsi"/>
          <w:bCs/>
          <w:lang w:val="tr-TR"/>
        </w:rPr>
        <w:t>Bu stratejik çerçevenin önemli unsurları ise başarılı bir portföy, inovasyon</w:t>
      </w:r>
      <w:r w:rsidR="00702CA8" w:rsidRPr="00702CA8">
        <w:rPr>
          <w:rFonts w:asciiTheme="majorHAnsi" w:hAnsiTheme="majorHAnsi" w:cstheme="majorHAnsi"/>
          <w:bCs/>
          <w:lang w:val="tr-TR"/>
        </w:rPr>
        <w:t>, sürdürülebilirlik ve dijitalleşme alanlarında ortaya konan rekabet üstünlüğünün</w:t>
      </w:r>
      <w:r w:rsidR="00702CA8">
        <w:rPr>
          <w:rFonts w:asciiTheme="majorHAnsi" w:hAnsiTheme="majorHAnsi" w:cstheme="majorHAnsi"/>
          <w:bCs/>
          <w:lang w:val="tr-TR"/>
        </w:rPr>
        <w:t xml:space="preserve"> yanı sıra güçlü bir şirket kültürüne dayanan </w:t>
      </w:r>
      <w:r w:rsidR="00702CA8" w:rsidRPr="00702CA8">
        <w:rPr>
          <w:rFonts w:asciiTheme="majorHAnsi" w:hAnsiTheme="majorHAnsi" w:cstheme="majorHAnsi"/>
          <w:bCs/>
          <w:lang w:val="tr-TR"/>
        </w:rPr>
        <w:t>geleceğe hazır işletme modelleridir.</w:t>
      </w:r>
    </w:p>
    <w:p w14:paraId="47192B59" w14:textId="2C687E68" w:rsidR="00183583" w:rsidRDefault="00183583" w:rsidP="00132779">
      <w:pPr>
        <w:spacing w:after="80"/>
        <w:rPr>
          <w:rFonts w:asciiTheme="majorHAnsi" w:hAnsiTheme="majorHAnsi" w:cstheme="majorHAnsi"/>
          <w:bCs/>
        </w:rPr>
      </w:pPr>
    </w:p>
    <w:p w14:paraId="2B02C4AB" w14:textId="4988C5A2" w:rsidR="00702CA8" w:rsidRPr="00F708C4" w:rsidRDefault="00702CA8" w:rsidP="005C7AEC">
      <w:pPr>
        <w:spacing w:after="120"/>
        <w:rPr>
          <w:rFonts w:cs="Segoe UI"/>
          <w:bCs/>
          <w:i/>
          <w:szCs w:val="22"/>
          <w:lang w:val="tr-TR" w:eastAsia="de-DE"/>
        </w:rPr>
      </w:pPr>
      <w:r w:rsidRPr="00F708C4">
        <w:rPr>
          <w:rFonts w:cs="Segoe UI"/>
          <w:bCs/>
          <w:i/>
          <w:szCs w:val="22"/>
          <w:lang w:val="tr-TR" w:eastAsia="de-DE"/>
        </w:rPr>
        <w:t xml:space="preserve">Portföy Yönetimi Planlandığı Gibi </w:t>
      </w:r>
      <w:r w:rsidR="00365820" w:rsidRPr="00F708C4">
        <w:rPr>
          <w:rFonts w:cs="Segoe UI"/>
          <w:bCs/>
          <w:i/>
          <w:szCs w:val="22"/>
          <w:lang w:val="tr-TR" w:eastAsia="de-DE"/>
        </w:rPr>
        <w:t>Uygulanıyor</w:t>
      </w:r>
    </w:p>
    <w:p w14:paraId="465B748B" w14:textId="0C2B9095" w:rsidR="00702CA8" w:rsidRPr="00702CA8" w:rsidRDefault="00702CA8" w:rsidP="00132779">
      <w:pPr>
        <w:spacing w:after="80"/>
        <w:rPr>
          <w:rFonts w:asciiTheme="majorHAnsi" w:hAnsiTheme="majorHAnsi" w:cstheme="majorHAnsi"/>
          <w:bCs/>
          <w:lang w:val="tr-TR"/>
        </w:rPr>
      </w:pPr>
      <w:r>
        <w:rPr>
          <w:rFonts w:asciiTheme="majorHAnsi" w:hAnsiTheme="majorHAnsi" w:cstheme="majorHAnsi"/>
          <w:bCs/>
          <w:lang w:val="tr-TR"/>
        </w:rPr>
        <w:t>2020 başında Henkel</w:t>
      </w:r>
      <w:r w:rsidRPr="00702CA8">
        <w:rPr>
          <w:rFonts w:asciiTheme="majorHAnsi" w:hAnsiTheme="majorHAnsi" w:cstheme="majorHAnsi"/>
          <w:bCs/>
          <w:lang w:val="tr-TR"/>
        </w:rPr>
        <w:t xml:space="preserve">, </w:t>
      </w:r>
      <w:r w:rsidRPr="003D2879">
        <w:rPr>
          <w:rFonts w:asciiTheme="majorHAnsi" w:hAnsiTheme="majorHAnsi" w:cstheme="majorHAnsi"/>
          <w:b/>
          <w:bCs/>
          <w:lang w:val="tr-TR"/>
        </w:rPr>
        <w:t>aktif portföy yönetiminin</w:t>
      </w:r>
      <w:r w:rsidRPr="00702CA8">
        <w:rPr>
          <w:rFonts w:asciiTheme="majorHAnsi" w:hAnsiTheme="majorHAnsi" w:cstheme="majorHAnsi"/>
          <w:bCs/>
          <w:lang w:val="tr-TR"/>
        </w:rPr>
        <w:t xml:space="preserve"> bir parçası olarak,</w:t>
      </w:r>
      <w:r>
        <w:rPr>
          <w:rFonts w:asciiTheme="majorHAnsi" w:hAnsiTheme="majorHAnsi" w:cstheme="majorHAnsi"/>
          <w:bCs/>
          <w:lang w:val="tr-TR"/>
        </w:rPr>
        <w:t xml:space="preserve"> 2021’nin sonuna kadar yaklaşık 0,5 milyar Euro satış hacmine sahip marka ve işlerin elden çıkarılması ya da durdurulması yönündeki hedefini belirledi. Henkel planlandığı gibi, 2021 sonuna kadar, yıllık toplam satış hacmi yaklaşık 0,5 milyar Euro değerinde olan faaliyetleri için elden çıkarma anlaşmaları imzaladı</w:t>
      </w:r>
      <w:r w:rsidR="00042786">
        <w:rPr>
          <w:rFonts w:asciiTheme="majorHAnsi" w:hAnsiTheme="majorHAnsi" w:cstheme="majorHAnsi"/>
          <w:bCs/>
          <w:lang w:val="tr-TR"/>
        </w:rPr>
        <w:t xml:space="preserve"> ve yanı sıra bazı</w:t>
      </w:r>
      <w:r>
        <w:rPr>
          <w:rFonts w:asciiTheme="majorHAnsi" w:hAnsiTheme="majorHAnsi" w:cstheme="majorHAnsi"/>
          <w:bCs/>
          <w:lang w:val="tr-TR"/>
        </w:rPr>
        <w:t xml:space="preserve"> elden çıkarma ve durdurma süreçlerini </w:t>
      </w:r>
      <w:r w:rsidR="00042786">
        <w:rPr>
          <w:rFonts w:asciiTheme="majorHAnsi" w:hAnsiTheme="majorHAnsi" w:cstheme="majorHAnsi"/>
          <w:bCs/>
          <w:lang w:val="tr-TR"/>
        </w:rPr>
        <w:t xml:space="preserve">de </w:t>
      </w:r>
      <w:r>
        <w:rPr>
          <w:rFonts w:asciiTheme="majorHAnsi" w:hAnsiTheme="majorHAnsi" w:cstheme="majorHAnsi"/>
          <w:bCs/>
          <w:lang w:val="tr-TR"/>
        </w:rPr>
        <w:t xml:space="preserve">tamamladı. Bu portföy tedbirlerinin büyük bir bölümü, Right Guard ve Dry Idea markalarının elden çıkarılması sürecinde olduğu gibi, Beauty Care ve Çamaşır ve Ev Bakım alanlarında gerçekleşti. </w:t>
      </w:r>
    </w:p>
    <w:p w14:paraId="28C4B164" w14:textId="1CD61A1A" w:rsidR="00AB3C7F" w:rsidRDefault="00AB3C7F" w:rsidP="00132779">
      <w:pPr>
        <w:spacing w:after="80"/>
        <w:rPr>
          <w:rFonts w:asciiTheme="majorHAnsi" w:hAnsiTheme="majorHAnsi" w:cstheme="majorHAnsi"/>
          <w:bCs/>
        </w:rPr>
      </w:pPr>
    </w:p>
    <w:p w14:paraId="53860C93" w14:textId="58595DC3" w:rsidR="003D2879" w:rsidRPr="003D2879" w:rsidRDefault="003D2879" w:rsidP="004258DB">
      <w:pPr>
        <w:rPr>
          <w:lang w:val="tr-TR"/>
        </w:rPr>
      </w:pPr>
      <w:r w:rsidRPr="003D2879">
        <w:rPr>
          <w:lang w:val="tr-TR"/>
        </w:rPr>
        <w:t xml:space="preserve">Buna </w:t>
      </w:r>
      <w:r w:rsidR="00E37295">
        <w:rPr>
          <w:lang w:val="tr-TR"/>
        </w:rPr>
        <w:t xml:space="preserve">ek olarak Henkel, 2021 yılında portföyünü, gelecek vadeden  ve yüksek büyüme potansiyeline sahip bir </w:t>
      </w:r>
      <w:r w:rsidR="00E37295" w:rsidRPr="00734023">
        <w:rPr>
          <w:b/>
          <w:lang w:val="tr-TR"/>
        </w:rPr>
        <w:t>satın alma</w:t>
      </w:r>
      <w:r w:rsidR="00E37295">
        <w:rPr>
          <w:lang w:val="tr-TR"/>
        </w:rPr>
        <w:t xml:space="preserve"> ile stratejik olarak güçlendirdi.</w:t>
      </w:r>
      <w:r w:rsidR="00734023">
        <w:rPr>
          <w:lang w:val="tr-TR"/>
        </w:rPr>
        <w:t xml:space="preserve"> Henkel, Çamaşır ve Ev Bakım İş Birimi</w:t>
      </w:r>
      <w:r w:rsidR="00184ADC">
        <w:rPr>
          <w:lang w:val="tr-TR"/>
        </w:rPr>
        <w:t xml:space="preserve"> bünyesinde</w:t>
      </w:r>
      <w:r w:rsidR="00734023">
        <w:rPr>
          <w:lang w:val="tr-TR"/>
        </w:rPr>
        <w:t xml:space="preserve">, Swania’nın satın alınması </w:t>
      </w:r>
      <w:r w:rsidR="00184ADC">
        <w:rPr>
          <w:lang w:val="tr-TR"/>
        </w:rPr>
        <w:t xml:space="preserve">ile Fransa pazarındaki pozisyonunu daha da genişletmiş oldu. </w:t>
      </w:r>
      <w:r w:rsidR="000B4CCC">
        <w:rPr>
          <w:lang w:val="tr-TR"/>
        </w:rPr>
        <w:t>Satın alınan p</w:t>
      </w:r>
      <w:r w:rsidR="00184ADC">
        <w:rPr>
          <w:lang w:val="tr-TR"/>
        </w:rPr>
        <w:t xml:space="preserve">ortföy, oldukça cazip ve </w:t>
      </w:r>
      <w:r w:rsidR="004B14BC" w:rsidRPr="004B14BC">
        <w:rPr>
          <w:lang w:val="tr-TR"/>
        </w:rPr>
        <w:t>kâr</w:t>
      </w:r>
      <w:r w:rsidR="00184ADC">
        <w:rPr>
          <w:lang w:val="tr-TR"/>
        </w:rPr>
        <w:t xml:space="preserve">lı pazar segmentlerinde temsil </w:t>
      </w:r>
      <w:r w:rsidR="00184ADC">
        <w:rPr>
          <w:lang w:val="tr-TR"/>
        </w:rPr>
        <w:lastRenderedPageBreak/>
        <w:t xml:space="preserve">ediliyor ve Henkel’in portföyünü Maison Verte ve YOU gibi köklü ve yenilikçi markalarla tamamlıyor. </w:t>
      </w:r>
    </w:p>
    <w:p w14:paraId="0501525B" w14:textId="77777777" w:rsidR="004258DB" w:rsidRDefault="004258DB" w:rsidP="004258DB"/>
    <w:p w14:paraId="23885079" w14:textId="183D5E94" w:rsidR="000B4FDA" w:rsidRDefault="000B4FDA" w:rsidP="00BB75A4">
      <w:pPr>
        <w:rPr>
          <w:rFonts w:asciiTheme="majorHAnsi" w:hAnsiTheme="majorHAnsi" w:cstheme="majorHAnsi"/>
          <w:bCs/>
          <w:lang w:val="tr-TR"/>
        </w:rPr>
      </w:pPr>
      <w:r>
        <w:rPr>
          <w:rFonts w:asciiTheme="majorHAnsi" w:hAnsiTheme="majorHAnsi" w:cstheme="majorHAnsi"/>
          <w:bCs/>
          <w:lang w:val="tr-TR"/>
        </w:rPr>
        <w:t xml:space="preserve">Henkel, Profesyonel iş birimi portföyünü, </w:t>
      </w:r>
      <w:r w:rsidRPr="000B4FDA">
        <w:rPr>
          <w:rFonts w:asciiTheme="majorHAnsi" w:hAnsiTheme="majorHAnsi" w:cstheme="majorHAnsi"/>
          <w:bCs/>
          <w:lang w:val="tr-TR"/>
        </w:rPr>
        <w:t>2022 Şubat ayı başında</w:t>
      </w:r>
      <w:r>
        <w:rPr>
          <w:rFonts w:asciiTheme="majorHAnsi" w:hAnsiTheme="majorHAnsi" w:cstheme="majorHAnsi"/>
          <w:bCs/>
          <w:lang w:val="tr-TR"/>
        </w:rPr>
        <w:t xml:space="preserve"> Asya-Pasifik bölgesinde </w:t>
      </w:r>
      <w:bookmarkStart w:id="2" w:name="_Hlk96962650"/>
      <w:r w:rsidRPr="000B4FDA">
        <w:rPr>
          <w:rFonts w:asciiTheme="majorHAnsi" w:hAnsiTheme="majorHAnsi" w:cstheme="majorHAnsi"/>
          <w:b/>
          <w:bCs/>
          <w:lang w:val="tr-TR"/>
        </w:rPr>
        <w:t>Shiseido</w:t>
      </w:r>
      <w:bookmarkEnd w:id="2"/>
      <w:r>
        <w:rPr>
          <w:rFonts w:asciiTheme="majorHAnsi" w:hAnsiTheme="majorHAnsi" w:cstheme="majorHAnsi"/>
          <w:bCs/>
          <w:lang w:val="tr-TR"/>
        </w:rPr>
        <w:t xml:space="preserve"> markasının </w:t>
      </w:r>
      <w:r w:rsidR="00A04508">
        <w:rPr>
          <w:rFonts w:asciiTheme="majorHAnsi" w:hAnsiTheme="majorHAnsi" w:cstheme="majorHAnsi"/>
          <w:bCs/>
          <w:lang w:val="tr-TR"/>
        </w:rPr>
        <w:t>p</w:t>
      </w:r>
      <w:r>
        <w:rPr>
          <w:rFonts w:asciiTheme="majorHAnsi" w:hAnsiTheme="majorHAnsi" w:cstheme="majorHAnsi"/>
          <w:bCs/>
          <w:lang w:val="tr-TR"/>
        </w:rPr>
        <w:t xml:space="preserve">rofesyonel iş birimini satın alarak daha da güçlendirdi. Bu satın alma </w:t>
      </w:r>
      <w:r w:rsidR="00A04508" w:rsidRPr="00A04508">
        <w:rPr>
          <w:rFonts w:asciiTheme="majorHAnsi" w:hAnsiTheme="majorHAnsi" w:cstheme="majorHAnsi"/>
          <w:bCs/>
          <w:lang w:val="tr-TR"/>
        </w:rPr>
        <w:t>Shiseido</w:t>
      </w:r>
      <w:r w:rsidR="00A04508">
        <w:rPr>
          <w:rFonts w:asciiTheme="majorHAnsi" w:hAnsiTheme="majorHAnsi" w:cstheme="majorHAnsi"/>
          <w:bCs/>
          <w:lang w:val="tr-TR"/>
        </w:rPr>
        <w:t xml:space="preserve">’nun, </w:t>
      </w:r>
      <w:r>
        <w:rPr>
          <w:rFonts w:asciiTheme="majorHAnsi" w:hAnsiTheme="majorHAnsi" w:cstheme="majorHAnsi"/>
          <w:bCs/>
          <w:lang w:val="tr-TR"/>
        </w:rPr>
        <w:t>2021 mali yılında 100 milyon Euro’dan fazla satış</w:t>
      </w:r>
      <w:r w:rsidR="00A04508">
        <w:rPr>
          <w:rFonts w:asciiTheme="majorHAnsi" w:hAnsiTheme="majorHAnsi" w:cstheme="majorHAnsi"/>
          <w:bCs/>
          <w:lang w:val="tr-TR"/>
        </w:rPr>
        <w:t>ı</w:t>
      </w:r>
      <w:r>
        <w:rPr>
          <w:rFonts w:asciiTheme="majorHAnsi" w:hAnsiTheme="majorHAnsi" w:cstheme="majorHAnsi"/>
          <w:bCs/>
          <w:lang w:val="tr-TR"/>
        </w:rPr>
        <w:t xml:space="preserve"> gerçekleş</w:t>
      </w:r>
      <w:r w:rsidR="00A04508">
        <w:rPr>
          <w:rFonts w:asciiTheme="majorHAnsi" w:hAnsiTheme="majorHAnsi" w:cstheme="majorHAnsi"/>
          <w:bCs/>
          <w:lang w:val="tr-TR"/>
        </w:rPr>
        <w:t>en</w:t>
      </w:r>
      <w:r>
        <w:rPr>
          <w:rFonts w:asciiTheme="majorHAnsi" w:hAnsiTheme="majorHAnsi" w:cstheme="majorHAnsi"/>
          <w:bCs/>
          <w:lang w:val="tr-TR"/>
        </w:rPr>
        <w:t xml:space="preserve"> </w:t>
      </w:r>
      <w:r w:rsidR="00A04508">
        <w:rPr>
          <w:rFonts w:asciiTheme="majorHAnsi" w:hAnsiTheme="majorHAnsi" w:cstheme="majorHAnsi"/>
          <w:bCs/>
          <w:lang w:val="tr-TR"/>
        </w:rPr>
        <w:t>p</w:t>
      </w:r>
      <w:r>
        <w:rPr>
          <w:rFonts w:asciiTheme="majorHAnsi" w:hAnsiTheme="majorHAnsi" w:cstheme="majorHAnsi"/>
          <w:bCs/>
          <w:lang w:val="tr-TR"/>
        </w:rPr>
        <w:t xml:space="preserve">rofesyonel iş birimine ait seçkin ürünlerini de içeriyor. Henkel, Profesyonel iş birimini </w:t>
      </w:r>
      <w:r w:rsidRPr="000B4FDA">
        <w:rPr>
          <w:rFonts w:asciiTheme="majorHAnsi" w:hAnsiTheme="majorHAnsi" w:cstheme="majorHAnsi"/>
          <w:bCs/>
          <w:lang w:val="tr-TR"/>
        </w:rPr>
        <w:t xml:space="preserve">Asya-Pasifik bölgesinde </w:t>
      </w:r>
      <w:r>
        <w:rPr>
          <w:rFonts w:asciiTheme="majorHAnsi" w:hAnsiTheme="majorHAnsi" w:cstheme="majorHAnsi"/>
          <w:bCs/>
          <w:lang w:val="tr-TR"/>
        </w:rPr>
        <w:t>genişleterek, cazip büyüme potansiyeline sahip olan bu dinamik bölgede lider şirketlerden biri olma yolunda ilerliyor.</w:t>
      </w:r>
    </w:p>
    <w:p w14:paraId="0BA2AFE0" w14:textId="1E90F8A1" w:rsidR="006342C5" w:rsidRDefault="000B4FDA" w:rsidP="006342C5">
      <w:pPr>
        <w:spacing w:after="80"/>
        <w:rPr>
          <w:rFonts w:asciiTheme="majorHAnsi" w:hAnsiTheme="majorHAnsi" w:cstheme="majorHAnsi"/>
          <w:bCs/>
          <w:lang w:val="tr-TR"/>
        </w:rPr>
      </w:pPr>
      <w:r>
        <w:rPr>
          <w:rFonts w:asciiTheme="majorHAnsi" w:hAnsiTheme="majorHAnsi" w:cstheme="majorHAnsi"/>
          <w:bCs/>
          <w:lang w:val="tr-TR"/>
        </w:rPr>
        <w:t>H</w:t>
      </w:r>
      <w:r w:rsidR="00365820">
        <w:rPr>
          <w:rFonts w:asciiTheme="majorHAnsi" w:hAnsiTheme="majorHAnsi" w:cstheme="majorHAnsi"/>
          <w:bCs/>
          <w:lang w:val="tr-TR"/>
        </w:rPr>
        <w:t xml:space="preserve">enkel </w:t>
      </w:r>
      <w:r w:rsidRPr="000B4FDA">
        <w:rPr>
          <w:rFonts w:asciiTheme="majorHAnsi" w:hAnsiTheme="majorHAnsi" w:cstheme="majorHAnsi"/>
          <w:b/>
          <w:bCs/>
          <w:lang w:val="tr-TR"/>
        </w:rPr>
        <w:t>rekabet üstünlüğünü</w:t>
      </w:r>
      <w:r>
        <w:rPr>
          <w:rFonts w:asciiTheme="majorHAnsi" w:hAnsiTheme="majorHAnsi" w:cstheme="majorHAnsi"/>
          <w:bCs/>
          <w:lang w:val="tr-TR"/>
        </w:rPr>
        <w:t xml:space="preserve"> güçlendirmek için</w:t>
      </w:r>
      <w:r w:rsidR="00B370A3">
        <w:rPr>
          <w:rFonts w:asciiTheme="majorHAnsi" w:hAnsiTheme="majorHAnsi" w:cstheme="majorHAnsi"/>
          <w:bCs/>
          <w:lang w:val="tr-TR"/>
        </w:rPr>
        <w:t>;</w:t>
      </w:r>
      <w:r>
        <w:rPr>
          <w:rFonts w:asciiTheme="majorHAnsi" w:hAnsiTheme="majorHAnsi" w:cstheme="majorHAnsi"/>
          <w:bCs/>
          <w:lang w:val="tr-TR"/>
        </w:rPr>
        <w:t xml:space="preserve"> </w:t>
      </w:r>
      <w:r w:rsidRPr="000B4FDA">
        <w:rPr>
          <w:rFonts w:asciiTheme="majorHAnsi" w:hAnsiTheme="majorHAnsi" w:cstheme="majorHAnsi"/>
          <w:b/>
          <w:bCs/>
          <w:lang w:val="tr-TR"/>
        </w:rPr>
        <w:t>inovasyonlara</w:t>
      </w:r>
      <w:r w:rsidRPr="000B4FDA">
        <w:rPr>
          <w:rFonts w:asciiTheme="majorHAnsi" w:hAnsiTheme="majorHAnsi" w:cstheme="majorHAnsi"/>
          <w:bCs/>
          <w:lang w:val="tr-TR"/>
        </w:rPr>
        <w:t xml:space="preserve"> </w:t>
      </w:r>
      <w:r>
        <w:rPr>
          <w:rFonts w:asciiTheme="majorHAnsi" w:hAnsiTheme="majorHAnsi" w:cstheme="majorHAnsi"/>
          <w:bCs/>
          <w:lang w:val="tr-TR"/>
        </w:rPr>
        <w:t xml:space="preserve">daha çok </w:t>
      </w:r>
      <w:r w:rsidRPr="000B4FDA">
        <w:rPr>
          <w:rFonts w:asciiTheme="majorHAnsi" w:hAnsiTheme="majorHAnsi" w:cstheme="majorHAnsi"/>
          <w:bCs/>
          <w:lang w:val="tr-TR"/>
        </w:rPr>
        <w:t xml:space="preserve">hız kazandırmaya, fark yaratan bir faktör olarak </w:t>
      </w:r>
      <w:r w:rsidRPr="000B4FDA">
        <w:rPr>
          <w:rFonts w:asciiTheme="majorHAnsi" w:hAnsiTheme="majorHAnsi" w:cstheme="majorHAnsi"/>
          <w:b/>
          <w:bCs/>
          <w:lang w:val="tr-TR"/>
        </w:rPr>
        <w:t>sürdürülebilirliği</w:t>
      </w:r>
      <w:r>
        <w:rPr>
          <w:rFonts w:asciiTheme="majorHAnsi" w:hAnsiTheme="majorHAnsi" w:cstheme="majorHAnsi"/>
          <w:bCs/>
          <w:lang w:val="tr-TR"/>
        </w:rPr>
        <w:t xml:space="preserve"> artırmaya ve </w:t>
      </w:r>
      <w:r w:rsidRPr="000B4FDA">
        <w:rPr>
          <w:rFonts w:asciiTheme="majorHAnsi" w:hAnsiTheme="majorHAnsi" w:cstheme="majorHAnsi"/>
          <w:b/>
          <w:bCs/>
          <w:lang w:val="tr-TR"/>
        </w:rPr>
        <w:t>dijitalleşme</w:t>
      </w:r>
      <w:r>
        <w:rPr>
          <w:rFonts w:asciiTheme="majorHAnsi" w:hAnsiTheme="majorHAnsi" w:cstheme="majorHAnsi"/>
          <w:bCs/>
          <w:lang w:val="tr-TR"/>
        </w:rPr>
        <w:t xml:space="preserve"> </w:t>
      </w:r>
      <w:r w:rsidR="00A04508">
        <w:rPr>
          <w:rFonts w:asciiTheme="majorHAnsi" w:hAnsiTheme="majorHAnsi" w:cstheme="majorHAnsi"/>
          <w:bCs/>
          <w:lang w:val="tr-TR"/>
        </w:rPr>
        <w:t xml:space="preserve">ile </w:t>
      </w:r>
      <w:r>
        <w:rPr>
          <w:rFonts w:asciiTheme="majorHAnsi" w:hAnsiTheme="majorHAnsi" w:cstheme="majorHAnsi"/>
          <w:bCs/>
          <w:lang w:val="tr-TR"/>
        </w:rPr>
        <w:t xml:space="preserve">müşteri ve tüketiciler için daha fazla değer yaratmaya </w:t>
      </w:r>
      <w:r w:rsidR="00365820">
        <w:rPr>
          <w:rFonts w:asciiTheme="majorHAnsi" w:hAnsiTheme="majorHAnsi" w:cstheme="majorHAnsi"/>
          <w:bCs/>
          <w:lang w:val="tr-TR"/>
        </w:rPr>
        <w:t>odaklandı.</w:t>
      </w:r>
    </w:p>
    <w:p w14:paraId="29C8FA4B" w14:textId="77777777" w:rsidR="00904D09" w:rsidRPr="000B4FDA" w:rsidRDefault="00904D09" w:rsidP="006342C5">
      <w:pPr>
        <w:spacing w:after="80"/>
        <w:rPr>
          <w:rFonts w:asciiTheme="majorHAnsi" w:hAnsiTheme="majorHAnsi" w:cstheme="majorHAnsi"/>
          <w:bCs/>
          <w:lang w:val="tr-TR"/>
        </w:rPr>
      </w:pPr>
    </w:p>
    <w:p w14:paraId="1F12AFE5" w14:textId="0EA4B57A" w:rsidR="00365820" w:rsidRPr="00F708C4" w:rsidRDefault="00365820" w:rsidP="006342C5">
      <w:pPr>
        <w:spacing w:after="80"/>
        <w:rPr>
          <w:rFonts w:asciiTheme="majorHAnsi" w:hAnsiTheme="majorHAnsi" w:cstheme="majorHAnsi"/>
          <w:i/>
          <w:lang w:val="tr-TR"/>
        </w:rPr>
      </w:pPr>
      <w:r w:rsidRPr="00F708C4">
        <w:rPr>
          <w:rFonts w:asciiTheme="majorHAnsi" w:hAnsiTheme="majorHAnsi" w:cstheme="majorHAnsi"/>
          <w:i/>
          <w:lang w:val="tr-TR"/>
        </w:rPr>
        <w:t>İnovasyonlar Başarıyla Hayata Geçirildi</w:t>
      </w:r>
    </w:p>
    <w:p w14:paraId="77ECCEF5" w14:textId="129F4971" w:rsidR="00CF68CF" w:rsidRPr="00CF68CF" w:rsidRDefault="00365820" w:rsidP="00CF68CF">
      <w:pPr>
        <w:rPr>
          <w:rFonts w:asciiTheme="majorHAnsi" w:hAnsiTheme="majorHAnsi" w:cstheme="majorBidi"/>
          <w:lang w:val="tr-TR"/>
        </w:rPr>
      </w:pPr>
      <w:r>
        <w:rPr>
          <w:rFonts w:asciiTheme="majorHAnsi" w:hAnsiTheme="majorHAnsi" w:cstheme="majorBidi"/>
          <w:lang w:val="tr-TR"/>
        </w:rPr>
        <w:t xml:space="preserve">Henkel </w:t>
      </w:r>
      <w:r w:rsidRPr="00CF68CF">
        <w:rPr>
          <w:rFonts w:asciiTheme="majorHAnsi" w:hAnsiTheme="majorHAnsi" w:cstheme="majorBidi"/>
          <w:b/>
          <w:lang w:val="tr-TR"/>
        </w:rPr>
        <w:t>başarılı inovasyonlar</w:t>
      </w:r>
      <w:r>
        <w:rPr>
          <w:rFonts w:asciiTheme="majorHAnsi" w:hAnsiTheme="majorHAnsi" w:cstheme="majorBidi"/>
          <w:lang w:val="tr-TR"/>
        </w:rPr>
        <w:t xml:space="preserve"> alanında</w:t>
      </w:r>
      <w:r w:rsidRPr="00365820">
        <w:rPr>
          <w:rFonts w:asciiTheme="majorHAnsi" w:hAnsiTheme="majorHAnsi" w:cstheme="majorBidi"/>
          <w:lang w:val="tr-TR"/>
        </w:rPr>
        <w:t xml:space="preserve"> </w:t>
      </w:r>
      <w:r>
        <w:rPr>
          <w:rFonts w:asciiTheme="majorHAnsi" w:hAnsiTheme="majorHAnsi" w:cstheme="majorBidi"/>
          <w:lang w:val="tr-TR"/>
        </w:rPr>
        <w:t>2021 mali yılında daha fazla ilerleme kaydetti. Bu alanda, geçen yıl Beau</w:t>
      </w:r>
      <w:r w:rsidR="0009585F">
        <w:rPr>
          <w:rFonts w:asciiTheme="majorHAnsi" w:hAnsiTheme="majorHAnsi" w:cstheme="majorBidi"/>
          <w:lang w:val="tr-TR"/>
        </w:rPr>
        <w:t>ty Care ve Çamaşır ve Ev Bakım İş B</w:t>
      </w:r>
      <w:r>
        <w:rPr>
          <w:rFonts w:asciiTheme="majorHAnsi" w:hAnsiTheme="majorHAnsi" w:cstheme="majorBidi"/>
          <w:lang w:val="tr-TR"/>
        </w:rPr>
        <w:t xml:space="preserve">irimleri içinde kurulmuş olan </w:t>
      </w:r>
      <w:r w:rsidRPr="00365820">
        <w:rPr>
          <w:rFonts w:asciiTheme="majorHAnsi" w:hAnsiTheme="majorHAnsi" w:cstheme="majorBidi"/>
          <w:lang w:val="tr-TR"/>
        </w:rPr>
        <w:t>fikir üretim fabrikaları ve iş geliştirme ekipleri</w:t>
      </w:r>
      <w:r>
        <w:rPr>
          <w:rFonts w:asciiTheme="majorHAnsi" w:hAnsiTheme="majorHAnsi" w:cstheme="majorBidi"/>
          <w:lang w:val="tr-TR"/>
        </w:rPr>
        <w:t xml:space="preserve"> de katkı sağladı. </w:t>
      </w:r>
      <w:r w:rsidR="00CF68CF">
        <w:rPr>
          <w:rFonts w:asciiTheme="majorHAnsi" w:hAnsiTheme="majorHAnsi" w:cstheme="majorBidi"/>
          <w:lang w:val="tr-TR"/>
        </w:rPr>
        <w:t xml:space="preserve">Yapıştırıcı Teknolojileri’nde ise, </w:t>
      </w:r>
      <w:r w:rsidR="00CF68CF" w:rsidRPr="00CF68CF">
        <w:rPr>
          <w:rFonts w:asciiTheme="majorHAnsi" w:hAnsiTheme="majorHAnsi" w:cstheme="majorBidi"/>
          <w:lang w:val="tr-TR"/>
        </w:rPr>
        <w:t>yeni global inovasyon merkezi</w:t>
      </w:r>
      <w:r w:rsidR="00B370A3">
        <w:rPr>
          <w:rFonts w:asciiTheme="majorHAnsi" w:hAnsiTheme="majorHAnsi" w:cstheme="majorBidi"/>
          <w:lang w:val="tr-TR"/>
        </w:rPr>
        <w:t xml:space="preserve"> -yaklaşık </w:t>
      </w:r>
      <w:r w:rsidR="00B370A3" w:rsidRPr="00CF68CF">
        <w:rPr>
          <w:rFonts w:asciiTheme="majorHAnsi" w:hAnsiTheme="majorHAnsi" w:cstheme="majorBidi"/>
          <w:lang w:val="tr-TR"/>
        </w:rPr>
        <w:t xml:space="preserve">130 milyon </w:t>
      </w:r>
      <w:r w:rsidR="00B370A3">
        <w:rPr>
          <w:rFonts w:asciiTheme="majorHAnsi" w:hAnsiTheme="majorHAnsi" w:cstheme="majorBidi"/>
          <w:lang w:val="tr-TR"/>
        </w:rPr>
        <w:t xml:space="preserve">Euro değerinde bir yatırım </w:t>
      </w:r>
      <w:r w:rsidR="003C248E">
        <w:rPr>
          <w:rFonts w:asciiTheme="majorHAnsi" w:hAnsiTheme="majorHAnsi" w:cstheme="majorBidi"/>
          <w:lang w:val="tr-TR"/>
        </w:rPr>
        <w:t>ile</w:t>
      </w:r>
      <w:r w:rsidR="00B370A3">
        <w:rPr>
          <w:rFonts w:asciiTheme="majorHAnsi" w:hAnsiTheme="majorHAnsi" w:cstheme="majorBidi"/>
          <w:lang w:val="tr-TR"/>
        </w:rPr>
        <w:t xml:space="preserve">- </w:t>
      </w:r>
      <w:r w:rsidR="00CF68CF">
        <w:rPr>
          <w:rFonts w:asciiTheme="majorHAnsi" w:hAnsiTheme="majorHAnsi" w:cstheme="majorBidi"/>
          <w:lang w:val="tr-TR"/>
        </w:rPr>
        <w:t xml:space="preserve">Düsseldorf’ta açıldı. Yapıştırıcı Teknolojileri bünyesinde Şanghay’da açılacak olan bir diğer son teknoloji inovasyon merkezinin ise yapımına başlandı. </w:t>
      </w:r>
    </w:p>
    <w:p w14:paraId="77A38B68" w14:textId="5CA55603" w:rsidR="00E37B51" w:rsidRDefault="00E37B51" w:rsidP="006342C5">
      <w:pPr>
        <w:spacing w:after="80"/>
        <w:rPr>
          <w:rFonts w:asciiTheme="majorHAnsi" w:hAnsiTheme="majorHAnsi" w:cstheme="majorHAnsi"/>
          <w:bCs/>
        </w:rPr>
      </w:pPr>
    </w:p>
    <w:p w14:paraId="04F97850" w14:textId="40C2BBF0" w:rsidR="00CF68CF" w:rsidRPr="00CF68CF" w:rsidRDefault="00CF68CF" w:rsidP="006342C5">
      <w:pPr>
        <w:spacing w:after="80"/>
        <w:rPr>
          <w:rFonts w:asciiTheme="majorHAnsi" w:hAnsiTheme="majorHAnsi" w:cstheme="majorHAnsi"/>
          <w:bCs/>
          <w:lang w:val="tr-TR"/>
        </w:rPr>
      </w:pPr>
      <w:r>
        <w:rPr>
          <w:rFonts w:asciiTheme="majorHAnsi" w:hAnsiTheme="majorHAnsi" w:cstheme="majorHAnsi"/>
          <w:bCs/>
          <w:lang w:val="tr-TR"/>
        </w:rPr>
        <w:t xml:space="preserve">Henkel </w:t>
      </w:r>
      <w:r w:rsidRPr="00CF68CF">
        <w:rPr>
          <w:rFonts w:asciiTheme="majorHAnsi" w:hAnsiTheme="majorHAnsi" w:cstheme="majorHAnsi"/>
          <w:bCs/>
          <w:lang w:val="tr-TR"/>
        </w:rPr>
        <w:t>2021 mali yılında</w:t>
      </w:r>
      <w:r>
        <w:rPr>
          <w:rFonts w:asciiTheme="majorHAnsi" w:hAnsiTheme="majorHAnsi" w:cstheme="majorHAnsi"/>
          <w:bCs/>
          <w:lang w:val="tr-TR"/>
        </w:rPr>
        <w:t xml:space="preserve"> da birçok inovasyonu başarıyla piyasaya sundu ve yatırımlarıyla güçlü bir şekilde destekledi. Örneğin,</w:t>
      </w:r>
      <w:r w:rsidRPr="00CF68CF">
        <w:rPr>
          <w:rFonts w:asciiTheme="majorHAnsi" w:hAnsiTheme="majorHAnsi" w:cstheme="majorHAnsi"/>
          <w:bCs/>
          <w:lang w:val="tr-TR"/>
        </w:rPr>
        <w:t xml:space="preserve"> </w:t>
      </w:r>
      <w:r w:rsidRPr="00CF68CF">
        <w:rPr>
          <w:rFonts w:asciiTheme="majorHAnsi" w:hAnsiTheme="majorHAnsi" w:cstheme="majorHAnsi"/>
          <w:b/>
          <w:bCs/>
          <w:lang w:val="tr-TR"/>
        </w:rPr>
        <w:t>Yapıştırıcı Teknolojileri</w:t>
      </w:r>
      <w:r>
        <w:rPr>
          <w:rFonts w:asciiTheme="majorHAnsi" w:hAnsiTheme="majorHAnsi" w:cstheme="majorHAnsi"/>
          <w:bCs/>
          <w:lang w:val="tr-TR"/>
        </w:rPr>
        <w:t>’nde Henkel, otomotiv sektörü için sürdürülebilir yapıştırıcı teknolojileri yoluyla termal y</w:t>
      </w:r>
      <w:r w:rsidR="008436B3">
        <w:rPr>
          <w:rFonts w:asciiTheme="majorHAnsi" w:hAnsiTheme="majorHAnsi" w:cstheme="majorHAnsi"/>
          <w:bCs/>
          <w:lang w:val="tr-TR"/>
        </w:rPr>
        <w:t>ayılım</w:t>
      </w:r>
      <w:r>
        <w:rPr>
          <w:rFonts w:asciiTheme="majorHAnsi" w:hAnsiTheme="majorHAnsi" w:cstheme="majorHAnsi"/>
          <w:bCs/>
          <w:lang w:val="tr-TR"/>
        </w:rPr>
        <w:t xml:space="preserve"> alanında destek sağlayan çözümleri </w:t>
      </w:r>
      <w:r w:rsidR="00494BB3">
        <w:rPr>
          <w:rFonts w:asciiTheme="majorHAnsi" w:hAnsiTheme="majorHAnsi" w:cstheme="majorHAnsi"/>
          <w:bCs/>
          <w:lang w:val="tr-TR"/>
        </w:rPr>
        <w:t>geliştirerek</w:t>
      </w:r>
      <w:r>
        <w:rPr>
          <w:rFonts w:asciiTheme="majorHAnsi" w:hAnsiTheme="majorHAnsi" w:cstheme="majorHAnsi"/>
          <w:bCs/>
          <w:lang w:val="tr-TR"/>
        </w:rPr>
        <w:t xml:space="preserve"> hayata geçirdi. Aynı zamanda, </w:t>
      </w:r>
      <w:r w:rsidRPr="00CF68CF">
        <w:rPr>
          <w:rFonts w:asciiTheme="majorHAnsi" w:hAnsiTheme="majorHAnsi" w:cstheme="majorHAnsi"/>
          <w:bCs/>
          <w:lang w:val="tr-TR"/>
        </w:rPr>
        <w:t xml:space="preserve">yenilikçi yapıştırıcılar </w:t>
      </w:r>
      <w:r>
        <w:rPr>
          <w:rFonts w:asciiTheme="majorHAnsi" w:hAnsiTheme="majorHAnsi" w:cstheme="majorHAnsi"/>
          <w:bCs/>
          <w:lang w:val="tr-TR"/>
        </w:rPr>
        <w:t xml:space="preserve">da sürdürülebilir ambalajlama çözümlerinin geliştirilmesine katkı sağlıyor. </w:t>
      </w:r>
    </w:p>
    <w:p w14:paraId="493A6206" w14:textId="5FCF5F0A" w:rsidR="00CA7B7C" w:rsidRDefault="00CA7B7C" w:rsidP="006342C5">
      <w:pPr>
        <w:spacing w:after="80"/>
        <w:rPr>
          <w:rFonts w:asciiTheme="majorHAnsi" w:hAnsiTheme="majorHAnsi" w:cstheme="majorHAnsi"/>
          <w:bCs/>
        </w:rPr>
      </w:pPr>
    </w:p>
    <w:p w14:paraId="2B4AC56F" w14:textId="4FEE96FC" w:rsidR="00C21D1D" w:rsidRPr="00C21D1D" w:rsidRDefault="00C21D1D" w:rsidP="006342C5">
      <w:pPr>
        <w:spacing w:after="80"/>
        <w:rPr>
          <w:rFonts w:asciiTheme="majorHAnsi" w:hAnsiTheme="majorHAnsi" w:cstheme="majorHAnsi"/>
          <w:bCs/>
          <w:lang w:val="tr-TR"/>
        </w:rPr>
      </w:pPr>
      <w:r w:rsidRPr="00904D09">
        <w:rPr>
          <w:rFonts w:asciiTheme="majorHAnsi" w:hAnsiTheme="majorHAnsi" w:cstheme="majorHAnsi"/>
          <w:b/>
          <w:bCs/>
          <w:lang w:val="tr-TR"/>
        </w:rPr>
        <w:t>Beauty Care</w:t>
      </w:r>
      <w:r w:rsidRPr="00C21D1D">
        <w:rPr>
          <w:rFonts w:asciiTheme="majorHAnsi" w:hAnsiTheme="majorHAnsi" w:cstheme="majorHAnsi"/>
          <w:bCs/>
          <w:lang w:val="tr-TR"/>
        </w:rPr>
        <w:t xml:space="preserve">’de </w:t>
      </w:r>
      <w:r>
        <w:rPr>
          <w:rFonts w:asciiTheme="majorHAnsi" w:hAnsiTheme="majorHAnsi" w:cstheme="majorHAnsi"/>
          <w:bCs/>
          <w:lang w:val="tr-TR"/>
        </w:rPr>
        <w:t xml:space="preserve">Henkel, </w:t>
      </w:r>
      <w:r w:rsidRPr="00C21D1D">
        <w:rPr>
          <w:rFonts w:asciiTheme="majorHAnsi" w:hAnsiTheme="majorHAnsi" w:cstheme="majorHAnsi"/>
          <w:bCs/>
          <w:lang w:val="tr-TR"/>
        </w:rPr>
        <w:t>saç şekillendirme markası Taft</w:t>
      </w:r>
      <w:r>
        <w:rPr>
          <w:rFonts w:asciiTheme="majorHAnsi" w:hAnsiTheme="majorHAnsi" w:cstheme="majorHAnsi"/>
          <w:bCs/>
          <w:lang w:val="tr-TR"/>
        </w:rPr>
        <w:t xml:space="preserve"> ve saç boyası markası Igora Royal</w:t>
      </w:r>
      <w:r w:rsidR="00B33688">
        <w:rPr>
          <w:rFonts w:asciiTheme="majorHAnsi" w:hAnsiTheme="majorHAnsi" w:cstheme="majorHAnsi"/>
          <w:bCs/>
          <w:lang w:val="tr-TR"/>
        </w:rPr>
        <w:t xml:space="preserve"> için</w:t>
      </w:r>
      <w:r>
        <w:rPr>
          <w:rFonts w:asciiTheme="majorHAnsi" w:hAnsiTheme="majorHAnsi" w:cstheme="majorHAnsi"/>
          <w:bCs/>
          <w:lang w:val="tr-TR"/>
        </w:rPr>
        <w:t xml:space="preserve"> </w:t>
      </w:r>
      <w:r w:rsidRPr="00C21D1D">
        <w:rPr>
          <w:rFonts w:asciiTheme="majorHAnsi" w:hAnsiTheme="majorHAnsi" w:cstheme="majorHAnsi"/>
          <w:bCs/>
          <w:lang w:val="tr-TR"/>
        </w:rPr>
        <w:t xml:space="preserve">geniş kapsamlı bir </w:t>
      </w:r>
      <w:r w:rsidR="006375E0">
        <w:rPr>
          <w:rFonts w:asciiTheme="majorHAnsi" w:hAnsiTheme="majorHAnsi" w:cstheme="majorHAnsi"/>
          <w:bCs/>
          <w:lang w:val="tr-TR"/>
        </w:rPr>
        <w:t xml:space="preserve">relansman </w:t>
      </w:r>
      <w:r w:rsidR="00B33688">
        <w:rPr>
          <w:rFonts w:asciiTheme="majorHAnsi" w:hAnsiTheme="majorHAnsi" w:cstheme="majorHAnsi"/>
          <w:bCs/>
          <w:lang w:val="tr-TR"/>
        </w:rPr>
        <w:t>gerçekleştirdi.</w:t>
      </w:r>
      <w:r>
        <w:rPr>
          <w:rFonts w:asciiTheme="majorHAnsi" w:hAnsiTheme="majorHAnsi" w:cstheme="majorHAnsi"/>
          <w:bCs/>
          <w:lang w:val="tr-TR"/>
        </w:rPr>
        <w:t xml:space="preserve"> Aynı zamanda </w:t>
      </w:r>
      <w:r w:rsidR="00B33688">
        <w:rPr>
          <w:rFonts w:asciiTheme="majorHAnsi" w:hAnsiTheme="majorHAnsi" w:cstheme="majorHAnsi"/>
          <w:bCs/>
          <w:lang w:val="tr-TR"/>
        </w:rPr>
        <w:t>‘</w:t>
      </w:r>
      <w:r>
        <w:rPr>
          <w:rFonts w:asciiTheme="majorHAnsi" w:hAnsiTheme="majorHAnsi" w:cstheme="majorHAnsi"/>
          <w:bCs/>
          <w:lang w:val="tr-TR"/>
        </w:rPr>
        <w:t>Saç Bakım</w:t>
      </w:r>
      <w:r w:rsidR="00B33688">
        <w:rPr>
          <w:rFonts w:asciiTheme="majorHAnsi" w:hAnsiTheme="majorHAnsi" w:cstheme="majorHAnsi"/>
          <w:bCs/>
          <w:lang w:val="tr-TR"/>
        </w:rPr>
        <w:t>’</w:t>
      </w:r>
      <w:r>
        <w:rPr>
          <w:rFonts w:asciiTheme="majorHAnsi" w:hAnsiTheme="majorHAnsi" w:cstheme="majorHAnsi"/>
          <w:bCs/>
          <w:lang w:val="tr-TR"/>
        </w:rPr>
        <w:t xml:space="preserve"> segmentinde başarılı inovasyonlar hayata geçirildi. Buna ek olarak, sürdürülebilir bir marka olan Nature Box’ın ürün yelpazesi katı formda ve yeniden doldurulabilir paketlerde sunulan daha fazla ürün ile genişletildi. </w:t>
      </w:r>
    </w:p>
    <w:p w14:paraId="4227B073" w14:textId="77777777" w:rsidR="00C21D1D" w:rsidRDefault="00C21D1D" w:rsidP="006342C5">
      <w:pPr>
        <w:spacing w:after="80"/>
        <w:rPr>
          <w:rFonts w:asciiTheme="majorHAnsi" w:hAnsiTheme="majorHAnsi" w:cstheme="majorHAnsi"/>
          <w:bCs/>
          <w:lang w:val="tr-TR"/>
        </w:rPr>
      </w:pPr>
    </w:p>
    <w:p w14:paraId="02325222" w14:textId="64C5FB6B" w:rsidR="00AA1268" w:rsidRPr="00C21D1D" w:rsidRDefault="00C21D1D" w:rsidP="006342C5">
      <w:pPr>
        <w:spacing w:after="80"/>
        <w:rPr>
          <w:rFonts w:asciiTheme="majorHAnsi" w:hAnsiTheme="majorHAnsi" w:cstheme="majorHAnsi"/>
          <w:bCs/>
          <w:lang w:val="tr-TR"/>
        </w:rPr>
      </w:pPr>
      <w:r w:rsidRPr="00C21D1D">
        <w:rPr>
          <w:rFonts w:asciiTheme="majorHAnsi" w:hAnsiTheme="majorHAnsi" w:cstheme="majorHAnsi"/>
          <w:b/>
          <w:bCs/>
          <w:lang w:val="tr-TR"/>
        </w:rPr>
        <w:t>Çamaşır ve Ev Bakım</w:t>
      </w:r>
      <w:r w:rsidRPr="00C21D1D">
        <w:rPr>
          <w:rFonts w:asciiTheme="majorHAnsi" w:hAnsiTheme="majorHAnsi" w:cstheme="majorHAnsi"/>
          <w:bCs/>
          <w:lang w:val="tr-TR"/>
        </w:rPr>
        <w:t xml:space="preserve">’da </w:t>
      </w:r>
      <w:r>
        <w:rPr>
          <w:rFonts w:asciiTheme="majorHAnsi" w:hAnsiTheme="majorHAnsi" w:cstheme="majorHAnsi"/>
          <w:bCs/>
          <w:lang w:val="tr-TR"/>
        </w:rPr>
        <w:t>deterjan kapsülleri, tüm fiyat segmentlerini kapsayan ve Perwoll markasının da aralarında bulunduğu farklı markalar altında sunulan yeniliklerle güçlendirildi. Henkel aynı zamanda sürdürülebilir Persil Eco Power Bars ürününü Avrupa’nın bazı ülkelerinde yer alan perakende mağazalarında satışa sundu. Bulaşık makinesi kapsülü “Somat Excellence” ise temizlik maddeleri alanındaki inovasyonlar arasında yer alıyor.</w:t>
      </w:r>
    </w:p>
    <w:p w14:paraId="5C22DDC5" w14:textId="0FADC84C" w:rsidR="00494BB3" w:rsidRDefault="00494BB3" w:rsidP="00494BB3">
      <w:pPr>
        <w:spacing w:after="80"/>
        <w:rPr>
          <w:rFonts w:asciiTheme="majorHAnsi" w:hAnsiTheme="majorHAnsi" w:cstheme="majorHAnsi"/>
          <w:bCs/>
          <w:lang w:val="tr-TR"/>
        </w:rPr>
      </w:pPr>
      <w:r w:rsidRPr="00C21D1D">
        <w:rPr>
          <w:rFonts w:asciiTheme="majorHAnsi" w:hAnsiTheme="majorHAnsi" w:cstheme="majorHAnsi"/>
          <w:bCs/>
          <w:lang w:val="tr-TR"/>
        </w:rPr>
        <w:lastRenderedPageBreak/>
        <w:t>Henkel</w:t>
      </w:r>
      <w:r>
        <w:rPr>
          <w:rFonts w:asciiTheme="majorHAnsi" w:hAnsiTheme="majorHAnsi" w:cstheme="majorHAnsi"/>
          <w:bCs/>
          <w:lang w:val="tr-TR"/>
        </w:rPr>
        <w:t xml:space="preserve">, inovatif ve yeni iş modellerine yatırım yapmak hedefiyle -start-up ya da girişim sermayesi fonlarına katılım sağlayarak- </w:t>
      </w:r>
      <w:r w:rsidRPr="00C21D1D">
        <w:rPr>
          <w:rFonts w:asciiTheme="majorHAnsi" w:hAnsiTheme="majorHAnsi" w:cstheme="majorHAnsi"/>
          <w:bCs/>
          <w:lang w:val="tr-TR"/>
        </w:rPr>
        <w:t xml:space="preserve">150 milyon Euro değerinde hacme sahip </w:t>
      </w:r>
      <w:r w:rsidRPr="001118C2">
        <w:rPr>
          <w:rFonts w:asciiTheme="majorHAnsi" w:hAnsiTheme="majorHAnsi" w:cstheme="majorHAnsi"/>
          <w:b/>
          <w:bCs/>
          <w:lang w:val="tr-TR"/>
        </w:rPr>
        <w:t>Girişim Fonu II</w:t>
      </w:r>
      <w:r>
        <w:rPr>
          <w:rFonts w:asciiTheme="majorHAnsi" w:hAnsiTheme="majorHAnsi" w:cstheme="majorHAnsi"/>
          <w:bCs/>
          <w:lang w:val="tr-TR"/>
        </w:rPr>
        <w:t xml:space="preserve">’nin de lansmanını gerçekleştirdi.  </w:t>
      </w:r>
    </w:p>
    <w:p w14:paraId="41FE0ECE" w14:textId="77777777" w:rsidR="00494BB3" w:rsidRDefault="00494BB3" w:rsidP="006342C5">
      <w:pPr>
        <w:spacing w:after="80"/>
        <w:rPr>
          <w:rFonts w:asciiTheme="majorHAnsi" w:hAnsiTheme="majorHAnsi" w:cstheme="majorHAnsi"/>
          <w:bCs/>
          <w:lang w:val="tr-TR"/>
        </w:rPr>
      </w:pPr>
    </w:p>
    <w:p w14:paraId="72FE3427" w14:textId="07CF37F4" w:rsidR="00922748" w:rsidRPr="00C21D1D" w:rsidRDefault="00C21D1D" w:rsidP="006342C5">
      <w:pPr>
        <w:spacing w:after="80"/>
        <w:rPr>
          <w:rFonts w:asciiTheme="majorHAnsi" w:hAnsiTheme="majorHAnsi" w:cstheme="majorHAnsi"/>
          <w:bCs/>
          <w:lang w:val="tr-TR"/>
        </w:rPr>
      </w:pPr>
      <w:r>
        <w:rPr>
          <w:rFonts w:asciiTheme="majorHAnsi" w:hAnsiTheme="majorHAnsi" w:cstheme="majorHAnsi"/>
          <w:bCs/>
          <w:lang w:val="tr-TR"/>
        </w:rPr>
        <w:t xml:space="preserve"> </w:t>
      </w:r>
    </w:p>
    <w:p w14:paraId="33A2383A" w14:textId="003AB1FB" w:rsidR="001118C2" w:rsidRPr="00F708C4" w:rsidRDefault="001118C2" w:rsidP="005C7AEC">
      <w:pPr>
        <w:spacing w:after="80"/>
        <w:rPr>
          <w:rFonts w:asciiTheme="majorHAnsi" w:hAnsiTheme="majorHAnsi" w:cstheme="majorHAnsi"/>
          <w:i/>
          <w:lang w:val="tr-TR"/>
        </w:rPr>
      </w:pPr>
      <w:r w:rsidRPr="00F708C4">
        <w:rPr>
          <w:rFonts w:asciiTheme="majorHAnsi" w:hAnsiTheme="majorHAnsi" w:cstheme="majorHAnsi"/>
          <w:i/>
          <w:lang w:val="tr-TR"/>
        </w:rPr>
        <w:t>Sürdürülebilirlik Alanında Kayda Değer İlerleme</w:t>
      </w:r>
    </w:p>
    <w:p w14:paraId="13392B3B" w14:textId="74195517" w:rsidR="009D3DFF" w:rsidRPr="009D3DFF" w:rsidRDefault="009D3DFF" w:rsidP="00062CE8">
      <w:pPr>
        <w:rPr>
          <w:rFonts w:asciiTheme="majorHAnsi" w:hAnsiTheme="majorHAnsi" w:cstheme="majorHAnsi"/>
          <w:bCs/>
          <w:lang w:val="tr-TR"/>
        </w:rPr>
      </w:pPr>
      <w:r w:rsidRPr="009D3DFF">
        <w:rPr>
          <w:rFonts w:asciiTheme="majorHAnsi" w:hAnsiTheme="majorHAnsi" w:cstheme="majorHAnsi"/>
          <w:bCs/>
          <w:lang w:val="tr-TR"/>
        </w:rPr>
        <w:t>Henkel stratejik gündeminin bir parçası olarak</w:t>
      </w:r>
      <w:r w:rsidR="00494BB3">
        <w:rPr>
          <w:rFonts w:asciiTheme="majorHAnsi" w:hAnsiTheme="majorHAnsi" w:cstheme="majorHAnsi"/>
          <w:bCs/>
          <w:lang w:val="tr-TR"/>
        </w:rPr>
        <w:t>;</w:t>
      </w:r>
      <w:r w:rsidRPr="009D3DFF">
        <w:rPr>
          <w:rFonts w:asciiTheme="majorHAnsi" w:hAnsiTheme="majorHAnsi" w:cstheme="majorHAnsi"/>
          <w:bCs/>
          <w:lang w:val="tr-TR"/>
        </w:rPr>
        <w:t xml:space="preserve"> </w:t>
      </w:r>
      <w:r>
        <w:rPr>
          <w:rFonts w:asciiTheme="majorHAnsi" w:hAnsiTheme="majorHAnsi" w:cstheme="majorHAnsi"/>
          <w:bCs/>
          <w:lang w:val="tr-TR"/>
        </w:rPr>
        <w:t xml:space="preserve">kendini rakiplerinden net bir şekilde ayrıştıracak, </w:t>
      </w:r>
      <w:r w:rsidR="005B22E5">
        <w:rPr>
          <w:rFonts w:asciiTheme="majorHAnsi" w:hAnsiTheme="majorHAnsi" w:cstheme="majorHAnsi"/>
          <w:bCs/>
          <w:lang w:val="tr-TR"/>
        </w:rPr>
        <w:t>‘A</w:t>
      </w:r>
      <w:r>
        <w:rPr>
          <w:rFonts w:asciiTheme="majorHAnsi" w:hAnsiTheme="majorHAnsi" w:cstheme="majorHAnsi"/>
          <w:bCs/>
          <w:lang w:val="tr-TR"/>
        </w:rPr>
        <w:t xml:space="preserve">maca </w:t>
      </w:r>
      <w:r w:rsidR="005B22E5">
        <w:rPr>
          <w:rFonts w:asciiTheme="majorHAnsi" w:hAnsiTheme="majorHAnsi" w:cstheme="majorHAnsi"/>
          <w:bCs/>
          <w:lang w:val="tr-TR"/>
        </w:rPr>
        <w:t>Y</w:t>
      </w:r>
      <w:r>
        <w:rPr>
          <w:rFonts w:asciiTheme="majorHAnsi" w:hAnsiTheme="majorHAnsi" w:cstheme="majorHAnsi"/>
          <w:bCs/>
          <w:lang w:val="tr-TR"/>
        </w:rPr>
        <w:t xml:space="preserve">önelik </w:t>
      </w:r>
      <w:r w:rsidR="005B22E5">
        <w:rPr>
          <w:rFonts w:asciiTheme="majorHAnsi" w:hAnsiTheme="majorHAnsi" w:cstheme="majorHAnsi"/>
          <w:bCs/>
          <w:lang w:val="tr-TR"/>
        </w:rPr>
        <w:t>B</w:t>
      </w:r>
      <w:r>
        <w:rPr>
          <w:rFonts w:asciiTheme="majorHAnsi" w:hAnsiTheme="majorHAnsi" w:cstheme="majorHAnsi"/>
          <w:bCs/>
          <w:lang w:val="tr-TR"/>
        </w:rPr>
        <w:t>üyüme</w:t>
      </w:r>
      <w:r w:rsidR="005B22E5">
        <w:rPr>
          <w:rFonts w:asciiTheme="majorHAnsi" w:hAnsiTheme="majorHAnsi" w:cstheme="majorHAnsi"/>
          <w:bCs/>
          <w:lang w:val="tr-TR"/>
        </w:rPr>
        <w:t>’</w:t>
      </w:r>
      <w:r>
        <w:rPr>
          <w:rFonts w:asciiTheme="majorHAnsi" w:hAnsiTheme="majorHAnsi" w:cstheme="majorHAnsi"/>
          <w:bCs/>
          <w:lang w:val="tr-TR"/>
        </w:rPr>
        <w:t xml:space="preserve"> sağlayacak ve paydaşları için değer yarat</w:t>
      </w:r>
      <w:r w:rsidR="005B22E5">
        <w:rPr>
          <w:rFonts w:asciiTheme="majorHAnsi" w:hAnsiTheme="majorHAnsi" w:cstheme="majorHAnsi"/>
          <w:bCs/>
          <w:lang w:val="tr-TR"/>
        </w:rPr>
        <w:t>mak üzere</w:t>
      </w:r>
      <w:r>
        <w:rPr>
          <w:rFonts w:asciiTheme="majorHAnsi" w:hAnsiTheme="majorHAnsi" w:cstheme="majorHAnsi"/>
          <w:bCs/>
          <w:lang w:val="tr-TR"/>
        </w:rPr>
        <w:t xml:space="preserve"> </w:t>
      </w:r>
      <w:r w:rsidRPr="00494BB3">
        <w:rPr>
          <w:rFonts w:asciiTheme="majorHAnsi" w:hAnsiTheme="majorHAnsi" w:cstheme="majorHAnsi"/>
          <w:b/>
          <w:lang w:val="tr-TR"/>
        </w:rPr>
        <w:t>sürdürülebilirliğe</w:t>
      </w:r>
      <w:r>
        <w:rPr>
          <w:rFonts w:asciiTheme="majorHAnsi" w:hAnsiTheme="majorHAnsi" w:cstheme="majorHAnsi"/>
          <w:bCs/>
          <w:lang w:val="tr-TR"/>
        </w:rPr>
        <w:t xml:space="preserve"> odaklanıyor. Henkel 2021’de bu alanda kayda değer bir ilerleme ortaya koydu. Örnek vermek gerekirse:</w:t>
      </w:r>
    </w:p>
    <w:p w14:paraId="2D0F1110" w14:textId="360E4DDB" w:rsidR="00235554" w:rsidRDefault="00235554" w:rsidP="00062CE8">
      <w:pPr>
        <w:rPr>
          <w:rFonts w:asciiTheme="majorHAnsi" w:hAnsiTheme="majorHAnsi" w:cstheme="majorHAnsi"/>
          <w:bCs/>
        </w:rPr>
      </w:pPr>
    </w:p>
    <w:p w14:paraId="498A3F0A" w14:textId="2F8FF511" w:rsidR="00235554" w:rsidRPr="009D3DFF" w:rsidRDefault="009D3DFF" w:rsidP="00235554">
      <w:pPr>
        <w:pStyle w:val="ListParagraph"/>
        <w:numPr>
          <w:ilvl w:val="0"/>
          <w:numId w:val="15"/>
        </w:numPr>
        <w:rPr>
          <w:rFonts w:asciiTheme="majorHAnsi" w:hAnsiTheme="majorHAnsi" w:cstheme="majorHAnsi"/>
          <w:bCs/>
          <w:lang w:val="tr-TR"/>
        </w:rPr>
      </w:pPr>
      <w:r w:rsidRPr="009D3DFF">
        <w:rPr>
          <w:rFonts w:asciiTheme="majorHAnsi" w:hAnsiTheme="majorHAnsi" w:cstheme="majorHAnsi"/>
          <w:bCs/>
          <w:lang w:val="tr-TR"/>
        </w:rPr>
        <w:t>Baz alınan 2010’la kıyaslandığında Henkel, 2021 mali yılında üretim süreçlerinden kaynaklanan karbondioksit salınımını yüzde 50 oranında azalttı</w:t>
      </w:r>
      <w:r>
        <w:rPr>
          <w:rFonts w:asciiTheme="majorHAnsi" w:hAnsiTheme="majorHAnsi" w:cstheme="majorHAnsi"/>
          <w:bCs/>
          <w:lang w:val="tr-TR"/>
        </w:rPr>
        <w:t xml:space="preserve"> ve yeşil elektriğe ait olan payı üçte birden fazla bir oranda artırdı.</w:t>
      </w:r>
    </w:p>
    <w:p w14:paraId="57A151C0" w14:textId="77E3C6AD" w:rsidR="00235554" w:rsidRPr="00235554" w:rsidRDefault="009D3DFF" w:rsidP="00235554">
      <w:pPr>
        <w:pStyle w:val="ListParagraph"/>
        <w:numPr>
          <w:ilvl w:val="0"/>
          <w:numId w:val="15"/>
        </w:numPr>
        <w:rPr>
          <w:rFonts w:asciiTheme="majorHAnsi" w:hAnsiTheme="majorHAnsi" w:cstheme="majorHAnsi"/>
          <w:bCs/>
        </w:rPr>
      </w:pPr>
      <w:r w:rsidRPr="009D3DFF">
        <w:rPr>
          <w:rFonts w:asciiTheme="majorHAnsi" w:hAnsiTheme="majorHAnsi" w:cstheme="majorHAnsi"/>
          <w:bCs/>
          <w:lang w:val="tr-TR"/>
        </w:rPr>
        <w:t>2021 sonuna gelindiğinde Henkel</w:t>
      </w:r>
      <w:r>
        <w:rPr>
          <w:rFonts w:asciiTheme="majorHAnsi" w:hAnsiTheme="majorHAnsi" w:cstheme="majorHAnsi"/>
          <w:bCs/>
          <w:lang w:val="tr-TR"/>
        </w:rPr>
        <w:t>, 21 ülkede üretim amacıyla gerçekleşen</w:t>
      </w:r>
      <w:r w:rsidRPr="009D3DFF">
        <w:rPr>
          <w:rFonts w:asciiTheme="majorHAnsi" w:hAnsiTheme="majorHAnsi" w:cstheme="majorHAnsi"/>
          <w:bCs/>
          <w:lang w:val="tr-TR"/>
        </w:rPr>
        <w:t xml:space="preserve"> elektrik kullanımını yüzde 100 oranında yenilenebilir elektriğe dönüştürdü.</w:t>
      </w:r>
    </w:p>
    <w:p w14:paraId="62CA1AE6" w14:textId="65760FB9" w:rsidR="00235554" w:rsidRPr="00235554" w:rsidRDefault="009D3DFF" w:rsidP="00235554">
      <w:pPr>
        <w:pStyle w:val="ListParagraph"/>
        <w:numPr>
          <w:ilvl w:val="0"/>
          <w:numId w:val="15"/>
        </w:numPr>
        <w:rPr>
          <w:rFonts w:asciiTheme="majorHAnsi" w:hAnsiTheme="majorHAnsi" w:cstheme="majorHAnsi"/>
          <w:bCs/>
        </w:rPr>
      </w:pPr>
      <w:r w:rsidRPr="009D3DFF">
        <w:rPr>
          <w:rFonts w:asciiTheme="majorHAnsi" w:hAnsiTheme="majorHAnsi" w:cstheme="majorHAnsi"/>
          <w:bCs/>
          <w:lang w:val="tr-TR"/>
        </w:rPr>
        <w:t>Henkel’in ürettiği geri dönüştürülebilir ya da yeniden kullanılabilir ambalaj oranı yüzde 86’ya yükseldi.</w:t>
      </w:r>
      <w:r>
        <w:rPr>
          <w:rFonts w:asciiTheme="majorHAnsi" w:hAnsiTheme="majorHAnsi" w:cstheme="majorHAnsi"/>
          <w:bCs/>
          <w:lang w:val="tr-TR"/>
        </w:rPr>
        <w:t xml:space="preserve"> Amaç, 2025’e kadar bu oranı yüzde 100’e çıkartmak. </w:t>
      </w:r>
    </w:p>
    <w:p w14:paraId="5DCDA97E" w14:textId="608A8AC6" w:rsidR="00235554" w:rsidRPr="000B4CCC" w:rsidRDefault="00235554" w:rsidP="00235554">
      <w:pPr>
        <w:rPr>
          <w:rFonts w:asciiTheme="majorHAnsi" w:hAnsiTheme="majorHAnsi" w:cstheme="majorHAnsi"/>
          <w:bCs/>
        </w:rPr>
      </w:pPr>
    </w:p>
    <w:p w14:paraId="1689F57F" w14:textId="09D9A09A" w:rsidR="007A151E" w:rsidRPr="000B4CCC" w:rsidRDefault="000B4CCC" w:rsidP="006342C5">
      <w:pPr>
        <w:spacing w:after="80"/>
        <w:rPr>
          <w:rStyle w:val="AboutandContactHeadline"/>
          <w:rFonts w:asciiTheme="majorHAnsi" w:hAnsiTheme="majorHAnsi" w:cstheme="majorHAnsi"/>
          <w:b w:val="0"/>
          <w:sz w:val="22"/>
          <w:lang w:val="tr-TR"/>
        </w:rPr>
      </w:pPr>
      <w:r w:rsidRPr="000B4CCC">
        <w:rPr>
          <w:rStyle w:val="AboutandContactHeadline"/>
          <w:rFonts w:asciiTheme="majorHAnsi" w:hAnsiTheme="majorHAnsi" w:cstheme="majorHAnsi"/>
          <w:b w:val="0"/>
          <w:sz w:val="22"/>
          <w:lang w:val="tr-TR"/>
        </w:rPr>
        <w:t>Sürdürülebilir finans alanında ise Henkel, bir kez daha teşvik edici bir perspektif ortaya koydu: Örneğin sürdürülebilir tahvillerin gelecekte kullanılabilmesine olanak tanıyan bir sürdürülebilir finans çerçevesi” ortaya koydu. Henkel 2021’de, sürdürülebilirlik hedeflerini gerçekleştirmeye bağlı faiz oranlarına sahip bir Euro tahvil çıkaran kendi sektöründeki ilk şirket oldu. Henkel geçen yıl, hacmi toplam 700 milyon Euro’yu aşan sürdürülebilirlik tahvilleri çıkartmış oldu.</w:t>
      </w:r>
    </w:p>
    <w:p w14:paraId="7CF2E7F1" w14:textId="77777777" w:rsidR="000B4CCC" w:rsidRDefault="000B4CCC" w:rsidP="006342C5">
      <w:pPr>
        <w:spacing w:after="80"/>
        <w:rPr>
          <w:rStyle w:val="AboutandContactHeadline"/>
          <w:rFonts w:asciiTheme="majorHAnsi" w:hAnsiTheme="majorHAnsi" w:cstheme="majorHAnsi"/>
          <w:b w:val="0"/>
          <w:sz w:val="22"/>
        </w:rPr>
      </w:pPr>
    </w:p>
    <w:p w14:paraId="16855646" w14:textId="6853BEFD" w:rsidR="00B32D14" w:rsidRPr="00B32D14" w:rsidRDefault="00B32D14" w:rsidP="006342C5">
      <w:pPr>
        <w:spacing w:after="80"/>
        <w:rPr>
          <w:rStyle w:val="AboutandContactHeadline"/>
          <w:rFonts w:asciiTheme="majorHAnsi" w:hAnsiTheme="majorHAnsi" w:cstheme="majorHAnsi"/>
          <w:b w:val="0"/>
          <w:sz w:val="22"/>
          <w:lang w:val="tr-TR"/>
        </w:rPr>
      </w:pPr>
      <w:r w:rsidRPr="00B32D14">
        <w:rPr>
          <w:b/>
          <w:lang w:val="tr-TR"/>
        </w:rPr>
        <w:t>Yeni Sürdürülebilirlik Stratejisi ve Hedefleri Yayınlandı</w:t>
      </w:r>
    </w:p>
    <w:p w14:paraId="4DA2B080" w14:textId="31CFB4D0" w:rsidR="00053203" w:rsidRDefault="000B2347" w:rsidP="007A151E">
      <w:pPr>
        <w:rPr>
          <w:rStyle w:val="AboutandContactHeadline"/>
          <w:rFonts w:asciiTheme="majorHAnsi" w:hAnsiTheme="majorHAnsi" w:cstheme="majorHAnsi"/>
          <w:b w:val="0"/>
          <w:bCs w:val="0"/>
          <w:sz w:val="22"/>
          <w:szCs w:val="22"/>
          <w:lang w:val="tr-TR"/>
        </w:rPr>
      </w:pPr>
      <w:r>
        <w:rPr>
          <w:rStyle w:val="AboutandContactHeadline"/>
          <w:rFonts w:asciiTheme="majorHAnsi" w:hAnsiTheme="majorHAnsi" w:cstheme="majorHAnsi"/>
          <w:b w:val="0"/>
          <w:bCs w:val="0"/>
          <w:sz w:val="22"/>
          <w:szCs w:val="22"/>
          <w:lang w:val="tr-TR"/>
        </w:rPr>
        <w:t xml:space="preserve">Henkel, sürdürülebilir yönetimin artan öneminin yanı sıra müşterilerin ve toplumun artan beklentilerini </w:t>
      </w:r>
      <w:r w:rsidRPr="000B2347">
        <w:rPr>
          <w:rStyle w:val="AboutandContactHeadline"/>
          <w:rFonts w:asciiTheme="majorHAnsi" w:hAnsiTheme="majorHAnsi" w:cstheme="majorHAnsi"/>
          <w:b w:val="0"/>
          <w:bCs w:val="0"/>
          <w:sz w:val="22"/>
          <w:szCs w:val="22"/>
          <w:lang w:val="tr-TR"/>
        </w:rPr>
        <w:t>yansıtmak</w:t>
      </w:r>
      <w:r>
        <w:rPr>
          <w:rStyle w:val="AboutandContactHeadline"/>
          <w:rFonts w:asciiTheme="majorHAnsi" w:hAnsiTheme="majorHAnsi" w:cstheme="majorHAnsi"/>
          <w:b w:val="0"/>
          <w:bCs w:val="0"/>
          <w:sz w:val="22"/>
          <w:szCs w:val="22"/>
          <w:lang w:val="tr-TR"/>
        </w:rPr>
        <w:t xml:space="preserve"> amacı doğrultusunda, uzun vadeli sürdürülebilirlik stratejisini yeni </w:t>
      </w:r>
      <w:r w:rsidR="00916914">
        <w:rPr>
          <w:rStyle w:val="AboutandContactHeadline"/>
          <w:rFonts w:asciiTheme="majorHAnsi" w:hAnsiTheme="majorHAnsi" w:cstheme="majorHAnsi"/>
          <w:b w:val="0"/>
          <w:bCs w:val="0"/>
          <w:sz w:val="22"/>
          <w:szCs w:val="22"/>
          <w:lang w:val="tr-TR"/>
        </w:rPr>
        <w:t>‘</w:t>
      </w:r>
      <w:r w:rsidRPr="000B2347">
        <w:rPr>
          <w:rStyle w:val="AboutandContactHeadline"/>
          <w:rFonts w:asciiTheme="majorHAnsi" w:hAnsiTheme="majorHAnsi" w:cstheme="majorHAnsi"/>
          <w:bCs w:val="0"/>
          <w:sz w:val="22"/>
          <w:szCs w:val="22"/>
          <w:lang w:val="tr-TR"/>
        </w:rPr>
        <w:t>2030+ Sürdürülebilirlik Hedefi Çerçevesi</w:t>
      </w:r>
      <w:r w:rsidR="00916914">
        <w:rPr>
          <w:rStyle w:val="AboutandContactHeadline"/>
          <w:rFonts w:asciiTheme="majorHAnsi" w:hAnsiTheme="majorHAnsi" w:cstheme="majorHAnsi"/>
          <w:b w:val="0"/>
          <w:bCs w:val="0"/>
          <w:sz w:val="22"/>
          <w:szCs w:val="22"/>
          <w:lang w:val="tr-TR"/>
        </w:rPr>
        <w:t>’</w:t>
      </w:r>
      <w:r>
        <w:rPr>
          <w:rStyle w:val="AboutandContactHeadline"/>
          <w:rFonts w:asciiTheme="majorHAnsi" w:hAnsiTheme="majorHAnsi" w:cstheme="majorHAnsi"/>
          <w:b w:val="0"/>
          <w:bCs w:val="0"/>
          <w:sz w:val="22"/>
          <w:szCs w:val="22"/>
          <w:lang w:val="tr-TR"/>
        </w:rPr>
        <w:t xml:space="preserve"> ile güçlendirdi. Mevcut hedeflerine ek olarak Henkel, ilerlemeyi daha yukarı taşımak için </w:t>
      </w:r>
      <w:r w:rsidR="008335D7">
        <w:rPr>
          <w:rStyle w:val="AboutandContactHeadline"/>
          <w:rFonts w:asciiTheme="majorHAnsi" w:hAnsiTheme="majorHAnsi" w:cstheme="majorHAnsi"/>
          <w:b w:val="0"/>
          <w:bCs w:val="0"/>
          <w:sz w:val="22"/>
          <w:szCs w:val="22"/>
          <w:lang w:val="tr-TR"/>
        </w:rPr>
        <w:t>‘</w:t>
      </w:r>
      <w:r>
        <w:rPr>
          <w:rStyle w:val="AboutandContactHeadline"/>
          <w:rFonts w:asciiTheme="majorHAnsi" w:hAnsiTheme="majorHAnsi" w:cstheme="majorHAnsi"/>
          <w:b w:val="0"/>
          <w:bCs w:val="0"/>
          <w:sz w:val="22"/>
          <w:szCs w:val="22"/>
          <w:lang w:val="tr-TR"/>
        </w:rPr>
        <w:t>Yenileyici Gezegen</w:t>
      </w:r>
      <w:r w:rsidR="008335D7">
        <w:rPr>
          <w:rStyle w:val="AboutandContactHeadline"/>
          <w:rFonts w:asciiTheme="majorHAnsi" w:hAnsiTheme="majorHAnsi" w:cstheme="majorHAnsi"/>
          <w:b w:val="0"/>
          <w:bCs w:val="0"/>
          <w:sz w:val="22"/>
          <w:szCs w:val="22"/>
          <w:lang w:val="tr-TR"/>
        </w:rPr>
        <w:t>’</w:t>
      </w:r>
      <w:r>
        <w:rPr>
          <w:rStyle w:val="AboutandContactHeadline"/>
          <w:rFonts w:asciiTheme="majorHAnsi" w:hAnsiTheme="majorHAnsi" w:cstheme="majorHAnsi"/>
          <w:b w:val="0"/>
          <w:bCs w:val="0"/>
          <w:sz w:val="22"/>
          <w:szCs w:val="22"/>
          <w:lang w:val="tr-TR"/>
        </w:rPr>
        <w:t>,</w:t>
      </w:r>
      <w:r w:rsidR="00A25531">
        <w:rPr>
          <w:rStyle w:val="AboutandContactHeadline"/>
          <w:rFonts w:asciiTheme="majorHAnsi" w:hAnsiTheme="majorHAnsi" w:cstheme="majorHAnsi"/>
          <w:b w:val="0"/>
          <w:bCs w:val="0"/>
          <w:sz w:val="22"/>
          <w:szCs w:val="22"/>
          <w:lang w:val="tr-TR"/>
        </w:rPr>
        <w:t xml:space="preserve"> </w:t>
      </w:r>
      <w:r w:rsidR="002E1FDB">
        <w:rPr>
          <w:rStyle w:val="AboutandContactHeadline"/>
          <w:rFonts w:asciiTheme="majorHAnsi" w:hAnsiTheme="majorHAnsi" w:cstheme="majorHAnsi"/>
          <w:b w:val="0"/>
          <w:bCs w:val="0"/>
          <w:sz w:val="22"/>
          <w:szCs w:val="22"/>
          <w:lang w:val="tr-TR"/>
        </w:rPr>
        <w:t>(Regenerative Planet)</w:t>
      </w:r>
      <w:r>
        <w:rPr>
          <w:rStyle w:val="AboutandContactHeadline"/>
          <w:rFonts w:asciiTheme="majorHAnsi" w:hAnsiTheme="majorHAnsi" w:cstheme="majorHAnsi"/>
          <w:b w:val="0"/>
          <w:bCs w:val="0"/>
          <w:sz w:val="22"/>
          <w:szCs w:val="22"/>
          <w:lang w:val="tr-TR"/>
        </w:rPr>
        <w:t xml:space="preserve"> </w:t>
      </w:r>
      <w:r w:rsidR="008335D7">
        <w:rPr>
          <w:rStyle w:val="AboutandContactHeadline"/>
          <w:rFonts w:asciiTheme="majorHAnsi" w:hAnsiTheme="majorHAnsi" w:cstheme="majorHAnsi"/>
          <w:b w:val="0"/>
          <w:bCs w:val="0"/>
          <w:sz w:val="22"/>
          <w:szCs w:val="22"/>
          <w:lang w:val="tr-TR"/>
        </w:rPr>
        <w:t>‘</w:t>
      </w:r>
      <w:r>
        <w:rPr>
          <w:rStyle w:val="AboutandContactHeadline"/>
          <w:rFonts w:asciiTheme="majorHAnsi" w:hAnsiTheme="majorHAnsi" w:cstheme="majorHAnsi"/>
          <w:b w:val="0"/>
          <w:bCs w:val="0"/>
          <w:sz w:val="22"/>
          <w:szCs w:val="22"/>
          <w:lang w:val="tr-TR"/>
        </w:rPr>
        <w:t>Gelişen T</w:t>
      </w:r>
      <w:r w:rsidR="00891183">
        <w:rPr>
          <w:rStyle w:val="AboutandContactHeadline"/>
          <w:rFonts w:asciiTheme="majorHAnsi" w:hAnsiTheme="majorHAnsi" w:cstheme="majorHAnsi"/>
          <w:b w:val="0"/>
          <w:bCs w:val="0"/>
          <w:sz w:val="22"/>
          <w:szCs w:val="22"/>
          <w:lang w:val="tr-TR"/>
        </w:rPr>
        <w:t>opluluk</w:t>
      </w:r>
      <w:r>
        <w:rPr>
          <w:rStyle w:val="AboutandContactHeadline"/>
          <w:rFonts w:asciiTheme="majorHAnsi" w:hAnsiTheme="majorHAnsi" w:cstheme="majorHAnsi"/>
          <w:b w:val="0"/>
          <w:bCs w:val="0"/>
          <w:sz w:val="22"/>
          <w:szCs w:val="22"/>
          <w:lang w:val="tr-TR"/>
        </w:rPr>
        <w:t>lar</w:t>
      </w:r>
      <w:r w:rsidR="008335D7">
        <w:rPr>
          <w:rStyle w:val="AboutandContactHeadline"/>
          <w:rFonts w:asciiTheme="majorHAnsi" w:hAnsiTheme="majorHAnsi" w:cstheme="majorHAnsi"/>
          <w:b w:val="0"/>
          <w:bCs w:val="0"/>
          <w:sz w:val="22"/>
          <w:szCs w:val="22"/>
          <w:lang w:val="tr-TR"/>
        </w:rPr>
        <w:t>’</w:t>
      </w:r>
      <w:r>
        <w:rPr>
          <w:rStyle w:val="AboutandContactHeadline"/>
          <w:rFonts w:asciiTheme="majorHAnsi" w:hAnsiTheme="majorHAnsi" w:cstheme="majorHAnsi"/>
          <w:b w:val="0"/>
          <w:bCs w:val="0"/>
          <w:sz w:val="22"/>
          <w:szCs w:val="22"/>
          <w:lang w:val="tr-TR"/>
        </w:rPr>
        <w:t xml:space="preserve"> ve </w:t>
      </w:r>
      <w:r w:rsidR="008335D7">
        <w:rPr>
          <w:rStyle w:val="AboutandContactHeadline"/>
          <w:rFonts w:asciiTheme="majorHAnsi" w:hAnsiTheme="majorHAnsi" w:cstheme="majorHAnsi"/>
          <w:b w:val="0"/>
          <w:bCs w:val="0"/>
          <w:sz w:val="22"/>
          <w:szCs w:val="22"/>
          <w:lang w:val="tr-TR"/>
        </w:rPr>
        <w:t>‘</w:t>
      </w:r>
      <w:r>
        <w:rPr>
          <w:rStyle w:val="AboutandContactHeadline"/>
          <w:rFonts w:asciiTheme="majorHAnsi" w:hAnsiTheme="majorHAnsi" w:cstheme="majorHAnsi"/>
          <w:b w:val="0"/>
          <w:bCs w:val="0"/>
          <w:sz w:val="22"/>
          <w:szCs w:val="22"/>
          <w:lang w:val="tr-TR"/>
        </w:rPr>
        <w:t>Güvenilir Ortak</w:t>
      </w:r>
      <w:r w:rsidR="008335D7">
        <w:rPr>
          <w:rStyle w:val="AboutandContactHeadline"/>
          <w:rFonts w:asciiTheme="majorHAnsi" w:hAnsiTheme="majorHAnsi" w:cstheme="majorHAnsi"/>
          <w:b w:val="0"/>
          <w:bCs w:val="0"/>
          <w:sz w:val="22"/>
          <w:szCs w:val="22"/>
          <w:lang w:val="tr-TR"/>
        </w:rPr>
        <w:t>’</w:t>
      </w:r>
      <w:r>
        <w:rPr>
          <w:rStyle w:val="AboutandContactHeadline"/>
          <w:rFonts w:asciiTheme="majorHAnsi" w:hAnsiTheme="majorHAnsi" w:cstheme="majorHAnsi"/>
          <w:b w:val="0"/>
          <w:bCs w:val="0"/>
          <w:sz w:val="22"/>
          <w:szCs w:val="22"/>
          <w:lang w:val="tr-TR"/>
        </w:rPr>
        <w:t xml:space="preserve"> olarak adlandırılan üç farklı </w:t>
      </w:r>
      <w:r w:rsidR="00B41FBC">
        <w:rPr>
          <w:rStyle w:val="AboutandContactHeadline"/>
          <w:rFonts w:asciiTheme="majorHAnsi" w:hAnsiTheme="majorHAnsi" w:cstheme="majorHAnsi"/>
          <w:b w:val="0"/>
          <w:bCs w:val="0"/>
          <w:sz w:val="22"/>
          <w:szCs w:val="22"/>
          <w:lang w:val="tr-TR"/>
        </w:rPr>
        <w:t xml:space="preserve">odakta </w:t>
      </w:r>
      <w:r>
        <w:rPr>
          <w:rStyle w:val="AboutandContactHeadline"/>
          <w:rFonts w:asciiTheme="majorHAnsi" w:hAnsiTheme="majorHAnsi" w:cstheme="majorHAnsi"/>
          <w:b w:val="0"/>
          <w:bCs w:val="0"/>
          <w:sz w:val="22"/>
          <w:szCs w:val="22"/>
          <w:lang w:val="tr-TR"/>
        </w:rPr>
        <w:t xml:space="preserve">yeni uzun vadeli hedefler belirledi. </w:t>
      </w:r>
    </w:p>
    <w:p w14:paraId="6DD67360" w14:textId="77777777" w:rsidR="00283716" w:rsidRPr="007A151E" w:rsidRDefault="00283716" w:rsidP="007A151E">
      <w:pPr>
        <w:rPr>
          <w:rStyle w:val="AboutandContactHeadline"/>
          <w:rFonts w:asciiTheme="majorHAnsi" w:hAnsiTheme="majorHAnsi" w:cstheme="majorHAnsi"/>
          <w:b w:val="0"/>
          <w:bCs w:val="0"/>
          <w:sz w:val="22"/>
          <w:szCs w:val="22"/>
          <w:lang w:val="en-GB"/>
        </w:rPr>
      </w:pPr>
    </w:p>
    <w:p w14:paraId="68BD9029" w14:textId="32E35FC5" w:rsidR="000B2347" w:rsidRPr="00C87F80" w:rsidRDefault="008335D7" w:rsidP="007A151E">
      <w:pPr>
        <w:rPr>
          <w:rStyle w:val="AboutandContactHeadline"/>
          <w:rFonts w:asciiTheme="majorHAnsi" w:hAnsiTheme="majorHAnsi" w:cstheme="majorHAnsi"/>
          <w:b w:val="0"/>
          <w:bCs w:val="0"/>
          <w:sz w:val="22"/>
          <w:szCs w:val="22"/>
          <w:lang w:val="tr-TR"/>
        </w:rPr>
      </w:pPr>
      <w:r>
        <w:rPr>
          <w:rStyle w:val="AboutandContactHeadline"/>
          <w:rFonts w:asciiTheme="majorHAnsi" w:hAnsiTheme="majorHAnsi" w:cstheme="majorHAnsi"/>
          <w:b w:val="0"/>
          <w:bCs w:val="0"/>
          <w:sz w:val="22"/>
          <w:szCs w:val="22"/>
          <w:lang w:val="tr-TR"/>
        </w:rPr>
        <w:t>‘</w:t>
      </w:r>
      <w:r w:rsidR="00C87F80" w:rsidRPr="00776EA4">
        <w:rPr>
          <w:rStyle w:val="AboutandContactHeadline"/>
          <w:rFonts w:asciiTheme="majorHAnsi" w:hAnsiTheme="majorHAnsi" w:cstheme="majorHAnsi"/>
          <w:bCs w:val="0"/>
          <w:sz w:val="22"/>
          <w:szCs w:val="22"/>
          <w:lang w:val="tr-TR"/>
        </w:rPr>
        <w:t>Yenileyici Gezegen</w:t>
      </w:r>
      <w:r>
        <w:rPr>
          <w:rStyle w:val="AboutandContactHeadline"/>
          <w:rFonts w:asciiTheme="majorHAnsi" w:hAnsiTheme="majorHAnsi" w:cstheme="majorHAnsi"/>
          <w:b w:val="0"/>
          <w:bCs w:val="0"/>
          <w:sz w:val="22"/>
          <w:szCs w:val="22"/>
          <w:lang w:val="tr-TR"/>
        </w:rPr>
        <w:t>’</w:t>
      </w:r>
      <w:r w:rsidR="00210B69">
        <w:rPr>
          <w:rStyle w:val="AboutandContactHeadline"/>
          <w:rFonts w:asciiTheme="majorHAnsi" w:hAnsiTheme="majorHAnsi" w:cstheme="majorHAnsi"/>
          <w:b w:val="0"/>
          <w:bCs w:val="0"/>
          <w:sz w:val="22"/>
          <w:szCs w:val="22"/>
          <w:lang w:val="tr-TR"/>
        </w:rPr>
        <w:t>;</w:t>
      </w:r>
      <w:r w:rsidR="009B601E">
        <w:rPr>
          <w:rStyle w:val="AboutandContactHeadline"/>
          <w:rFonts w:asciiTheme="majorHAnsi" w:hAnsiTheme="majorHAnsi" w:cstheme="majorHAnsi"/>
          <w:b w:val="0"/>
          <w:bCs w:val="0"/>
          <w:sz w:val="22"/>
          <w:szCs w:val="22"/>
          <w:lang w:val="tr-TR"/>
        </w:rPr>
        <w:t xml:space="preserve"> </w:t>
      </w:r>
      <w:r w:rsidR="00C87F80">
        <w:rPr>
          <w:rStyle w:val="AboutandContactHeadline"/>
          <w:rFonts w:asciiTheme="majorHAnsi" w:hAnsiTheme="majorHAnsi" w:cstheme="majorHAnsi"/>
          <w:b w:val="0"/>
          <w:bCs w:val="0"/>
          <w:sz w:val="22"/>
          <w:szCs w:val="22"/>
          <w:lang w:val="tr-TR"/>
        </w:rPr>
        <w:t xml:space="preserve">iklim, döngüsel ekonomi ve doğal kaynaklar gibi önemli konularla ilgileniyor. </w:t>
      </w:r>
      <w:r w:rsidR="00C87F80" w:rsidRPr="00776EA4">
        <w:rPr>
          <w:rStyle w:val="AboutandContactHeadline"/>
          <w:rFonts w:asciiTheme="majorHAnsi" w:hAnsiTheme="majorHAnsi" w:cstheme="majorHAnsi"/>
          <w:b w:val="0"/>
          <w:bCs w:val="0"/>
          <w:sz w:val="22"/>
          <w:szCs w:val="22"/>
          <w:lang w:val="tr-TR"/>
        </w:rPr>
        <w:t xml:space="preserve">Henkel </w:t>
      </w:r>
      <w:r w:rsidR="00776EA4" w:rsidRPr="00776EA4">
        <w:rPr>
          <w:rStyle w:val="AboutandContactHeadline"/>
          <w:rFonts w:asciiTheme="majorHAnsi" w:hAnsiTheme="majorHAnsi" w:cstheme="majorHAnsi"/>
          <w:b w:val="0"/>
          <w:bCs w:val="0"/>
          <w:sz w:val="22"/>
          <w:szCs w:val="22"/>
          <w:lang w:val="tr-TR"/>
        </w:rPr>
        <w:t>bugün,</w:t>
      </w:r>
      <w:r w:rsidR="00776EA4">
        <w:rPr>
          <w:rStyle w:val="AboutandContactHeadline"/>
          <w:rFonts w:asciiTheme="majorHAnsi" w:hAnsiTheme="majorHAnsi" w:cstheme="majorHAnsi"/>
          <w:b w:val="0"/>
          <w:bCs w:val="0"/>
          <w:sz w:val="22"/>
          <w:szCs w:val="22"/>
          <w:lang w:val="tr-TR"/>
        </w:rPr>
        <w:t xml:space="preserve"> </w:t>
      </w:r>
      <w:r w:rsidR="00776EA4">
        <w:rPr>
          <w:rStyle w:val="AboutandContactHeadline"/>
          <w:rFonts w:asciiTheme="majorHAnsi" w:hAnsiTheme="majorHAnsi" w:cstheme="majorHAnsi"/>
          <w:bCs w:val="0"/>
          <w:sz w:val="22"/>
          <w:szCs w:val="22"/>
          <w:lang w:val="tr-TR"/>
        </w:rPr>
        <w:t xml:space="preserve">2030’a </w:t>
      </w:r>
      <w:r w:rsidR="00C87F80" w:rsidRPr="00776EA4">
        <w:rPr>
          <w:rStyle w:val="AboutandContactHeadline"/>
          <w:rFonts w:asciiTheme="majorHAnsi" w:hAnsiTheme="majorHAnsi" w:cstheme="majorHAnsi"/>
          <w:bCs w:val="0"/>
          <w:sz w:val="22"/>
          <w:szCs w:val="22"/>
          <w:lang w:val="tr-TR"/>
        </w:rPr>
        <w:t xml:space="preserve">kadar </w:t>
      </w:r>
      <w:r w:rsidR="00210B69" w:rsidRPr="00A25531">
        <w:rPr>
          <w:rStyle w:val="AboutandContactHeadline"/>
          <w:rFonts w:asciiTheme="majorHAnsi" w:hAnsiTheme="majorHAnsi" w:cstheme="majorHAnsi"/>
          <w:b w:val="0"/>
          <w:sz w:val="22"/>
          <w:szCs w:val="22"/>
          <w:lang w:val="tr-TR"/>
        </w:rPr>
        <w:t>-</w:t>
      </w:r>
      <w:r w:rsidR="00210B69">
        <w:rPr>
          <w:rStyle w:val="AboutandContactHeadline"/>
          <w:rFonts w:asciiTheme="majorHAnsi" w:hAnsiTheme="majorHAnsi" w:cstheme="majorHAnsi"/>
          <w:b w:val="0"/>
          <w:bCs w:val="0"/>
          <w:sz w:val="22"/>
          <w:szCs w:val="22"/>
          <w:lang w:val="tr-TR"/>
        </w:rPr>
        <w:t xml:space="preserve">daha önceki planından on yıl daha erken bir zamanlamada- </w:t>
      </w:r>
      <w:r w:rsidR="00C87F80" w:rsidRPr="00776EA4">
        <w:rPr>
          <w:rStyle w:val="AboutandContactHeadline"/>
          <w:rFonts w:asciiTheme="majorHAnsi" w:hAnsiTheme="majorHAnsi" w:cstheme="majorHAnsi"/>
          <w:bCs w:val="0"/>
          <w:sz w:val="22"/>
          <w:szCs w:val="22"/>
          <w:lang w:val="tr-TR"/>
        </w:rPr>
        <w:t>tüm operasyonlarının iklim-pozitif olmasını</w:t>
      </w:r>
      <w:r w:rsidR="00210B69">
        <w:rPr>
          <w:rStyle w:val="AboutandContactHeadline"/>
          <w:rFonts w:asciiTheme="majorHAnsi" w:hAnsiTheme="majorHAnsi" w:cstheme="majorHAnsi"/>
          <w:bCs w:val="0"/>
          <w:sz w:val="22"/>
          <w:szCs w:val="22"/>
          <w:lang w:val="tr-TR"/>
        </w:rPr>
        <w:t xml:space="preserve"> </w:t>
      </w:r>
      <w:r w:rsidR="00C87F80">
        <w:rPr>
          <w:rStyle w:val="AboutandContactHeadline"/>
          <w:rFonts w:asciiTheme="majorHAnsi" w:hAnsiTheme="majorHAnsi" w:cstheme="majorHAnsi"/>
          <w:b w:val="0"/>
          <w:bCs w:val="0"/>
          <w:sz w:val="22"/>
          <w:szCs w:val="22"/>
          <w:lang w:val="tr-TR"/>
        </w:rPr>
        <w:t xml:space="preserve">ve </w:t>
      </w:r>
      <w:r w:rsidR="00210B69">
        <w:rPr>
          <w:rStyle w:val="AboutandContactHeadline"/>
          <w:rFonts w:asciiTheme="majorHAnsi" w:hAnsiTheme="majorHAnsi" w:cstheme="majorHAnsi"/>
          <w:b w:val="0"/>
          <w:bCs w:val="0"/>
          <w:sz w:val="22"/>
          <w:szCs w:val="22"/>
          <w:lang w:val="tr-TR"/>
        </w:rPr>
        <w:t>‘</w:t>
      </w:r>
      <w:r w:rsidR="00C87F80">
        <w:rPr>
          <w:rStyle w:val="AboutandContactHeadline"/>
          <w:rFonts w:asciiTheme="majorHAnsi" w:hAnsiTheme="majorHAnsi" w:cstheme="majorHAnsi"/>
          <w:b w:val="0"/>
          <w:bCs w:val="0"/>
          <w:sz w:val="22"/>
          <w:szCs w:val="22"/>
          <w:lang w:val="tr-TR"/>
        </w:rPr>
        <w:t>Bilim Temelli Hedefler</w:t>
      </w:r>
      <w:r w:rsidR="00210B69">
        <w:rPr>
          <w:rStyle w:val="AboutandContactHeadline"/>
          <w:rFonts w:asciiTheme="majorHAnsi" w:hAnsiTheme="majorHAnsi" w:cstheme="majorHAnsi"/>
          <w:b w:val="0"/>
          <w:bCs w:val="0"/>
          <w:sz w:val="22"/>
          <w:szCs w:val="22"/>
          <w:lang w:val="tr-TR"/>
        </w:rPr>
        <w:t>’</w:t>
      </w:r>
      <w:r w:rsidR="00C87F80">
        <w:rPr>
          <w:rStyle w:val="AboutandContactHeadline"/>
          <w:rFonts w:asciiTheme="majorHAnsi" w:hAnsiTheme="majorHAnsi" w:cstheme="majorHAnsi"/>
          <w:b w:val="0"/>
          <w:bCs w:val="0"/>
          <w:sz w:val="22"/>
          <w:szCs w:val="22"/>
          <w:lang w:val="tr-TR"/>
        </w:rPr>
        <w:t xml:space="preserve"> girişimi ile uyumlu </w:t>
      </w:r>
      <w:r w:rsidR="00C87F80" w:rsidRPr="000B4CCC">
        <w:rPr>
          <w:rStyle w:val="AboutandContactHeadline"/>
          <w:rFonts w:asciiTheme="majorHAnsi" w:hAnsiTheme="majorHAnsi" w:cstheme="majorHAnsi"/>
          <w:b w:val="0"/>
          <w:bCs w:val="0"/>
          <w:sz w:val="22"/>
          <w:szCs w:val="22"/>
          <w:lang w:val="tr-TR"/>
        </w:rPr>
        <w:t>şekilde</w:t>
      </w:r>
      <w:r w:rsidR="00776EA4" w:rsidRPr="000B4CCC">
        <w:rPr>
          <w:rStyle w:val="AboutandContactHeadline"/>
          <w:rFonts w:asciiTheme="majorHAnsi" w:hAnsiTheme="majorHAnsi" w:cstheme="majorHAnsi"/>
          <w:b w:val="0"/>
          <w:bCs w:val="0"/>
          <w:sz w:val="22"/>
          <w:szCs w:val="22"/>
          <w:lang w:val="tr-TR"/>
        </w:rPr>
        <w:t>,</w:t>
      </w:r>
      <w:r w:rsidR="00C87F80" w:rsidRPr="000B4CCC">
        <w:rPr>
          <w:rStyle w:val="AboutandContactHeadline"/>
          <w:rFonts w:asciiTheme="majorHAnsi" w:hAnsiTheme="majorHAnsi" w:cstheme="majorHAnsi"/>
          <w:b w:val="0"/>
          <w:bCs w:val="0"/>
          <w:sz w:val="22"/>
          <w:szCs w:val="22"/>
          <w:lang w:val="tr-TR"/>
        </w:rPr>
        <w:t xml:space="preserve"> </w:t>
      </w:r>
      <w:r w:rsidR="000B4CCC" w:rsidRPr="000B4CCC">
        <w:rPr>
          <w:rStyle w:val="AboutandContactHeadline"/>
          <w:rFonts w:asciiTheme="majorHAnsi" w:hAnsiTheme="majorHAnsi" w:cstheme="majorHAnsi"/>
          <w:b w:val="0"/>
          <w:bCs w:val="0"/>
          <w:sz w:val="22"/>
          <w:szCs w:val="22"/>
          <w:lang w:val="tr-TR"/>
        </w:rPr>
        <w:t>‘</w:t>
      </w:r>
      <w:r w:rsidR="000B4CCC" w:rsidRPr="000B4CCC">
        <w:rPr>
          <w:lang w:val="tr-TR"/>
        </w:rPr>
        <w:t xml:space="preserve">Kapsam 3’ salınımları (kaynaktan rafa) için net sıfır bir yol </w:t>
      </w:r>
      <w:r w:rsidR="00C87F80" w:rsidRPr="000B4CCC">
        <w:rPr>
          <w:rStyle w:val="AboutandContactHeadline"/>
          <w:rFonts w:asciiTheme="majorHAnsi" w:hAnsiTheme="majorHAnsi" w:cstheme="majorHAnsi"/>
          <w:b w:val="0"/>
          <w:bCs w:val="0"/>
          <w:sz w:val="22"/>
          <w:szCs w:val="22"/>
          <w:lang w:val="tr-TR"/>
        </w:rPr>
        <w:t>hedefliyor.</w:t>
      </w:r>
      <w:r w:rsidR="00C87F80">
        <w:rPr>
          <w:rStyle w:val="AboutandContactHeadline"/>
          <w:rFonts w:asciiTheme="majorHAnsi" w:hAnsiTheme="majorHAnsi" w:cstheme="majorHAnsi"/>
          <w:b w:val="0"/>
          <w:bCs w:val="0"/>
          <w:sz w:val="22"/>
          <w:szCs w:val="22"/>
          <w:lang w:val="tr-TR"/>
        </w:rPr>
        <w:t xml:space="preserve"> </w:t>
      </w:r>
      <w:r w:rsidR="00776EA4">
        <w:rPr>
          <w:rStyle w:val="AboutandContactHeadline"/>
          <w:rFonts w:asciiTheme="majorHAnsi" w:hAnsiTheme="majorHAnsi" w:cstheme="majorHAnsi"/>
          <w:b w:val="0"/>
          <w:bCs w:val="0"/>
          <w:sz w:val="22"/>
          <w:szCs w:val="22"/>
          <w:lang w:val="tr-TR"/>
        </w:rPr>
        <w:t xml:space="preserve">Bunu gerçekleştirebilmek için ise, </w:t>
      </w:r>
      <w:r w:rsidR="00776EA4" w:rsidRPr="00776EA4">
        <w:rPr>
          <w:rStyle w:val="AboutandContactHeadline"/>
          <w:rFonts w:asciiTheme="majorHAnsi" w:hAnsiTheme="majorHAnsi" w:cstheme="majorHAnsi"/>
          <w:bCs w:val="0"/>
          <w:sz w:val="22"/>
          <w:szCs w:val="22"/>
          <w:lang w:val="tr-TR"/>
        </w:rPr>
        <w:t>2030’a kadar, süreçlerde kullanılan elektriğin yüzde 100’ü yenilenebilir kaynaklardan sağlanıyor olacak</w:t>
      </w:r>
      <w:r w:rsidR="00776EA4">
        <w:rPr>
          <w:rStyle w:val="AboutandContactHeadline"/>
          <w:rFonts w:asciiTheme="majorHAnsi" w:hAnsiTheme="majorHAnsi" w:cstheme="majorHAnsi"/>
          <w:b w:val="0"/>
          <w:bCs w:val="0"/>
          <w:sz w:val="22"/>
          <w:szCs w:val="22"/>
          <w:lang w:val="tr-TR"/>
        </w:rPr>
        <w:t>.</w:t>
      </w:r>
    </w:p>
    <w:p w14:paraId="131A4297" w14:textId="77777777" w:rsidR="00544579" w:rsidRDefault="00544579" w:rsidP="007A151E">
      <w:pPr>
        <w:rPr>
          <w:rStyle w:val="AboutandContactHeadline"/>
          <w:rFonts w:asciiTheme="majorHAnsi" w:hAnsiTheme="majorHAnsi" w:cstheme="majorHAnsi"/>
          <w:b w:val="0"/>
          <w:bCs w:val="0"/>
          <w:sz w:val="22"/>
          <w:szCs w:val="22"/>
          <w:lang w:val="en-GB"/>
        </w:rPr>
      </w:pPr>
    </w:p>
    <w:p w14:paraId="3B61478D" w14:textId="781BBD33" w:rsidR="00776EA4" w:rsidRPr="00776EA4" w:rsidRDefault="00776EA4" w:rsidP="007A151E">
      <w:pPr>
        <w:rPr>
          <w:rStyle w:val="AboutandContactHeadline"/>
          <w:rFonts w:asciiTheme="majorHAnsi" w:hAnsiTheme="majorHAnsi" w:cstheme="majorHAnsi"/>
          <w:b w:val="0"/>
          <w:bCs w:val="0"/>
          <w:sz w:val="22"/>
          <w:szCs w:val="22"/>
          <w:lang w:val="tr-TR"/>
        </w:rPr>
      </w:pPr>
      <w:r>
        <w:rPr>
          <w:rStyle w:val="AboutandContactHeadline"/>
          <w:rFonts w:asciiTheme="majorHAnsi" w:hAnsiTheme="majorHAnsi" w:cstheme="majorHAnsi"/>
          <w:b w:val="0"/>
          <w:bCs w:val="0"/>
          <w:sz w:val="22"/>
          <w:szCs w:val="22"/>
          <w:lang w:val="tr-TR"/>
        </w:rPr>
        <w:lastRenderedPageBreak/>
        <w:t>Henkel, d</w:t>
      </w:r>
      <w:r w:rsidRPr="00776EA4">
        <w:rPr>
          <w:rStyle w:val="AboutandContactHeadline"/>
          <w:rFonts w:asciiTheme="majorHAnsi" w:hAnsiTheme="majorHAnsi" w:cstheme="majorHAnsi"/>
          <w:b w:val="0"/>
          <w:bCs w:val="0"/>
          <w:sz w:val="22"/>
          <w:szCs w:val="22"/>
          <w:lang w:val="tr-TR"/>
        </w:rPr>
        <w:t>öngüsel</w:t>
      </w:r>
      <w:r>
        <w:rPr>
          <w:rStyle w:val="AboutandContactHeadline"/>
          <w:rFonts w:asciiTheme="majorHAnsi" w:hAnsiTheme="majorHAnsi" w:cstheme="majorHAnsi"/>
          <w:b w:val="0"/>
          <w:bCs w:val="0"/>
          <w:sz w:val="22"/>
          <w:szCs w:val="22"/>
          <w:lang w:val="tr-TR"/>
        </w:rPr>
        <w:t xml:space="preserve"> bir ekonomiyi teşvik etmek için, </w:t>
      </w:r>
      <w:r w:rsidRPr="00776EA4">
        <w:rPr>
          <w:rStyle w:val="AboutandContactHeadline"/>
          <w:rFonts w:asciiTheme="majorHAnsi" w:hAnsiTheme="majorHAnsi" w:cstheme="majorHAnsi"/>
          <w:bCs w:val="0"/>
          <w:sz w:val="22"/>
          <w:szCs w:val="22"/>
          <w:lang w:val="tr-TR"/>
        </w:rPr>
        <w:t>2025’e kadar ambalajlarının yüzde 100’ünün geri dönüştürülebilir ya da yeniden kullanılabilir olmasını</w:t>
      </w:r>
      <w:r>
        <w:rPr>
          <w:rStyle w:val="AboutandContactHeadline"/>
          <w:rFonts w:asciiTheme="majorHAnsi" w:hAnsiTheme="majorHAnsi" w:cstheme="majorHAnsi"/>
          <w:b w:val="0"/>
          <w:bCs w:val="0"/>
          <w:sz w:val="22"/>
          <w:szCs w:val="22"/>
          <w:lang w:val="tr-TR"/>
        </w:rPr>
        <w:t xml:space="preserve"> hedefliyor. Bu hedef, tüm tüketici ürünleri ambalajlarında kullanılan geri dönüştürülmüş plastik oranının yüzde 30’un üzerine çıkartılmasını da kapsıyor. Buna ek olarak Henkel, </w:t>
      </w:r>
      <w:r w:rsidRPr="00776EA4">
        <w:rPr>
          <w:rStyle w:val="AboutandContactHeadline"/>
          <w:rFonts w:asciiTheme="majorHAnsi" w:hAnsiTheme="majorHAnsi" w:cstheme="majorHAnsi"/>
          <w:bCs w:val="0"/>
          <w:sz w:val="22"/>
          <w:szCs w:val="22"/>
          <w:lang w:val="tr-TR"/>
        </w:rPr>
        <w:t>üretim tesislerinde su</w:t>
      </w:r>
      <w:r>
        <w:rPr>
          <w:rStyle w:val="AboutandContactHeadline"/>
          <w:rFonts w:asciiTheme="majorHAnsi" w:hAnsiTheme="majorHAnsi" w:cstheme="majorHAnsi"/>
          <w:bCs w:val="0"/>
          <w:sz w:val="22"/>
          <w:szCs w:val="22"/>
          <w:lang w:val="tr-TR"/>
        </w:rPr>
        <w:t>yun</w:t>
      </w:r>
      <w:r w:rsidRPr="00776EA4">
        <w:rPr>
          <w:rStyle w:val="AboutandContactHeadline"/>
          <w:rFonts w:asciiTheme="majorHAnsi" w:hAnsiTheme="majorHAnsi" w:cstheme="majorHAnsi"/>
          <w:bCs w:val="0"/>
          <w:sz w:val="22"/>
          <w:szCs w:val="22"/>
          <w:lang w:val="tr-TR"/>
        </w:rPr>
        <w:t xml:space="preserve"> ve üretim atığı maddelerin döngüsel kullanımını</w:t>
      </w:r>
      <w:r>
        <w:rPr>
          <w:rStyle w:val="AboutandContactHeadline"/>
          <w:rFonts w:asciiTheme="majorHAnsi" w:hAnsiTheme="majorHAnsi" w:cstheme="majorHAnsi"/>
          <w:b w:val="0"/>
          <w:bCs w:val="0"/>
          <w:sz w:val="22"/>
          <w:szCs w:val="22"/>
          <w:lang w:val="tr-TR"/>
        </w:rPr>
        <w:t xml:space="preserve"> </w:t>
      </w:r>
      <w:r w:rsidRPr="00776EA4">
        <w:rPr>
          <w:rStyle w:val="AboutandContactHeadline"/>
          <w:rFonts w:asciiTheme="majorHAnsi" w:hAnsiTheme="majorHAnsi" w:cstheme="majorHAnsi"/>
          <w:bCs w:val="0"/>
          <w:sz w:val="22"/>
          <w:szCs w:val="22"/>
          <w:lang w:val="tr-TR"/>
        </w:rPr>
        <w:t>2030’a kadar</w:t>
      </w:r>
      <w:r w:rsidRPr="00776EA4">
        <w:rPr>
          <w:rStyle w:val="AboutandContactHeadline"/>
          <w:rFonts w:asciiTheme="majorHAnsi" w:hAnsiTheme="majorHAnsi" w:cstheme="majorHAnsi"/>
          <w:b w:val="0"/>
          <w:bCs w:val="0"/>
          <w:sz w:val="22"/>
          <w:szCs w:val="22"/>
          <w:lang w:val="tr-TR"/>
        </w:rPr>
        <w:t xml:space="preserve"> </w:t>
      </w:r>
      <w:r>
        <w:rPr>
          <w:rStyle w:val="AboutandContactHeadline"/>
          <w:rFonts w:asciiTheme="majorHAnsi" w:hAnsiTheme="majorHAnsi" w:cstheme="majorHAnsi"/>
          <w:b w:val="0"/>
          <w:bCs w:val="0"/>
          <w:sz w:val="22"/>
          <w:szCs w:val="22"/>
          <w:lang w:val="tr-TR"/>
        </w:rPr>
        <w:t xml:space="preserve">hayata geçirmeyi amaçlıyor. Şirket aynı zamanda, </w:t>
      </w:r>
      <w:r w:rsidRPr="00615CDE">
        <w:rPr>
          <w:rStyle w:val="AboutandContactHeadline"/>
          <w:rFonts w:asciiTheme="majorHAnsi" w:hAnsiTheme="majorHAnsi" w:cstheme="majorHAnsi"/>
          <w:bCs w:val="0"/>
          <w:sz w:val="22"/>
          <w:szCs w:val="22"/>
          <w:lang w:val="tr-TR"/>
        </w:rPr>
        <w:t xml:space="preserve">bir </w:t>
      </w:r>
      <w:r w:rsidR="00615CDE" w:rsidRPr="00615CDE">
        <w:rPr>
          <w:rStyle w:val="AboutandContactHeadline"/>
          <w:rFonts w:asciiTheme="majorHAnsi" w:hAnsiTheme="majorHAnsi" w:cstheme="majorHAnsi"/>
          <w:bCs w:val="0"/>
          <w:sz w:val="22"/>
          <w:szCs w:val="22"/>
          <w:lang w:val="tr-TR"/>
        </w:rPr>
        <w:t>ton ürün başına</w:t>
      </w:r>
      <w:r w:rsidRPr="00615CDE">
        <w:rPr>
          <w:rStyle w:val="AboutandContactHeadline"/>
          <w:rFonts w:asciiTheme="majorHAnsi" w:hAnsiTheme="majorHAnsi" w:cstheme="majorHAnsi"/>
          <w:bCs w:val="0"/>
          <w:sz w:val="22"/>
          <w:szCs w:val="22"/>
          <w:lang w:val="tr-TR"/>
        </w:rPr>
        <w:t xml:space="preserve"> su tüketimini 2025 yılına kadar yüzde 35 oranında azaltma</w:t>
      </w:r>
      <w:r>
        <w:rPr>
          <w:rStyle w:val="AboutandContactHeadline"/>
          <w:rFonts w:asciiTheme="majorHAnsi" w:hAnsiTheme="majorHAnsi" w:cstheme="majorHAnsi"/>
          <w:b w:val="0"/>
          <w:bCs w:val="0"/>
          <w:sz w:val="22"/>
          <w:szCs w:val="22"/>
          <w:lang w:val="tr-TR"/>
        </w:rPr>
        <w:t xml:space="preserve"> hedefine doğru emin adımlarla ilerliyor</w:t>
      </w:r>
      <w:r w:rsidR="00615CDE">
        <w:rPr>
          <w:rStyle w:val="AboutandContactHeadline"/>
          <w:rFonts w:asciiTheme="majorHAnsi" w:hAnsiTheme="majorHAnsi" w:cstheme="majorHAnsi"/>
          <w:b w:val="0"/>
          <w:bCs w:val="0"/>
          <w:sz w:val="22"/>
          <w:szCs w:val="22"/>
          <w:lang w:val="tr-TR"/>
        </w:rPr>
        <w:t xml:space="preserve"> (baz alınan 2010 yılına kıyasla)</w:t>
      </w:r>
      <w:r>
        <w:rPr>
          <w:rStyle w:val="AboutandContactHeadline"/>
          <w:rFonts w:asciiTheme="majorHAnsi" w:hAnsiTheme="majorHAnsi" w:cstheme="majorHAnsi"/>
          <w:b w:val="0"/>
          <w:bCs w:val="0"/>
          <w:sz w:val="22"/>
          <w:szCs w:val="22"/>
          <w:lang w:val="tr-TR"/>
        </w:rPr>
        <w:t>.</w:t>
      </w:r>
    </w:p>
    <w:p w14:paraId="22A2230D" w14:textId="77777777" w:rsidR="00D015F0" w:rsidRPr="007A151E" w:rsidRDefault="00D015F0" w:rsidP="007A151E">
      <w:pPr>
        <w:rPr>
          <w:rStyle w:val="AboutandContactHeadline"/>
          <w:rFonts w:asciiTheme="majorHAnsi" w:hAnsiTheme="majorHAnsi" w:cstheme="majorHAnsi"/>
          <w:b w:val="0"/>
          <w:bCs w:val="0"/>
          <w:sz w:val="22"/>
          <w:szCs w:val="22"/>
          <w:lang w:val="en-GB"/>
        </w:rPr>
      </w:pPr>
    </w:p>
    <w:p w14:paraId="519E73FE" w14:textId="27BB5B07" w:rsidR="00891183" w:rsidRDefault="00891183" w:rsidP="007A151E">
      <w:pPr>
        <w:rPr>
          <w:rStyle w:val="AboutandContactHeadline"/>
          <w:rFonts w:asciiTheme="majorHAnsi" w:hAnsiTheme="majorHAnsi" w:cstheme="majorHAnsi"/>
          <w:b w:val="0"/>
          <w:bCs w:val="0"/>
          <w:sz w:val="22"/>
          <w:szCs w:val="22"/>
          <w:lang w:val="tr-TR"/>
        </w:rPr>
      </w:pPr>
      <w:r>
        <w:rPr>
          <w:rStyle w:val="AboutandContactHeadline"/>
          <w:rFonts w:asciiTheme="majorHAnsi" w:hAnsiTheme="majorHAnsi" w:cstheme="majorHAnsi"/>
          <w:b w:val="0"/>
          <w:bCs w:val="0"/>
          <w:sz w:val="22"/>
          <w:szCs w:val="22"/>
          <w:lang w:val="tr-TR"/>
        </w:rPr>
        <w:t>G</w:t>
      </w:r>
      <w:r w:rsidR="002A4645" w:rsidRPr="002A4645">
        <w:rPr>
          <w:rStyle w:val="AboutandContactHeadline"/>
          <w:rFonts w:asciiTheme="majorHAnsi" w:hAnsiTheme="majorHAnsi" w:cstheme="majorHAnsi"/>
          <w:b w:val="0"/>
          <w:bCs w:val="0"/>
          <w:sz w:val="22"/>
          <w:szCs w:val="22"/>
          <w:lang w:val="tr-TR"/>
        </w:rPr>
        <w:t>elecekte</w:t>
      </w:r>
      <w:r w:rsidR="00A25531">
        <w:rPr>
          <w:rStyle w:val="AboutandContactHeadline"/>
          <w:rFonts w:asciiTheme="majorHAnsi" w:hAnsiTheme="majorHAnsi" w:cstheme="majorHAnsi"/>
          <w:b w:val="0"/>
          <w:bCs w:val="0"/>
          <w:sz w:val="22"/>
          <w:szCs w:val="22"/>
          <w:lang w:val="tr-TR"/>
        </w:rPr>
        <w:t>;</w:t>
      </w:r>
      <w:r w:rsidR="002A4645" w:rsidRPr="002A4645">
        <w:rPr>
          <w:rStyle w:val="AboutandContactHeadline"/>
          <w:rFonts w:asciiTheme="majorHAnsi" w:hAnsiTheme="majorHAnsi" w:cstheme="majorHAnsi"/>
          <w:b w:val="0"/>
          <w:bCs w:val="0"/>
          <w:sz w:val="22"/>
          <w:szCs w:val="22"/>
          <w:lang w:val="tr-TR"/>
        </w:rPr>
        <w:t xml:space="preserve"> </w:t>
      </w:r>
      <w:r w:rsidR="002A4645">
        <w:rPr>
          <w:rStyle w:val="AboutandContactHeadline"/>
          <w:rFonts w:asciiTheme="majorHAnsi" w:hAnsiTheme="majorHAnsi" w:cstheme="majorHAnsi"/>
          <w:b w:val="0"/>
          <w:bCs w:val="0"/>
          <w:sz w:val="22"/>
          <w:szCs w:val="22"/>
          <w:lang w:val="tr-TR"/>
        </w:rPr>
        <w:t xml:space="preserve">fırsat eşitliği, eğitim ve refah </w:t>
      </w:r>
      <w:r>
        <w:rPr>
          <w:rStyle w:val="AboutandContactHeadline"/>
          <w:rFonts w:asciiTheme="majorHAnsi" w:hAnsiTheme="majorHAnsi" w:cstheme="majorHAnsi"/>
          <w:b w:val="0"/>
          <w:bCs w:val="0"/>
          <w:sz w:val="22"/>
          <w:szCs w:val="22"/>
          <w:lang w:val="tr-TR"/>
        </w:rPr>
        <w:t>gibi başlıkları</w:t>
      </w:r>
      <w:r w:rsidR="002A4645">
        <w:rPr>
          <w:rStyle w:val="AboutandContactHeadline"/>
          <w:rFonts w:asciiTheme="majorHAnsi" w:hAnsiTheme="majorHAnsi" w:cstheme="majorHAnsi"/>
          <w:b w:val="0"/>
          <w:bCs w:val="0"/>
          <w:sz w:val="22"/>
          <w:szCs w:val="22"/>
          <w:lang w:val="tr-TR"/>
        </w:rPr>
        <w:t xml:space="preserve"> </w:t>
      </w:r>
      <w:r w:rsidR="008335D7">
        <w:rPr>
          <w:rStyle w:val="AboutandContactHeadline"/>
          <w:rFonts w:asciiTheme="majorHAnsi" w:hAnsiTheme="majorHAnsi" w:cstheme="majorHAnsi"/>
          <w:b w:val="0"/>
          <w:bCs w:val="0"/>
          <w:sz w:val="22"/>
          <w:szCs w:val="22"/>
          <w:lang w:val="tr-TR"/>
        </w:rPr>
        <w:t>‘</w:t>
      </w:r>
      <w:r w:rsidRPr="00891183">
        <w:rPr>
          <w:rStyle w:val="AboutandContactHeadline"/>
          <w:rFonts w:asciiTheme="majorHAnsi" w:hAnsiTheme="majorHAnsi" w:cstheme="majorHAnsi"/>
          <w:bCs w:val="0"/>
          <w:sz w:val="22"/>
          <w:szCs w:val="22"/>
          <w:lang w:val="tr-TR"/>
        </w:rPr>
        <w:t>Gelişen Topluluklar</w:t>
      </w:r>
      <w:r w:rsidR="008335D7">
        <w:rPr>
          <w:rStyle w:val="AboutandContactHeadline"/>
          <w:rFonts w:asciiTheme="majorHAnsi" w:hAnsiTheme="majorHAnsi" w:cstheme="majorHAnsi"/>
          <w:b w:val="0"/>
          <w:bCs w:val="0"/>
          <w:sz w:val="22"/>
          <w:szCs w:val="22"/>
          <w:lang w:val="tr-TR"/>
        </w:rPr>
        <w:t>’</w:t>
      </w:r>
      <w:r w:rsidR="00B41FBC">
        <w:rPr>
          <w:rStyle w:val="AboutandContactHeadline"/>
          <w:rFonts w:asciiTheme="majorHAnsi" w:hAnsiTheme="majorHAnsi" w:cstheme="majorHAnsi"/>
          <w:b w:val="0"/>
          <w:bCs w:val="0"/>
          <w:sz w:val="22"/>
          <w:szCs w:val="22"/>
          <w:lang w:val="tr-TR"/>
        </w:rPr>
        <w:t xml:space="preserve"> </w:t>
      </w:r>
      <w:r>
        <w:rPr>
          <w:rStyle w:val="AboutandContactHeadline"/>
          <w:rFonts w:asciiTheme="majorHAnsi" w:hAnsiTheme="majorHAnsi" w:cstheme="majorHAnsi"/>
          <w:b w:val="0"/>
          <w:bCs w:val="0"/>
          <w:sz w:val="22"/>
          <w:szCs w:val="22"/>
          <w:lang w:val="tr-TR"/>
        </w:rPr>
        <w:t xml:space="preserve">altında birleştirecek olan Henkel, 2025’e kadar şirketin tüm yönetim seviyelerinde </w:t>
      </w:r>
      <w:r w:rsidRPr="00891183">
        <w:rPr>
          <w:rStyle w:val="AboutandContactHeadline"/>
          <w:rFonts w:asciiTheme="majorHAnsi" w:hAnsiTheme="majorHAnsi" w:cstheme="majorHAnsi"/>
          <w:bCs w:val="0"/>
          <w:sz w:val="22"/>
          <w:szCs w:val="22"/>
          <w:lang w:val="tr-TR"/>
        </w:rPr>
        <w:t>cinsiyet eşitliği</w:t>
      </w:r>
      <w:r>
        <w:rPr>
          <w:rStyle w:val="AboutandContactHeadline"/>
          <w:rFonts w:asciiTheme="majorHAnsi" w:hAnsiTheme="majorHAnsi" w:cstheme="majorHAnsi"/>
          <w:b w:val="0"/>
          <w:bCs w:val="0"/>
          <w:sz w:val="22"/>
          <w:szCs w:val="22"/>
          <w:lang w:val="tr-TR"/>
        </w:rPr>
        <w:t xml:space="preserve"> sağlamayı kendine hedef olarak belirledi. </w:t>
      </w:r>
    </w:p>
    <w:p w14:paraId="0C650F0C" w14:textId="20DB7396" w:rsidR="002A4645" w:rsidRPr="002A4645" w:rsidRDefault="00891183" w:rsidP="007A151E">
      <w:pPr>
        <w:rPr>
          <w:rStyle w:val="AboutandContactHeadline"/>
          <w:rFonts w:asciiTheme="majorHAnsi" w:hAnsiTheme="majorHAnsi" w:cstheme="majorHAnsi"/>
          <w:b w:val="0"/>
          <w:bCs w:val="0"/>
          <w:sz w:val="22"/>
          <w:szCs w:val="22"/>
          <w:lang w:val="tr-TR"/>
        </w:rPr>
      </w:pPr>
      <w:r>
        <w:rPr>
          <w:rStyle w:val="AboutandContactHeadline"/>
          <w:rFonts w:asciiTheme="majorHAnsi" w:hAnsiTheme="majorHAnsi" w:cstheme="majorHAnsi"/>
          <w:b w:val="0"/>
          <w:bCs w:val="0"/>
          <w:sz w:val="22"/>
          <w:szCs w:val="22"/>
          <w:lang w:val="tr-TR"/>
        </w:rPr>
        <w:t xml:space="preserve">2025’e kadar </w:t>
      </w:r>
      <w:r w:rsidRPr="00891183">
        <w:rPr>
          <w:rStyle w:val="AboutandContactHeadline"/>
          <w:rFonts w:asciiTheme="majorHAnsi" w:hAnsiTheme="majorHAnsi" w:cstheme="majorHAnsi"/>
          <w:bCs w:val="0"/>
          <w:sz w:val="22"/>
          <w:szCs w:val="22"/>
          <w:lang w:val="tr-TR"/>
        </w:rPr>
        <w:t>palm (çekirdek)</w:t>
      </w:r>
      <w:r w:rsidR="00A12E55">
        <w:rPr>
          <w:rStyle w:val="AboutandContactHeadline"/>
          <w:rFonts w:asciiTheme="majorHAnsi" w:hAnsiTheme="majorHAnsi" w:cstheme="majorHAnsi"/>
          <w:bCs w:val="0"/>
          <w:sz w:val="22"/>
          <w:szCs w:val="22"/>
          <w:lang w:val="tr-TR"/>
        </w:rPr>
        <w:t xml:space="preserve"> yağının tedarik</w:t>
      </w:r>
      <w:r w:rsidR="00A12E55" w:rsidRPr="00891183">
        <w:rPr>
          <w:rStyle w:val="AboutandContactHeadline"/>
          <w:rFonts w:asciiTheme="majorHAnsi" w:hAnsiTheme="majorHAnsi" w:cstheme="majorHAnsi"/>
          <w:bCs w:val="0"/>
          <w:sz w:val="22"/>
          <w:szCs w:val="22"/>
          <w:lang w:val="tr-TR"/>
        </w:rPr>
        <w:t>inde</w:t>
      </w:r>
      <w:r w:rsidRPr="00891183">
        <w:rPr>
          <w:rStyle w:val="AboutandContactHeadline"/>
          <w:rFonts w:asciiTheme="majorHAnsi" w:hAnsiTheme="majorHAnsi" w:cstheme="majorHAnsi"/>
          <w:bCs w:val="0"/>
          <w:sz w:val="22"/>
          <w:szCs w:val="22"/>
          <w:lang w:val="tr-TR"/>
        </w:rPr>
        <w:t xml:space="preserve"> yüzde 100 şeffaflığa</w:t>
      </w:r>
      <w:r>
        <w:rPr>
          <w:rStyle w:val="AboutandContactHeadline"/>
          <w:rFonts w:asciiTheme="majorHAnsi" w:hAnsiTheme="majorHAnsi" w:cstheme="majorHAnsi"/>
          <w:b w:val="0"/>
          <w:bCs w:val="0"/>
          <w:sz w:val="22"/>
          <w:szCs w:val="22"/>
          <w:lang w:val="tr-TR"/>
        </w:rPr>
        <w:t xml:space="preserve"> ulaşmak ve yüzde 100 sorumlu kaynak kullanımı konusunda tüm iş ortaklarıyla birlikte gösterilen kararlılık, üçüncü </w:t>
      </w:r>
      <w:r w:rsidR="00B41FBC">
        <w:rPr>
          <w:rStyle w:val="AboutandContactHeadline"/>
          <w:rFonts w:asciiTheme="majorHAnsi" w:hAnsiTheme="majorHAnsi" w:cstheme="majorHAnsi"/>
          <w:b w:val="0"/>
          <w:bCs w:val="0"/>
          <w:sz w:val="22"/>
          <w:szCs w:val="22"/>
          <w:lang w:val="tr-TR"/>
        </w:rPr>
        <w:t xml:space="preserve">odak alanı </w:t>
      </w:r>
      <w:r>
        <w:rPr>
          <w:rStyle w:val="AboutandContactHeadline"/>
          <w:rFonts w:asciiTheme="majorHAnsi" w:hAnsiTheme="majorHAnsi" w:cstheme="majorHAnsi"/>
          <w:b w:val="0"/>
          <w:bCs w:val="0"/>
          <w:sz w:val="22"/>
          <w:szCs w:val="22"/>
          <w:lang w:val="tr-TR"/>
        </w:rPr>
        <w:t>ola</w:t>
      </w:r>
      <w:r w:rsidR="00B41FBC">
        <w:rPr>
          <w:rStyle w:val="AboutandContactHeadline"/>
          <w:rFonts w:asciiTheme="majorHAnsi" w:hAnsiTheme="majorHAnsi" w:cstheme="majorHAnsi"/>
          <w:b w:val="0"/>
          <w:bCs w:val="0"/>
          <w:sz w:val="22"/>
          <w:szCs w:val="22"/>
          <w:lang w:val="tr-TR"/>
        </w:rPr>
        <w:t>rak</w:t>
      </w:r>
      <w:r>
        <w:rPr>
          <w:rStyle w:val="AboutandContactHeadline"/>
          <w:rFonts w:asciiTheme="majorHAnsi" w:hAnsiTheme="majorHAnsi" w:cstheme="majorHAnsi"/>
          <w:b w:val="0"/>
          <w:bCs w:val="0"/>
          <w:sz w:val="22"/>
          <w:szCs w:val="22"/>
          <w:lang w:val="tr-TR"/>
        </w:rPr>
        <w:t xml:space="preserve"> </w:t>
      </w:r>
      <w:r w:rsidR="008335D7">
        <w:rPr>
          <w:rStyle w:val="AboutandContactHeadline"/>
          <w:rFonts w:asciiTheme="majorHAnsi" w:hAnsiTheme="majorHAnsi" w:cstheme="majorHAnsi"/>
          <w:b w:val="0"/>
          <w:bCs w:val="0"/>
          <w:sz w:val="22"/>
          <w:szCs w:val="22"/>
          <w:lang w:val="tr-TR"/>
        </w:rPr>
        <w:t>‘</w:t>
      </w:r>
      <w:r w:rsidRPr="00891183">
        <w:rPr>
          <w:rStyle w:val="AboutandContactHeadline"/>
          <w:rFonts w:asciiTheme="majorHAnsi" w:hAnsiTheme="majorHAnsi" w:cstheme="majorHAnsi"/>
          <w:bCs w:val="0"/>
          <w:sz w:val="22"/>
          <w:szCs w:val="22"/>
          <w:lang w:val="tr-TR"/>
        </w:rPr>
        <w:t>Güvenilir Ortak</w:t>
      </w:r>
      <w:r w:rsidR="008335D7">
        <w:rPr>
          <w:rStyle w:val="AboutandContactHeadline"/>
          <w:rFonts w:asciiTheme="majorHAnsi" w:hAnsiTheme="majorHAnsi" w:cstheme="majorHAnsi"/>
          <w:b w:val="0"/>
          <w:bCs w:val="0"/>
          <w:sz w:val="22"/>
          <w:szCs w:val="22"/>
          <w:lang w:val="tr-TR"/>
        </w:rPr>
        <w:t>’</w:t>
      </w:r>
      <w:r>
        <w:rPr>
          <w:rStyle w:val="AboutandContactHeadline"/>
          <w:rFonts w:asciiTheme="majorHAnsi" w:hAnsiTheme="majorHAnsi" w:cstheme="majorHAnsi"/>
          <w:b w:val="0"/>
          <w:bCs w:val="0"/>
          <w:sz w:val="22"/>
          <w:szCs w:val="22"/>
          <w:lang w:val="tr-TR"/>
        </w:rPr>
        <w:t xml:space="preserve"> için önemli bir katkı anlamına geliyor. </w:t>
      </w:r>
    </w:p>
    <w:p w14:paraId="3CCBD7F5" w14:textId="08AF9A2F" w:rsidR="007A151E" w:rsidRDefault="007A151E" w:rsidP="007A151E">
      <w:pPr>
        <w:rPr>
          <w:rStyle w:val="AboutandContactHeadline"/>
          <w:rFonts w:asciiTheme="majorHAnsi" w:hAnsiTheme="majorHAnsi" w:cstheme="majorHAnsi"/>
          <w:sz w:val="22"/>
          <w:szCs w:val="22"/>
          <w:lang w:val="en-GB"/>
        </w:rPr>
      </w:pPr>
    </w:p>
    <w:p w14:paraId="116BEAF4" w14:textId="05C941A2" w:rsidR="006A6FAD" w:rsidRPr="00F708C4" w:rsidRDefault="006A6FAD" w:rsidP="005C7AEC">
      <w:pPr>
        <w:spacing w:after="80"/>
        <w:rPr>
          <w:rStyle w:val="AboutandContactHeadline"/>
          <w:rFonts w:asciiTheme="majorHAnsi" w:hAnsiTheme="majorHAnsi" w:cstheme="majorHAnsi"/>
          <w:b w:val="0"/>
          <w:i/>
          <w:sz w:val="22"/>
          <w:szCs w:val="22"/>
          <w:lang w:val="tr-TR"/>
        </w:rPr>
      </w:pPr>
      <w:r w:rsidRPr="00F708C4">
        <w:rPr>
          <w:rStyle w:val="AboutandContactHeadline"/>
          <w:rFonts w:asciiTheme="majorHAnsi" w:hAnsiTheme="majorHAnsi" w:cstheme="majorHAnsi"/>
          <w:b w:val="0"/>
          <w:i/>
          <w:sz w:val="22"/>
          <w:szCs w:val="22"/>
          <w:lang w:val="tr-TR"/>
        </w:rPr>
        <w:t>Dijitalleşmede Daha Çok İlerleme Sağlandı</w:t>
      </w:r>
    </w:p>
    <w:p w14:paraId="14E78B91" w14:textId="79AC11C7" w:rsidR="006A6FAD" w:rsidRPr="00A25531" w:rsidRDefault="00C83319" w:rsidP="007A151E">
      <w:pPr>
        <w:rPr>
          <w:rStyle w:val="AboutandContactHeadline"/>
          <w:rFonts w:asciiTheme="majorHAnsi" w:hAnsiTheme="majorHAnsi" w:cstheme="majorHAnsi"/>
          <w:b w:val="0"/>
          <w:bCs w:val="0"/>
          <w:sz w:val="22"/>
          <w:szCs w:val="22"/>
          <w:lang w:val="tr-TR"/>
        </w:rPr>
      </w:pPr>
      <w:r w:rsidRPr="0009585F">
        <w:rPr>
          <w:rStyle w:val="AboutandContactHeadline"/>
          <w:rFonts w:asciiTheme="majorHAnsi" w:hAnsiTheme="majorHAnsi" w:cstheme="majorHAnsi"/>
          <w:bCs w:val="0"/>
          <w:sz w:val="22"/>
          <w:szCs w:val="22"/>
          <w:lang w:val="tr-TR"/>
        </w:rPr>
        <w:t>Dijitalleşmeyi</w:t>
      </w:r>
      <w:r>
        <w:rPr>
          <w:rStyle w:val="AboutandContactHeadline"/>
          <w:rFonts w:asciiTheme="majorHAnsi" w:hAnsiTheme="majorHAnsi" w:cstheme="majorHAnsi"/>
          <w:b w:val="0"/>
          <w:bCs w:val="0"/>
          <w:sz w:val="22"/>
          <w:szCs w:val="22"/>
          <w:lang w:val="tr-TR"/>
        </w:rPr>
        <w:t>, inovasyon ve sürdürülebilirl</w:t>
      </w:r>
      <w:r w:rsidR="0009585F">
        <w:rPr>
          <w:rStyle w:val="AboutandContactHeadline"/>
          <w:rFonts w:asciiTheme="majorHAnsi" w:hAnsiTheme="majorHAnsi" w:cstheme="majorHAnsi"/>
          <w:b w:val="0"/>
          <w:bCs w:val="0"/>
          <w:sz w:val="22"/>
          <w:szCs w:val="22"/>
          <w:lang w:val="tr-TR"/>
        </w:rPr>
        <w:t>ik gibi</w:t>
      </w:r>
      <w:r>
        <w:rPr>
          <w:rStyle w:val="AboutandContactHeadline"/>
          <w:rFonts w:asciiTheme="majorHAnsi" w:hAnsiTheme="majorHAnsi" w:cstheme="majorHAnsi"/>
          <w:b w:val="0"/>
          <w:bCs w:val="0"/>
          <w:sz w:val="22"/>
          <w:szCs w:val="22"/>
          <w:lang w:val="tr-TR"/>
        </w:rPr>
        <w:t xml:space="preserve"> </w:t>
      </w:r>
      <w:r w:rsidRPr="00C83319">
        <w:rPr>
          <w:rStyle w:val="AboutandContactHeadline"/>
          <w:rFonts w:asciiTheme="majorHAnsi" w:hAnsiTheme="majorHAnsi" w:cstheme="majorHAnsi"/>
          <w:b w:val="0"/>
          <w:bCs w:val="0"/>
          <w:sz w:val="22"/>
          <w:szCs w:val="22"/>
          <w:lang w:val="tr-TR"/>
        </w:rPr>
        <w:t xml:space="preserve">rekabet gücünü artıracak </w:t>
      </w:r>
      <w:r>
        <w:rPr>
          <w:rStyle w:val="AboutandContactHeadline"/>
          <w:rFonts w:asciiTheme="majorHAnsi" w:hAnsiTheme="majorHAnsi" w:cstheme="majorHAnsi"/>
          <w:b w:val="0"/>
          <w:bCs w:val="0"/>
          <w:sz w:val="22"/>
          <w:szCs w:val="22"/>
          <w:lang w:val="tr-TR"/>
        </w:rPr>
        <w:t xml:space="preserve">bir stratejik öncelik olarak tanımlayan </w:t>
      </w:r>
      <w:r w:rsidR="006A6FAD">
        <w:rPr>
          <w:rStyle w:val="AboutandContactHeadline"/>
          <w:rFonts w:asciiTheme="majorHAnsi" w:hAnsiTheme="majorHAnsi" w:cstheme="majorHAnsi"/>
          <w:b w:val="0"/>
          <w:bCs w:val="0"/>
          <w:sz w:val="22"/>
          <w:szCs w:val="22"/>
          <w:lang w:val="tr-TR"/>
        </w:rPr>
        <w:t xml:space="preserve">Henkel, 2021’de bu alanda önemli gelişme kaydetti. </w:t>
      </w:r>
      <w:r w:rsidR="006A6FAD" w:rsidRPr="0009585F">
        <w:rPr>
          <w:rStyle w:val="AboutandContactHeadline"/>
          <w:rFonts w:asciiTheme="majorHAnsi" w:hAnsiTheme="majorHAnsi" w:cstheme="majorHAnsi"/>
          <w:bCs w:val="0"/>
          <w:sz w:val="22"/>
          <w:szCs w:val="22"/>
          <w:lang w:val="tr-TR"/>
        </w:rPr>
        <w:t xml:space="preserve">Dijital </w:t>
      </w:r>
      <w:r w:rsidR="00B41FBC">
        <w:rPr>
          <w:rStyle w:val="AboutandContactHeadline"/>
          <w:rFonts w:asciiTheme="majorHAnsi" w:hAnsiTheme="majorHAnsi" w:cstheme="majorHAnsi"/>
          <w:bCs w:val="0"/>
          <w:sz w:val="22"/>
          <w:szCs w:val="22"/>
          <w:lang w:val="tr-TR"/>
        </w:rPr>
        <w:t xml:space="preserve">kanal </w:t>
      </w:r>
      <w:r w:rsidR="006A6FAD" w:rsidRPr="0009585F">
        <w:rPr>
          <w:rStyle w:val="AboutandContactHeadline"/>
          <w:rFonts w:asciiTheme="majorHAnsi" w:hAnsiTheme="majorHAnsi" w:cstheme="majorHAnsi"/>
          <w:bCs w:val="0"/>
          <w:sz w:val="22"/>
          <w:szCs w:val="22"/>
          <w:lang w:val="tr-TR"/>
        </w:rPr>
        <w:t>satışlar</w:t>
      </w:r>
      <w:r w:rsidR="00B41FBC">
        <w:rPr>
          <w:rStyle w:val="AboutandContactHeadline"/>
          <w:rFonts w:asciiTheme="majorHAnsi" w:hAnsiTheme="majorHAnsi" w:cstheme="majorHAnsi"/>
          <w:bCs w:val="0"/>
          <w:sz w:val="22"/>
          <w:szCs w:val="22"/>
          <w:lang w:val="tr-TR"/>
        </w:rPr>
        <w:t>ında</w:t>
      </w:r>
      <w:r w:rsidR="006A6FAD">
        <w:rPr>
          <w:rStyle w:val="AboutandContactHeadline"/>
          <w:rFonts w:asciiTheme="majorHAnsi" w:hAnsiTheme="majorHAnsi" w:cstheme="majorHAnsi"/>
          <w:b w:val="0"/>
          <w:bCs w:val="0"/>
          <w:sz w:val="22"/>
          <w:szCs w:val="22"/>
          <w:lang w:val="tr-TR"/>
        </w:rPr>
        <w:t xml:space="preserve"> yine üç iş biriminde de </w:t>
      </w:r>
      <w:r w:rsidR="006A6FAD" w:rsidRPr="0009585F">
        <w:rPr>
          <w:rStyle w:val="AboutandContactHeadline"/>
          <w:rFonts w:asciiTheme="majorHAnsi" w:hAnsiTheme="majorHAnsi" w:cstheme="majorHAnsi"/>
          <w:bCs w:val="0"/>
          <w:sz w:val="22"/>
          <w:szCs w:val="22"/>
          <w:lang w:val="tr-TR"/>
        </w:rPr>
        <w:t xml:space="preserve">çift haneli yüzde oranlarında artış </w:t>
      </w:r>
      <w:r w:rsidRPr="0009585F">
        <w:rPr>
          <w:rStyle w:val="AboutandContactHeadline"/>
          <w:rFonts w:asciiTheme="majorHAnsi" w:hAnsiTheme="majorHAnsi" w:cstheme="majorHAnsi"/>
          <w:bCs w:val="0"/>
          <w:sz w:val="22"/>
          <w:szCs w:val="22"/>
          <w:lang w:val="tr-TR"/>
        </w:rPr>
        <w:t>ortaya koydu</w:t>
      </w:r>
      <w:r w:rsidR="006A6FAD">
        <w:rPr>
          <w:rStyle w:val="AboutandContactHeadline"/>
          <w:rFonts w:asciiTheme="majorHAnsi" w:hAnsiTheme="majorHAnsi" w:cstheme="majorHAnsi"/>
          <w:b w:val="0"/>
          <w:bCs w:val="0"/>
          <w:sz w:val="22"/>
          <w:szCs w:val="22"/>
          <w:lang w:val="tr-TR"/>
        </w:rPr>
        <w:t xml:space="preserve">. Grup düzeyinde dijital </w:t>
      </w:r>
      <w:r w:rsidR="00B41FBC">
        <w:rPr>
          <w:rStyle w:val="AboutandContactHeadline"/>
          <w:rFonts w:asciiTheme="majorHAnsi" w:hAnsiTheme="majorHAnsi" w:cstheme="majorHAnsi"/>
          <w:b w:val="0"/>
          <w:bCs w:val="0"/>
          <w:sz w:val="22"/>
          <w:szCs w:val="22"/>
          <w:lang w:val="tr-TR"/>
        </w:rPr>
        <w:t xml:space="preserve">kanal </w:t>
      </w:r>
      <w:r w:rsidR="006A6FAD">
        <w:rPr>
          <w:rStyle w:val="AboutandContactHeadline"/>
          <w:rFonts w:asciiTheme="majorHAnsi" w:hAnsiTheme="majorHAnsi" w:cstheme="majorHAnsi"/>
          <w:b w:val="0"/>
          <w:bCs w:val="0"/>
          <w:sz w:val="22"/>
          <w:szCs w:val="22"/>
          <w:lang w:val="tr-TR"/>
        </w:rPr>
        <w:t>satışların</w:t>
      </w:r>
      <w:r w:rsidR="00B41FBC">
        <w:rPr>
          <w:rStyle w:val="AboutandContactHeadline"/>
          <w:rFonts w:asciiTheme="majorHAnsi" w:hAnsiTheme="majorHAnsi" w:cstheme="majorHAnsi"/>
          <w:b w:val="0"/>
          <w:bCs w:val="0"/>
          <w:sz w:val="22"/>
          <w:szCs w:val="22"/>
          <w:lang w:val="tr-TR"/>
        </w:rPr>
        <w:t>ın</w:t>
      </w:r>
      <w:r w:rsidR="006A6FAD">
        <w:rPr>
          <w:rStyle w:val="AboutandContactHeadline"/>
          <w:rFonts w:asciiTheme="majorHAnsi" w:hAnsiTheme="majorHAnsi" w:cstheme="majorHAnsi"/>
          <w:b w:val="0"/>
          <w:bCs w:val="0"/>
          <w:sz w:val="22"/>
          <w:szCs w:val="22"/>
          <w:lang w:val="tr-TR"/>
        </w:rPr>
        <w:t xml:space="preserve"> payı yüzde 18’i</w:t>
      </w:r>
      <w:r w:rsidR="00A25531">
        <w:rPr>
          <w:rStyle w:val="AboutandContactHeadline"/>
          <w:rFonts w:asciiTheme="majorHAnsi" w:hAnsiTheme="majorHAnsi" w:cstheme="majorHAnsi"/>
          <w:b w:val="0"/>
          <w:bCs w:val="0"/>
          <w:sz w:val="22"/>
          <w:szCs w:val="22"/>
          <w:lang w:val="tr-TR"/>
        </w:rPr>
        <w:t>n üzerinde artış gösterdi</w:t>
      </w:r>
      <w:r w:rsidR="006A6FAD">
        <w:rPr>
          <w:rStyle w:val="AboutandContactHeadline"/>
          <w:rFonts w:asciiTheme="majorHAnsi" w:hAnsiTheme="majorHAnsi" w:cstheme="majorHAnsi"/>
          <w:b w:val="0"/>
          <w:bCs w:val="0"/>
          <w:sz w:val="22"/>
          <w:szCs w:val="22"/>
          <w:lang w:val="tr-TR"/>
        </w:rPr>
        <w:t>.</w:t>
      </w:r>
      <w:r w:rsidR="00B41FBC">
        <w:rPr>
          <w:rStyle w:val="AboutandContactHeadline"/>
          <w:rFonts w:asciiTheme="majorHAnsi" w:hAnsiTheme="majorHAnsi" w:cstheme="majorHAnsi"/>
          <w:b w:val="0"/>
          <w:bCs w:val="0"/>
          <w:sz w:val="22"/>
          <w:szCs w:val="22"/>
          <w:lang w:val="tr-TR"/>
        </w:rPr>
        <w:t xml:space="preserve"> D</w:t>
      </w:r>
      <w:r>
        <w:rPr>
          <w:rStyle w:val="AboutandContactHeadline"/>
          <w:rFonts w:asciiTheme="majorHAnsi" w:hAnsiTheme="majorHAnsi" w:cstheme="majorHAnsi"/>
          <w:b w:val="0"/>
          <w:bCs w:val="0"/>
          <w:sz w:val="22"/>
          <w:szCs w:val="22"/>
          <w:lang w:val="tr-TR"/>
        </w:rPr>
        <w:t>ijital iş birimi</w:t>
      </w:r>
      <w:r w:rsidR="006A6FAD">
        <w:rPr>
          <w:rStyle w:val="AboutandContactHeadline"/>
          <w:rFonts w:asciiTheme="majorHAnsi" w:hAnsiTheme="majorHAnsi" w:cstheme="majorHAnsi"/>
          <w:b w:val="0"/>
          <w:bCs w:val="0"/>
          <w:sz w:val="22"/>
          <w:szCs w:val="22"/>
          <w:lang w:val="tr-TR"/>
        </w:rPr>
        <w:t xml:space="preserve"> Henkel dx,</w:t>
      </w:r>
      <w:r w:rsidR="00B41FBC">
        <w:rPr>
          <w:rStyle w:val="AboutandContactHeadline"/>
          <w:rFonts w:asciiTheme="majorHAnsi" w:hAnsiTheme="majorHAnsi" w:cstheme="majorHAnsi"/>
          <w:b w:val="0"/>
          <w:bCs w:val="0"/>
          <w:sz w:val="22"/>
          <w:szCs w:val="22"/>
          <w:lang w:val="tr-TR"/>
        </w:rPr>
        <w:t xml:space="preserve"> diğer üç iş birimiyle beraber,</w:t>
      </w:r>
      <w:r w:rsidR="006A6FAD">
        <w:rPr>
          <w:rStyle w:val="AboutandContactHeadline"/>
          <w:rFonts w:asciiTheme="majorHAnsi" w:hAnsiTheme="majorHAnsi" w:cstheme="majorHAnsi"/>
          <w:b w:val="0"/>
          <w:bCs w:val="0"/>
          <w:sz w:val="22"/>
          <w:szCs w:val="22"/>
          <w:lang w:val="tr-TR"/>
        </w:rPr>
        <w:t xml:space="preserve"> </w:t>
      </w:r>
      <w:r>
        <w:rPr>
          <w:rStyle w:val="AboutandContactHeadline"/>
          <w:rFonts w:asciiTheme="majorHAnsi" w:hAnsiTheme="majorHAnsi" w:cstheme="majorHAnsi"/>
          <w:b w:val="0"/>
          <w:bCs w:val="0"/>
          <w:sz w:val="22"/>
          <w:szCs w:val="22"/>
          <w:lang w:val="tr-TR"/>
        </w:rPr>
        <w:t xml:space="preserve">şirketin dijital dönüşümünü daha ileri taşımaya devam etti ve </w:t>
      </w:r>
      <w:r w:rsidR="006A6FAD">
        <w:rPr>
          <w:rStyle w:val="AboutandContactHeadline"/>
          <w:rFonts w:asciiTheme="majorHAnsi" w:hAnsiTheme="majorHAnsi" w:cstheme="majorHAnsi"/>
          <w:b w:val="0"/>
          <w:bCs w:val="0"/>
          <w:sz w:val="22"/>
          <w:szCs w:val="22"/>
          <w:lang w:val="tr-TR"/>
        </w:rPr>
        <w:t>Berlin ve Şanghay</w:t>
      </w:r>
      <w:r>
        <w:rPr>
          <w:rStyle w:val="AboutandContactHeadline"/>
          <w:rFonts w:asciiTheme="majorHAnsi" w:hAnsiTheme="majorHAnsi" w:cstheme="majorHAnsi"/>
          <w:b w:val="0"/>
          <w:bCs w:val="0"/>
          <w:sz w:val="22"/>
          <w:szCs w:val="22"/>
          <w:lang w:val="tr-TR"/>
        </w:rPr>
        <w:t xml:space="preserve"> şehirlerinde ilk “Inovasyon Merkezlerini” açtı. </w:t>
      </w:r>
      <w:r w:rsidRPr="00C83319">
        <w:rPr>
          <w:rStyle w:val="AboutandContactHeadline"/>
          <w:rFonts w:asciiTheme="majorHAnsi" w:hAnsiTheme="majorHAnsi" w:cstheme="majorHAnsi"/>
          <w:b w:val="0"/>
          <w:bCs w:val="0"/>
          <w:sz w:val="22"/>
          <w:szCs w:val="22"/>
          <w:lang w:val="tr-TR"/>
        </w:rPr>
        <w:t xml:space="preserve">Adobe ile birlikte </w:t>
      </w:r>
      <w:r>
        <w:rPr>
          <w:rStyle w:val="AboutandContactHeadline"/>
          <w:rFonts w:asciiTheme="majorHAnsi" w:hAnsiTheme="majorHAnsi" w:cstheme="majorHAnsi"/>
          <w:b w:val="0"/>
          <w:bCs w:val="0"/>
          <w:sz w:val="22"/>
          <w:szCs w:val="22"/>
          <w:lang w:val="tr-TR"/>
        </w:rPr>
        <w:t>dijital işle</w:t>
      </w:r>
      <w:r w:rsidR="00B41FBC">
        <w:rPr>
          <w:rStyle w:val="AboutandContactHeadline"/>
          <w:rFonts w:asciiTheme="majorHAnsi" w:hAnsiTheme="majorHAnsi" w:cstheme="majorHAnsi"/>
          <w:b w:val="0"/>
          <w:bCs w:val="0"/>
          <w:sz w:val="22"/>
          <w:szCs w:val="22"/>
          <w:lang w:val="tr-TR"/>
        </w:rPr>
        <w:t>r</w:t>
      </w:r>
      <w:r>
        <w:rPr>
          <w:rStyle w:val="AboutandContactHeadline"/>
          <w:rFonts w:asciiTheme="majorHAnsi" w:hAnsiTheme="majorHAnsi" w:cstheme="majorHAnsi"/>
          <w:b w:val="0"/>
          <w:bCs w:val="0"/>
          <w:sz w:val="22"/>
          <w:szCs w:val="22"/>
          <w:lang w:val="tr-TR"/>
        </w:rPr>
        <w:t xml:space="preserve"> ve e-ticaret için geliştirilen entegre platform, inovasyonlara hız kazandırma ve Henkel için yeni büyüme fırsatları yaratma amacını taşıyor.</w:t>
      </w:r>
    </w:p>
    <w:p w14:paraId="39598B82" w14:textId="77777777" w:rsidR="00BB75A4" w:rsidRDefault="00BB75A4" w:rsidP="00062CE8">
      <w:pPr>
        <w:spacing w:after="120"/>
        <w:rPr>
          <w:rStyle w:val="AboutandContactHeadline"/>
          <w:rFonts w:asciiTheme="majorHAnsi" w:hAnsiTheme="majorHAnsi" w:cstheme="majorHAnsi"/>
          <w:sz w:val="22"/>
        </w:rPr>
      </w:pPr>
    </w:p>
    <w:p w14:paraId="73E64ADF" w14:textId="381F8DAC" w:rsidR="0009585F" w:rsidRPr="00F708C4" w:rsidRDefault="0009585F" w:rsidP="00062CE8">
      <w:pPr>
        <w:spacing w:after="120"/>
        <w:rPr>
          <w:rStyle w:val="AboutandContactHeadline"/>
          <w:rFonts w:asciiTheme="majorHAnsi" w:hAnsiTheme="majorHAnsi" w:cstheme="majorHAnsi"/>
          <w:b w:val="0"/>
          <w:i/>
          <w:sz w:val="22"/>
          <w:lang w:val="tr-TR"/>
        </w:rPr>
      </w:pPr>
      <w:r w:rsidRPr="00F708C4">
        <w:rPr>
          <w:rStyle w:val="AboutandContactHeadline"/>
          <w:rFonts w:asciiTheme="majorHAnsi" w:hAnsiTheme="majorHAnsi" w:cstheme="majorHAnsi"/>
          <w:b w:val="0"/>
          <w:i/>
          <w:sz w:val="22"/>
          <w:lang w:val="tr-TR"/>
        </w:rPr>
        <w:t>Geleceğe Hazır İşletme Modellerinin Kapsamı Genişletildi</w:t>
      </w:r>
    </w:p>
    <w:p w14:paraId="2D8AE012" w14:textId="2503D0BA" w:rsidR="0009585F" w:rsidRPr="0009585F" w:rsidRDefault="0009585F" w:rsidP="006342C5">
      <w:pPr>
        <w:spacing w:after="80"/>
        <w:rPr>
          <w:rStyle w:val="AboutandContactHeadline"/>
          <w:rFonts w:asciiTheme="majorHAnsi" w:hAnsiTheme="majorHAnsi" w:cstheme="majorHAnsi"/>
          <w:b w:val="0"/>
          <w:sz w:val="22"/>
          <w:lang w:val="tr-TR"/>
        </w:rPr>
      </w:pPr>
      <w:r w:rsidRPr="0009585F">
        <w:rPr>
          <w:rStyle w:val="AboutandContactHeadline"/>
          <w:rFonts w:asciiTheme="majorHAnsi" w:hAnsiTheme="majorHAnsi" w:cstheme="majorHAnsi"/>
          <w:b w:val="0"/>
          <w:sz w:val="22"/>
          <w:lang w:val="tr-TR"/>
        </w:rPr>
        <w:t xml:space="preserve">Yalın, hızlı ve </w:t>
      </w:r>
      <w:r w:rsidRPr="009661C2">
        <w:rPr>
          <w:rStyle w:val="AboutandContactHeadline"/>
          <w:rFonts w:asciiTheme="majorHAnsi" w:hAnsiTheme="majorHAnsi" w:cstheme="majorHAnsi"/>
          <w:sz w:val="22"/>
          <w:lang w:val="tr-TR"/>
        </w:rPr>
        <w:t>geleceğe hazır işletme modelleri</w:t>
      </w:r>
      <w:r>
        <w:rPr>
          <w:rStyle w:val="AboutandContactHeadline"/>
          <w:rFonts w:asciiTheme="majorHAnsi" w:hAnsiTheme="majorHAnsi" w:cstheme="majorHAnsi"/>
          <w:b w:val="0"/>
          <w:sz w:val="22"/>
          <w:lang w:val="tr-TR"/>
        </w:rPr>
        <w:t>, Henkel’in stratejik çerçevesinin önemli unsurlarını oluşturuyor. Henkel, 2020’de başlatılan değişimleri daha ileriye taşıdı: Yapıştırıcı Teknolojilerinde, 11 stratejik iş biriminin bulunduğu dört iş bölümünü kapsayan yeni yapılanma sağlam bir şekilde oluşturuldu. G</w:t>
      </w:r>
      <w:r w:rsidRPr="0009585F">
        <w:rPr>
          <w:rStyle w:val="AboutandContactHeadline"/>
          <w:rFonts w:asciiTheme="majorHAnsi" w:hAnsiTheme="majorHAnsi" w:cstheme="majorHAnsi"/>
          <w:b w:val="0"/>
          <w:sz w:val="22"/>
          <w:lang w:val="tr-TR"/>
        </w:rPr>
        <w:t xml:space="preserve">üçlü bölgesel odaklanmayı sağlamak ve müşteri ve tüketiciye yakınlığı artırmak amacıyla Beauty Care ve Çamaşır </w:t>
      </w:r>
      <w:r w:rsidR="0090517E">
        <w:rPr>
          <w:rStyle w:val="AboutandContactHeadline"/>
          <w:rFonts w:asciiTheme="majorHAnsi" w:hAnsiTheme="majorHAnsi" w:cstheme="majorHAnsi"/>
          <w:b w:val="0"/>
          <w:sz w:val="22"/>
          <w:lang w:val="tr-TR"/>
        </w:rPr>
        <w:t>&amp;</w:t>
      </w:r>
      <w:r w:rsidRPr="0009585F">
        <w:rPr>
          <w:rStyle w:val="AboutandContactHeadline"/>
          <w:rFonts w:asciiTheme="majorHAnsi" w:hAnsiTheme="majorHAnsi" w:cstheme="majorHAnsi"/>
          <w:b w:val="0"/>
          <w:sz w:val="22"/>
          <w:lang w:val="tr-TR"/>
        </w:rPr>
        <w:t xml:space="preserve"> Ev Bakım İş Birimlerinde d</w:t>
      </w:r>
      <w:r>
        <w:rPr>
          <w:rStyle w:val="AboutandContactHeadline"/>
          <w:rFonts w:asciiTheme="majorHAnsi" w:hAnsiTheme="majorHAnsi" w:cstheme="majorHAnsi"/>
          <w:b w:val="0"/>
          <w:sz w:val="22"/>
          <w:lang w:val="tr-TR"/>
        </w:rPr>
        <w:t xml:space="preserve">e ilave organizasyonel değişiklikler </w:t>
      </w:r>
      <w:r w:rsidRPr="0009585F">
        <w:rPr>
          <w:rStyle w:val="AboutandContactHeadline"/>
          <w:rFonts w:asciiTheme="majorHAnsi" w:hAnsiTheme="majorHAnsi" w:cstheme="majorHAnsi"/>
          <w:b w:val="0"/>
          <w:sz w:val="22"/>
          <w:lang w:val="tr-TR"/>
        </w:rPr>
        <w:t>hayata geçir</w:t>
      </w:r>
      <w:r>
        <w:rPr>
          <w:rStyle w:val="AboutandContactHeadline"/>
          <w:rFonts w:asciiTheme="majorHAnsi" w:hAnsiTheme="majorHAnsi" w:cstheme="majorHAnsi"/>
          <w:b w:val="0"/>
          <w:sz w:val="22"/>
          <w:lang w:val="tr-TR"/>
        </w:rPr>
        <w:t>il</w:t>
      </w:r>
      <w:r w:rsidRPr="0009585F">
        <w:rPr>
          <w:rStyle w:val="AboutandContactHeadline"/>
          <w:rFonts w:asciiTheme="majorHAnsi" w:hAnsiTheme="majorHAnsi" w:cstheme="majorHAnsi"/>
          <w:b w:val="0"/>
          <w:sz w:val="22"/>
          <w:lang w:val="tr-TR"/>
        </w:rPr>
        <w:t>di.</w:t>
      </w:r>
      <w:r w:rsidR="009D2257">
        <w:rPr>
          <w:rStyle w:val="AboutandContactHeadline"/>
          <w:rFonts w:asciiTheme="majorHAnsi" w:hAnsiTheme="majorHAnsi" w:cstheme="majorHAnsi"/>
          <w:b w:val="0"/>
          <w:sz w:val="22"/>
          <w:lang w:val="tr-TR"/>
        </w:rPr>
        <w:t xml:space="preserve"> Bunlara ek olarak, satın alma organizasyonu, iş birimleri ve piyasalar ile daha </w:t>
      </w:r>
      <w:r w:rsidR="00095283">
        <w:rPr>
          <w:rStyle w:val="AboutandContactHeadline"/>
          <w:rFonts w:asciiTheme="majorHAnsi" w:hAnsiTheme="majorHAnsi" w:cstheme="majorHAnsi"/>
          <w:b w:val="0"/>
          <w:sz w:val="22"/>
          <w:lang w:val="tr-TR"/>
        </w:rPr>
        <w:t>uyumlu hale getirildi.</w:t>
      </w:r>
      <w:r w:rsidR="009D2257">
        <w:rPr>
          <w:rStyle w:val="AboutandContactHeadline"/>
          <w:rFonts w:asciiTheme="majorHAnsi" w:hAnsiTheme="majorHAnsi" w:cstheme="majorHAnsi"/>
          <w:b w:val="0"/>
          <w:sz w:val="22"/>
          <w:lang w:val="tr-TR"/>
        </w:rPr>
        <w:t xml:space="preserve"> Çamaşır ve Ev Bakım ile Beauty Care</w:t>
      </w:r>
      <w:r w:rsidR="00095283">
        <w:rPr>
          <w:rStyle w:val="AboutandContactHeadline"/>
          <w:rFonts w:asciiTheme="majorHAnsi" w:hAnsiTheme="majorHAnsi" w:cstheme="majorHAnsi"/>
          <w:b w:val="0"/>
          <w:sz w:val="22"/>
          <w:lang w:val="tr-TR"/>
        </w:rPr>
        <w:t xml:space="preserve">’in </w:t>
      </w:r>
      <w:r w:rsidR="009D2257">
        <w:rPr>
          <w:rStyle w:val="AboutandContactHeadline"/>
          <w:rFonts w:asciiTheme="majorHAnsi" w:hAnsiTheme="majorHAnsi" w:cstheme="majorHAnsi"/>
          <w:b w:val="0"/>
          <w:sz w:val="22"/>
          <w:lang w:val="tr-TR"/>
        </w:rPr>
        <w:t>“Henkel Tüketici Markaları” iş birimi altında planlanan birleşmesi de, yapılanmaların daha ileri seviyedeki optimizasyonuna olanak tanıyacak.</w:t>
      </w:r>
    </w:p>
    <w:p w14:paraId="0687F49D" w14:textId="77777777" w:rsidR="00111156" w:rsidRPr="00B46713" w:rsidRDefault="00111156" w:rsidP="006342C5">
      <w:pPr>
        <w:spacing w:after="80"/>
        <w:rPr>
          <w:rStyle w:val="AboutandContactHeadline"/>
          <w:rFonts w:asciiTheme="majorHAnsi" w:hAnsiTheme="majorHAnsi" w:cstheme="majorHAnsi"/>
          <w:b w:val="0"/>
          <w:sz w:val="22"/>
        </w:rPr>
      </w:pPr>
    </w:p>
    <w:p w14:paraId="12FD1E75" w14:textId="63DCB26A" w:rsidR="00D9365C" w:rsidRPr="00F708C4" w:rsidRDefault="00D9365C" w:rsidP="00062CE8">
      <w:pPr>
        <w:spacing w:after="120"/>
        <w:rPr>
          <w:rStyle w:val="AboutandContactHeadline"/>
          <w:rFonts w:asciiTheme="majorHAnsi" w:hAnsiTheme="majorHAnsi" w:cstheme="majorHAnsi"/>
          <w:b w:val="0"/>
          <w:i/>
          <w:sz w:val="22"/>
          <w:lang w:val="tr-TR"/>
        </w:rPr>
      </w:pPr>
      <w:r w:rsidRPr="00F708C4">
        <w:rPr>
          <w:rStyle w:val="AboutandContactHeadline"/>
          <w:rFonts w:asciiTheme="majorHAnsi" w:hAnsiTheme="majorHAnsi" w:cstheme="majorHAnsi"/>
          <w:b w:val="0"/>
          <w:i/>
          <w:sz w:val="22"/>
          <w:lang w:val="tr-TR"/>
        </w:rPr>
        <w:t>Kurumsal Kültürün Güçlendirilmesi</w:t>
      </w:r>
    </w:p>
    <w:p w14:paraId="24B56FCA" w14:textId="06AE4977" w:rsidR="00D9365C" w:rsidRPr="00D9365C" w:rsidRDefault="00D9365C" w:rsidP="00062CE8">
      <w:pPr>
        <w:rPr>
          <w:rStyle w:val="AboutandContactHeadline"/>
          <w:rFonts w:asciiTheme="majorHAnsi" w:hAnsiTheme="majorHAnsi" w:cstheme="majorHAnsi"/>
          <w:b w:val="0"/>
          <w:sz w:val="22"/>
          <w:lang w:val="tr-TR"/>
        </w:rPr>
      </w:pPr>
      <w:r w:rsidRPr="00D9365C">
        <w:rPr>
          <w:rStyle w:val="AboutandContactHeadline"/>
          <w:rFonts w:asciiTheme="majorHAnsi" w:hAnsiTheme="majorHAnsi" w:cstheme="majorHAnsi"/>
          <w:b w:val="0"/>
          <w:sz w:val="22"/>
          <w:lang w:val="tr-TR"/>
        </w:rPr>
        <w:t>Henkel, stratejik gündeminin</w:t>
      </w:r>
      <w:r>
        <w:rPr>
          <w:rStyle w:val="AboutandContactHeadline"/>
          <w:rFonts w:asciiTheme="majorHAnsi" w:hAnsiTheme="majorHAnsi" w:cstheme="majorHAnsi"/>
          <w:b w:val="0"/>
          <w:sz w:val="22"/>
          <w:lang w:val="tr-TR"/>
        </w:rPr>
        <w:t xml:space="preserve"> bir parçası olarak, kurumsal kültürünü güçlendirmeye devam etti. 2020’de Henkel, yeni bir şirket amacı oluşturarak, </w:t>
      </w:r>
      <w:r w:rsidR="0090517E">
        <w:rPr>
          <w:rStyle w:val="AboutandContactHeadline"/>
          <w:rFonts w:asciiTheme="majorHAnsi" w:hAnsiTheme="majorHAnsi" w:cstheme="majorHAnsi"/>
          <w:b w:val="0"/>
          <w:sz w:val="22"/>
          <w:lang w:val="tr-TR"/>
        </w:rPr>
        <w:t xml:space="preserve">bunu </w:t>
      </w:r>
      <w:r>
        <w:rPr>
          <w:rStyle w:val="AboutandContactHeadline"/>
          <w:rFonts w:asciiTheme="majorHAnsi" w:hAnsiTheme="majorHAnsi" w:cstheme="majorHAnsi"/>
          <w:b w:val="0"/>
          <w:sz w:val="22"/>
          <w:lang w:val="tr-TR"/>
        </w:rPr>
        <w:t xml:space="preserve">şirket içinde ve dışında hayata geçirdi: </w:t>
      </w:r>
      <w:r>
        <w:rPr>
          <w:rStyle w:val="AboutandContactHeadline"/>
          <w:rFonts w:asciiTheme="majorHAnsi" w:hAnsiTheme="majorHAnsi" w:cstheme="majorHAnsi"/>
          <w:b w:val="0"/>
          <w:sz w:val="22"/>
          <w:lang w:val="tr-TR"/>
        </w:rPr>
        <w:lastRenderedPageBreak/>
        <w:t>“Pioneers at Heart for</w:t>
      </w:r>
      <w:r w:rsidR="00B61970">
        <w:rPr>
          <w:rStyle w:val="AboutandContactHeadline"/>
          <w:rFonts w:asciiTheme="majorHAnsi" w:hAnsiTheme="majorHAnsi" w:cstheme="majorHAnsi"/>
          <w:b w:val="0"/>
          <w:sz w:val="22"/>
          <w:lang w:val="tr-TR"/>
        </w:rPr>
        <w:t xml:space="preserve"> t</w:t>
      </w:r>
      <w:r>
        <w:rPr>
          <w:rStyle w:val="AboutandContactHeadline"/>
          <w:rFonts w:asciiTheme="majorHAnsi" w:hAnsiTheme="majorHAnsi" w:cstheme="majorHAnsi"/>
          <w:b w:val="0"/>
          <w:sz w:val="22"/>
          <w:lang w:val="tr-TR"/>
        </w:rPr>
        <w:t>he Good of Generations”</w:t>
      </w:r>
      <w:r w:rsidR="00095283">
        <w:rPr>
          <w:rStyle w:val="AboutandContactHeadline"/>
          <w:rFonts w:asciiTheme="majorHAnsi" w:hAnsiTheme="majorHAnsi" w:cstheme="majorHAnsi"/>
          <w:b w:val="0"/>
          <w:sz w:val="22"/>
          <w:lang w:val="tr-TR"/>
        </w:rPr>
        <w:t xml:space="preserve"> (</w:t>
      </w:r>
      <w:r w:rsidR="00095283" w:rsidRPr="00D9365C">
        <w:rPr>
          <w:lang w:val="tr-TR"/>
        </w:rPr>
        <w:t>Gelecek Nesiller İçin İyiliğe Öncülük Ediyoruz</w:t>
      </w:r>
      <w:r w:rsidR="00095283">
        <w:rPr>
          <w:lang w:val="tr-TR"/>
        </w:rPr>
        <w:t>)</w:t>
      </w:r>
      <w:r w:rsidR="008335D7">
        <w:rPr>
          <w:lang w:val="tr-TR"/>
        </w:rPr>
        <w:t>.</w:t>
      </w:r>
      <w:r>
        <w:rPr>
          <w:rStyle w:val="AboutandContactHeadline"/>
          <w:rFonts w:asciiTheme="majorHAnsi" w:hAnsiTheme="majorHAnsi" w:cstheme="majorHAnsi"/>
          <w:b w:val="0"/>
          <w:sz w:val="22"/>
          <w:lang w:val="tr-TR"/>
        </w:rPr>
        <w:t xml:space="preserve"> Bu yeni </w:t>
      </w:r>
      <w:r w:rsidRPr="00B61970">
        <w:rPr>
          <w:rStyle w:val="AboutandContactHeadline"/>
          <w:rFonts w:asciiTheme="majorHAnsi" w:hAnsiTheme="majorHAnsi" w:cstheme="majorHAnsi"/>
          <w:sz w:val="22"/>
          <w:lang w:val="tr-TR"/>
        </w:rPr>
        <w:t>amaç</w:t>
      </w:r>
      <w:r>
        <w:rPr>
          <w:rStyle w:val="AboutandContactHeadline"/>
          <w:rFonts w:asciiTheme="majorHAnsi" w:hAnsiTheme="majorHAnsi" w:cstheme="majorHAnsi"/>
          <w:b w:val="0"/>
          <w:sz w:val="22"/>
          <w:lang w:val="tr-TR"/>
        </w:rPr>
        <w:t>, Henkel’deki tüm çalışanlar</w:t>
      </w:r>
      <w:r w:rsidR="00B61970">
        <w:rPr>
          <w:rStyle w:val="AboutandContactHeadline"/>
          <w:rFonts w:asciiTheme="majorHAnsi" w:hAnsiTheme="majorHAnsi" w:cstheme="majorHAnsi"/>
          <w:b w:val="0"/>
          <w:sz w:val="22"/>
          <w:lang w:val="tr-TR"/>
        </w:rPr>
        <w:t xml:space="preserve">ı bir araya getiren </w:t>
      </w:r>
      <w:r>
        <w:rPr>
          <w:rStyle w:val="AboutandContactHeadline"/>
          <w:rFonts w:asciiTheme="majorHAnsi" w:hAnsiTheme="majorHAnsi" w:cstheme="majorHAnsi"/>
          <w:b w:val="0"/>
          <w:sz w:val="22"/>
          <w:lang w:val="tr-TR"/>
        </w:rPr>
        <w:t xml:space="preserve">yol gösterici ilkeyi simgeliyor. Kurumsal markasının yeni ve dinamik görünümü ile Henkel, içinde faaliyet gösterdiği piyasalarda ve yer aldığı sosyal </w:t>
      </w:r>
      <w:r w:rsidR="008335D7">
        <w:rPr>
          <w:rStyle w:val="AboutandContactHeadline"/>
          <w:rFonts w:asciiTheme="majorHAnsi" w:hAnsiTheme="majorHAnsi" w:cstheme="majorHAnsi"/>
          <w:b w:val="0"/>
          <w:sz w:val="22"/>
          <w:lang w:val="tr-TR"/>
        </w:rPr>
        <w:t xml:space="preserve">çevre </w:t>
      </w:r>
      <w:r>
        <w:rPr>
          <w:rStyle w:val="AboutandContactHeadline"/>
          <w:rFonts w:asciiTheme="majorHAnsi" w:hAnsiTheme="majorHAnsi" w:cstheme="majorHAnsi"/>
          <w:b w:val="0"/>
          <w:sz w:val="22"/>
          <w:lang w:val="tr-TR"/>
        </w:rPr>
        <w:t xml:space="preserve">içinde pozitif yönde bir değişime öncü olma </w:t>
      </w:r>
      <w:r w:rsidR="0090517E">
        <w:rPr>
          <w:rStyle w:val="AboutandContactHeadline"/>
          <w:rFonts w:asciiTheme="majorHAnsi" w:hAnsiTheme="majorHAnsi" w:cstheme="majorHAnsi"/>
          <w:b w:val="0"/>
          <w:sz w:val="22"/>
          <w:lang w:val="tr-TR"/>
        </w:rPr>
        <w:t xml:space="preserve">istediğini </w:t>
      </w:r>
      <w:r>
        <w:rPr>
          <w:rStyle w:val="AboutandContactHeadline"/>
          <w:rFonts w:asciiTheme="majorHAnsi" w:hAnsiTheme="majorHAnsi" w:cstheme="majorHAnsi"/>
          <w:b w:val="0"/>
          <w:sz w:val="22"/>
          <w:lang w:val="tr-TR"/>
        </w:rPr>
        <w:t>vurguluyor.</w:t>
      </w:r>
    </w:p>
    <w:p w14:paraId="5B667951" w14:textId="0548FF4E" w:rsidR="00915BD4" w:rsidRDefault="00915BD4" w:rsidP="006342C5">
      <w:pPr>
        <w:spacing w:after="80"/>
        <w:rPr>
          <w:rStyle w:val="AboutandContactHeadline"/>
          <w:rFonts w:asciiTheme="majorHAnsi" w:hAnsiTheme="majorHAnsi" w:cstheme="majorHAnsi"/>
          <w:b w:val="0"/>
          <w:sz w:val="22"/>
        </w:rPr>
      </w:pPr>
    </w:p>
    <w:p w14:paraId="56A21487" w14:textId="79F27D00" w:rsidR="00B61970" w:rsidRPr="00B61970" w:rsidRDefault="00B61970" w:rsidP="006342C5">
      <w:pPr>
        <w:spacing w:after="80"/>
        <w:rPr>
          <w:rStyle w:val="AboutandContactHeadline"/>
          <w:rFonts w:asciiTheme="majorHAnsi" w:hAnsiTheme="majorHAnsi" w:cstheme="majorHAnsi"/>
          <w:b w:val="0"/>
          <w:sz w:val="22"/>
          <w:lang w:val="tr-TR"/>
        </w:rPr>
      </w:pPr>
      <w:r w:rsidRPr="00B61970">
        <w:rPr>
          <w:rStyle w:val="AboutandContactHeadline"/>
          <w:rFonts w:asciiTheme="majorHAnsi" w:hAnsiTheme="majorHAnsi" w:cstheme="majorHAnsi"/>
          <w:b w:val="0"/>
          <w:sz w:val="22"/>
          <w:lang w:val="tr-TR"/>
        </w:rPr>
        <w:t xml:space="preserve">2021’de, </w:t>
      </w:r>
      <w:r>
        <w:rPr>
          <w:rStyle w:val="AboutandContactHeadline"/>
          <w:rFonts w:asciiTheme="majorHAnsi" w:hAnsiTheme="majorHAnsi" w:cstheme="majorHAnsi"/>
          <w:b w:val="0"/>
          <w:sz w:val="22"/>
          <w:lang w:val="tr-TR"/>
        </w:rPr>
        <w:t xml:space="preserve">kurumsal kültürü desteklemek </w:t>
      </w:r>
      <w:r w:rsidR="00467952">
        <w:rPr>
          <w:rStyle w:val="AboutandContactHeadline"/>
          <w:rFonts w:asciiTheme="majorHAnsi" w:hAnsiTheme="majorHAnsi" w:cstheme="majorHAnsi"/>
          <w:b w:val="0"/>
          <w:sz w:val="22"/>
          <w:lang w:val="tr-TR"/>
        </w:rPr>
        <w:t xml:space="preserve">amacıyla ileri seviye de dahil olmak üzere birçok eğitim fırsatı </w:t>
      </w:r>
      <w:r>
        <w:rPr>
          <w:rStyle w:val="AboutandContactHeadline"/>
          <w:rFonts w:asciiTheme="majorHAnsi" w:hAnsiTheme="majorHAnsi" w:cstheme="majorHAnsi"/>
          <w:b w:val="0"/>
          <w:sz w:val="22"/>
          <w:lang w:val="tr-TR"/>
        </w:rPr>
        <w:t xml:space="preserve"> sunuldu. Geniş kapsamlı </w:t>
      </w:r>
      <w:r w:rsidRPr="00B61970">
        <w:rPr>
          <w:rStyle w:val="AboutandContactHeadline"/>
          <w:rFonts w:asciiTheme="majorHAnsi" w:hAnsiTheme="majorHAnsi" w:cstheme="majorHAnsi"/>
          <w:sz w:val="22"/>
          <w:lang w:val="tr-TR"/>
        </w:rPr>
        <w:t>360 derece geri bildirim programı</w:t>
      </w:r>
      <w:r>
        <w:rPr>
          <w:rStyle w:val="AboutandContactHeadline"/>
          <w:rFonts w:asciiTheme="majorHAnsi" w:hAnsiTheme="majorHAnsi" w:cstheme="majorHAnsi"/>
          <w:b w:val="0"/>
          <w:sz w:val="22"/>
          <w:lang w:val="tr-TR"/>
        </w:rPr>
        <w:t xml:space="preserve"> da kıdemli yöneticiler için sunulan olanaklardan biri idi. Henkel aynı zamanda, </w:t>
      </w:r>
      <w:r w:rsidR="008335D7">
        <w:rPr>
          <w:rStyle w:val="AboutandContactHeadline"/>
          <w:rFonts w:asciiTheme="majorHAnsi" w:hAnsiTheme="majorHAnsi" w:cstheme="majorHAnsi"/>
          <w:b w:val="0"/>
          <w:sz w:val="22"/>
          <w:lang w:val="tr-TR"/>
        </w:rPr>
        <w:t>‘</w:t>
      </w:r>
      <w:r>
        <w:rPr>
          <w:rStyle w:val="AboutandContactHeadline"/>
          <w:rFonts w:asciiTheme="majorHAnsi" w:hAnsiTheme="majorHAnsi" w:cstheme="majorHAnsi"/>
          <w:b w:val="0"/>
          <w:sz w:val="22"/>
          <w:lang w:val="tr-TR"/>
        </w:rPr>
        <w:t>Akıllı İş</w:t>
      </w:r>
      <w:r w:rsidR="008335D7">
        <w:rPr>
          <w:rStyle w:val="AboutandContactHeadline"/>
          <w:rFonts w:asciiTheme="majorHAnsi" w:hAnsiTheme="majorHAnsi" w:cstheme="majorHAnsi"/>
          <w:b w:val="0"/>
          <w:sz w:val="22"/>
          <w:lang w:val="tr-TR"/>
        </w:rPr>
        <w:t>’ (Smart Work)</w:t>
      </w:r>
      <w:r>
        <w:rPr>
          <w:rStyle w:val="AboutandContactHeadline"/>
          <w:rFonts w:asciiTheme="majorHAnsi" w:hAnsiTheme="majorHAnsi" w:cstheme="majorHAnsi"/>
          <w:b w:val="0"/>
          <w:sz w:val="22"/>
          <w:lang w:val="tr-TR"/>
        </w:rPr>
        <w:t xml:space="preserve"> adı verilen ve gelecekte uzaktan çalışma, dijital işyeri ve çalışan sağlığı gibi başlıklar için global bir çerçeve sağlayacak olan bütünsel bir konsept geliştirdi.</w:t>
      </w:r>
    </w:p>
    <w:p w14:paraId="28CAABC4" w14:textId="022C3DD2" w:rsidR="00496E91" w:rsidRDefault="00496E91" w:rsidP="006342C5">
      <w:pPr>
        <w:spacing w:after="80"/>
        <w:rPr>
          <w:rStyle w:val="AboutandContactHeadline"/>
          <w:rFonts w:asciiTheme="majorHAnsi" w:hAnsiTheme="majorHAnsi" w:cstheme="majorHAnsi"/>
          <w:b w:val="0"/>
          <w:sz w:val="22"/>
        </w:rPr>
      </w:pPr>
    </w:p>
    <w:p w14:paraId="08106835" w14:textId="1A5C1B0A" w:rsidR="001F2E4D" w:rsidRPr="001F2E4D" w:rsidRDefault="001F2E4D" w:rsidP="00062CE8">
      <w:pPr>
        <w:spacing w:after="120"/>
        <w:rPr>
          <w:rStyle w:val="AboutandContactHeadline"/>
          <w:rFonts w:asciiTheme="majorHAnsi" w:hAnsiTheme="majorHAnsi" w:cstheme="majorHAnsi"/>
          <w:sz w:val="22"/>
          <w:lang w:val="tr-TR"/>
        </w:rPr>
      </w:pPr>
      <w:r w:rsidRPr="001F2E4D">
        <w:rPr>
          <w:rStyle w:val="AboutandContactHeadline"/>
          <w:rFonts w:asciiTheme="majorHAnsi" w:hAnsiTheme="majorHAnsi" w:cstheme="majorHAnsi"/>
          <w:sz w:val="22"/>
          <w:lang w:val="tr-TR"/>
        </w:rPr>
        <w:t>Yeni Tüketici Markaları Birimi için Entegrasyon Süreci Başladı</w:t>
      </w:r>
    </w:p>
    <w:p w14:paraId="5A86148A" w14:textId="413F12B5" w:rsidR="001F2E4D" w:rsidRPr="001F2E4D" w:rsidRDefault="001F2E4D" w:rsidP="00062CE8">
      <w:pPr>
        <w:rPr>
          <w:rStyle w:val="AboutandContactHeadline"/>
          <w:rFonts w:asciiTheme="majorHAnsi" w:hAnsiTheme="majorHAnsi" w:cstheme="majorBidi"/>
          <w:b w:val="0"/>
          <w:sz w:val="22"/>
          <w:szCs w:val="22"/>
          <w:lang w:val="tr-TR"/>
        </w:rPr>
      </w:pPr>
      <w:r w:rsidRPr="001F2E4D">
        <w:rPr>
          <w:rStyle w:val="AboutandContactHeadline"/>
          <w:rFonts w:asciiTheme="majorHAnsi" w:hAnsiTheme="majorHAnsi" w:cstheme="majorBidi"/>
          <w:b w:val="0"/>
          <w:sz w:val="22"/>
          <w:szCs w:val="22"/>
          <w:lang w:val="tr-TR"/>
        </w:rPr>
        <w:t>Henkel, 2022’nin Ocak ayı sonunda</w:t>
      </w:r>
      <w:r>
        <w:rPr>
          <w:rStyle w:val="AboutandContactHeadline"/>
          <w:rFonts w:asciiTheme="majorHAnsi" w:hAnsiTheme="majorHAnsi" w:cstheme="majorBidi"/>
          <w:b w:val="0"/>
          <w:sz w:val="22"/>
          <w:szCs w:val="22"/>
          <w:lang w:val="tr-TR"/>
        </w:rPr>
        <w:t xml:space="preserve"> </w:t>
      </w:r>
      <w:r w:rsidR="008335D7">
        <w:rPr>
          <w:rStyle w:val="AboutandContactHeadline"/>
          <w:rFonts w:asciiTheme="majorHAnsi" w:hAnsiTheme="majorHAnsi" w:cstheme="majorBidi"/>
          <w:b w:val="0"/>
          <w:sz w:val="22"/>
          <w:szCs w:val="22"/>
          <w:lang w:val="tr-TR"/>
        </w:rPr>
        <w:t>‘</w:t>
      </w:r>
      <w:r>
        <w:rPr>
          <w:rStyle w:val="AboutandContactHeadline"/>
          <w:rFonts w:asciiTheme="majorHAnsi" w:hAnsiTheme="majorHAnsi" w:cstheme="majorBidi"/>
          <w:b w:val="0"/>
          <w:sz w:val="22"/>
          <w:szCs w:val="22"/>
          <w:lang w:val="tr-TR"/>
        </w:rPr>
        <w:t>Amaca Yönelik Büyüme</w:t>
      </w:r>
      <w:r w:rsidR="008335D7">
        <w:rPr>
          <w:rStyle w:val="AboutandContactHeadline"/>
          <w:rFonts w:asciiTheme="majorHAnsi" w:hAnsiTheme="majorHAnsi" w:cstheme="majorBidi"/>
          <w:b w:val="0"/>
          <w:sz w:val="22"/>
          <w:szCs w:val="22"/>
          <w:lang w:val="tr-TR"/>
        </w:rPr>
        <w:t>’</w:t>
      </w:r>
      <w:r>
        <w:rPr>
          <w:rStyle w:val="AboutandContactHeadline"/>
          <w:rFonts w:asciiTheme="majorHAnsi" w:hAnsiTheme="majorHAnsi" w:cstheme="majorBidi"/>
          <w:b w:val="0"/>
          <w:sz w:val="22"/>
          <w:szCs w:val="22"/>
          <w:lang w:val="tr-TR"/>
        </w:rPr>
        <w:t xml:space="preserve"> gündemi</w:t>
      </w:r>
      <w:r w:rsidRPr="001F2E4D">
        <w:rPr>
          <w:rStyle w:val="AboutandContactHeadline"/>
          <w:rFonts w:asciiTheme="majorHAnsi" w:hAnsiTheme="majorHAnsi" w:cstheme="majorBidi"/>
          <w:b w:val="0"/>
          <w:sz w:val="22"/>
          <w:szCs w:val="22"/>
          <w:lang w:val="tr-TR"/>
        </w:rPr>
        <w:t>ni</w:t>
      </w:r>
      <w:r>
        <w:rPr>
          <w:rStyle w:val="AboutandContactHeadline"/>
          <w:rFonts w:asciiTheme="majorHAnsi" w:hAnsiTheme="majorHAnsi" w:cstheme="majorBidi"/>
          <w:b w:val="0"/>
          <w:sz w:val="22"/>
          <w:szCs w:val="22"/>
          <w:lang w:val="tr-TR"/>
        </w:rPr>
        <w:t>n uygulanmasını</w:t>
      </w:r>
      <w:r w:rsidRPr="001F2E4D">
        <w:rPr>
          <w:rStyle w:val="AboutandContactHeadline"/>
          <w:rFonts w:asciiTheme="majorHAnsi" w:hAnsiTheme="majorHAnsi" w:cstheme="majorBidi"/>
          <w:b w:val="0"/>
          <w:sz w:val="22"/>
          <w:szCs w:val="22"/>
          <w:lang w:val="tr-TR"/>
        </w:rPr>
        <w:t xml:space="preserve"> bir üst seviyeye taşımak için</w:t>
      </w:r>
      <w:r>
        <w:rPr>
          <w:rStyle w:val="AboutandContactHeadline"/>
          <w:rFonts w:asciiTheme="majorHAnsi" w:hAnsiTheme="majorHAnsi" w:cstheme="majorBidi"/>
          <w:b w:val="0"/>
          <w:sz w:val="22"/>
          <w:szCs w:val="22"/>
          <w:lang w:val="tr-TR"/>
        </w:rPr>
        <w:t xml:space="preserve"> gerçekleştirilecek</w:t>
      </w:r>
      <w:r w:rsidRPr="001F2E4D">
        <w:rPr>
          <w:rStyle w:val="AboutandContactHeadline"/>
          <w:rFonts w:asciiTheme="majorHAnsi" w:hAnsiTheme="majorHAnsi" w:cstheme="majorBidi"/>
          <w:b w:val="0"/>
          <w:sz w:val="22"/>
          <w:szCs w:val="22"/>
          <w:lang w:val="tr-TR"/>
        </w:rPr>
        <w:t xml:space="preserve"> kapsamlı tedbirler</w:t>
      </w:r>
      <w:r>
        <w:rPr>
          <w:rStyle w:val="AboutandContactHeadline"/>
          <w:rFonts w:asciiTheme="majorHAnsi" w:hAnsiTheme="majorHAnsi" w:cstheme="majorBidi"/>
          <w:b w:val="0"/>
          <w:sz w:val="22"/>
          <w:szCs w:val="22"/>
          <w:lang w:val="tr-TR"/>
        </w:rPr>
        <w:t xml:space="preserve">i duyurdu. Henkel, </w:t>
      </w:r>
      <w:r w:rsidRPr="001F2E4D">
        <w:rPr>
          <w:rStyle w:val="AboutandContactHeadline"/>
          <w:rFonts w:asciiTheme="majorHAnsi" w:hAnsiTheme="majorHAnsi" w:cstheme="majorBidi"/>
          <w:b w:val="0"/>
          <w:sz w:val="22"/>
          <w:szCs w:val="22"/>
          <w:lang w:val="tr-TR"/>
        </w:rPr>
        <w:t>Çama</w:t>
      </w:r>
      <w:r>
        <w:rPr>
          <w:rStyle w:val="AboutandContactHeadline"/>
          <w:rFonts w:asciiTheme="majorHAnsi" w:hAnsiTheme="majorHAnsi" w:cstheme="majorBidi"/>
          <w:b w:val="0"/>
          <w:sz w:val="22"/>
          <w:szCs w:val="22"/>
          <w:lang w:val="tr-TR"/>
        </w:rPr>
        <w:t xml:space="preserve">şır </w:t>
      </w:r>
      <w:r w:rsidR="00467952">
        <w:rPr>
          <w:rStyle w:val="AboutandContactHeadline"/>
          <w:rFonts w:asciiTheme="majorHAnsi" w:hAnsiTheme="majorHAnsi" w:cstheme="majorBidi"/>
          <w:b w:val="0"/>
          <w:sz w:val="22"/>
          <w:szCs w:val="22"/>
          <w:lang w:val="tr-TR"/>
        </w:rPr>
        <w:t xml:space="preserve">&amp; </w:t>
      </w:r>
      <w:r>
        <w:rPr>
          <w:rStyle w:val="AboutandContactHeadline"/>
          <w:rFonts w:asciiTheme="majorHAnsi" w:hAnsiTheme="majorHAnsi" w:cstheme="majorBidi"/>
          <w:b w:val="0"/>
          <w:sz w:val="22"/>
          <w:szCs w:val="22"/>
          <w:lang w:val="tr-TR"/>
        </w:rPr>
        <w:t xml:space="preserve"> Ev Bakım ve Beauty Care</w:t>
      </w:r>
      <w:r w:rsidR="008335D7">
        <w:rPr>
          <w:rStyle w:val="AboutandContactHeadline"/>
          <w:rFonts w:asciiTheme="majorHAnsi" w:hAnsiTheme="majorHAnsi" w:cstheme="majorBidi"/>
          <w:b w:val="0"/>
          <w:sz w:val="22"/>
          <w:szCs w:val="22"/>
          <w:lang w:val="tr-TR"/>
        </w:rPr>
        <w:t>’</w:t>
      </w:r>
      <w:r w:rsidR="00467952">
        <w:rPr>
          <w:rStyle w:val="AboutandContactHeadline"/>
          <w:rFonts w:asciiTheme="majorHAnsi" w:hAnsiTheme="majorHAnsi" w:cstheme="majorBidi"/>
          <w:b w:val="0"/>
          <w:sz w:val="22"/>
          <w:szCs w:val="22"/>
          <w:lang w:val="tr-TR"/>
        </w:rPr>
        <w:t>i</w:t>
      </w:r>
      <w:r w:rsidR="008335D7">
        <w:rPr>
          <w:rStyle w:val="AboutandContactHeadline"/>
          <w:rFonts w:asciiTheme="majorHAnsi" w:hAnsiTheme="majorHAnsi" w:cstheme="majorBidi"/>
          <w:b w:val="0"/>
          <w:sz w:val="22"/>
          <w:szCs w:val="22"/>
          <w:lang w:val="tr-TR"/>
        </w:rPr>
        <w:t xml:space="preserve"> tek bir iş birimi altında birleştirmeyi planlıyor:</w:t>
      </w:r>
      <w:r w:rsidRPr="001F2E4D">
        <w:rPr>
          <w:rStyle w:val="AboutandContactHeadline"/>
          <w:rFonts w:asciiTheme="majorHAnsi" w:hAnsiTheme="majorHAnsi" w:cstheme="majorBidi"/>
          <w:b w:val="0"/>
          <w:sz w:val="22"/>
          <w:szCs w:val="22"/>
          <w:lang w:val="tr-TR"/>
        </w:rPr>
        <w:t xml:space="preserve"> </w:t>
      </w:r>
      <w:r w:rsidRPr="003553AB">
        <w:rPr>
          <w:rStyle w:val="AboutandContactHeadline"/>
          <w:rFonts w:asciiTheme="majorHAnsi" w:hAnsiTheme="majorHAnsi" w:cstheme="majorBidi"/>
          <w:sz w:val="22"/>
          <w:szCs w:val="22"/>
          <w:lang w:val="tr-TR"/>
        </w:rPr>
        <w:t>Henkel Tüketici Markaları</w:t>
      </w:r>
      <w:r w:rsidR="008335D7" w:rsidRPr="008335D7">
        <w:rPr>
          <w:rStyle w:val="AboutandContactHeadline"/>
          <w:rFonts w:asciiTheme="majorHAnsi" w:hAnsiTheme="majorHAnsi" w:cstheme="majorBidi"/>
          <w:b w:val="0"/>
          <w:sz w:val="22"/>
          <w:szCs w:val="22"/>
          <w:lang w:val="tr-TR"/>
        </w:rPr>
        <w:t>.</w:t>
      </w:r>
      <w:r w:rsidR="008335D7">
        <w:rPr>
          <w:rStyle w:val="AboutandContactHeadline"/>
          <w:rFonts w:asciiTheme="majorHAnsi" w:hAnsiTheme="majorHAnsi" w:cstheme="majorBidi"/>
          <w:b w:val="0"/>
          <w:sz w:val="22"/>
          <w:szCs w:val="22"/>
          <w:lang w:val="tr-TR"/>
        </w:rPr>
        <w:t xml:space="preserve"> </w:t>
      </w:r>
      <w:r w:rsidRPr="001F2E4D">
        <w:rPr>
          <w:rStyle w:val="AboutandContactHeadline"/>
          <w:rFonts w:asciiTheme="majorHAnsi" w:hAnsiTheme="majorHAnsi" w:cstheme="majorBidi"/>
          <w:b w:val="0"/>
          <w:sz w:val="22"/>
          <w:szCs w:val="22"/>
          <w:lang w:val="tr-TR"/>
        </w:rPr>
        <w:t>Yeni iş birimi ile Henkel; Persil ve Schwarzkopf gibi ikonik markalarını ve Profesyonel iş birimini de dâhil</w:t>
      </w:r>
      <w:r>
        <w:rPr>
          <w:rStyle w:val="AboutandContactHeadline"/>
          <w:rFonts w:asciiTheme="majorHAnsi" w:hAnsiTheme="majorHAnsi" w:cstheme="majorBidi"/>
          <w:b w:val="0"/>
          <w:sz w:val="22"/>
          <w:szCs w:val="22"/>
          <w:lang w:val="tr-TR"/>
        </w:rPr>
        <w:t xml:space="preserve"> ederek, tüm tüketici </w:t>
      </w:r>
      <w:r w:rsidRPr="001F2E4D">
        <w:rPr>
          <w:rStyle w:val="AboutandContactHeadline"/>
          <w:rFonts w:asciiTheme="majorHAnsi" w:hAnsiTheme="majorHAnsi" w:cstheme="majorBidi"/>
          <w:b w:val="0"/>
          <w:sz w:val="22"/>
          <w:szCs w:val="22"/>
          <w:lang w:val="tr-TR"/>
        </w:rPr>
        <w:t xml:space="preserve">iş birimlerini tek bir çatı altında bir araya getirecek ve çok kategorili </w:t>
      </w:r>
      <w:r>
        <w:rPr>
          <w:rStyle w:val="AboutandContactHeadline"/>
          <w:rFonts w:asciiTheme="majorHAnsi" w:hAnsiTheme="majorHAnsi" w:cstheme="majorBidi"/>
          <w:b w:val="0"/>
          <w:sz w:val="22"/>
          <w:szCs w:val="22"/>
          <w:lang w:val="tr-TR"/>
        </w:rPr>
        <w:t>tek bir platform oluşturacak.</w:t>
      </w:r>
      <w:r w:rsidRPr="001F2E4D">
        <w:t xml:space="preserve"> </w:t>
      </w:r>
      <w:r w:rsidR="006F6AA6" w:rsidRPr="006F6AA6">
        <w:rPr>
          <w:lang w:val="tr-TR"/>
        </w:rPr>
        <w:t xml:space="preserve">Yeni iş </w:t>
      </w:r>
      <w:r w:rsidR="006F6AA6">
        <w:rPr>
          <w:lang w:val="tr-TR"/>
        </w:rPr>
        <w:t>b</w:t>
      </w:r>
      <w:r w:rsidR="006F6AA6" w:rsidRPr="006F6AA6">
        <w:rPr>
          <w:lang w:val="tr-TR"/>
        </w:rPr>
        <w:t xml:space="preserve">irimi yaklaşık 10 milyar Euro satış kapasitesine sahip olacak. </w:t>
      </w:r>
      <w:r w:rsidR="006F6AA6" w:rsidRPr="006F6AA6">
        <w:rPr>
          <w:rStyle w:val="AboutandContactHeadline"/>
          <w:rFonts w:asciiTheme="majorHAnsi" w:hAnsiTheme="majorHAnsi" w:cstheme="majorBidi"/>
          <w:b w:val="0"/>
          <w:sz w:val="22"/>
          <w:szCs w:val="22"/>
          <w:lang w:val="tr-TR"/>
        </w:rPr>
        <w:t xml:space="preserve">Birleşme, hem tüketici iş birimi, hem de şirket için büyüme ve kârlılığı daha ileri taşımak üzere tasarlandı. </w:t>
      </w:r>
    </w:p>
    <w:p w14:paraId="63670AFE" w14:textId="77777777" w:rsidR="00AB5448" w:rsidRDefault="00AB5448" w:rsidP="006342C5">
      <w:pPr>
        <w:spacing w:after="80"/>
        <w:rPr>
          <w:rStyle w:val="AboutandContactHeadline"/>
          <w:rFonts w:asciiTheme="majorHAnsi" w:hAnsiTheme="majorHAnsi" w:cstheme="majorHAnsi"/>
          <w:b w:val="0"/>
          <w:sz w:val="22"/>
        </w:rPr>
      </w:pPr>
    </w:p>
    <w:p w14:paraId="77FAB88E" w14:textId="59513B74" w:rsidR="005C7AEC" w:rsidRDefault="003553AB" w:rsidP="005C7AEC">
      <w:pPr>
        <w:spacing w:after="80"/>
        <w:rPr>
          <w:rStyle w:val="AboutandContactHeadline"/>
          <w:rFonts w:asciiTheme="majorHAnsi" w:hAnsiTheme="majorHAnsi" w:cstheme="majorHAnsi"/>
          <w:b w:val="0"/>
          <w:sz w:val="22"/>
          <w:lang w:val="tr-TR"/>
        </w:rPr>
      </w:pPr>
      <w:r w:rsidRPr="003553AB">
        <w:rPr>
          <w:rStyle w:val="AboutandContactHeadline"/>
          <w:rFonts w:asciiTheme="majorHAnsi" w:hAnsiTheme="majorHAnsi" w:cstheme="majorHAnsi"/>
          <w:b w:val="0"/>
          <w:sz w:val="22"/>
          <w:lang w:val="tr-TR"/>
        </w:rPr>
        <w:t xml:space="preserve">Yeni iş biriminin </w:t>
      </w:r>
      <w:r w:rsidRPr="00904D09">
        <w:rPr>
          <w:rStyle w:val="AboutandContactHeadline"/>
          <w:rFonts w:asciiTheme="majorHAnsi" w:hAnsiTheme="majorHAnsi" w:cstheme="majorHAnsi"/>
          <w:sz w:val="22"/>
          <w:lang w:val="tr-TR"/>
        </w:rPr>
        <w:t>entegrasyon süreci için hazırlıklar</w:t>
      </w:r>
      <w:r>
        <w:rPr>
          <w:rStyle w:val="AboutandContactHeadline"/>
          <w:rFonts w:asciiTheme="majorHAnsi" w:hAnsiTheme="majorHAnsi" w:cstheme="majorHAnsi"/>
          <w:b w:val="0"/>
          <w:sz w:val="22"/>
          <w:lang w:val="tr-TR"/>
        </w:rPr>
        <w:t xml:space="preserve"> başlamış durumda. Bu süreç, </w:t>
      </w:r>
      <w:r w:rsidR="00A00892">
        <w:rPr>
          <w:rStyle w:val="AboutandContactHeadline"/>
          <w:rFonts w:asciiTheme="majorHAnsi" w:hAnsiTheme="majorHAnsi" w:cstheme="majorHAnsi"/>
          <w:b w:val="0"/>
          <w:sz w:val="22"/>
          <w:lang w:val="tr-TR"/>
        </w:rPr>
        <w:t xml:space="preserve">öncelikle </w:t>
      </w:r>
      <w:r>
        <w:rPr>
          <w:rStyle w:val="AboutandContactHeadline"/>
          <w:rFonts w:asciiTheme="majorHAnsi" w:hAnsiTheme="majorHAnsi" w:cstheme="majorHAnsi"/>
          <w:b w:val="0"/>
          <w:sz w:val="22"/>
          <w:lang w:val="tr-TR"/>
        </w:rPr>
        <w:t>çalışan temsilcileriyle gerçekleştirilecek yapıcı görüşmeleri</w:t>
      </w:r>
      <w:r w:rsidR="00A00892">
        <w:rPr>
          <w:rStyle w:val="AboutandContactHeadline"/>
          <w:rFonts w:asciiTheme="majorHAnsi" w:hAnsiTheme="majorHAnsi" w:cstheme="majorHAnsi"/>
          <w:b w:val="0"/>
          <w:sz w:val="22"/>
          <w:lang w:val="tr-TR"/>
        </w:rPr>
        <w:t xml:space="preserve"> </w:t>
      </w:r>
      <w:r>
        <w:rPr>
          <w:rStyle w:val="AboutandContactHeadline"/>
          <w:rFonts w:asciiTheme="majorHAnsi" w:hAnsiTheme="majorHAnsi" w:cstheme="majorHAnsi"/>
          <w:b w:val="0"/>
          <w:sz w:val="22"/>
          <w:lang w:val="tr-TR"/>
        </w:rPr>
        <w:t xml:space="preserve">içeriyor. Yeni iş biriminin organizasyonel yapılanması tanımlandı ve </w:t>
      </w:r>
      <w:r w:rsidRPr="003553AB">
        <w:rPr>
          <w:rStyle w:val="AboutandContactHeadline"/>
          <w:rFonts w:asciiTheme="majorHAnsi" w:hAnsiTheme="majorHAnsi" w:cstheme="majorHAnsi"/>
          <w:b w:val="0"/>
          <w:sz w:val="22"/>
          <w:lang w:val="tr-TR"/>
        </w:rPr>
        <w:t>şirket içinde</w:t>
      </w:r>
      <w:r>
        <w:rPr>
          <w:rStyle w:val="AboutandContactHeadline"/>
          <w:rFonts w:asciiTheme="majorHAnsi" w:hAnsiTheme="majorHAnsi" w:cstheme="majorHAnsi"/>
          <w:b w:val="0"/>
          <w:sz w:val="22"/>
          <w:lang w:val="tr-TR"/>
        </w:rPr>
        <w:t>,</w:t>
      </w:r>
      <w:r w:rsidRPr="003553AB">
        <w:rPr>
          <w:rStyle w:val="AboutandContactHeadline"/>
          <w:rFonts w:asciiTheme="majorHAnsi" w:hAnsiTheme="majorHAnsi" w:cstheme="majorHAnsi"/>
          <w:b w:val="0"/>
          <w:sz w:val="22"/>
          <w:lang w:val="tr-TR"/>
        </w:rPr>
        <w:t xml:space="preserve"> </w:t>
      </w:r>
      <w:r>
        <w:rPr>
          <w:rStyle w:val="AboutandContactHeadline"/>
          <w:rFonts w:asciiTheme="majorHAnsi" w:hAnsiTheme="majorHAnsi" w:cstheme="majorHAnsi"/>
          <w:b w:val="0"/>
          <w:sz w:val="22"/>
          <w:lang w:val="tr-TR"/>
        </w:rPr>
        <w:t>dört bölge ve merkezi fonksiyonlar tarafından desteklenen iki global iş segmentini de kapsayacak şekilde,</w:t>
      </w:r>
      <w:r w:rsidRPr="003553AB">
        <w:t xml:space="preserve"> </w:t>
      </w:r>
      <w:r>
        <w:rPr>
          <w:rStyle w:val="AboutandContactHeadline"/>
          <w:rFonts w:asciiTheme="majorHAnsi" w:hAnsiTheme="majorHAnsi" w:cstheme="majorHAnsi"/>
          <w:b w:val="0"/>
          <w:sz w:val="22"/>
          <w:lang w:val="tr-TR"/>
        </w:rPr>
        <w:t xml:space="preserve">bilgilendirme yapıldı. Ek olarak, Yönetim Kurulu’nda yer alan sorumlu üyenin bir seviye altındaki yönetim kademesi belirlendi ve iki iş biriminin gerçekleşecek olan birleşmesi için bir proje organizasyonu oluşturuldu. </w:t>
      </w:r>
    </w:p>
    <w:p w14:paraId="1E36D2E9" w14:textId="77777777" w:rsidR="00904D09" w:rsidRPr="003553AB" w:rsidRDefault="00904D09" w:rsidP="005C7AEC">
      <w:pPr>
        <w:spacing w:after="80"/>
        <w:rPr>
          <w:rStyle w:val="AboutandContactHeadline"/>
          <w:rFonts w:asciiTheme="majorHAnsi" w:hAnsiTheme="majorHAnsi" w:cstheme="majorHAnsi"/>
          <w:b w:val="0"/>
          <w:sz w:val="22"/>
          <w:lang w:val="tr-TR"/>
        </w:rPr>
      </w:pPr>
    </w:p>
    <w:p w14:paraId="06E535BB" w14:textId="6FE28262" w:rsidR="009D13EC" w:rsidRPr="009D13EC" w:rsidRDefault="009D13EC" w:rsidP="006342C5">
      <w:pPr>
        <w:spacing w:after="80"/>
        <w:rPr>
          <w:rStyle w:val="AboutandContactHeadline"/>
          <w:rFonts w:asciiTheme="majorHAnsi" w:hAnsiTheme="majorHAnsi" w:cstheme="majorHAnsi"/>
          <w:b w:val="0"/>
          <w:sz w:val="22"/>
          <w:lang w:val="tr-TR"/>
        </w:rPr>
      </w:pPr>
      <w:r w:rsidRPr="009D13EC">
        <w:rPr>
          <w:rStyle w:val="AboutandContactHeadline"/>
          <w:rFonts w:asciiTheme="majorHAnsi" w:hAnsiTheme="majorHAnsi" w:cstheme="majorHAnsi"/>
          <w:b w:val="0"/>
          <w:sz w:val="22"/>
          <w:lang w:val="tr-TR"/>
        </w:rPr>
        <w:t xml:space="preserve">Carsten Knobel görüşlerini, </w:t>
      </w:r>
      <w:r>
        <w:rPr>
          <w:rStyle w:val="AboutandContactHeadline"/>
          <w:rFonts w:asciiTheme="majorHAnsi" w:hAnsiTheme="majorHAnsi" w:cstheme="majorHAnsi"/>
          <w:b w:val="0"/>
          <w:sz w:val="22"/>
          <w:lang w:val="tr-TR"/>
        </w:rPr>
        <w:t xml:space="preserve">“2021’de stratejik gündemimizin uygulanmasını daha ileri taşıdık ve genel olarak iyi bir iş performansı ortaya koyduk. Global bir salgının yanı sıra, tedarik zincirlerinde ciddi ölçüde yaşanan sıkışmalar ve keskin şekilde artan ham madde ve lojistik maliyetlerinin etkilerini hissetmeye devam ettik. Şimdi ise geleceğe, özellikle de 2022’de ve sonraki yıllarda bizleri bekleyen görevlere odaklanıyoruz. Bu geleceği, </w:t>
      </w:r>
      <w:r w:rsidR="006F6AA6">
        <w:rPr>
          <w:rStyle w:val="AboutandContactHeadline"/>
          <w:rFonts w:asciiTheme="majorHAnsi" w:hAnsiTheme="majorHAnsi" w:cstheme="majorHAnsi"/>
          <w:b w:val="0"/>
          <w:sz w:val="22"/>
          <w:lang w:val="tr-TR"/>
        </w:rPr>
        <w:t>‘A</w:t>
      </w:r>
      <w:r>
        <w:rPr>
          <w:rStyle w:val="AboutandContactHeadline"/>
          <w:rFonts w:asciiTheme="majorHAnsi" w:hAnsiTheme="majorHAnsi" w:cstheme="majorHAnsi"/>
          <w:b w:val="0"/>
          <w:sz w:val="22"/>
          <w:lang w:val="tr-TR"/>
        </w:rPr>
        <w:t xml:space="preserve">maca </w:t>
      </w:r>
      <w:r w:rsidR="006F6AA6">
        <w:rPr>
          <w:rStyle w:val="AboutandContactHeadline"/>
          <w:rFonts w:asciiTheme="majorHAnsi" w:hAnsiTheme="majorHAnsi" w:cstheme="majorHAnsi"/>
          <w:b w:val="0"/>
          <w:sz w:val="22"/>
          <w:lang w:val="tr-TR"/>
        </w:rPr>
        <w:t>Y</w:t>
      </w:r>
      <w:r>
        <w:rPr>
          <w:rStyle w:val="AboutandContactHeadline"/>
          <w:rFonts w:asciiTheme="majorHAnsi" w:hAnsiTheme="majorHAnsi" w:cstheme="majorHAnsi"/>
          <w:b w:val="0"/>
          <w:sz w:val="22"/>
          <w:lang w:val="tr-TR"/>
        </w:rPr>
        <w:t xml:space="preserve">önelik </w:t>
      </w:r>
      <w:r w:rsidR="006F6AA6">
        <w:rPr>
          <w:rStyle w:val="AboutandContactHeadline"/>
          <w:rFonts w:asciiTheme="majorHAnsi" w:hAnsiTheme="majorHAnsi" w:cstheme="majorHAnsi"/>
          <w:b w:val="0"/>
          <w:sz w:val="22"/>
          <w:lang w:val="tr-TR"/>
        </w:rPr>
        <w:t>B</w:t>
      </w:r>
      <w:r>
        <w:rPr>
          <w:rStyle w:val="AboutandContactHeadline"/>
          <w:rFonts w:asciiTheme="majorHAnsi" w:hAnsiTheme="majorHAnsi" w:cstheme="majorHAnsi"/>
          <w:b w:val="0"/>
          <w:sz w:val="22"/>
          <w:lang w:val="tr-TR"/>
        </w:rPr>
        <w:t>üyüme</w:t>
      </w:r>
      <w:r w:rsidR="006F6AA6">
        <w:rPr>
          <w:rStyle w:val="AboutandContactHeadline"/>
          <w:rFonts w:asciiTheme="majorHAnsi" w:hAnsiTheme="majorHAnsi" w:cstheme="majorHAnsi"/>
          <w:b w:val="0"/>
          <w:sz w:val="22"/>
          <w:lang w:val="tr-TR"/>
        </w:rPr>
        <w:t xml:space="preserve">’ </w:t>
      </w:r>
      <w:r w:rsidR="00CC211C">
        <w:rPr>
          <w:rStyle w:val="AboutandContactHeadline"/>
          <w:rFonts w:asciiTheme="majorHAnsi" w:hAnsiTheme="majorHAnsi" w:cstheme="majorHAnsi"/>
          <w:b w:val="0"/>
          <w:sz w:val="22"/>
          <w:lang w:val="tr-TR"/>
        </w:rPr>
        <w:t>stratejimiz</w:t>
      </w:r>
      <w:r>
        <w:rPr>
          <w:rStyle w:val="AboutandContactHeadline"/>
          <w:rFonts w:asciiTheme="majorHAnsi" w:hAnsiTheme="majorHAnsi" w:cstheme="majorHAnsi"/>
          <w:b w:val="0"/>
          <w:sz w:val="22"/>
          <w:lang w:val="tr-TR"/>
        </w:rPr>
        <w:t xml:space="preserve"> ve </w:t>
      </w:r>
      <w:r w:rsidR="00CC211C">
        <w:rPr>
          <w:rStyle w:val="AboutandContactHeadline"/>
          <w:rFonts w:asciiTheme="majorHAnsi" w:hAnsiTheme="majorHAnsi" w:cstheme="majorHAnsi"/>
          <w:b w:val="0"/>
          <w:sz w:val="22"/>
          <w:lang w:val="tr-TR"/>
        </w:rPr>
        <w:t xml:space="preserve">dünya genelindeki </w:t>
      </w:r>
      <w:r>
        <w:rPr>
          <w:rStyle w:val="AboutandContactHeadline"/>
          <w:rFonts w:asciiTheme="majorHAnsi" w:hAnsiTheme="majorHAnsi" w:cstheme="majorHAnsi"/>
          <w:b w:val="0"/>
          <w:sz w:val="22"/>
          <w:lang w:val="tr-TR"/>
        </w:rPr>
        <w:t xml:space="preserve">yüksek motivasyona sahip çalışanlarımızın oluşturduğu </w:t>
      </w:r>
      <w:r w:rsidR="00CC211C">
        <w:rPr>
          <w:rStyle w:val="AboutandContactHeadline"/>
          <w:rFonts w:asciiTheme="majorHAnsi" w:hAnsiTheme="majorHAnsi" w:cstheme="majorHAnsi"/>
          <w:b w:val="0"/>
          <w:sz w:val="22"/>
          <w:lang w:val="tr-TR"/>
        </w:rPr>
        <w:t xml:space="preserve">güçlü </w:t>
      </w:r>
      <w:r>
        <w:rPr>
          <w:rStyle w:val="AboutandContactHeadline"/>
          <w:rFonts w:asciiTheme="majorHAnsi" w:hAnsiTheme="majorHAnsi" w:cstheme="majorHAnsi"/>
          <w:b w:val="0"/>
          <w:sz w:val="22"/>
          <w:lang w:val="tr-TR"/>
        </w:rPr>
        <w:t>temel üzerine inşa ediyoruz</w:t>
      </w:r>
      <w:r w:rsidR="00CC211C">
        <w:rPr>
          <w:rStyle w:val="AboutandContactHeadline"/>
          <w:rFonts w:asciiTheme="majorHAnsi" w:hAnsiTheme="majorHAnsi" w:cstheme="majorHAnsi"/>
          <w:b w:val="0"/>
          <w:sz w:val="22"/>
          <w:lang w:val="tr-TR"/>
        </w:rPr>
        <w:t xml:space="preserve">. Bize yol </w:t>
      </w:r>
      <w:r w:rsidR="006F6AA6">
        <w:rPr>
          <w:rStyle w:val="AboutandContactHeadline"/>
          <w:rFonts w:asciiTheme="majorHAnsi" w:hAnsiTheme="majorHAnsi" w:cstheme="majorHAnsi"/>
          <w:b w:val="0"/>
          <w:sz w:val="22"/>
          <w:lang w:val="tr-TR"/>
        </w:rPr>
        <w:t>gösteren</w:t>
      </w:r>
      <w:r w:rsidR="00CC211C">
        <w:rPr>
          <w:rStyle w:val="AboutandContactHeadline"/>
          <w:rFonts w:asciiTheme="majorHAnsi" w:hAnsiTheme="majorHAnsi" w:cstheme="majorHAnsi"/>
          <w:b w:val="0"/>
          <w:sz w:val="22"/>
          <w:lang w:val="tr-TR"/>
        </w:rPr>
        <w:t xml:space="preserve"> ortak değerlerimize, kültürümüze ve amacımıza güveniyoruz. İddialı hedeflerimize ulaşacağımıza ve </w:t>
      </w:r>
      <w:r w:rsidR="006F6AA6">
        <w:rPr>
          <w:rStyle w:val="AboutandContactHeadline"/>
          <w:rFonts w:asciiTheme="majorHAnsi" w:hAnsiTheme="majorHAnsi" w:cstheme="majorHAnsi"/>
          <w:b w:val="0"/>
          <w:sz w:val="22"/>
          <w:lang w:val="tr-TR"/>
        </w:rPr>
        <w:t>‘</w:t>
      </w:r>
      <w:r w:rsidR="00CC211C">
        <w:rPr>
          <w:rStyle w:val="AboutandContactHeadline"/>
          <w:rFonts w:asciiTheme="majorHAnsi" w:hAnsiTheme="majorHAnsi" w:cstheme="majorHAnsi"/>
          <w:b w:val="0"/>
          <w:sz w:val="22"/>
          <w:lang w:val="tr-TR"/>
        </w:rPr>
        <w:t>Amaca Yönelik Büyüme</w:t>
      </w:r>
      <w:r w:rsidR="006F6AA6">
        <w:rPr>
          <w:rStyle w:val="AboutandContactHeadline"/>
          <w:rFonts w:asciiTheme="majorHAnsi" w:hAnsiTheme="majorHAnsi" w:cstheme="majorHAnsi"/>
          <w:b w:val="0"/>
          <w:sz w:val="22"/>
          <w:lang w:val="tr-TR"/>
        </w:rPr>
        <w:t>’</w:t>
      </w:r>
      <w:r w:rsidR="00CC211C">
        <w:rPr>
          <w:rStyle w:val="AboutandContactHeadline"/>
          <w:rFonts w:asciiTheme="majorHAnsi" w:hAnsiTheme="majorHAnsi" w:cstheme="majorHAnsi"/>
          <w:b w:val="0"/>
          <w:sz w:val="22"/>
          <w:lang w:val="tr-TR"/>
        </w:rPr>
        <w:t xml:space="preserve"> gündemimizi başarıyla uygulayacağımıza inanıyorum.” sözleriyle özetledi.</w:t>
      </w:r>
    </w:p>
    <w:p w14:paraId="66EFCD12" w14:textId="26806075" w:rsidR="00AF3411" w:rsidRPr="00EE44AE" w:rsidRDefault="00AF3411" w:rsidP="007F4562">
      <w:pPr>
        <w:rPr>
          <w:rStyle w:val="AboutandContactHeadline"/>
        </w:rPr>
      </w:pPr>
    </w:p>
    <w:p w14:paraId="6DB0BE79" w14:textId="77777777" w:rsidR="007F4562" w:rsidRDefault="007F4562" w:rsidP="007F4562">
      <w:pPr>
        <w:rPr>
          <w:rFonts w:asciiTheme="majorHAnsi" w:hAnsiTheme="majorHAnsi" w:cstheme="majorHAnsi"/>
          <w:bCs/>
          <w:sz w:val="14"/>
          <w:szCs w:val="14"/>
        </w:rPr>
      </w:pPr>
    </w:p>
    <w:p w14:paraId="1D8B3DAD" w14:textId="77777777" w:rsidR="00A00892" w:rsidRDefault="00A00892" w:rsidP="009047D3">
      <w:pPr>
        <w:rPr>
          <w:rFonts w:asciiTheme="majorHAnsi" w:hAnsiTheme="majorHAnsi" w:cstheme="majorHAnsi"/>
          <w:b/>
          <w:bCs/>
          <w:sz w:val="18"/>
          <w:szCs w:val="18"/>
          <w:lang w:val="tr-TR"/>
        </w:rPr>
      </w:pPr>
    </w:p>
    <w:p w14:paraId="431543D6" w14:textId="77777777" w:rsidR="00B23066" w:rsidRDefault="00B23066" w:rsidP="009047D3">
      <w:pPr>
        <w:rPr>
          <w:rFonts w:asciiTheme="majorHAnsi" w:hAnsiTheme="majorHAnsi" w:cstheme="majorHAnsi"/>
          <w:b/>
          <w:bCs/>
          <w:sz w:val="18"/>
          <w:szCs w:val="18"/>
          <w:lang w:val="tr-TR"/>
        </w:rPr>
      </w:pPr>
    </w:p>
    <w:p w14:paraId="26284868" w14:textId="749CEBF6" w:rsidR="009047D3" w:rsidRPr="009047D3" w:rsidRDefault="009047D3" w:rsidP="009047D3">
      <w:pPr>
        <w:rPr>
          <w:rFonts w:asciiTheme="majorHAnsi" w:hAnsiTheme="majorHAnsi" w:cstheme="majorHAnsi"/>
          <w:b/>
          <w:bCs/>
          <w:sz w:val="18"/>
          <w:szCs w:val="18"/>
          <w:lang w:val="tr-TR"/>
        </w:rPr>
      </w:pPr>
      <w:r w:rsidRPr="009047D3">
        <w:rPr>
          <w:rFonts w:asciiTheme="majorHAnsi" w:hAnsiTheme="majorHAnsi" w:cstheme="majorHAnsi"/>
          <w:b/>
          <w:bCs/>
          <w:sz w:val="18"/>
          <w:szCs w:val="18"/>
          <w:lang w:val="tr-TR"/>
        </w:rPr>
        <w:t>Henkel Hakkında</w:t>
      </w:r>
    </w:p>
    <w:p w14:paraId="5CDC0C44" w14:textId="4D172ED9" w:rsidR="009047D3" w:rsidRPr="009047D3" w:rsidRDefault="009047D3" w:rsidP="009047D3">
      <w:pPr>
        <w:rPr>
          <w:rFonts w:asciiTheme="majorHAnsi" w:hAnsiTheme="majorHAnsi" w:cstheme="majorHAnsi"/>
          <w:bCs/>
          <w:sz w:val="18"/>
          <w:szCs w:val="18"/>
          <w:lang w:val="tr-TR"/>
        </w:rPr>
      </w:pPr>
      <w:r w:rsidRPr="009047D3">
        <w:rPr>
          <w:rFonts w:asciiTheme="majorHAnsi" w:hAnsiTheme="majorHAnsi" w:cstheme="majorHAnsi"/>
          <w:bCs/>
          <w:sz w:val="18"/>
          <w:szCs w:val="18"/>
          <w:lang w:val="tr-TR"/>
        </w:rPr>
        <w:t xml:space="preserve">Henkel, global olarak dengeli ve çeşitlilik gösteren bir portföyle faaliyet göstermektedir. Güçlü markalar, inovasyonlar ve teknolojiler sayesinde şirket, üç iş birimiyle hem endüstriyel hem de tüketici iş birimlerinde lider konumlara sahiptir. Henkel Yapıştırıcı Teknolojileri, yapıştırıcı piyasasında, tüm endüstriyel sektörlerde global bir liderdir. Henkel’in Çamaşır ve Ev Bakım ile Beauty Care İş Birimlerinde, dünya genelinde pek çok piyasa ve kategoride liderliği bulunmaktadır. 1876 yılında kurulan Henkel, 140 yılı aşkın süredir başarısını sürdürmektedir. 2021 yılında Henkel, 20 milyar Euro’nun üzerinde satış </w:t>
      </w:r>
      <w:r>
        <w:rPr>
          <w:rFonts w:asciiTheme="majorHAnsi" w:hAnsiTheme="majorHAnsi" w:cstheme="majorHAnsi"/>
          <w:bCs/>
          <w:sz w:val="18"/>
          <w:szCs w:val="18"/>
          <w:lang w:val="tr-TR"/>
        </w:rPr>
        <w:t>ve yaklaşık 2,7</w:t>
      </w:r>
      <w:r w:rsidRPr="009047D3">
        <w:rPr>
          <w:rFonts w:asciiTheme="majorHAnsi" w:hAnsiTheme="majorHAnsi" w:cstheme="majorHAnsi"/>
          <w:bCs/>
          <w:sz w:val="18"/>
          <w:szCs w:val="18"/>
          <w:lang w:val="tr-TR"/>
        </w:rPr>
        <w:t xml:space="preserve"> milyar Euro düzeltilmiş faaliyet kârı bildirmiştir. Henkel dünya çapında, güçlü bir şirket kültürü ile bir araya gelmiş, tutkulu ve çeşitliliği kapsayan, ortak bir amaç için çalışan ve or</w:t>
      </w:r>
      <w:r>
        <w:rPr>
          <w:rFonts w:asciiTheme="majorHAnsi" w:hAnsiTheme="majorHAnsi" w:cstheme="majorHAnsi"/>
          <w:bCs/>
          <w:sz w:val="18"/>
          <w:szCs w:val="18"/>
          <w:lang w:val="tr-TR"/>
        </w:rPr>
        <w:t>tak değerlerde birleşen 52</w:t>
      </w:r>
      <w:r w:rsidRPr="009047D3">
        <w:rPr>
          <w:rFonts w:asciiTheme="majorHAnsi" w:hAnsiTheme="majorHAnsi" w:cstheme="majorHAnsi"/>
          <w:bCs/>
          <w:sz w:val="18"/>
          <w:szCs w:val="18"/>
          <w:lang w:val="tr-TR"/>
        </w:rPr>
        <w:t>.000</w:t>
      </w:r>
      <w:r>
        <w:rPr>
          <w:rFonts w:asciiTheme="majorHAnsi" w:hAnsiTheme="majorHAnsi" w:cstheme="majorHAnsi"/>
          <w:bCs/>
          <w:sz w:val="18"/>
          <w:szCs w:val="18"/>
          <w:lang w:val="tr-TR"/>
        </w:rPr>
        <w:t>’den fazla</w:t>
      </w:r>
      <w:r w:rsidRPr="009047D3">
        <w:rPr>
          <w:rFonts w:asciiTheme="majorHAnsi" w:hAnsiTheme="majorHAnsi" w:cstheme="majorHAnsi"/>
          <w:bCs/>
          <w:sz w:val="18"/>
          <w:szCs w:val="18"/>
          <w:lang w:val="tr-TR"/>
        </w:rPr>
        <w:t xml:space="preserve"> kişiyi istihdam etmektedir. Sürdürülebilirlik konusunda tanınmış bir lider olarak Henkel, birçok uluslararası endeks ve sıralamada en üst sıralarda yer almaktadır. Henkel’in imtiyazlı hisse senetleri, Almanya DAX borsa endeksine kayıtlıdır. Daha fazla bilgi için lütfen </w:t>
      </w:r>
      <w:hyperlink r:id="rId12" w:history="1">
        <w:r w:rsidRPr="00B10EA3">
          <w:rPr>
            <w:rStyle w:val="Hyperlink"/>
            <w:rFonts w:asciiTheme="majorHAnsi" w:hAnsiTheme="majorHAnsi" w:cstheme="majorHAnsi"/>
            <w:bCs/>
            <w:lang w:val="tr-TR"/>
          </w:rPr>
          <w:t>www.henkel.com</w:t>
        </w:r>
      </w:hyperlink>
      <w:r w:rsidRPr="009047D3">
        <w:rPr>
          <w:rFonts w:asciiTheme="majorHAnsi" w:hAnsiTheme="majorHAnsi" w:cstheme="majorHAnsi"/>
          <w:bCs/>
          <w:sz w:val="18"/>
          <w:szCs w:val="18"/>
          <w:lang w:val="tr-TR"/>
        </w:rPr>
        <w:t>'u ziyaret ediniz.</w:t>
      </w:r>
    </w:p>
    <w:sectPr w:rsidR="009047D3" w:rsidRPr="009047D3" w:rsidSect="009C09CA">
      <w:headerReference w:type="even" r:id="rId13"/>
      <w:footerReference w:type="default" r:id="rId14"/>
      <w:headerReference w:type="first" r:id="rId15"/>
      <w:footerReference w:type="first" r:id="rId16"/>
      <w:pgSz w:w="11907" w:h="16840" w:code="9"/>
      <w:pgMar w:top="993" w:right="1411" w:bottom="1843" w:left="1411" w:header="850" w:footer="2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5DA7" w14:textId="77777777" w:rsidR="00CF64A3" w:rsidRDefault="00CF64A3">
      <w:r>
        <w:separator/>
      </w:r>
    </w:p>
  </w:endnote>
  <w:endnote w:type="continuationSeparator" w:id="0">
    <w:p w14:paraId="00D06F76" w14:textId="77777777" w:rsidR="00CF64A3" w:rsidRDefault="00CF64A3">
      <w:r>
        <w:continuationSeparator/>
      </w:r>
    </w:p>
  </w:endnote>
  <w:endnote w:type="continuationNotice" w:id="1">
    <w:p w14:paraId="4F01BA5D" w14:textId="77777777" w:rsidR="00CF64A3" w:rsidRDefault="00CF64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37341279"/>
      <w:docPartObj>
        <w:docPartGallery w:val="Page Numbers (Bottom of Page)"/>
        <w:docPartUnique/>
      </w:docPartObj>
    </w:sdtPr>
    <w:sdtEndPr>
      <w:rPr>
        <w:noProof/>
      </w:rPr>
    </w:sdtEndPr>
    <w:sdtContent>
      <w:p w14:paraId="6C7A34E6" w14:textId="37B3AFDD" w:rsidR="001F2E4D" w:rsidRDefault="001F2E4D">
        <w:pPr>
          <w:pStyle w:val="Footer"/>
          <w:jc w:val="center"/>
        </w:pPr>
        <w:r>
          <w:rPr>
            <w:noProof w:val="0"/>
          </w:rPr>
          <w:fldChar w:fldCharType="begin"/>
        </w:r>
        <w:r>
          <w:instrText xml:space="preserve"> PAGE   \* MERGEFORMAT </w:instrText>
        </w:r>
        <w:r>
          <w:rPr>
            <w:noProof w:val="0"/>
          </w:rPr>
          <w:fldChar w:fldCharType="separate"/>
        </w:r>
        <w:r w:rsidR="00BF490E">
          <w:t>9</w:t>
        </w:r>
        <w:r>
          <w:fldChar w:fldCharType="end"/>
        </w:r>
      </w:p>
    </w:sdtContent>
  </w:sdt>
  <w:p w14:paraId="19730457" w14:textId="77777777" w:rsidR="001F2E4D" w:rsidRDefault="001F2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05758583"/>
  <w:p w14:paraId="577A058E" w14:textId="0B088E41" w:rsidR="001F2E4D" w:rsidRPr="00992A11" w:rsidRDefault="00611B04" w:rsidP="00992A11">
    <w:pPr>
      <w:pStyle w:val="Footer"/>
    </w:pPr>
    <w:r w:rsidRPr="00550ED5">
      <w:rPr>
        <w:rFonts w:asciiTheme="majorHAnsi" w:hAnsiTheme="majorHAnsi" w:cstheme="majorHAnsi"/>
        <w:highlight w:val="yellow"/>
        <w:lang w:val="tr-TR" w:eastAsia="tr-TR"/>
      </w:rPr>
      <mc:AlternateContent>
        <mc:Choice Requires="wps">
          <w:drawing>
            <wp:anchor distT="45720" distB="45720" distL="114300" distR="114300" simplePos="0" relativeHeight="251662336" behindDoc="0" locked="0" layoutInCell="1" allowOverlap="1" wp14:anchorId="624615FF" wp14:editId="784A992A">
              <wp:simplePos x="0" y="0"/>
              <wp:positionH relativeFrom="margin">
                <wp:posOffset>4445</wp:posOffset>
              </wp:positionH>
              <wp:positionV relativeFrom="paragraph">
                <wp:posOffset>-765175</wp:posOffset>
              </wp:positionV>
              <wp:extent cx="4465122" cy="285008"/>
              <wp:effectExtent l="0" t="0" r="0" b="1270"/>
              <wp:wrapNone/>
              <wp:docPr id="36"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122" cy="2850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855DF" w14:textId="77777777" w:rsidR="00611B04" w:rsidRPr="00A5555B" w:rsidRDefault="00611B04" w:rsidP="00611B04">
                          <w:pPr>
                            <w:autoSpaceDE w:val="0"/>
                            <w:autoSpaceDN w:val="0"/>
                            <w:adjustRightInd w:val="0"/>
                            <w:spacing w:line="360" w:lineRule="auto"/>
                            <w:rPr>
                              <w:sz w:val="16"/>
                              <w:szCs w:val="16"/>
                            </w:rPr>
                          </w:pPr>
                          <w:r w:rsidRPr="00904D09">
                            <w:rPr>
                              <w:sz w:val="16"/>
                              <w:szCs w:val="16"/>
                              <w:lang w:val="tr-TR"/>
                            </w:rPr>
                            <w:t>* Tek seferlik masraflar ve gelirler ile yeniden yapılandırma masrafları için ayarlanmıştır.</w:t>
                          </w:r>
                          <w:r w:rsidRPr="00986588">
                            <w:rPr>
                              <w:sz w:val="16"/>
                              <w:szCs w:val="16"/>
                            </w:rPr>
                            <w:t xml:space="preserve"> </w:t>
                          </w:r>
                          <w:proofErr w:type="spellStart"/>
                          <w:r w:rsidRPr="00A5555B">
                            <w:rPr>
                              <w:sz w:val="16"/>
                              <w:szCs w:val="16"/>
                            </w:rPr>
                            <w:t>Restrukturierungsaufwendungen</w:t>
                          </w:r>
                          <w:proofErr w:type="spellEnd"/>
                          <w:r w:rsidRPr="00A5555B">
                            <w:rPr>
                              <w:sz w:val="16"/>
                              <w:szCs w:val="16"/>
                            </w:rPr>
                            <w:t>.</w:t>
                          </w:r>
                        </w:p>
                        <w:p w14:paraId="00C33836" w14:textId="77777777" w:rsidR="00611B04" w:rsidRPr="00A5555B" w:rsidRDefault="00611B04" w:rsidP="00611B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615FF" id="_x0000_t202" coordsize="21600,21600" o:spt="202" path="m,l,21600r21600,l21600,xe">
              <v:stroke joinstyle="miter"/>
              <v:path gradientshapeok="t" o:connecttype="rect"/>
            </v:shapetype>
            <v:shape id="Textfeld 7" o:spid="_x0000_s1026" type="#_x0000_t202" style="position:absolute;left:0;text-align:left;margin-left:.35pt;margin-top:-60.25pt;width:351.6pt;height:22.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" stroked="f">
              <v:textbox>
                <w:txbxContent>
                  <w:p w14:paraId="7EB855DF" w14:textId="77777777" w:rsidR="00611B04" w:rsidRPr="00A5555B" w:rsidRDefault="00611B04" w:rsidP="00611B04">
                    <w:pPr>
                      <w:autoSpaceDE w:val="0"/>
                      <w:autoSpaceDN w:val="0"/>
                      <w:adjustRightInd w:val="0"/>
                      <w:spacing w:line="360" w:lineRule="auto"/>
                      <w:rPr>
                        <w:sz w:val="16"/>
                        <w:szCs w:val="16"/>
                      </w:rPr>
                    </w:pPr>
                    <w:r w:rsidRPr="00904D09">
                      <w:rPr>
                        <w:sz w:val="16"/>
                        <w:szCs w:val="16"/>
                        <w:lang w:val="tr-TR"/>
                      </w:rPr>
                      <w:t>* Tek seferlik masraflar ve gelirler ile yeniden yapılandırma masrafları için ayarlanmıştır.</w:t>
                    </w:r>
                    <w:r w:rsidRPr="00986588">
                      <w:rPr>
                        <w:sz w:val="16"/>
                        <w:szCs w:val="16"/>
                      </w:rPr>
                      <w:t xml:space="preserve"> </w:t>
                    </w:r>
                    <w:proofErr w:type="spellStart"/>
                    <w:r w:rsidRPr="00A5555B">
                      <w:rPr>
                        <w:sz w:val="16"/>
                        <w:szCs w:val="16"/>
                      </w:rPr>
                      <w:t>Restrukturierungsaufwendungen</w:t>
                    </w:r>
                    <w:proofErr w:type="spellEnd"/>
                    <w:r w:rsidRPr="00A5555B">
                      <w:rPr>
                        <w:sz w:val="16"/>
                        <w:szCs w:val="16"/>
                      </w:rPr>
                      <w:t>.</w:t>
                    </w:r>
                  </w:p>
                  <w:p w14:paraId="00C33836" w14:textId="77777777" w:rsidR="00611B04" w:rsidRPr="00A5555B" w:rsidRDefault="00611B04" w:rsidP="00611B04"/>
                </w:txbxContent>
              </v:textbox>
              <w10:wrap anchorx="margin"/>
            </v:shape>
          </w:pict>
        </mc:Fallback>
      </mc:AlternateContent>
    </w:r>
    <w:r w:rsidR="001F2E4D" w:rsidRPr="00992A11">
      <w:rPr>
        <w:lang w:val="tr-TR" w:eastAsia="tr-TR"/>
      </w:rPr>
      <w:drawing>
        <wp:anchor distT="0" distB="0" distL="114300" distR="114300" simplePos="0" relativeHeight="25166131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2F754" w14:textId="77777777" w:rsidR="00CF64A3" w:rsidRDefault="00CF64A3">
      <w:r>
        <w:separator/>
      </w:r>
    </w:p>
  </w:footnote>
  <w:footnote w:type="continuationSeparator" w:id="0">
    <w:p w14:paraId="5DA6AE0E" w14:textId="77777777" w:rsidR="00CF64A3" w:rsidRDefault="00CF64A3">
      <w:r>
        <w:continuationSeparator/>
      </w:r>
    </w:p>
  </w:footnote>
  <w:footnote w:type="continuationNotice" w:id="1">
    <w:p w14:paraId="1262C0CE" w14:textId="77777777" w:rsidR="00CF64A3" w:rsidRDefault="00CF64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F2E4D" w:rsidRDefault="001F2E4D"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A9FA876" w:rsidR="001F2E4D" w:rsidRPr="00EB46D9" w:rsidRDefault="001F2E4D" w:rsidP="00E87905">
    <w:pPr>
      <w:pStyle w:val="Header"/>
      <w:tabs>
        <w:tab w:val="clear" w:pos="2607"/>
        <w:tab w:val="clear" w:pos="4320"/>
        <w:tab w:val="left" w:pos="0"/>
      </w:tabs>
    </w:pPr>
    <w:r w:rsidRPr="00EB46D9">
      <w:rPr>
        <w:noProof/>
        <w:lang w:val="tr-TR" w:eastAsia="tr-TR"/>
      </w:rPr>
      <w:drawing>
        <wp:anchor distT="0" distB="0" distL="114300" distR="114300" simplePos="0" relativeHeight="251658240"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val="tr-TR" w:eastAsia="tr-TR"/>
      </w:rPr>
      <mc:AlternateContent>
        <mc:Choice Requires="wpg">
          <w:drawing>
            <wp:anchor distT="0" distB="0" distL="114300" distR="114300" simplePos="0" relativeHeight="25165414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455EAB5" id="Group 16" o:spid="_x0000_s1026" style="position:absolute;margin-left:14.2pt;margin-top:297.7pt;width:14.15pt;height:297.65pt;z-index:25165414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490E">
      <w:rPr>
        <w:noProof/>
      </w:rPr>
      <w:t>Basın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A57BC"/>
    <w:multiLevelType w:val="hybridMultilevel"/>
    <w:tmpl w:val="85C68208"/>
    <w:lvl w:ilvl="0" w:tplc="04070011">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5" w15:restartNumberingAfterBreak="0">
    <w:nsid w:val="1FA64C74"/>
    <w:multiLevelType w:val="hybridMultilevel"/>
    <w:tmpl w:val="68006108"/>
    <w:lvl w:ilvl="0" w:tplc="645A6B9C">
      <w:numFmt w:val="bullet"/>
      <w:lvlText w:val="-"/>
      <w:lvlJc w:val="left"/>
      <w:pPr>
        <w:ind w:left="720" w:hanging="360"/>
      </w:pPr>
      <w:rPr>
        <w:rFonts w:ascii="Arial" w:hAnsi="Aria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141DDE"/>
    <w:multiLevelType w:val="hybridMultilevel"/>
    <w:tmpl w:val="ECBEF02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933F95"/>
    <w:multiLevelType w:val="hybridMultilevel"/>
    <w:tmpl w:val="28D26832"/>
    <w:lvl w:ilvl="0" w:tplc="B802AF2E">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522C2D"/>
    <w:multiLevelType w:val="hybridMultilevel"/>
    <w:tmpl w:val="F03259A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8"/>
  </w:num>
  <w:num w:numId="5">
    <w:abstractNumId w:val="6"/>
  </w:num>
  <w:num w:numId="6">
    <w:abstractNumId w:val="9"/>
  </w:num>
  <w:num w:numId="7">
    <w:abstractNumId w:val="7"/>
  </w:num>
  <w:num w:numId="8">
    <w:abstractNumId w:val="0"/>
  </w:num>
  <w:num w:numId="9">
    <w:abstractNumId w:val="10"/>
  </w:num>
  <w:num w:numId="10">
    <w:abstractNumId w:val="4"/>
  </w:num>
  <w:num w:numId="11">
    <w:abstractNumId w:val="13"/>
  </w:num>
  <w:num w:numId="12">
    <w:abstractNumId w:val="3"/>
  </w:num>
  <w:num w:numId="13">
    <w:abstractNumId w:val="12"/>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321D"/>
    <w:rsid w:val="000032E1"/>
    <w:rsid w:val="00005267"/>
    <w:rsid w:val="00006346"/>
    <w:rsid w:val="000069EB"/>
    <w:rsid w:val="00006A45"/>
    <w:rsid w:val="00007ACA"/>
    <w:rsid w:val="00007E17"/>
    <w:rsid w:val="0001002C"/>
    <w:rsid w:val="00010B8E"/>
    <w:rsid w:val="00015E27"/>
    <w:rsid w:val="00016137"/>
    <w:rsid w:val="000211FD"/>
    <w:rsid w:val="00021C67"/>
    <w:rsid w:val="000229DD"/>
    <w:rsid w:val="0002482E"/>
    <w:rsid w:val="00025106"/>
    <w:rsid w:val="0002622D"/>
    <w:rsid w:val="00027932"/>
    <w:rsid w:val="000301F0"/>
    <w:rsid w:val="00030202"/>
    <w:rsid w:val="00030557"/>
    <w:rsid w:val="00030701"/>
    <w:rsid w:val="00030F51"/>
    <w:rsid w:val="00031FAF"/>
    <w:rsid w:val="000343EB"/>
    <w:rsid w:val="00034700"/>
    <w:rsid w:val="00035A84"/>
    <w:rsid w:val="000372E0"/>
    <w:rsid w:val="0004027E"/>
    <w:rsid w:val="00040C1B"/>
    <w:rsid w:val="00040CC9"/>
    <w:rsid w:val="000423FE"/>
    <w:rsid w:val="000425ED"/>
    <w:rsid w:val="00042786"/>
    <w:rsid w:val="000442A9"/>
    <w:rsid w:val="00046B63"/>
    <w:rsid w:val="000510FC"/>
    <w:rsid w:val="00051E86"/>
    <w:rsid w:val="00052338"/>
    <w:rsid w:val="000527CE"/>
    <w:rsid w:val="00053203"/>
    <w:rsid w:val="00054AFE"/>
    <w:rsid w:val="00055487"/>
    <w:rsid w:val="000555E6"/>
    <w:rsid w:val="000575F9"/>
    <w:rsid w:val="000618FC"/>
    <w:rsid w:val="00062B50"/>
    <w:rsid w:val="00062C0E"/>
    <w:rsid w:val="00062CE8"/>
    <w:rsid w:val="00065D64"/>
    <w:rsid w:val="000665F3"/>
    <w:rsid w:val="00067071"/>
    <w:rsid w:val="0006718F"/>
    <w:rsid w:val="00067F67"/>
    <w:rsid w:val="0007032F"/>
    <w:rsid w:val="00070757"/>
    <w:rsid w:val="00072591"/>
    <w:rsid w:val="000725D1"/>
    <w:rsid w:val="000751A7"/>
    <w:rsid w:val="000760C4"/>
    <w:rsid w:val="0007681C"/>
    <w:rsid w:val="00076992"/>
    <w:rsid w:val="00077681"/>
    <w:rsid w:val="00077AF9"/>
    <w:rsid w:val="00080D10"/>
    <w:rsid w:val="00081241"/>
    <w:rsid w:val="00081EF8"/>
    <w:rsid w:val="0008357F"/>
    <w:rsid w:val="0008406B"/>
    <w:rsid w:val="00092B87"/>
    <w:rsid w:val="00095283"/>
    <w:rsid w:val="0009585F"/>
    <w:rsid w:val="00096AD4"/>
    <w:rsid w:val="000972B9"/>
    <w:rsid w:val="000A3FF8"/>
    <w:rsid w:val="000A6808"/>
    <w:rsid w:val="000A7E38"/>
    <w:rsid w:val="000B005C"/>
    <w:rsid w:val="000B2347"/>
    <w:rsid w:val="000B2E86"/>
    <w:rsid w:val="000B3426"/>
    <w:rsid w:val="000B4CCC"/>
    <w:rsid w:val="000B4FDA"/>
    <w:rsid w:val="000B52BE"/>
    <w:rsid w:val="000B598C"/>
    <w:rsid w:val="000B5D2F"/>
    <w:rsid w:val="000B6244"/>
    <w:rsid w:val="000B695A"/>
    <w:rsid w:val="000B72A8"/>
    <w:rsid w:val="000B79FE"/>
    <w:rsid w:val="000C023F"/>
    <w:rsid w:val="000C0DB8"/>
    <w:rsid w:val="000C19B8"/>
    <w:rsid w:val="000C210A"/>
    <w:rsid w:val="000C23A8"/>
    <w:rsid w:val="000C27E5"/>
    <w:rsid w:val="000C56DD"/>
    <w:rsid w:val="000C6AB3"/>
    <w:rsid w:val="000D10D2"/>
    <w:rsid w:val="000D1672"/>
    <w:rsid w:val="000D178A"/>
    <w:rsid w:val="000D1DE8"/>
    <w:rsid w:val="000D2383"/>
    <w:rsid w:val="000D3835"/>
    <w:rsid w:val="000D4A49"/>
    <w:rsid w:val="000D4C65"/>
    <w:rsid w:val="000D6C67"/>
    <w:rsid w:val="000D6F68"/>
    <w:rsid w:val="000E1B84"/>
    <w:rsid w:val="000E2F62"/>
    <w:rsid w:val="000E31A7"/>
    <w:rsid w:val="000E3893"/>
    <w:rsid w:val="000E38ED"/>
    <w:rsid w:val="000E63FA"/>
    <w:rsid w:val="000E69B8"/>
    <w:rsid w:val="000E7D21"/>
    <w:rsid w:val="000E7F24"/>
    <w:rsid w:val="000F03BE"/>
    <w:rsid w:val="000F1757"/>
    <w:rsid w:val="000F225B"/>
    <w:rsid w:val="000F2CB4"/>
    <w:rsid w:val="000F3112"/>
    <w:rsid w:val="000F48E9"/>
    <w:rsid w:val="000F7FAF"/>
    <w:rsid w:val="0010465B"/>
    <w:rsid w:val="00105975"/>
    <w:rsid w:val="00105FB6"/>
    <w:rsid w:val="00106ED8"/>
    <w:rsid w:val="00107AC4"/>
    <w:rsid w:val="00107C62"/>
    <w:rsid w:val="00111156"/>
    <w:rsid w:val="0011116D"/>
    <w:rsid w:val="001118C2"/>
    <w:rsid w:val="00111F4D"/>
    <w:rsid w:val="00112A28"/>
    <w:rsid w:val="00112DC3"/>
    <w:rsid w:val="001135F9"/>
    <w:rsid w:val="00115230"/>
    <w:rsid w:val="00115B5F"/>
    <w:rsid w:val="001162B4"/>
    <w:rsid w:val="001163B8"/>
    <w:rsid w:val="00117138"/>
    <w:rsid w:val="00117A50"/>
    <w:rsid w:val="0012058F"/>
    <w:rsid w:val="00122CBC"/>
    <w:rsid w:val="0012372F"/>
    <w:rsid w:val="00124A74"/>
    <w:rsid w:val="00126C65"/>
    <w:rsid w:val="00126D4A"/>
    <w:rsid w:val="00130C85"/>
    <w:rsid w:val="001318EB"/>
    <w:rsid w:val="00131DC9"/>
    <w:rsid w:val="001325BF"/>
    <w:rsid w:val="00132779"/>
    <w:rsid w:val="00132DA9"/>
    <w:rsid w:val="0013305B"/>
    <w:rsid w:val="00133B99"/>
    <w:rsid w:val="0013569C"/>
    <w:rsid w:val="00136416"/>
    <w:rsid w:val="0014352D"/>
    <w:rsid w:val="001443BD"/>
    <w:rsid w:val="00144712"/>
    <w:rsid w:val="00144A87"/>
    <w:rsid w:val="00144D06"/>
    <w:rsid w:val="00146193"/>
    <w:rsid w:val="00151FEB"/>
    <w:rsid w:val="00153F48"/>
    <w:rsid w:val="001577E9"/>
    <w:rsid w:val="0016138C"/>
    <w:rsid w:val="00161FCE"/>
    <w:rsid w:val="00162D60"/>
    <w:rsid w:val="001640D5"/>
    <w:rsid w:val="00164C92"/>
    <w:rsid w:val="001659FB"/>
    <w:rsid w:val="001674D3"/>
    <w:rsid w:val="001677AE"/>
    <w:rsid w:val="001716FD"/>
    <w:rsid w:val="00172C99"/>
    <w:rsid w:val="001731CE"/>
    <w:rsid w:val="00175A27"/>
    <w:rsid w:val="00175C72"/>
    <w:rsid w:val="00175CD2"/>
    <w:rsid w:val="00175DBA"/>
    <w:rsid w:val="00175E63"/>
    <w:rsid w:val="00177238"/>
    <w:rsid w:val="001800B7"/>
    <w:rsid w:val="00181B06"/>
    <w:rsid w:val="00181D75"/>
    <w:rsid w:val="00183583"/>
    <w:rsid w:val="00184434"/>
    <w:rsid w:val="00184ADC"/>
    <w:rsid w:val="00184FE5"/>
    <w:rsid w:val="00186771"/>
    <w:rsid w:val="001958C3"/>
    <w:rsid w:val="0019635E"/>
    <w:rsid w:val="00196890"/>
    <w:rsid w:val="00197E9B"/>
    <w:rsid w:val="001A180E"/>
    <w:rsid w:val="001A1DBC"/>
    <w:rsid w:val="001A3D77"/>
    <w:rsid w:val="001B0783"/>
    <w:rsid w:val="001B1523"/>
    <w:rsid w:val="001B771D"/>
    <w:rsid w:val="001B7C20"/>
    <w:rsid w:val="001C0B32"/>
    <w:rsid w:val="001C2D66"/>
    <w:rsid w:val="001C2E62"/>
    <w:rsid w:val="001C36F7"/>
    <w:rsid w:val="001C3846"/>
    <w:rsid w:val="001C4507"/>
    <w:rsid w:val="001C4BE1"/>
    <w:rsid w:val="001C7AF8"/>
    <w:rsid w:val="001D1ABE"/>
    <w:rsid w:val="001D7ADF"/>
    <w:rsid w:val="001E0F71"/>
    <w:rsid w:val="001E13CE"/>
    <w:rsid w:val="001E2B9B"/>
    <w:rsid w:val="001E3D73"/>
    <w:rsid w:val="001E4CCB"/>
    <w:rsid w:val="001E6D05"/>
    <w:rsid w:val="001E73E8"/>
    <w:rsid w:val="001E7C28"/>
    <w:rsid w:val="001E7C46"/>
    <w:rsid w:val="001F0257"/>
    <w:rsid w:val="001F1BDF"/>
    <w:rsid w:val="001F2E4D"/>
    <w:rsid w:val="001F35F8"/>
    <w:rsid w:val="001F4DD6"/>
    <w:rsid w:val="001F52E0"/>
    <w:rsid w:val="001F590C"/>
    <w:rsid w:val="001F7110"/>
    <w:rsid w:val="001F7E96"/>
    <w:rsid w:val="002005F5"/>
    <w:rsid w:val="002010BC"/>
    <w:rsid w:val="00201254"/>
    <w:rsid w:val="00202284"/>
    <w:rsid w:val="0020528D"/>
    <w:rsid w:val="0020543B"/>
    <w:rsid w:val="0020547D"/>
    <w:rsid w:val="00205A66"/>
    <w:rsid w:val="002063CF"/>
    <w:rsid w:val="00206613"/>
    <w:rsid w:val="00207FE2"/>
    <w:rsid w:val="00210B69"/>
    <w:rsid w:val="0021158F"/>
    <w:rsid w:val="00212488"/>
    <w:rsid w:val="002129A6"/>
    <w:rsid w:val="00220628"/>
    <w:rsid w:val="002214E1"/>
    <w:rsid w:val="00224FA2"/>
    <w:rsid w:val="002260C7"/>
    <w:rsid w:val="00226640"/>
    <w:rsid w:val="002304D2"/>
    <w:rsid w:val="00233D04"/>
    <w:rsid w:val="0023469C"/>
    <w:rsid w:val="00234ABD"/>
    <w:rsid w:val="00235554"/>
    <w:rsid w:val="00236491"/>
    <w:rsid w:val="00236C3B"/>
    <w:rsid w:val="00236E2A"/>
    <w:rsid w:val="00237F62"/>
    <w:rsid w:val="002407BF"/>
    <w:rsid w:val="00240DBF"/>
    <w:rsid w:val="00242B1B"/>
    <w:rsid w:val="00242CFA"/>
    <w:rsid w:val="00245660"/>
    <w:rsid w:val="0024586A"/>
    <w:rsid w:val="00245DAC"/>
    <w:rsid w:val="002468FD"/>
    <w:rsid w:val="00246978"/>
    <w:rsid w:val="00247DAA"/>
    <w:rsid w:val="002502E1"/>
    <w:rsid w:val="002518A2"/>
    <w:rsid w:val="002528B3"/>
    <w:rsid w:val="00254985"/>
    <w:rsid w:val="00255E7E"/>
    <w:rsid w:val="00256174"/>
    <w:rsid w:val="00256F0C"/>
    <w:rsid w:val="00262C05"/>
    <w:rsid w:val="00262F0C"/>
    <w:rsid w:val="00264E91"/>
    <w:rsid w:val="0027001E"/>
    <w:rsid w:val="00270C15"/>
    <w:rsid w:val="002715AF"/>
    <w:rsid w:val="00271AC3"/>
    <w:rsid w:val="0027348F"/>
    <w:rsid w:val="00281D14"/>
    <w:rsid w:val="00282C13"/>
    <w:rsid w:val="002833D8"/>
    <w:rsid w:val="00283716"/>
    <w:rsid w:val="00283803"/>
    <w:rsid w:val="00283971"/>
    <w:rsid w:val="00286BF6"/>
    <w:rsid w:val="002932C6"/>
    <w:rsid w:val="002955C9"/>
    <w:rsid w:val="00295D73"/>
    <w:rsid w:val="002A0DF7"/>
    <w:rsid w:val="002A2975"/>
    <w:rsid w:val="002A29A2"/>
    <w:rsid w:val="002A460D"/>
    <w:rsid w:val="002A4645"/>
    <w:rsid w:val="002A5EE9"/>
    <w:rsid w:val="002A60E0"/>
    <w:rsid w:val="002B0FE6"/>
    <w:rsid w:val="002B687A"/>
    <w:rsid w:val="002B773B"/>
    <w:rsid w:val="002C09D5"/>
    <w:rsid w:val="002C1344"/>
    <w:rsid w:val="002C20D6"/>
    <w:rsid w:val="002C252E"/>
    <w:rsid w:val="002C6018"/>
    <w:rsid w:val="002C6773"/>
    <w:rsid w:val="002D05A9"/>
    <w:rsid w:val="002D1CB7"/>
    <w:rsid w:val="002D269A"/>
    <w:rsid w:val="002D292F"/>
    <w:rsid w:val="002D2A3D"/>
    <w:rsid w:val="002D56D0"/>
    <w:rsid w:val="002D5D1D"/>
    <w:rsid w:val="002D6EFD"/>
    <w:rsid w:val="002D74CF"/>
    <w:rsid w:val="002E017C"/>
    <w:rsid w:val="002E0B17"/>
    <w:rsid w:val="002E1FDB"/>
    <w:rsid w:val="002E26B4"/>
    <w:rsid w:val="002E4FFB"/>
    <w:rsid w:val="002E7DED"/>
    <w:rsid w:val="002F0401"/>
    <w:rsid w:val="002F2C7C"/>
    <w:rsid w:val="002F31DA"/>
    <w:rsid w:val="002F52CE"/>
    <w:rsid w:val="002F563D"/>
    <w:rsid w:val="002F7CC3"/>
    <w:rsid w:val="002F7E11"/>
    <w:rsid w:val="00302B73"/>
    <w:rsid w:val="00302CF9"/>
    <w:rsid w:val="00304087"/>
    <w:rsid w:val="003040AD"/>
    <w:rsid w:val="003041A1"/>
    <w:rsid w:val="00304A8B"/>
    <w:rsid w:val="003057B1"/>
    <w:rsid w:val="003062AD"/>
    <w:rsid w:val="00310ACD"/>
    <w:rsid w:val="0031146E"/>
    <w:rsid w:val="00311CB1"/>
    <w:rsid w:val="0031379F"/>
    <w:rsid w:val="0031621E"/>
    <w:rsid w:val="00316638"/>
    <w:rsid w:val="00316A16"/>
    <w:rsid w:val="00320909"/>
    <w:rsid w:val="00320A26"/>
    <w:rsid w:val="00321344"/>
    <w:rsid w:val="00323885"/>
    <w:rsid w:val="00325064"/>
    <w:rsid w:val="003253E2"/>
    <w:rsid w:val="00325EC9"/>
    <w:rsid w:val="00331488"/>
    <w:rsid w:val="0033256C"/>
    <w:rsid w:val="003340BA"/>
    <w:rsid w:val="0033451C"/>
    <w:rsid w:val="003359EB"/>
    <w:rsid w:val="00336854"/>
    <w:rsid w:val="0033769B"/>
    <w:rsid w:val="0034015C"/>
    <w:rsid w:val="003442F4"/>
    <w:rsid w:val="00345716"/>
    <w:rsid w:val="00346419"/>
    <w:rsid w:val="00347120"/>
    <w:rsid w:val="00350CB4"/>
    <w:rsid w:val="00351AE7"/>
    <w:rsid w:val="00353705"/>
    <w:rsid w:val="003544EF"/>
    <w:rsid w:val="003553AB"/>
    <w:rsid w:val="003562E8"/>
    <w:rsid w:val="003627F8"/>
    <w:rsid w:val="0036337F"/>
    <w:rsid w:val="0036357D"/>
    <w:rsid w:val="003649BC"/>
    <w:rsid w:val="00364F7E"/>
    <w:rsid w:val="00365820"/>
    <w:rsid w:val="00365E44"/>
    <w:rsid w:val="003662B1"/>
    <w:rsid w:val="00367AA1"/>
    <w:rsid w:val="00370A5B"/>
    <w:rsid w:val="0037148A"/>
    <w:rsid w:val="00371A15"/>
    <w:rsid w:val="0037234D"/>
    <w:rsid w:val="00372E36"/>
    <w:rsid w:val="0037429D"/>
    <w:rsid w:val="00375F7D"/>
    <w:rsid w:val="00376EE9"/>
    <w:rsid w:val="00376FFC"/>
    <w:rsid w:val="00377CBB"/>
    <w:rsid w:val="00382051"/>
    <w:rsid w:val="0038462A"/>
    <w:rsid w:val="00384F62"/>
    <w:rsid w:val="00385438"/>
    <w:rsid w:val="003858E5"/>
    <w:rsid w:val="00386774"/>
    <w:rsid w:val="00387363"/>
    <w:rsid w:val="003877B6"/>
    <w:rsid w:val="00391539"/>
    <w:rsid w:val="00391A5F"/>
    <w:rsid w:val="00391FB2"/>
    <w:rsid w:val="00392F69"/>
    <w:rsid w:val="00393887"/>
    <w:rsid w:val="00394BED"/>
    <w:rsid w:val="00394C6B"/>
    <w:rsid w:val="003950C2"/>
    <w:rsid w:val="003A37C1"/>
    <w:rsid w:val="003A4E2E"/>
    <w:rsid w:val="003A4E62"/>
    <w:rsid w:val="003A5135"/>
    <w:rsid w:val="003A5A6A"/>
    <w:rsid w:val="003A669D"/>
    <w:rsid w:val="003A790F"/>
    <w:rsid w:val="003B1069"/>
    <w:rsid w:val="003B306D"/>
    <w:rsid w:val="003B3700"/>
    <w:rsid w:val="003B38CC"/>
    <w:rsid w:val="003B390A"/>
    <w:rsid w:val="003B3D71"/>
    <w:rsid w:val="003B4029"/>
    <w:rsid w:val="003B4C57"/>
    <w:rsid w:val="003B4E3A"/>
    <w:rsid w:val="003C0725"/>
    <w:rsid w:val="003C13A8"/>
    <w:rsid w:val="003C15DE"/>
    <w:rsid w:val="003C1FF2"/>
    <w:rsid w:val="003C248E"/>
    <w:rsid w:val="003C2889"/>
    <w:rsid w:val="003C4EB2"/>
    <w:rsid w:val="003C6BE1"/>
    <w:rsid w:val="003C7E16"/>
    <w:rsid w:val="003C7FDA"/>
    <w:rsid w:val="003D2621"/>
    <w:rsid w:val="003D284B"/>
    <w:rsid w:val="003D2879"/>
    <w:rsid w:val="003D3968"/>
    <w:rsid w:val="003D404A"/>
    <w:rsid w:val="003D42AF"/>
    <w:rsid w:val="003D46D5"/>
    <w:rsid w:val="003D48D4"/>
    <w:rsid w:val="003D54DC"/>
    <w:rsid w:val="003D5926"/>
    <w:rsid w:val="003D67EF"/>
    <w:rsid w:val="003D715C"/>
    <w:rsid w:val="003E031D"/>
    <w:rsid w:val="003E216F"/>
    <w:rsid w:val="003E2DC9"/>
    <w:rsid w:val="003E58BB"/>
    <w:rsid w:val="003E6512"/>
    <w:rsid w:val="003F19D6"/>
    <w:rsid w:val="003F1AF3"/>
    <w:rsid w:val="003F3FEF"/>
    <w:rsid w:val="003F42E1"/>
    <w:rsid w:val="003F4D8D"/>
    <w:rsid w:val="003F4F63"/>
    <w:rsid w:val="003F5784"/>
    <w:rsid w:val="003F72BB"/>
    <w:rsid w:val="003F7432"/>
    <w:rsid w:val="00400066"/>
    <w:rsid w:val="00401508"/>
    <w:rsid w:val="00401688"/>
    <w:rsid w:val="00401F3B"/>
    <w:rsid w:val="004030D6"/>
    <w:rsid w:val="0040386D"/>
    <w:rsid w:val="00404066"/>
    <w:rsid w:val="00407A59"/>
    <w:rsid w:val="004137C0"/>
    <w:rsid w:val="004138F3"/>
    <w:rsid w:val="00416AE8"/>
    <w:rsid w:val="004174D6"/>
    <w:rsid w:val="00420339"/>
    <w:rsid w:val="0042073E"/>
    <w:rsid w:val="00421F20"/>
    <w:rsid w:val="00421FB8"/>
    <w:rsid w:val="004220D1"/>
    <w:rsid w:val="004228FF"/>
    <w:rsid w:val="004258DB"/>
    <w:rsid w:val="00430747"/>
    <w:rsid w:val="004313E7"/>
    <w:rsid w:val="00432330"/>
    <w:rsid w:val="004324A7"/>
    <w:rsid w:val="004332A2"/>
    <w:rsid w:val="004339B2"/>
    <w:rsid w:val="0044022D"/>
    <w:rsid w:val="00442172"/>
    <w:rsid w:val="00444A70"/>
    <w:rsid w:val="00446CE1"/>
    <w:rsid w:val="004475D1"/>
    <w:rsid w:val="0044763B"/>
    <w:rsid w:val="00452504"/>
    <w:rsid w:val="00452696"/>
    <w:rsid w:val="0045600B"/>
    <w:rsid w:val="004560B9"/>
    <w:rsid w:val="00456A53"/>
    <w:rsid w:val="004615D7"/>
    <w:rsid w:val="0046266D"/>
    <w:rsid w:val="004629B3"/>
    <w:rsid w:val="0046376E"/>
    <w:rsid w:val="00465320"/>
    <w:rsid w:val="0046554B"/>
    <w:rsid w:val="0046690F"/>
    <w:rsid w:val="0046718A"/>
    <w:rsid w:val="00467952"/>
    <w:rsid w:val="00467C16"/>
    <w:rsid w:val="00472FEC"/>
    <w:rsid w:val="00476F05"/>
    <w:rsid w:val="00481953"/>
    <w:rsid w:val="004827DC"/>
    <w:rsid w:val="0048394C"/>
    <w:rsid w:val="00483E4A"/>
    <w:rsid w:val="004858E1"/>
    <w:rsid w:val="004864A1"/>
    <w:rsid w:val="00490A03"/>
    <w:rsid w:val="00492B0A"/>
    <w:rsid w:val="0049330D"/>
    <w:rsid w:val="00493327"/>
    <w:rsid w:val="0049382E"/>
    <w:rsid w:val="0049453E"/>
    <w:rsid w:val="00494BB3"/>
    <w:rsid w:val="00494DBE"/>
    <w:rsid w:val="00495CE6"/>
    <w:rsid w:val="00496518"/>
    <w:rsid w:val="00496E91"/>
    <w:rsid w:val="004A11A1"/>
    <w:rsid w:val="004A144D"/>
    <w:rsid w:val="004A1D27"/>
    <w:rsid w:val="004A2D73"/>
    <w:rsid w:val="004A323C"/>
    <w:rsid w:val="004A5B62"/>
    <w:rsid w:val="004B0801"/>
    <w:rsid w:val="004B1117"/>
    <w:rsid w:val="004B130A"/>
    <w:rsid w:val="004B14BC"/>
    <w:rsid w:val="004B1A6B"/>
    <w:rsid w:val="004B3E44"/>
    <w:rsid w:val="004B54E8"/>
    <w:rsid w:val="004C0138"/>
    <w:rsid w:val="004C1219"/>
    <w:rsid w:val="004C12E8"/>
    <w:rsid w:val="004C1578"/>
    <w:rsid w:val="004C33BA"/>
    <w:rsid w:val="004C4FEB"/>
    <w:rsid w:val="004C5DA8"/>
    <w:rsid w:val="004C67D4"/>
    <w:rsid w:val="004C6B79"/>
    <w:rsid w:val="004C7345"/>
    <w:rsid w:val="004D059B"/>
    <w:rsid w:val="004D0E64"/>
    <w:rsid w:val="004D48A8"/>
    <w:rsid w:val="004D4CB6"/>
    <w:rsid w:val="004D4DCB"/>
    <w:rsid w:val="004D58F8"/>
    <w:rsid w:val="004E0907"/>
    <w:rsid w:val="004E3341"/>
    <w:rsid w:val="004E43C8"/>
    <w:rsid w:val="004E529A"/>
    <w:rsid w:val="004E5302"/>
    <w:rsid w:val="004E6557"/>
    <w:rsid w:val="004F033E"/>
    <w:rsid w:val="004F10C1"/>
    <w:rsid w:val="004F5AD9"/>
    <w:rsid w:val="004F7F2B"/>
    <w:rsid w:val="00502E62"/>
    <w:rsid w:val="00505F85"/>
    <w:rsid w:val="0050625C"/>
    <w:rsid w:val="0050696A"/>
    <w:rsid w:val="00506B8A"/>
    <w:rsid w:val="00515119"/>
    <w:rsid w:val="00515D7A"/>
    <w:rsid w:val="005166F6"/>
    <w:rsid w:val="00517C96"/>
    <w:rsid w:val="0052185E"/>
    <w:rsid w:val="0052212B"/>
    <w:rsid w:val="005230C7"/>
    <w:rsid w:val="0052565F"/>
    <w:rsid w:val="00525AEE"/>
    <w:rsid w:val="005266EA"/>
    <w:rsid w:val="005270B2"/>
    <w:rsid w:val="005303FD"/>
    <w:rsid w:val="005314A3"/>
    <w:rsid w:val="0053207A"/>
    <w:rsid w:val="00533CA0"/>
    <w:rsid w:val="00534841"/>
    <w:rsid w:val="00534B46"/>
    <w:rsid w:val="00535F56"/>
    <w:rsid w:val="00537B4E"/>
    <w:rsid w:val="00540358"/>
    <w:rsid w:val="005407EC"/>
    <w:rsid w:val="00540D47"/>
    <w:rsid w:val="00542578"/>
    <w:rsid w:val="005428D7"/>
    <w:rsid w:val="00542D43"/>
    <w:rsid w:val="00542F43"/>
    <w:rsid w:val="00544579"/>
    <w:rsid w:val="00544715"/>
    <w:rsid w:val="0054525D"/>
    <w:rsid w:val="00545B38"/>
    <w:rsid w:val="00546213"/>
    <w:rsid w:val="005463C3"/>
    <w:rsid w:val="00550864"/>
    <w:rsid w:val="00550ED5"/>
    <w:rsid w:val="00551D6C"/>
    <w:rsid w:val="0055571E"/>
    <w:rsid w:val="00555FF7"/>
    <w:rsid w:val="005567E2"/>
    <w:rsid w:val="00556F67"/>
    <w:rsid w:val="00565031"/>
    <w:rsid w:val="005652E8"/>
    <w:rsid w:val="00575BB6"/>
    <w:rsid w:val="0057667C"/>
    <w:rsid w:val="00576BDA"/>
    <w:rsid w:val="00580458"/>
    <w:rsid w:val="00581E62"/>
    <w:rsid w:val="005826DA"/>
    <w:rsid w:val="005833F0"/>
    <w:rsid w:val="00586280"/>
    <w:rsid w:val="005865CC"/>
    <w:rsid w:val="005869CE"/>
    <w:rsid w:val="00586CAF"/>
    <w:rsid w:val="005873E9"/>
    <w:rsid w:val="005877E8"/>
    <w:rsid w:val="00591180"/>
    <w:rsid w:val="00591B6F"/>
    <w:rsid w:val="005940CA"/>
    <w:rsid w:val="00595613"/>
    <w:rsid w:val="0059722C"/>
    <w:rsid w:val="00597D07"/>
    <w:rsid w:val="005A16E6"/>
    <w:rsid w:val="005A1BB2"/>
    <w:rsid w:val="005A201F"/>
    <w:rsid w:val="005A30D7"/>
    <w:rsid w:val="005A3846"/>
    <w:rsid w:val="005A63CE"/>
    <w:rsid w:val="005A7E97"/>
    <w:rsid w:val="005B054F"/>
    <w:rsid w:val="005B12AC"/>
    <w:rsid w:val="005B22E5"/>
    <w:rsid w:val="005B2CD2"/>
    <w:rsid w:val="005B4D92"/>
    <w:rsid w:val="005B4F69"/>
    <w:rsid w:val="005B6658"/>
    <w:rsid w:val="005B6A58"/>
    <w:rsid w:val="005C2E4C"/>
    <w:rsid w:val="005C36FD"/>
    <w:rsid w:val="005C3AE9"/>
    <w:rsid w:val="005C3F32"/>
    <w:rsid w:val="005C4750"/>
    <w:rsid w:val="005C4A5B"/>
    <w:rsid w:val="005C58DB"/>
    <w:rsid w:val="005C7112"/>
    <w:rsid w:val="005C7AEC"/>
    <w:rsid w:val="005D0561"/>
    <w:rsid w:val="005D0AD9"/>
    <w:rsid w:val="005D0F4D"/>
    <w:rsid w:val="005D1A67"/>
    <w:rsid w:val="005D22F6"/>
    <w:rsid w:val="005D68AA"/>
    <w:rsid w:val="005E0C30"/>
    <w:rsid w:val="005E1ECB"/>
    <w:rsid w:val="005E3FBB"/>
    <w:rsid w:val="005E4747"/>
    <w:rsid w:val="005E5509"/>
    <w:rsid w:val="005E69D9"/>
    <w:rsid w:val="005F25E2"/>
    <w:rsid w:val="005F27F4"/>
    <w:rsid w:val="005F3239"/>
    <w:rsid w:val="005F5835"/>
    <w:rsid w:val="005F6567"/>
    <w:rsid w:val="005F6FFA"/>
    <w:rsid w:val="005F7A8A"/>
    <w:rsid w:val="00600ACF"/>
    <w:rsid w:val="00602058"/>
    <w:rsid w:val="006034EA"/>
    <w:rsid w:val="006058ED"/>
    <w:rsid w:val="00607094"/>
    <w:rsid w:val="00607256"/>
    <w:rsid w:val="0060790C"/>
    <w:rsid w:val="00610304"/>
    <w:rsid w:val="00611B04"/>
    <w:rsid w:val="00613322"/>
    <w:rsid w:val="006144B1"/>
    <w:rsid w:val="00615A20"/>
    <w:rsid w:val="00615CDE"/>
    <w:rsid w:val="006177FF"/>
    <w:rsid w:val="00620AF8"/>
    <w:rsid w:val="006212DD"/>
    <w:rsid w:val="00622A08"/>
    <w:rsid w:val="00625859"/>
    <w:rsid w:val="00626DF0"/>
    <w:rsid w:val="00627CB7"/>
    <w:rsid w:val="006335F1"/>
    <w:rsid w:val="006342C5"/>
    <w:rsid w:val="006345B6"/>
    <w:rsid w:val="00635616"/>
    <w:rsid w:val="00635712"/>
    <w:rsid w:val="006368FF"/>
    <w:rsid w:val="006372E9"/>
    <w:rsid w:val="006375E0"/>
    <w:rsid w:val="0064107F"/>
    <w:rsid w:val="00643D8A"/>
    <w:rsid w:val="00645A5C"/>
    <w:rsid w:val="00646C84"/>
    <w:rsid w:val="00652229"/>
    <w:rsid w:val="00652793"/>
    <w:rsid w:val="00653716"/>
    <w:rsid w:val="0066187E"/>
    <w:rsid w:val="00661F33"/>
    <w:rsid w:val="006626CA"/>
    <w:rsid w:val="00663487"/>
    <w:rsid w:val="00667CC1"/>
    <w:rsid w:val="00667E07"/>
    <w:rsid w:val="006703AB"/>
    <w:rsid w:val="00672382"/>
    <w:rsid w:val="00675835"/>
    <w:rsid w:val="0067716E"/>
    <w:rsid w:val="00681257"/>
    <w:rsid w:val="00682535"/>
    <w:rsid w:val="00682643"/>
    <w:rsid w:val="0068276D"/>
    <w:rsid w:val="00682EB9"/>
    <w:rsid w:val="0068441A"/>
    <w:rsid w:val="00690B19"/>
    <w:rsid w:val="00696ABD"/>
    <w:rsid w:val="006A04C2"/>
    <w:rsid w:val="006A0A3C"/>
    <w:rsid w:val="006A59E9"/>
    <w:rsid w:val="006A6FAD"/>
    <w:rsid w:val="006A79F0"/>
    <w:rsid w:val="006B0BA1"/>
    <w:rsid w:val="006B4235"/>
    <w:rsid w:val="006B47EE"/>
    <w:rsid w:val="006B499F"/>
    <w:rsid w:val="006B592A"/>
    <w:rsid w:val="006C33BE"/>
    <w:rsid w:val="006C5B53"/>
    <w:rsid w:val="006C7E78"/>
    <w:rsid w:val="006D098F"/>
    <w:rsid w:val="006D1BCC"/>
    <w:rsid w:val="006D20E3"/>
    <w:rsid w:val="006D4996"/>
    <w:rsid w:val="006D51A9"/>
    <w:rsid w:val="006D535B"/>
    <w:rsid w:val="006D54AB"/>
    <w:rsid w:val="006D6AC3"/>
    <w:rsid w:val="006D707D"/>
    <w:rsid w:val="006E1A97"/>
    <w:rsid w:val="006E1FA9"/>
    <w:rsid w:val="006E214F"/>
    <w:rsid w:val="006E3006"/>
    <w:rsid w:val="006E3F30"/>
    <w:rsid w:val="006E5032"/>
    <w:rsid w:val="006E5721"/>
    <w:rsid w:val="006E5881"/>
    <w:rsid w:val="006E5BDA"/>
    <w:rsid w:val="006E6365"/>
    <w:rsid w:val="006F0FC7"/>
    <w:rsid w:val="006F1848"/>
    <w:rsid w:val="006F39A9"/>
    <w:rsid w:val="006F4119"/>
    <w:rsid w:val="006F4724"/>
    <w:rsid w:val="006F50AC"/>
    <w:rsid w:val="006F643F"/>
    <w:rsid w:val="006F670F"/>
    <w:rsid w:val="006F6AA6"/>
    <w:rsid w:val="006F77F3"/>
    <w:rsid w:val="00702921"/>
    <w:rsid w:val="00702CA8"/>
    <w:rsid w:val="00702F3A"/>
    <w:rsid w:val="00703272"/>
    <w:rsid w:val="007041BA"/>
    <w:rsid w:val="00707120"/>
    <w:rsid w:val="0070733C"/>
    <w:rsid w:val="0071028A"/>
    <w:rsid w:val="00710C5D"/>
    <w:rsid w:val="00713395"/>
    <w:rsid w:val="0071348C"/>
    <w:rsid w:val="00714650"/>
    <w:rsid w:val="00715959"/>
    <w:rsid w:val="00717273"/>
    <w:rsid w:val="00720E78"/>
    <w:rsid w:val="00720FD4"/>
    <w:rsid w:val="00724226"/>
    <w:rsid w:val="007243F1"/>
    <w:rsid w:val="00724AF2"/>
    <w:rsid w:val="007251CD"/>
    <w:rsid w:val="00730919"/>
    <w:rsid w:val="0073096C"/>
    <w:rsid w:val="0073100D"/>
    <w:rsid w:val="00731364"/>
    <w:rsid w:val="007328ED"/>
    <w:rsid w:val="00732CA6"/>
    <w:rsid w:val="0073332C"/>
    <w:rsid w:val="007333D0"/>
    <w:rsid w:val="00733429"/>
    <w:rsid w:val="00733A46"/>
    <w:rsid w:val="00734023"/>
    <w:rsid w:val="00735A8E"/>
    <w:rsid w:val="00735E2D"/>
    <w:rsid w:val="007419C8"/>
    <w:rsid w:val="00741CA0"/>
    <w:rsid w:val="00742398"/>
    <w:rsid w:val="007432A9"/>
    <w:rsid w:val="00746918"/>
    <w:rsid w:val="007476B8"/>
    <w:rsid w:val="007507B5"/>
    <w:rsid w:val="0075091D"/>
    <w:rsid w:val="007516AF"/>
    <w:rsid w:val="00753A24"/>
    <w:rsid w:val="0075430D"/>
    <w:rsid w:val="007544FC"/>
    <w:rsid w:val="007554A0"/>
    <w:rsid w:val="00764547"/>
    <w:rsid w:val="007648C1"/>
    <w:rsid w:val="0076690E"/>
    <w:rsid w:val="00772188"/>
    <w:rsid w:val="0077222A"/>
    <w:rsid w:val="00772EDE"/>
    <w:rsid w:val="0077306F"/>
    <w:rsid w:val="00773C4A"/>
    <w:rsid w:val="00776EA4"/>
    <w:rsid w:val="007813D0"/>
    <w:rsid w:val="007825FC"/>
    <w:rsid w:val="0078294E"/>
    <w:rsid w:val="007845AC"/>
    <w:rsid w:val="00785993"/>
    <w:rsid w:val="007866E2"/>
    <w:rsid w:val="00786BA3"/>
    <w:rsid w:val="00791922"/>
    <w:rsid w:val="00791AAF"/>
    <w:rsid w:val="0079202F"/>
    <w:rsid w:val="007934C3"/>
    <w:rsid w:val="00794903"/>
    <w:rsid w:val="00795AF2"/>
    <w:rsid w:val="00795E4F"/>
    <w:rsid w:val="00796410"/>
    <w:rsid w:val="007A0831"/>
    <w:rsid w:val="007A09FC"/>
    <w:rsid w:val="007A151E"/>
    <w:rsid w:val="007A2AAD"/>
    <w:rsid w:val="007A4432"/>
    <w:rsid w:val="007A5B82"/>
    <w:rsid w:val="007A784E"/>
    <w:rsid w:val="007A7E31"/>
    <w:rsid w:val="007B0792"/>
    <w:rsid w:val="007B08DF"/>
    <w:rsid w:val="007B2DAD"/>
    <w:rsid w:val="007B3A39"/>
    <w:rsid w:val="007B4939"/>
    <w:rsid w:val="007B499C"/>
    <w:rsid w:val="007B4D4B"/>
    <w:rsid w:val="007B58C6"/>
    <w:rsid w:val="007B81B0"/>
    <w:rsid w:val="007C0646"/>
    <w:rsid w:val="007C13D5"/>
    <w:rsid w:val="007C1E9D"/>
    <w:rsid w:val="007C3AE3"/>
    <w:rsid w:val="007C474B"/>
    <w:rsid w:val="007C5CBA"/>
    <w:rsid w:val="007D0000"/>
    <w:rsid w:val="007D108A"/>
    <w:rsid w:val="007D13D7"/>
    <w:rsid w:val="007D2A02"/>
    <w:rsid w:val="007D62A4"/>
    <w:rsid w:val="007E0748"/>
    <w:rsid w:val="007E1736"/>
    <w:rsid w:val="007E2887"/>
    <w:rsid w:val="007E3785"/>
    <w:rsid w:val="007E65AA"/>
    <w:rsid w:val="007E6EA1"/>
    <w:rsid w:val="007E7F63"/>
    <w:rsid w:val="007F06E6"/>
    <w:rsid w:val="007F0F63"/>
    <w:rsid w:val="007F2B1E"/>
    <w:rsid w:val="007F4562"/>
    <w:rsid w:val="007F4590"/>
    <w:rsid w:val="007F62B4"/>
    <w:rsid w:val="007F7D9D"/>
    <w:rsid w:val="007F7DF9"/>
    <w:rsid w:val="0080006E"/>
    <w:rsid w:val="00801517"/>
    <w:rsid w:val="00801649"/>
    <w:rsid w:val="00803A87"/>
    <w:rsid w:val="00804CE3"/>
    <w:rsid w:val="00806F73"/>
    <w:rsid w:val="00807F64"/>
    <w:rsid w:val="00813492"/>
    <w:rsid w:val="008159C7"/>
    <w:rsid w:val="00815B5F"/>
    <w:rsid w:val="0081612A"/>
    <w:rsid w:val="00817895"/>
    <w:rsid w:val="00817AE8"/>
    <w:rsid w:val="00817DE8"/>
    <w:rsid w:val="008229F5"/>
    <w:rsid w:val="00822C71"/>
    <w:rsid w:val="00822D2D"/>
    <w:rsid w:val="00825B70"/>
    <w:rsid w:val="0082699A"/>
    <w:rsid w:val="00827F2A"/>
    <w:rsid w:val="00832633"/>
    <w:rsid w:val="00832FC7"/>
    <w:rsid w:val="008335D7"/>
    <w:rsid w:val="00833CEB"/>
    <w:rsid w:val="008372D2"/>
    <w:rsid w:val="00837336"/>
    <w:rsid w:val="008377BC"/>
    <w:rsid w:val="0084074C"/>
    <w:rsid w:val="008411D5"/>
    <w:rsid w:val="008436B3"/>
    <w:rsid w:val="00844C17"/>
    <w:rsid w:val="00846017"/>
    <w:rsid w:val="00847726"/>
    <w:rsid w:val="00851CB1"/>
    <w:rsid w:val="00852511"/>
    <w:rsid w:val="008525F3"/>
    <w:rsid w:val="00852A9D"/>
    <w:rsid w:val="00854685"/>
    <w:rsid w:val="008550DD"/>
    <w:rsid w:val="00855D87"/>
    <w:rsid w:val="0085648D"/>
    <w:rsid w:val="00857408"/>
    <w:rsid w:val="008578A9"/>
    <w:rsid w:val="008601C8"/>
    <w:rsid w:val="0086072A"/>
    <w:rsid w:val="0086088F"/>
    <w:rsid w:val="00861063"/>
    <w:rsid w:val="008614F1"/>
    <w:rsid w:val="00861AA4"/>
    <w:rsid w:val="00861DEE"/>
    <w:rsid w:val="008639B3"/>
    <w:rsid w:val="00863C1A"/>
    <w:rsid w:val="00863EAC"/>
    <w:rsid w:val="0086470F"/>
    <w:rsid w:val="0086521A"/>
    <w:rsid w:val="00865882"/>
    <w:rsid w:val="00866CDD"/>
    <w:rsid w:val="008712FE"/>
    <w:rsid w:val="0087142D"/>
    <w:rsid w:val="0087157D"/>
    <w:rsid w:val="00872928"/>
    <w:rsid w:val="00873416"/>
    <w:rsid w:val="00873956"/>
    <w:rsid w:val="00873CF5"/>
    <w:rsid w:val="008745AB"/>
    <w:rsid w:val="00877800"/>
    <w:rsid w:val="00880E72"/>
    <w:rsid w:val="008825EE"/>
    <w:rsid w:val="0088264F"/>
    <w:rsid w:val="0088596E"/>
    <w:rsid w:val="00886C54"/>
    <w:rsid w:val="008870ED"/>
    <w:rsid w:val="008877FC"/>
    <w:rsid w:val="00891183"/>
    <w:rsid w:val="0089765C"/>
    <w:rsid w:val="0089796A"/>
    <w:rsid w:val="008A004C"/>
    <w:rsid w:val="008A2375"/>
    <w:rsid w:val="008A54B6"/>
    <w:rsid w:val="008A5D60"/>
    <w:rsid w:val="008A720E"/>
    <w:rsid w:val="008A7CDB"/>
    <w:rsid w:val="008B0906"/>
    <w:rsid w:val="008B2BCB"/>
    <w:rsid w:val="008C1B59"/>
    <w:rsid w:val="008C6041"/>
    <w:rsid w:val="008C6821"/>
    <w:rsid w:val="008C74E3"/>
    <w:rsid w:val="008C7671"/>
    <w:rsid w:val="008D5EE5"/>
    <w:rsid w:val="008D6CA4"/>
    <w:rsid w:val="008D76C5"/>
    <w:rsid w:val="008D7A24"/>
    <w:rsid w:val="008E057C"/>
    <w:rsid w:val="008E0A04"/>
    <w:rsid w:val="008E0AF9"/>
    <w:rsid w:val="008E0AFA"/>
    <w:rsid w:val="008E48FD"/>
    <w:rsid w:val="008E4B17"/>
    <w:rsid w:val="008E695A"/>
    <w:rsid w:val="008E75D3"/>
    <w:rsid w:val="008F02E9"/>
    <w:rsid w:val="008F0CE4"/>
    <w:rsid w:val="008F125E"/>
    <w:rsid w:val="008F2B54"/>
    <w:rsid w:val="008F4C1E"/>
    <w:rsid w:val="008F4D2F"/>
    <w:rsid w:val="008F510A"/>
    <w:rsid w:val="008F6D25"/>
    <w:rsid w:val="00900235"/>
    <w:rsid w:val="00900CFC"/>
    <w:rsid w:val="00904000"/>
    <w:rsid w:val="009047D3"/>
    <w:rsid w:val="00904D09"/>
    <w:rsid w:val="00904FDF"/>
    <w:rsid w:val="0090517E"/>
    <w:rsid w:val="00906292"/>
    <w:rsid w:val="0090795A"/>
    <w:rsid w:val="0091482A"/>
    <w:rsid w:val="00914B5B"/>
    <w:rsid w:val="00915BD4"/>
    <w:rsid w:val="00916914"/>
    <w:rsid w:val="00917162"/>
    <w:rsid w:val="009172B9"/>
    <w:rsid w:val="009178AA"/>
    <w:rsid w:val="00920A30"/>
    <w:rsid w:val="00922748"/>
    <w:rsid w:val="009251CC"/>
    <w:rsid w:val="00926980"/>
    <w:rsid w:val="00926AE6"/>
    <w:rsid w:val="0092714E"/>
    <w:rsid w:val="00930986"/>
    <w:rsid w:val="009324C4"/>
    <w:rsid w:val="009324F0"/>
    <w:rsid w:val="00934807"/>
    <w:rsid w:val="0093535F"/>
    <w:rsid w:val="00941666"/>
    <w:rsid w:val="009419A7"/>
    <w:rsid w:val="00942002"/>
    <w:rsid w:val="00942359"/>
    <w:rsid w:val="009435FB"/>
    <w:rsid w:val="00947885"/>
    <w:rsid w:val="00947CD5"/>
    <w:rsid w:val="009504AB"/>
    <w:rsid w:val="00951212"/>
    <w:rsid w:val="00952168"/>
    <w:rsid w:val="009527FE"/>
    <w:rsid w:val="009529B2"/>
    <w:rsid w:val="009535A6"/>
    <w:rsid w:val="00956551"/>
    <w:rsid w:val="00960539"/>
    <w:rsid w:val="0096509E"/>
    <w:rsid w:val="009661C2"/>
    <w:rsid w:val="00971FD4"/>
    <w:rsid w:val="009723B1"/>
    <w:rsid w:val="00973835"/>
    <w:rsid w:val="009739A0"/>
    <w:rsid w:val="009741E4"/>
    <w:rsid w:val="00974EE4"/>
    <w:rsid w:val="00974F29"/>
    <w:rsid w:val="00974F84"/>
    <w:rsid w:val="00976216"/>
    <w:rsid w:val="009767C7"/>
    <w:rsid w:val="00977041"/>
    <w:rsid w:val="00977986"/>
    <w:rsid w:val="009801ED"/>
    <w:rsid w:val="00981400"/>
    <w:rsid w:val="0098579A"/>
    <w:rsid w:val="00985BCA"/>
    <w:rsid w:val="00991475"/>
    <w:rsid w:val="009918DD"/>
    <w:rsid w:val="0099195A"/>
    <w:rsid w:val="00992110"/>
    <w:rsid w:val="00992A11"/>
    <w:rsid w:val="00994681"/>
    <w:rsid w:val="0099486A"/>
    <w:rsid w:val="00995CAE"/>
    <w:rsid w:val="009A0225"/>
    <w:rsid w:val="009A0E26"/>
    <w:rsid w:val="009A16EC"/>
    <w:rsid w:val="009A1A45"/>
    <w:rsid w:val="009A22C2"/>
    <w:rsid w:val="009A3854"/>
    <w:rsid w:val="009A3C79"/>
    <w:rsid w:val="009A420A"/>
    <w:rsid w:val="009A512F"/>
    <w:rsid w:val="009A59FA"/>
    <w:rsid w:val="009B0BA1"/>
    <w:rsid w:val="009B29B7"/>
    <w:rsid w:val="009B2C6F"/>
    <w:rsid w:val="009B3199"/>
    <w:rsid w:val="009B3B37"/>
    <w:rsid w:val="009B500D"/>
    <w:rsid w:val="009B5432"/>
    <w:rsid w:val="009B601E"/>
    <w:rsid w:val="009B7D1F"/>
    <w:rsid w:val="009C088E"/>
    <w:rsid w:val="009C09CA"/>
    <w:rsid w:val="009C1415"/>
    <w:rsid w:val="009C381B"/>
    <w:rsid w:val="009C4D35"/>
    <w:rsid w:val="009C52FC"/>
    <w:rsid w:val="009C7CE1"/>
    <w:rsid w:val="009D1165"/>
    <w:rsid w:val="009D13EC"/>
    <w:rsid w:val="009D1522"/>
    <w:rsid w:val="009D2257"/>
    <w:rsid w:val="009D3DFF"/>
    <w:rsid w:val="009D7252"/>
    <w:rsid w:val="009E2890"/>
    <w:rsid w:val="009E4285"/>
    <w:rsid w:val="009E43AA"/>
    <w:rsid w:val="009E5EB4"/>
    <w:rsid w:val="009F00FC"/>
    <w:rsid w:val="009F1DB3"/>
    <w:rsid w:val="009F563C"/>
    <w:rsid w:val="009F610E"/>
    <w:rsid w:val="00A00892"/>
    <w:rsid w:val="00A00F7E"/>
    <w:rsid w:val="00A01A5D"/>
    <w:rsid w:val="00A044D6"/>
    <w:rsid w:val="00A04508"/>
    <w:rsid w:val="00A0468C"/>
    <w:rsid w:val="00A04ADB"/>
    <w:rsid w:val="00A04F89"/>
    <w:rsid w:val="00A059A0"/>
    <w:rsid w:val="00A05F11"/>
    <w:rsid w:val="00A060EF"/>
    <w:rsid w:val="00A1081D"/>
    <w:rsid w:val="00A11E0F"/>
    <w:rsid w:val="00A12E55"/>
    <w:rsid w:val="00A141E9"/>
    <w:rsid w:val="00A15D78"/>
    <w:rsid w:val="00A171D8"/>
    <w:rsid w:val="00A175DC"/>
    <w:rsid w:val="00A207C7"/>
    <w:rsid w:val="00A20D2D"/>
    <w:rsid w:val="00A20EE2"/>
    <w:rsid w:val="00A213F7"/>
    <w:rsid w:val="00A216E5"/>
    <w:rsid w:val="00A230BB"/>
    <w:rsid w:val="00A25531"/>
    <w:rsid w:val="00A26744"/>
    <w:rsid w:val="00A26998"/>
    <w:rsid w:val="00A26CB6"/>
    <w:rsid w:val="00A27A66"/>
    <w:rsid w:val="00A32F82"/>
    <w:rsid w:val="00A32F8B"/>
    <w:rsid w:val="00A34D6C"/>
    <w:rsid w:val="00A3505C"/>
    <w:rsid w:val="00A3756F"/>
    <w:rsid w:val="00A3764F"/>
    <w:rsid w:val="00A40FD5"/>
    <w:rsid w:val="00A42D6F"/>
    <w:rsid w:val="00A4474B"/>
    <w:rsid w:val="00A45A62"/>
    <w:rsid w:val="00A53296"/>
    <w:rsid w:val="00A5407E"/>
    <w:rsid w:val="00A549D8"/>
    <w:rsid w:val="00A54AC5"/>
    <w:rsid w:val="00A5555B"/>
    <w:rsid w:val="00A55DC3"/>
    <w:rsid w:val="00A56D41"/>
    <w:rsid w:val="00A56DEC"/>
    <w:rsid w:val="00A60529"/>
    <w:rsid w:val="00A609C0"/>
    <w:rsid w:val="00A61353"/>
    <w:rsid w:val="00A61481"/>
    <w:rsid w:val="00A61C22"/>
    <w:rsid w:val="00A629D6"/>
    <w:rsid w:val="00A637C9"/>
    <w:rsid w:val="00A65BBF"/>
    <w:rsid w:val="00A66705"/>
    <w:rsid w:val="00A66DB1"/>
    <w:rsid w:val="00A67A92"/>
    <w:rsid w:val="00A704C5"/>
    <w:rsid w:val="00A70DC6"/>
    <w:rsid w:val="00A7481D"/>
    <w:rsid w:val="00A74E8A"/>
    <w:rsid w:val="00A84116"/>
    <w:rsid w:val="00A842D5"/>
    <w:rsid w:val="00A877FA"/>
    <w:rsid w:val="00A87870"/>
    <w:rsid w:val="00A91A70"/>
    <w:rsid w:val="00A94D89"/>
    <w:rsid w:val="00A95584"/>
    <w:rsid w:val="00A957F6"/>
    <w:rsid w:val="00A97316"/>
    <w:rsid w:val="00AA0799"/>
    <w:rsid w:val="00AA0D54"/>
    <w:rsid w:val="00AA1268"/>
    <w:rsid w:val="00AA1B85"/>
    <w:rsid w:val="00AA3290"/>
    <w:rsid w:val="00AB0EE9"/>
    <w:rsid w:val="00AB1CB6"/>
    <w:rsid w:val="00AB1D9A"/>
    <w:rsid w:val="00AB3C7F"/>
    <w:rsid w:val="00AB45F2"/>
    <w:rsid w:val="00AB5448"/>
    <w:rsid w:val="00AC3540"/>
    <w:rsid w:val="00AC35B4"/>
    <w:rsid w:val="00AC713A"/>
    <w:rsid w:val="00AD0C22"/>
    <w:rsid w:val="00AD442C"/>
    <w:rsid w:val="00AD44FE"/>
    <w:rsid w:val="00AD5077"/>
    <w:rsid w:val="00AD5A37"/>
    <w:rsid w:val="00AD6BF9"/>
    <w:rsid w:val="00AE05A4"/>
    <w:rsid w:val="00AE25FC"/>
    <w:rsid w:val="00AE400C"/>
    <w:rsid w:val="00AE48EF"/>
    <w:rsid w:val="00AE49F1"/>
    <w:rsid w:val="00AE4A1C"/>
    <w:rsid w:val="00AE4B7A"/>
    <w:rsid w:val="00AE5532"/>
    <w:rsid w:val="00AE67F4"/>
    <w:rsid w:val="00AF3411"/>
    <w:rsid w:val="00AF79D0"/>
    <w:rsid w:val="00B04409"/>
    <w:rsid w:val="00B05CCA"/>
    <w:rsid w:val="00B06E13"/>
    <w:rsid w:val="00B138C3"/>
    <w:rsid w:val="00B14271"/>
    <w:rsid w:val="00B15A1F"/>
    <w:rsid w:val="00B16270"/>
    <w:rsid w:val="00B17271"/>
    <w:rsid w:val="00B17765"/>
    <w:rsid w:val="00B17B32"/>
    <w:rsid w:val="00B23066"/>
    <w:rsid w:val="00B23C16"/>
    <w:rsid w:val="00B23C52"/>
    <w:rsid w:val="00B259E1"/>
    <w:rsid w:val="00B2685D"/>
    <w:rsid w:val="00B2695B"/>
    <w:rsid w:val="00B27666"/>
    <w:rsid w:val="00B30351"/>
    <w:rsid w:val="00B30610"/>
    <w:rsid w:val="00B32D14"/>
    <w:rsid w:val="00B33688"/>
    <w:rsid w:val="00B33C2A"/>
    <w:rsid w:val="00B35967"/>
    <w:rsid w:val="00B370A3"/>
    <w:rsid w:val="00B400FE"/>
    <w:rsid w:val="00B4092D"/>
    <w:rsid w:val="00B41706"/>
    <w:rsid w:val="00B41FBC"/>
    <w:rsid w:val="00B422EC"/>
    <w:rsid w:val="00B4276F"/>
    <w:rsid w:val="00B429DB"/>
    <w:rsid w:val="00B44875"/>
    <w:rsid w:val="00B46713"/>
    <w:rsid w:val="00B46B4A"/>
    <w:rsid w:val="00B47F0A"/>
    <w:rsid w:val="00B50B6B"/>
    <w:rsid w:val="00B535FF"/>
    <w:rsid w:val="00B54885"/>
    <w:rsid w:val="00B54D71"/>
    <w:rsid w:val="00B57DF5"/>
    <w:rsid w:val="00B61970"/>
    <w:rsid w:val="00B634AB"/>
    <w:rsid w:val="00B63624"/>
    <w:rsid w:val="00B65A38"/>
    <w:rsid w:val="00B665A1"/>
    <w:rsid w:val="00B666D3"/>
    <w:rsid w:val="00B66D10"/>
    <w:rsid w:val="00B70AA3"/>
    <w:rsid w:val="00B726D4"/>
    <w:rsid w:val="00B72CC5"/>
    <w:rsid w:val="00B739B2"/>
    <w:rsid w:val="00B75933"/>
    <w:rsid w:val="00B75D66"/>
    <w:rsid w:val="00B7605A"/>
    <w:rsid w:val="00B76B72"/>
    <w:rsid w:val="00B776F6"/>
    <w:rsid w:val="00B8214F"/>
    <w:rsid w:val="00B82B43"/>
    <w:rsid w:val="00B82B48"/>
    <w:rsid w:val="00B85133"/>
    <w:rsid w:val="00B86A4F"/>
    <w:rsid w:val="00B93035"/>
    <w:rsid w:val="00B93543"/>
    <w:rsid w:val="00B945CA"/>
    <w:rsid w:val="00B9576F"/>
    <w:rsid w:val="00B958E8"/>
    <w:rsid w:val="00B95BF8"/>
    <w:rsid w:val="00B97E43"/>
    <w:rsid w:val="00B97E4A"/>
    <w:rsid w:val="00BA09B2"/>
    <w:rsid w:val="00BA0B63"/>
    <w:rsid w:val="00BA0F35"/>
    <w:rsid w:val="00BA1816"/>
    <w:rsid w:val="00BA207C"/>
    <w:rsid w:val="00BA28F3"/>
    <w:rsid w:val="00BA42DA"/>
    <w:rsid w:val="00BA465D"/>
    <w:rsid w:val="00BA5B46"/>
    <w:rsid w:val="00BA5BB6"/>
    <w:rsid w:val="00BA7232"/>
    <w:rsid w:val="00BA7CE9"/>
    <w:rsid w:val="00BB0327"/>
    <w:rsid w:val="00BB0739"/>
    <w:rsid w:val="00BB21EC"/>
    <w:rsid w:val="00BB2D73"/>
    <w:rsid w:val="00BB32FA"/>
    <w:rsid w:val="00BB45BA"/>
    <w:rsid w:val="00BB4A3A"/>
    <w:rsid w:val="00BB5D0B"/>
    <w:rsid w:val="00BB75A4"/>
    <w:rsid w:val="00BC0995"/>
    <w:rsid w:val="00BC179A"/>
    <w:rsid w:val="00BC1ADE"/>
    <w:rsid w:val="00BC4A98"/>
    <w:rsid w:val="00BC545B"/>
    <w:rsid w:val="00BC6DE2"/>
    <w:rsid w:val="00BC6E62"/>
    <w:rsid w:val="00BD1448"/>
    <w:rsid w:val="00BD20E5"/>
    <w:rsid w:val="00BD24BF"/>
    <w:rsid w:val="00BD3A53"/>
    <w:rsid w:val="00BD3AF5"/>
    <w:rsid w:val="00BD6035"/>
    <w:rsid w:val="00BD656A"/>
    <w:rsid w:val="00BE2210"/>
    <w:rsid w:val="00BE28C2"/>
    <w:rsid w:val="00BE2D0A"/>
    <w:rsid w:val="00BE3AD1"/>
    <w:rsid w:val="00BE47D4"/>
    <w:rsid w:val="00BE616C"/>
    <w:rsid w:val="00BE793A"/>
    <w:rsid w:val="00BE7A0B"/>
    <w:rsid w:val="00BE7BB4"/>
    <w:rsid w:val="00BF1887"/>
    <w:rsid w:val="00BF1EC9"/>
    <w:rsid w:val="00BF2B82"/>
    <w:rsid w:val="00BF432A"/>
    <w:rsid w:val="00BF490E"/>
    <w:rsid w:val="00BF6CB4"/>
    <w:rsid w:val="00BF6E82"/>
    <w:rsid w:val="00BF7D9B"/>
    <w:rsid w:val="00C031AE"/>
    <w:rsid w:val="00C057E5"/>
    <w:rsid w:val="00C060C7"/>
    <w:rsid w:val="00C06396"/>
    <w:rsid w:val="00C06F76"/>
    <w:rsid w:val="00C10EA4"/>
    <w:rsid w:val="00C132DD"/>
    <w:rsid w:val="00C13F7E"/>
    <w:rsid w:val="00C17A38"/>
    <w:rsid w:val="00C21897"/>
    <w:rsid w:val="00C21D1D"/>
    <w:rsid w:val="00C24C17"/>
    <w:rsid w:val="00C25662"/>
    <w:rsid w:val="00C27240"/>
    <w:rsid w:val="00C30984"/>
    <w:rsid w:val="00C31148"/>
    <w:rsid w:val="00C335E2"/>
    <w:rsid w:val="00C34829"/>
    <w:rsid w:val="00C3699C"/>
    <w:rsid w:val="00C3758F"/>
    <w:rsid w:val="00C40B88"/>
    <w:rsid w:val="00C40FD1"/>
    <w:rsid w:val="00C44489"/>
    <w:rsid w:val="00C44FC2"/>
    <w:rsid w:val="00C45028"/>
    <w:rsid w:val="00C47D87"/>
    <w:rsid w:val="00C516A3"/>
    <w:rsid w:val="00C52F76"/>
    <w:rsid w:val="00C5376E"/>
    <w:rsid w:val="00C55AEE"/>
    <w:rsid w:val="00C5701B"/>
    <w:rsid w:val="00C60651"/>
    <w:rsid w:val="00C608C1"/>
    <w:rsid w:val="00C61161"/>
    <w:rsid w:val="00C62757"/>
    <w:rsid w:val="00C64D40"/>
    <w:rsid w:val="00C66218"/>
    <w:rsid w:val="00C677C9"/>
    <w:rsid w:val="00C70DBC"/>
    <w:rsid w:val="00C76ECD"/>
    <w:rsid w:val="00C8065D"/>
    <w:rsid w:val="00C808A6"/>
    <w:rsid w:val="00C81059"/>
    <w:rsid w:val="00C81B8A"/>
    <w:rsid w:val="00C83319"/>
    <w:rsid w:val="00C83C29"/>
    <w:rsid w:val="00C855DB"/>
    <w:rsid w:val="00C855F3"/>
    <w:rsid w:val="00C85A2F"/>
    <w:rsid w:val="00C86270"/>
    <w:rsid w:val="00C87097"/>
    <w:rsid w:val="00C87F80"/>
    <w:rsid w:val="00C9128B"/>
    <w:rsid w:val="00C957C3"/>
    <w:rsid w:val="00C97091"/>
    <w:rsid w:val="00C97260"/>
    <w:rsid w:val="00CA1F0F"/>
    <w:rsid w:val="00CA2001"/>
    <w:rsid w:val="00CA6361"/>
    <w:rsid w:val="00CA7B7C"/>
    <w:rsid w:val="00CA7CBE"/>
    <w:rsid w:val="00CB0160"/>
    <w:rsid w:val="00CB3782"/>
    <w:rsid w:val="00CB4854"/>
    <w:rsid w:val="00CB5B6C"/>
    <w:rsid w:val="00CB5DAE"/>
    <w:rsid w:val="00CC052E"/>
    <w:rsid w:val="00CC211C"/>
    <w:rsid w:val="00CC328D"/>
    <w:rsid w:val="00CC3A13"/>
    <w:rsid w:val="00CD0731"/>
    <w:rsid w:val="00CD147F"/>
    <w:rsid w:val="00CD16BE"/>
    <w:rsid w:val="00CD2268"/>
    <w:rsid w:val="00CD33A5"/>
    <w:rsid w:val="00CD346F"/>
    <w:rsid w:val="00CD4616"/>
    <w:rsid w:val="00CD56AF"/>
    <w:rsid w:val="00CD7D77"/>
    <w:rsid w:val="00CE087D"/>
    <w:rsid w:val="00CE33D5"/>
    <w:rsid w:val="00CE3BCE"/>
    <w:rsid w:val="00CE3F2D"/>
    <w:rsid w:val="00CE4712"/>
    <w:rsid w:val="00CF13E9"/>
    <w:rsid w:val="00CF22D9"/>
    <w:rsid w:val="00CF44F7"/>
    <w:rsid w:val="00CF4C40"/>
    <w:rsid w:val="00CF5D37"/>
    <w:rsid w:val="00CF64A3"/>
    <w:rsid w:val="00CF68CF"/>
    <w:rsid w:val="00CF6F33"/>
    <w:rsid w:val="00CF7D2E"/>
    <w:rsid w:val="00D00F4A"/>
    <w:rsid w:val="00D012C3"/>
    <w:rsid w:val="00D015F0"/>
    <w:rsid w:val="00D02248"/>
    <w:rsid w:val="00D024E3"/>
    <w:rsid w:val="00D03B8C"/>
    <w:rsid w:val="00D04429"/>
    <w:rsid w:val="00D04E37"/>
    <w:rsid w:val="00D05723"/>
    <w:rsid w:val="00D063B8"/>
    <w:rsid w:val="00D06825"/>
    <w:rsid w:val="00D07467"/>
    <w:rsid w:val="00D07A0C"/>
    <w:rsid w:val="00D12024"/>
    <w:rsid w:val="00D13478"/>
    <w:rsid w:val="00D17E3B"/>
    <w:rsid w:val="00D17FC9"/>
    <w:rsid w:val="00D2119E"/>
    <w:rsid w:val="00D2300C"/>
    <w:rsid w:val="00D2306F"/>
    <w:rsid w:val="00D23C09"/>
    <w:rsid w:val="00D23CED"/>
    <w:rsid w:val="00D241D1"/>
    <w:rsid w:val="00D24939"/>
    <w:rsid w:val="00D24BD2"/>
    <w:rsid w:val="00D2573D"/>
    <w:rsid w:val="00D260A2"/>
    <w:rsid w:val="00D26D4D"/>
    <w:rsid w:val="00D308B8"/>
    <w:rsid w:val="00D30CC6"/>
    <w:rsid w:val="00D31722"/>
    <w:rsid w:val="00D3260C"/>
    <w:rsid w:val="00D33DB5"/>
    <w:rsid w:val="00D35790"/>
    <w:rsid w:val="00D36DF7"/>
    <w:rsid w:val="00D36FDC"/>
    <w:rsid w:val="00D42585"/>
    <w:rsid w:val="00D459E7"/>
    <w:rsid w:val="00D51350"/>
    <w:rsid w:val="00D519AF"/>
    <w:rsid w:val="00D532A9"/>
    <w:rsid w:val="00D5437A"/>
    <w:rsid w:val="00D5611E"/>
    <w:rsid w:val="00D5653B"/>
    <w:rsid w:val="00D5726D"/>
    <w:rsid w:val="00D61D6E"/>
    <w:rsid w:val="00D628AF"/>
    <w:rsid w:val="00D62EF1"/>
    <w:rsid w:val="00D6309D"/>
    <w:rsid w:val="00D6384E"/>
    <w:rsid w:val="00D644CA"/>
    <w:rsid w:val="00D64EA0"/>
    <w:rsid w:val="00D66FC2"/>
    <w:rsid w:val="00D670C9"/>
    <w:rsid w:val="00D7044E"/>
    <w:rsid w:val="00D76C7E"/>
    <w:rsid w:val="00D771DE"/>
    <w:rsid w:val="00D7776D"/>
    <w:rsid w:val="00D77875"/>
    <w:rsid w:val="00D81EBC"/>
    <w:rsid w:val="00D834F1"/>
    <w:rsid w:val="00D835B8"/>
    <w:rsid w:val="00D83609"/>
    <w:rsid w:val="00D83DCD"/>
    <w:rsid w:val="00D84494"/>
    <w:rsid w:val="00D876D6"/>
    <w:rsid w:val="00D90BBF"/>
    <w:rsid w:val="00D90EE9"/>
    <w:rsid w:val="00D92179"/>
    <w:rsid w:val="00D922C6"/>
    <w:rsid w:val="00D9293F"/>
    <w:rsid w:val="00D92DE7"/>
    <w:rsid w:val="00D92E56"/>
    <w:rsid w:val="00D93598"/>
    <w:rsid w:val="00D9365C"/>
    <w:rsid w:val="00D93FDD"/>
    <w:rsid w:val="00D942BC"/>
    <w:rsid w:val="00D94A39"/>
    <w:rsid w:val="00D97502"/>
    <w:rsid w:val="00DA1738"/>
    <w:rsid w:val="00DA1E18"/>
    <w:rsid w:val="00DA2009"/>
    <w:rsid w:val="00DA3F48"/>
    <w:rsid w:val="00DA7769"/>
    <w:rsid w:val="00DB05B1"/>
    <w:rsid w:val="00DB2781"/>
    <w:rsid w:val="00DB2823"/>
    <w:rsid w:val="00DB2D74"/>
    <w:rsid w:val="00DB36E9"/>
    <w:rsid w:val="00DB3786"/>
    <w:rsid w:val="00DB4782"/>
    <w:rsid w:val="00DB59E8"/>
    <w:rsid w:val="00DB5A79"/>
    <w:rsid w:val="00DC1F08"/>
    <w:rsid w:val="00DC2465"/>
    <w:rsid w:val="00DC523F"/>
    <w:rsid w:val="00DC7D48"/>
    <w:rsid w:val="00DD145A"/>
    <w:rsid w:val="00DD1A30"/>
    <w:rsid w:val="00DD33C9"/>
    <w:rsid w:val="00DD512E"/>
    <w:rsid w:val="00DD5274"/>
    <w:rsid w:val="00DD531B"/>
    <w:rsid w:val="00DD58D5"/>
    <w:rsid w:val="00DD5EC8"/>
    <w:rsid w:val="00DE0C42"/>
    <w:rsid w:val="00DE112C"/>
    <w:rsid w:val="00DE1177"/>
    <w:rsid w:val="00DE22CB"/>
    <w:rsid w:val="00DE2CEA"/>
    <w:rsid w:val="00DE52C8"/>
    <w:rsid w:val="00DE6154"/>
    <w:rsid w:val="00DE61C7"/>
    <w:rsid w:val="00DE63BD"/>
    <w:rsid w:val="00DE6A3C"/>
    <w:rsid w:val="00DE74F4"/>
    <w:rsid w:val="00DE7F97"/>
    <w:rsid w:val="00DF1010"/>
    <w:rsid w:val="00DF25F5"/>
    <w:rsid w:val="00DF5298"/>
    <w:rsid w:val="00DF5AEA"/>
    <w:rsid w:val="00DF63F6"/>
    <w:rsid w:val="00DF7BD0"/>
    <w:rsid w:val="00E0219D"/>
    <w:rsid w:val="00E0374B"/>
    <w:rsid w:val="00E04784"/>
    <w:rsid w:val="00E07D11"/>
    <w:rsid w:val="00E10B28"/>
    <w:rsid w:val="00E117FD"/>
    <w:rsid w:val="00E135E0"/>
    <w:rsid w:val="00E13747"/>
    <w:rsid w:val="00E14758"/>
    <w:rsid w:val="00E1753A"/>
    <w:rsid w:val="00E21088"/>
    <w:rsid w:val="00E2166F"/>
    <w:rsid w:val="00E21C2A"/>
    <w:rsid w:val="00E23E29"/>
    <w:rsid w:val="00E24632"/>
    <w:rsid w:val="00E25AEA"/>
    <w:rsid w:val="00E30D26"/>
    <w:rsid w:val="00E30DEF"/>
    <w:rsid w:val="00E30ED2"/>
    <w:rsid w:val="00E31276"/>
    <w:rsid w:val="00E31B77"/>
    <w:rsid w:val="00E32102"/>
    <w:rsid w:val="00E34666"/>
    <w:rsid w:val="00E36A66"/>
    <w:rsid w:val="00E37295"/>
    <w:rsid w:val="00E37B51"/>
    <w:rsid w:val="00E37F70"/>
    <w:rsid w:val="00E4017F"/>
    <w:rsid w:val="00E41377"/>
    <w:rsid w:val="00E41985"/>
    <w:rsid w:val="00E446C1"/>
    <w:rsid w:val="00E446D4"/>
    <w:rsid w:val="00E461C4"/>
    <w:rsid w:val="00E46BCD"/>
    <w:rsid w:val="00E50A53"/>
    <w:rsid w:val="00E53786"/>
    <w:rsid w:val="00E545D7"/>
    <w:rsid w:val="00E547FE"/>
    <w:rsid w:val="00E5669C"/>
    <w:rsid w:val="00E57DDC"/>
    <w:rsid w:val="00E6024E"/>
    <w:rsid w:val="00E60ECA"/>
    <w:rsid w:val="00E613AB"/>
    <w:rsid w:val="00E61783"/>
    <w:rsid w:val="00E663B6"/>
    <w:rsid w:val="00E6780D"/>
    <w:rsid w:val="00E758B9"/>
    <w:rsid w:val="00E81620"/>
    <w:rsid w:val="00E81BA3"/>
    <w:rsid w:val="00E82191"/>
    <w:rsid w:val="00E83A2E"/>
    <w:rsid w:val="00E84236"/>
    <w:rsid w:val="00E8452A"/>
    <w:rsid w:val="00E85569"/>
    <w:rsid w:val="00E856AF"/>
    <w:rsid w:val="00E86B83"/>
    <w:rsid w:val="00E86C57"/>
    <w:rsid w:val="00E87905"/>
    <w:rsid w:val="00E87C64"/>
    <w:rsid w:val="00E93A01"/>
    <w:rsid w:val="00E93FF8"/>
    <w:rsid w:val="00E940AE"/>
    <w:rsid w:val="00E944C0"/>
    <w:rsid w:val="00E94EB6"/>
    <w:rsid w:val="00E95755"/>
    <w:rsid w:val="00E95CA8"/>
    <w:rsid w:val="00E96643"/>
    <w:rsid w:val="00E96EAF"/>
    <w:rsid w:val="00EA1434"/>
    <w:rsid w:val="00EA1752"/>
    <w:rsid w:val="00EA18CD"/>
    <w:rsid w:val="00EA3BCC"/>
    <w:rsid w:val="00EA3DCD"/>
    <w:rsid w:val="00EA539B"/>
    <w:rsid w:val="00EA55B4"/>
    <w:rsid w:val="00EA5A89"/>
    <w:rsid w:val="00EA5BDB"/>
    <w:rsid w:val="00EA63E6"/>
    <w:rsid w:val="00EA63FA"/>
    <w:rsid w:val="00EB051C"/>
    <w:rsid w:val="00EB46D9"/>
    <w:rsid w:val="00EB5823"/>
    <w:rsid w:val="00EB64C3"/>
    <w:rsid w:val="00EB7099"/>
    <w:rsid w:val="00EC0BBF"/>
    <w:rsid w:val="00EC0E64"/>
    <w:rsid w:val="00EC142D"/>
    <w:rsid w:val="00EC1E16"/>
    <w:rsid w:val="00EC22F4"/>
    <w:rsid w:val="00EC2DD1"/>
    <w:rsid w:val="00EC52DA"/>
    <w:rsid w:val="00EC5459"/>
    <w:rsid w:val="00EC7100"/>
    <w:rsid w:val="00ED0024"/>
    <w:rsid w:val="00ED0EA0"/>
    <w:rsid w:val="00ED0F85"/>
    <w:rsid w:val="00ED1BD7"/>
    <w:rsid w:val="00ED2B5C"/>
    <w:rsid w:val="00ED3269"/>
    <w:rsid w:val="00ED3A18"/>
    <w:rsid w:val="00ED75FE"/>
    <w:rsid w:val="00ED7836"/>
    <w:rsid w:val="00ED7A67"/>
    <w:rsid w:val="00EE020F"/>
    <w:rsid w:val="00EE1A8C"/>
    <w:rsid w:val="00EE44AE"/>
    <w:rsid w:val="00EE4643"/>
    <w:rsid w:val="00EE529F"/>
    <w:rsid w:val="00EE7F1A"/>
    <w:rsid w:val="00EF09BC"/>
    <w:rsid w:val="00EF1330"/>
    <w:rsid w:val="00EF15FF"/>
    <w:rsid w:val="00EF32C6"/>
    <w:rsid w:val="00EF38D2"/>
    <w:rsid w:val="00EF55E6"/>
    <w:rsid w:val="00EF5707"/>
    <w:rsid w:val="00EF70EC"/>
    <w:rsid w:val="00EF7111"/>
    <w:rsid w:val="00EF71D6"/>
    <w:rsid w:val="00EF73DA"/>
    <w:rsid w:val="00EF75DB"/>
    <w:rsid w:val="00EF7D1A"/>
    <w:rsid w:val="00F02759"/>
    <w:rsid w:val="00F037FB"/>
    <w:rsid w:val="00F0448F"/>
    <w:rsid w:val="00F0716C"/>
    <w:rsid w:val="00F105AE"/>
    <w:rsid w:val="00F108A8"/>
    <w:rsid w:val="00F125E9"/>
    <w:rsid w:val="00F135BE"/>
    <w:rsid w:val="00F15475"/>
    <w:rsid w:val="00F2463E"/>
    <w:rsid w:val="00F266D2"/>
    <w:rsid w:val="00F26E64"/>
    <w:rsid w:val="00F270E9"/>
    <w:rsid w:val="00F27440"/>
    <w:rsid w:val="00F275C0"/>
    <w:rsid w:val="00F317B5"/>
    <w:rsid w:val="00F322CF"/>
    <w:rsid w:val="00F346B6"/>
    <w:rsid w:val="00F36145"/>
    <w:rsid w:val="00F37BDD"/>
    <w:rsid w:val="00F41503"/>
    <w:rsid w:val="00F41AA3"/>
    <w:rsid w:val="00F44B8B"/>
    <w:rsid w:val="00F44D82"/>
    <w:rsid w:val="00F4532C"/>
    <w:rsid w:val="00F46207"/>
    <w:rsid w:val="00F466C8"/>
    <w:rsid w:val="00F469A9"/>
    <w:rsid w:val="00F46B50"/>
    <w:rsid w:val="00F4710A"/>
    <w:rsid w:val="00F47C20"/>
    <w:rsid w:val="00F47DDB"/>
    <w:rsid w:val="00F50B46"/>
    <w:rsid w:val="00F50D1F"/>
    <w:rsid w:val="00F512A1"/>
    <w:rsid w:val="00F51545"/>
    <w:rsid w:val="00F5286D"/>
    <w:rsid w:val="00F5326B"/>
    <w:rsid w:val="00F532A5"/>
    <w:rsid w:val="00F53CB3"/>
    <w:rsid w:val="00F56043"/>
    <w:rsid w:val="00F56BD8"/>
    <w:rsid w:val="00F57E26"/>
    <w:rsid w:val="00F6171A"/>
    <w:rsid w:val="00F628E9"/>
    <w:rsid w:val="00F635FC"/>
    <w:rsid w:val="00F63D03"/>
    <w:rsid w:val="00F65615"/>
    <w:rsid w:val="00F65E2F"/>
    <w:rsid w:val="00F6703D"/>
    <w:rsid w:val="00F67DF1"/>
    <w:rsid w:val="00F7054E"/>
    <w:rsid w:val="00F708C4"/>
    <w:rsid w:val="00F72C76"/>
    <w:rsid w:val="00F742C5"/>
    <w:rsid w:val="00F75193"/>
    <w:rsid w:val="00F754FF"/>
    <w:rsid w:val="00F7562B"/>
    <w:rsid w:val="00F8309B"/>
    <w:rsid w:val="00F833C9"/>
    <w:rsid w:val="00F86BE2"/>
    <w:rsid w:val="00F90064"/>
    <w:rsid w:val="00F937B9"/>
    <w:rsid w:val="00F94217"/>
    <w:rsid w:val="00F9586C"/>
    <w:rsid w:val="00F96AFD"/>
    <w:rsid w:val="00FA07F4"/>
    <w:rsid w:val="00FA114A"/>
    <w:rsid w:val="00FA1398"/>
    <w:rsid w:val="00FA1A9C"/>
    <w:rsid w:val="00FA2778"/>
    <w:rsid w:val="00FA2E19"/>
    <w:rsid w:val="00FA359C"/>
    <w:rsid w:val="00FA3DC6"/>
    <w:rsid w:val="00FA697F"/>
    <w:rsid w:val="00FA7545"/>
    <w:rsid w:val="00FA7726"/>
    <w:rsid w:val="00FB07A3"/>
    <w:rsid w:val="00FB3846"/>
    <w:rsid w:val="00FB3D87"/>
    <w:rsid w:val="00FB5521"/>
    <w:rsid w:val="00FB610D"/>
    <w:rsid w:val="00FC257B"/>
    <w:rsid w:val="00FC27C2"/>
    <w:rsid w:val="00FC27C8"/>
    <w:rsid w:val="00FC4477"/>
    <w:rsid w:val="00FC46FB"/>
    <w:rsid w:val="00FC4BFD"/>
    <w:rsid w:val="00FC72C9"/>
    <w:rsid w:val="00FC7B66"/>
    <w:rsid w:val="00FD106C"/>
    <w:rsid w:val="00FD2BD3"/>
    <w:rsid w:val="00FD3349"/>
    <w:rsid w:val="00FD3DEF"/>
    <w:rsid w:val="00FD45B3"/>
    <w:rsid w:val="00FD4CCA"/>
    <w:rsid w:val="00FD5347"/>
    <w:rsid w:val="00FD6C53"/>
    <w:rsid w:val="00FE01B7"/>
    <w:rsid w:val="00FE234B"/>
    <w:rsid w:val="00FE2A9E"/>
    <w:rsid w:val="00FE34B3"/>
    <w:rsid w:val="00FE46B7"/>
    <w:rsid w:val="00FE72EA"/>
    <w:rsid w:val="00FF0374"/>
    <w:rsid w:val="00FF0420"/>
    <w:rsid w:val="00FF6419"/>
    <w:rsid w:val="00FF6E54"/>
    <w:rsid w:val="00FF6EAC"/>
    <w:rsid w:val="00FF7E69"/>
    <w:rsid w:val="0216F3FA"/>
    <w:rsid w:val="0433A875"/>
    <w:rsid w:val="07E42E14"/>
    <w:rsid w:val="09C89836"/>
    <w:rsid w:val="0DE7D41B"/>
    <w:rsid w:val="0E88970E"/>
    <w:rsid w:val="18E9BC87"/>
    <w:rsid w:val="1A0D7385"/>
    <w:rsid w:val="1BAA72D6"/>
    <w:rsid w:val="200A3843"/>
    <w:rsid w:val="20827904"/>
    <w:rsid w:val="20857817"/>
    <w:rsid w:val="2785BE7C"/>
    <w:rsid w:val="2A15270C"/>
    <w:rsid w:val="2DCFF9A1"/>
    <w:rsid w:val="2F050404"/>
    <w:rsid w:val="2FE45D1F"/>
    <w:rsid w:val="338E07A4"/>
    <w:rsid w:val="343AA09C"/>
    <w:rsid w:val="39B4589C"/>
    <w:rsid w:val="3DD1195C"/>
    <w:rsid w:val="3EFC88DD"/>
    <w:rsid w:val="43A26F9E"/>
    <w:rsid w:val="46CC2F88"/>
    <w:rsid w:val="4704D83B"/>
    <w:rsid w:val="48323882"/>
    <w:rsid w:val="52D385F4"/>
    <w:rsid w:val="5359ADFB"/>
    <w:rsid w:val="53694776"/>
    <w:rsid w:val="56351330"/>
    <w:rsid w:val="5721335D"/>
    <w:rsid w:val="587E051F"/>
    <w:rsid w:val="592567D3"/>
    <w:rsid w:val="5C352A7F"/>
    <w:rsid w:val="5E048427"/>
    <w:rsid w:val="5E95B1E5"/>
    <w:rsid w:val="5F41051E"/>
    <w:rsid w:val="60E1926D"/>
    <w:rsid w:val="62DE8D6D"/>
    <w:rsid w:val="6379A9C4"/>
    <w:rsid w:val="639CCD15"/>
    <w:rsid w:val="644CEE4C"/>
    <w:rsid w:val="64B7C07B"/>
    <w:rsid w:val="65F3DDF9"/>
    <w:rsid w:val="6E0B9829"/>
    <w:rsid w:val="714FB1C7"/>
    <w:rsid w:val="75E17A0B"/>
    <w:rsid w:val="7676668E"/>
    <w:rsid w:val="7A73979E"/>
    <w:rsid w:val="7CEEF65E"/>
    <w:rsid w:val="7E212F13"/>
    <w:rsid w:val="7E2694F8"/>
    <w:rsid w:val="7E874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docId w15:val="{F0188DA0-8AFD-4329-9D35-C7CDD407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UnresolvedMention1">
    <w:name w:val="Unresolved Mention1"/>
    <w:uiPriority w:val="99"/>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uiPriority w:val="99"/>
    <w:rsid w:val="00846017"/>
    <w:rPr>
      <w:sz w:val="16"/>
      <w:szCs w:val="16"/>
    </w:rPr>
  </w:style>
  <w:style w:type="paragraph" w:styleId="CommentText">
    <w:name w:val="annotation text"/>
    <w:basedOn w:val="Normal"/>
    <w:link w:val="CommentTextChar"/>
    <w:uiPriority w:val="99"/>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uiPriority w:val="99"/>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lang w:val="de-DE"/>
    </w:rPr>
  </w:style>
  <w:style w:type="character" w:styleId="Strong">
    <w:name w:val="Strong"/>
    <w:basedOn w:val="DefaultParagraphFont"/>
    <w:uiPriority w:val="22"/>
    <w:qFormat/>
    <w:rsid w:val="00271AC3"/>
    <w:rPr>
      <w:b/>
      <w:bCs/>
    </w:rPr>
  </w:style>
  <w:style w:type="paragraph" w:customStyle="1" w:styleId="He01FlietextAufzhlung2Ebene">
    <w:name w:val="_He_01_Fließtext Aufzählung 2. Ebene"/>
    <w:next w:val="Normal"/>
    <w:qFormat/>
    <w:rsid w:val="000760C4"/>
    <w:pPr>
      <w:numPr>
        <w:numId w:val="10"/>
      </w:numPr>
      <w:spacing w:after="160"/>
    </w:pPr>
    <w:rPr>
      <w:rFonts w:eastAsiaTheme="minorHAnsi" w:cstheme="minorBidi"/>
      <w:sz w:val="22"/>
      <w:szCs w:val="22"/>
      <w:lang w:val="de-DE"/>
    </w:rPr>
  </w:style>
  <w:style w:type="paragraph" w:customStyle="1" w:styleId="THe01berschrift">
    <w:name w:val="T_He_01_Überschrift"/>
    <w:next w:val="Normal"/>
    <w:qFormat/>
    <w:rsid w:val="000760C4"/>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0760C4"/>
    <w:pPr>
      <w:numPr>
        <w:ilvl w:val="1"/>
        <w:numId w:val="9"/>
      </w:numPr>
      <w:spacing w:before="20" w:after="20" w:line="259" w:lineRule="auto"/>
      <w:contextualSpacing/>
    </w:pPr>
    <w:rPr>
      <w:rFonts w:eastAsiaTheme="minorHAnsi" w:cstheme="minorBidi"/>
      <w:color w:val="5F6973"/>
      <w:sz w:val="14"/>
      <w:szCs w:val="22"/>
      <w:lang w:val="de-DE"/>
    </w:rPr>
  </w:style>
  <w:style w:type="character" w:styleId="FootnoteReference">
    <w:name w:val="footnote reference"/>
    <w:basedOn w:val="DefaultParagraphFont"/>
    <w:uiPriority w:val="99"/>
    <w:unhideWhenUsed/>
    <w:rsid w:val="000760C4"/>
    <w:rPr>
      <w:vertAlign w:val="superscript"/>
    </w:rPr>
  </w:style>
  <w:style w:type="paragraph" w:styleId="Revision">
    <w:name w:val="Revision"/>
    <w:hidden/>
    <w:uiPriority w:val="62"/>
    <w:unhideWhenUsed/>
    <w:rsid w:val="002C6018"/>
    <w:rPr>
      <w:sz w:val="22"/>
    </w:rPr>
  </w:style>
  <w:style w:type="character" w:customStyle="1" w:styleId="Mention1">
    <w:name w:val="Mention1"/>
    <w:basedOn w:val="DefaultParagraphFont"/>
    <w:uiPriority w:val="99"/>
    <w:unhideWhenUsed/>
    <w:rsid w:val="006771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4878">
      <w:bodyDiv w:val="1"/>
      <w:marLeft w:val="0"/>
      <w:marRight w:val="0"/>
      <w:marTop w:val="0"/>
      <w:marBottom w:val="0"/>
      <w:divBdr>
        <w:top w:val="none" w:sz="0" w:space="0" w:color="auto"/>
        <w:left w:val="none" w:sz="0" w:space="0" w:color="auto"/>
        <w:bottom w:val="none" w:sz="0" w:space="0" w:color="auto"/>
        <w:right w:val="none" w:sz="0" w:space="0" w:color="auto"/>
      </w:divBdr>
    </w:div>
    <w:div w:id="526649554">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625892518">
      <w:bodyDiv w:val="1"/>
      <w:marLeft w:val="0"/>
      <w:marRight w:val="0"/>
      <w:marTop w:val="0"/>
      <w:marBottom w:val="0"/>
      <w:divBdr>
        <w:top w:val="none" w:sz="0" w:space="0" w:color="auto"/>
        <w:left w:val="none" w:sz="0" w:space="0" w:color="auto"/>
        <w:bottom w:val="none" w:sz="0" w:space="0" w:color="auto"/>
        <w:right w:val="none" w:sz="0" w:space="0" w:color="auto"/>
      </w:divBdr>
    </w:div>
    <w:div w:id="630719065">
      <w:bodyDiv w:val="1"/>
      <w:marLeft w:val="0"/>
      <w:marRight w:val="0"/>
      <w:marTop w:val="0"/>
      <w:marBottom w:val="0"/>
      <w:divBdr>
        <w:top w:val="none" w:sz="0" w:space="0" w:color="auto"/>
        <w:left w:val="none" w:sz="0" w:space="0" w:color="auto"/>
        <w:bottom w:val="none" w:sz="0" w:space="0" w:color="auto"/>
        <w:right w:val="none" w:sz="0" w:space="0" w:color="auto"/>
      </w:divBdr>
    </w:div>
    <w:div w:id="74770063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1303110">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021319316">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010932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6201243">
      <w:bodyDiv w:val="1"/>
      <w:marLeft w:val="0"/>
      <w:marRight w:val="0"/>
      <w:marTop w:val="0"/>
      <w:marBottom w:val="0"/>
      <w:divBdr>
        <w:top w:val="none" w:sz="0" w:space="0" w:color="auto"/>
        <w:left w:val="none" w:sz="0" w:space="0" w:color="auto"/>
        <w:bottom w:val="none" w:sz="0" w:space="0" w:color="auto"/>
        <w:right w:val="none" w:sz="0" w:space="0" w:color="auto"/>
      </w:divBdr>
    </w:div>
    <w:div w:id="1857771390">
      <w:bodyDiv w:val="1"/>
      <w:marLeft w:val="0"/>
      <w:marRight w:val="0"/>
      <w:marTop w:val="0"/>
      <w:marBottom w:val="0"/>
      <w:divBdr>
        <w:top w:val="none" w:sz="0" w:space="0" w:color="auto"/>
        <w:left w:val="none" w:sz="0" w:space="0" w:color="auto"/>
        <w:bottom w:val="none" w:sz="0" w:space="0" w:color="auto"/>
        <w:right w:val="none" w:sz="0" w:space="0" w:color="auto"/>
      </w:divBdr>
    </w:div>
    <w:div w:id="1892156694">
      <w:bodyDiv w:val="1"/>
      <w:marLeft w:val="0"/>
      <w:marRight w:val="0"/>
      <w:marTop w:val="0"/>
      <w:marBottom w:val="0"/>
      <w:divBdr>
        <w:top w:val="none" w:sz="0" w:space="0" w:color="auto"/>
        <w:left w:val="none" w:sz="0" w:space="0" w:color="auto"/>
        <w:bottom w:val="none" w:sz="0" w:space="0" w:color="auto"/>
        <w:right w:val="none" w:sz="0" w:space="0" w:color="auto"/>
      </w:divBdr>
    </w:div>
    <w:div w:id="194661836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 w:id="2028746284">
      <w:bodyDiv w:val="1"/>
      <w:marLeft w:val="0"/>
      <w:marRight w:val="0"/>
      <w:marTop w:val="0"/>
      <w:marBottom w:val="0"/>
      <w:divBdr>
        <w:top w:val="none" w:sz="0" w:space="0" w:color="auto"/>
        <w:left w:val="none" w:sz="0" w:space="0" w:color="auto"/>
        <w:bottom w:val="none" w:sz="0" w:space="0" w:color="auto"/>
        <w:right w:val="none" w:sz="0" w:space="0" w:color="auto"/>
      </w:divBdr>
    </w:div>
    <w:div w:id="21157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2f792e8-4dad-42c1-ad63-44982727bf4d"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A02D9F-5ECA-4DD8-B8D4-B1978BAE7C41}">
  <ds:schemaRefs>
    <ds:schemaRef ds:uri="http://schemas.openxmlformats.org/officeDocument/2006/bibliography"/>
  </ds:schemaRefs>
</ds:datastoreItem>
</file>

<file path=customXml/itemProps3.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3770</Words>
  <Characters>21493</Characters>
  <Application>Microsoft Office Word</Application>
  <DocSecurity>0</DocSecurity>
  <Lines>179</Lines>
  <Paragraphs>50</Paragraphs>
  <ScaleCrop>false</ScaleCrop>
  <HeadingPairs>
    <vt:vector size="6" baseType="variant">
      <vt:variant>
        <vt:lpstr>Title</vt:lpstr>
      </vt:variant>
      <vt:variant>
        <vt:i4>1</vt:i4>
      </vt:variant>
      <vt:variant>
        <vt:lpstr>Konu Başlığı</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25213</CharactersWithSpaces>
  <SharedDoc>false</SharedDoc>
  <HLinks>
    <vt:vector size="66" baseType="variant">
      <vt:variant>
        <vt:i4>2490428</vt:i4>
      </vt:variant>
      <vt:variant>
        <vt:i4>30</vt:i4>
      </vt:variant>
      <vt:variant>
        <vt:i4>0</vt:i4>
      </vt:variant>
      <vt:variant>
        <vt:i4>5</vt:i4>
      </vt:variant>
      <vt:variant>
        <vt:lpwstr>http://www.henkel.com/</vt:lpwstr>
      </vt:variant>
      <vt:variant>
        <vt:lpwstr/>
      </vt:variant>
      <vt:variant>
        <vt:i4>2555945</vt:i4>
      </vt:variant>
      <vt:variant>
        <vt:i4>27</vt:i4>
      </vt:variant>
      <vt:variant>
        <vt:i4>0</vt:i4>
      </vt:variant>
      <vt:variant>
        <vt:i4>5</vt:i4>
      </vt:variant>
      <vt:variant>
        <vt:lpwstr>http://www.henkel.com/press</vt:lpwstr>
      </vt:variant>
      <vt:variant>
        <vt:lpwstr/>
      </vt:variant>
      <vt:variant>
        <vt:i4>2228305</vt:i4>
      </vt:variant>
      <vt:variant>
        <vt:i4>24</vt:i4>
      </vt:variant>
      <vt:variant>
        <vt:i4>0</vt:i4>
      </vt:variant>
      <vt:variant>
        <vt:i4>5</vt:i4>
      </vt:variant>
      <vt:variant>
        <vt:lpwstr>mailto:linda.gehring@henkel.com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7602201</vt:i4>
      </vt:variant>
      <vt:variant>
        <vt:i4>9</vt:i4>
      </vt:variant>
      <vt:variant>
        <vt:i4>0</vt:i4>
      </vt:variant>
      <vt:variant>
        <vt:i4>5</vt:i4>
      </vt:variant>
      <vt:variant>
        <vt:lpwstr>mailto:manuel.boesing@henkel.com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786533</vt:i4>
      </vt:variant>
      <vt:variant>
        <vt:i4>3</vt:i4>
      </vt:variant>
      <vt:variant>
        <vt:i4>0</vt:i4>
      </vt:variant>
      <vt:variant>
        <vt:i4>5</vt:i4>
      </vt:variant>
      <vt:variant>
        <vt:lpwstr>mailto:lars.korinth@henkel.com</vt:lpwstr>
      </vt:variant>
      <vt:variant>
        <vt:lpwstr/>
      </vt:variant>
      <vt:variant>
        <vt:i4>1245210</vt:i4>
      </vt:variant>
      <vt:variant>
        <vt:i4>0</vt:i4>
      </vt:variant>
      <vt:variant>
        <vt:i4>0</vt:i4>
      </vt:variant>
      <vt:variant>
        <vt:i4>5</vt:i4>
      </vt:variant>
      <vt:variant>
        <vt:lpwstr>C:\Users\fischerl\AppData\Local\Microsoft\Windows\INetCache\Content.Outlook\2MGCYH4Y\www.henkel.com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Wulf Klueppelholz</dc:creator>
  <cp:lastModifiedBy>Oznur Cati</cp:lastModifiedBy>
  <cp:revision>3</cp:revision>
  <cp:lastPrinted>2022-02-21T15:57:00Z</cp:lastPrinted>
  <dcterms:created xsi:type="dcterms:W3CDTF">2022-03-02T07:35:00Z</dcterms:created>
  <dcterms:modified xsi:type="dcterms:W3CDTF">2022-03-02T07:37:00Z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0x0101000D189928F2EA85469DD05B7640383AC0</vt:lpwstr>
  </property>
</Properties>
</file>