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048D9" w14:textId="5800D7A0" w:rsidR="00015909" w:rsidRDefault="003E59B7" w:rsidP="00015909">
      <w:pPr>
        <w:spacing w:before="120"/>
        <w:jc w:val="right"/>
        <w:rPr>
          <w:sz w:val="24"/>
        </w:rPr>
      </w:pPr>
      <w:r>
        <w:rPr>
          <w:sz w:val="24"/>
        </w:rPr>
        <w:t xml:space="preserve">März </w:t>
      </w:r>
      <w:r w:rsidR="00872145">
        <w:rPr>
          <w:sz w:val="24"/>
        </w:rPr>
        <w:t>2022</w:t>
      </w:r>
    </w:p>
    <w:p w14:paraId="10A8E8E7" w14:textId="77777777" w:rsidR="00E85187" w:rsidRPr="00821252" w:rsidRDefault="00E85187" w:rsidP="00015909">
      <w:pPr>
        <w:spacing w:before="120"/>
        <w:jc w:val="right"/>
        <w:rPr>
          <w:i/>
          <w:sz w:val="24"/>
        </w:rPr>
      </w:pPr>
    </w:p>
    <w:p w14:paraId="6417694C" w14:textId="77777777" w:rsidR="00015909" w:rsidRPr="00821252" w:rsidRDefault="00015909" w:rsidP="00015909">
      <w:pPr>
        <w:pStyle w:val="Standard12pt"/>
      </w:pPr>
    </w:p>
    <w:p w14:paraId="68A02012" w14:textId="0E77D5AE" w:rsidR="003E59B7" w:rsidRPr="00E02DD8" w:rsidRDefault="006139CE" w:rsidP="006139CE">
      <w:pPr>
        <w:autoSpaceDE w:val="0"/>
        <w:autoSpaceDN w:val="0"/>
        <w:adjustRightInd w:val="0"/>
        <w:jc w:val="both"/>
        <w:rPr>
          <w:rFonts w:ascii="Segoe UI" w:hAnsi="Segoe UI" w:cs="Segoe UI"/>
          <w:b/>
          <w:bCs/>
          <w:color w:val="000000"/>
          <w:sz w:val="24"/>
          <w:lang w:val="de-AT"/>
        </w:rPr>
      </w:pPr>
      <w:r w:rsidRPr="00E02DD8">
        <w:rPr>
          <w:rFonts w:ascii="Segoe UI" w:hAnsi="Segoe UI" w:cs="Segoe UI"/>
          <w:b/>
          <w:bCs/>
          <w:color w:val="000000"/>
          <w:sz w:val="24"/>
          <w:lang w:val="de-AT"/>
        </w:rPr>
        <w:t xml:space="preserve"> </w:t>
      </w:r>
      <w:r w:rsidR="00E02DD8">
        <w:rPr>
          <w:rFonts w:ascii="Segoe UI" w:hAnsi="Segoe UI" w:cs="Segoe UI"/>
          <w:b/>
          <w:bCs/>
          <w:color w:val="000000"/>
          <w:sz w:val="24"/>
          <w:lang w:val="de-AT"/>
        </w:rPr>
        <w:t>Neuheit</w:t>
      </w:r>
      <w:r w:rsidR="00BA60D4">
        <w:rPr>
          <w:rFonts w:ascii="Segoe UI" w:hAnsi="Segoe UI" w:cs="Segoe UI"/>
          <w:b/>
          <w:bCs/>
          <w:color w:val="000000"/>
          <w:sz w:val="24"/>
          <w:lang w:val="de-AT"/>
        </w:rPr>
        <w:t xml:space="preserve"> </w:t>
      </w:r>
      <w:r w:rsidR="003E59B7" w:rsidRPr="00BA60D4">
        <w:rPr>
          <w:rFonts w:ascii="Segoe UI" w:hAnsi="Segoe UI" w:cs="Segoe UI"/>
          <w:b/>
          <w:bCs/>
          <w:color w:val="000000"/>
          <w:sz w:val="24"/>
          <w:lang w:val="de-AT"/>
        </w:rPr>
        <w:t xml:space="preserve">in </w:t>
      </w:r>
      <w:r w:rsidR="00BA60D4" w:rsidRPr="00BA60D4">
        <w:rPr>
          <w:rFonts w:ascii="Segoe UI" w:hAnsi="Segoe UI" w:cs="Segoe UI"/>
          <w:b/>
          <w:bCs/>
          <w:color w:val="000000"/>
          <w:sz w:val="24"/>
          <w:lang w:val="de-AT"/>
        </w:rPr>
        <w:t xml:space="preserve">der </w:t>
      </w:r>
      <w:r w:rsidR="00BA60D4" w:rsidRPr="00E02DD8">
        <w:rPr>
          <w:rFonts w:ascii="Segoe UI" w:hAnsi="Segoe UI" w:cs="Segoe UI"/>
          <w:b/>
          <w:bCs/>
          <w:color w:val="000000"/>
          <w:sz w:val="24"/>
          <w:lang w:val="de-AT"/>
        </w:rPr>
        <w:t>Clin</w:t>
      </w:r>
      <w:r w:rsidR="00E02DD8">
        <w:rPr>
          <w:rFonts w:ascii="Segoe UI" w:hAnsi="Segoe UI" w:cs="Segoe UI"/>
          <w:b/>
          <w:bCs/>
          <w:color w:val="000000"/>
          <w:sz w:val="24"/>
          <w:lang w:val="de-AT"/>
        </w:rPr>
        <w:t xml:space="preserve"> </w:t>
      </w:r>
      <w:proofErr w:type="spellStart"/>
      <w:r w:rsidR="003E59B7" w:rsidRPr="00E02DD8">
        <w:rPr>
          <w:rFonts w:ascii="Segoe UI" w:hAnsi="Segoe UI" w:cs="Segoe UI"/>
          <w:b/>
          <w:bCs/>
          <w:color w:val="000000"/>
          <w:sz w:val="24"/>
          <w:lang w:val="de-AT"/>
        </w:rPr>
        <w:t>ProNature</w:t>
      </w:r>
      <w:proofErr w:type="spellEnd"/>
      <w:r w:rsidR="003E59B7" w:rsidRPr="00E02DD8">
        <w:rPr>
          <w:rFonts w:ascii="Segoe UI" w:hAnsi="Segoe UI" w:cs="Segoe UI"/>
          <w:b/>
          <w:bCs/>
          <w:color w:val="000000"/>
          <w:sz w:val="24"/>
          <w:lang w:val="de-AT"/>
        </w:rPr>
        <w:t>-</w:t>
      </w:r>
      <w:r w:rsidR="003E59B7" w:rsidRPr="00BA60D4">
        <w:rPr>
          <w:rFonts w:ascii="Segoe UI" w:hAnsi="Segoe UI" w:cs="Segoe UI"/>
          <w:b/>
          <w:bCs/>
          <w:color w:val="000000"/>
          <w:sz w:val="24"/>
          <w:lang w:val="de-AT"/>
        </w:rPr>
        <w:t>Range</w:t>
      </w:r>
    </w:p>
    <w:p w14:paraId="56CE2670" w14:textId="77777777" w:rsidR="006139CE" w:rsidRPr="00E02DD8" w:rsidRDefault="006139CE" w:rsidP="006139CE">
      <w:pPr>
        <w:autoSpaceDE w:val="0"/>
        <w:autoSpaceDN w:val="0"/>
        <w:adjustRightInd w:val="0"/>
        <w:jc w:val="both"/>
        <w:rPr>
          <w:rFonts w:ascii="Segoe UI" w:hAnsi="Segoe UI" w:cs="Segoe UI"/>
          <w:b/>
          <w:bCs/>
          <w:color w:val="000000"/>
          <w:lang w:val="de-AT"/>
        </w:rPr>
      </w:pPr>
    </w:p>
    <w:p w14:paraId="3DA58CC6" w14:textId="558D1A9C" w:rsidR="006139CE" w:rsidRPr="003E59B7" w:rsidRDefault="006139CE" w:rsidP="006139CE">
      <w:pPr>
        <w:autoSpaceDE w:val="0"/>
        <w:autoSpaceDN w:val="0"/>
        <w:adjustRightInd w:val="0"/>
        <w:jc w:val="both"/>
        <w:rPr>
          <w:rFonts w:ascii="Segoe UI" w:hAnsi="Segoe UI" w:cs="Segoe UI"/>
          <w:b/>
          <w:bCs/>
          <w:color w:val="000000"/>
          <w:sz w:val="36"/>
          <w:szCs w:val="36"/>
        </w:rPr>
      </w:pPr>
      <w:r w:rsidRPr="003E59B7">
        <w:rPr>
          <w:rFonts w:ascii="Segoe UI" w:hAnsi="Segoe UI" w:cs="Segoe UI"/>
          <w:b/>
          <w:bCs/>
          <w:color w:val="000000"/>
          <w:sz w:val="36"/>
          <w:szCs w:val="36"/>
        </w:rPr>
        <w:t xml:space="preserve">Saubere Scheiben </w:t>
      </w:r>
      <w:r w:rsidR="00E02DD8">
        <w:rPr>
          <w:rFonts w:ascii="Segoe UI" w:hAnsi="Segoe UI" w:cs="Segoe UI"/>
          <w:b/>
          <w:bCs/>
          <w:color w:val="000000"/>
          <w:sz w:val="36"/>
          <w:szCs w:val="36"/>
        </w:rPr>
        <w:t>plus Grapefruit-Duft</w:t>
      </w:r>
      <w:r w:rsidRPr="003E59B7">
        <w:rPr>
          <w:rFonts w:ascii="Segoe UI" w:hAnsi="Segoe UI" w:cs="Segoe UI"/>
          <w:b/>
          <w:bCs/>
          <w:color w:val="000000"/>
          <w:sz w:val="36"/>
          <w:szCs w:val="36"/>
        </w:rPr>
        <w:t xml:space="preserve"> </w:t>
      </w:r>
    </w:p>
    <w:p w14:paraId="13166BF6" w14:textId="77777777" w:rsidR="006139CE" w:rsidRPr="006139CE" w:rsidRDefault="006139CE" w:rsidP="006139CE">
      <w:pPr>
        <w:jc w:val="both"/>
        <w:rPr>
          <w:rFonts w:ascii="Segoe UI" w:eastAsia="Times New Roman" w:hAnsi="Segoe UI" w:cs="Segoe UI"/>
          <w:b/>
          <w:bCs/>
          <w:color w:val="000000"/>
          <w:lang w:eastAsia="de-DE"/>
        </w:rPr>
      </w:pPr>
    </w:p>
    <w:p w14:paraId="5E3882A6" w14:textId="4C1FA29C" w:rsidR="006139CE" w:rsidRPr="003E59B7" w:rsidRDefault="006139CE" w:rsidP="006139CE">
      <w:pPr>
        <w:autoSpaceDE w:val="0"/>
        <w:autoSpaceDN w:val="0"/>
        <w:adjustRightInd w:val="0"/>
        <w:jc w:val="both"/>
        <w:rPr>
          <w:rFonts w:ascii="Segoe UI" w:hAnsi="Segoe UI" w:cs="Segoe UI"/>
          <w:b/>
          <w:bCs/>
          <w:color w:val="000000"/>
          <w:sz w:val="24"/>
        </w:rPr>
      </w:pPr>
      <w:r w:rsidRPr="003E59B7">
        <w:rPr>
          <w:rFonts w:ascii="Segoe UI" w:hAnsi="Segoe UI" w:cs="Segoe UI"/>
          <w:b/>
          <w:bCs/>
          <w:color w:val="000000"/>
          <w:sz w:val="24"/>
        </w:rPr>
        <w:t xml:space="preserve">Mit Clin </w:t>
      </w:r>
      <w:proofErr w:type="spellStart"/>
      <w:r w:rsidRPr="003E59B7">
        <w:rPr>
          <w:rFonts w:ascii="Segoe UI" w:hAnsi="Segoe UI" w:cs="Segoe UI"/>
          <w:b/>
          <w:bCs/>
          <w:color w:val="000000"/>
          <w:sz w:val="24"/>
        </w:rPr>
        <w:t>ProNature</w:t>
      </w:r>
      <w:proofErr w:type="spellEnd"/>
      <w:r w:rsidRPr="003E59B7">
        <w:rPr>
          <w:rFonts w:ascii="Segoe UI" w:hAnsi="Segoe UI" w:cs="Segoe UI"/>
          <w:b/>
          <w:bCs/>
          <w:color w:val="000000"/>
          <w:sz w:val="24"/>
        </w:rPr>
        <w:t xml:space="preserve"> Grapefruit </w:t>
      </w:r>
      <w:r w:rsidR="00E02DD8">
        <w:rPr>
          <w:rFonts w:ascii="Segoe UI" w:hAnsi="Segoe UI" w:cs="Segoe UI"/>
          <w:b/>
          <w:bCs/>
          <w:color w:val="000000"/>
          <w:sz w:val="24"/>
        </w:rPr>
        <w:t>gibt´s</w:t>
      </w:r>
      <w:r w:rsidR="00E02DD8" w:rsidRPr="003E59B7">
        <w:rPr>
          <w:rFonts w:ascii="Segoe UI" w:hAnsi="Segoe UI" w:cs="Segoe UI"/>
          <w:b/>
          <w:bCs/>
          <w:color w:val="000000"/>
          <w:sz w:val="24"/>
        </w:rPr>
        <w:t xml:space="preserve"> </w:t>
      </w:r>
      <w:r w:rsidRPr="003E59B7">
        <w:rPr>
          <w:rFonts w:ascii="Segoe UI" w:hAnsi="Segoe UI" w:cs="Segoe UI"/>
          <w:b/>
          <w:bCs/>
          <w:color w:val="000000"/>
          <w:sz w:val="24"/>
        </w:rPr>
        <w:t>ein</w:t>
      </w:r>
      <w:r w:rsidR="00E02DD8">
        <w:rPr>
          <w:rFonts w:ascii="Segoe UI" w:hAnsi="Segoe UI" w:cs="Segoe UI"/>
          <w:b/>
          <w:bCs/>
          <w:color w:val="000000"/>
          <w:sz w:val="24"/>
        </w:rPr>
        <w:t>en</w:t>
      </w:r>
      <w:r w:rsidRPr="003E59B7">
        <w:rPr>
          <w:rFonts w:ascii="Segoe UI" w:hAnsi="Segoe UI" w:cs="Segoe UI"/>
          <w:b/>
          <w:bCs/>
          <w:color w:val="000000"/>
          <w:sz w:val="24"/>
        </w:rPr>
        <w:t xml:space="preserve"> neue</w:t>
      </w:r>
      <w:r w:rsidR="00E02DD8">
        <w:rPr>
          <w:rFonts w:ascii="Segoe UI" w:hAnsi="Segoe UI" w:cs="Segoe UI"/>
          <w:b/>
          <w:bCs/>
          <w:color w:val="000000"/>
          <w:sz w:val="24"/>
        </w:rPr>
        <w:t>n</w:t>
      </w:r>
      <w:r w:rsidRPr="003E59B7">
        <w:rPr>
          <w:rFonts w:ascii="Segoe UI" w:hAnsi="Segoe UI" w:cs="Segoe UI"/>
          <w:b/>
          <w:bCs/>
          <w:color w:val="000000"/>
          <w:sz w:val="24"/>
        </w:rPr>
        <w:t xml:space="preserve"> Duft </w:t>
      </w:r>
      <w:r w:rsidR="00E02DD8">
        <w:rPr>
          <w:rFonts w:ascii="Segoe UI" w:hAnsi="Segoe UI" w:cs="Segoe UI"/>
          <w:b/>
          <w:bCs/>
          <w:color w:val="000000"/>
          <w:sz w:val="24"/>
        </w:rPr>
        <w:t>unter</w:t>
      </w:r>
      <w:r w:rsidR="00E02DD8" w:rsidRPr="003E59B7">
        <w:rPr>
          <w:rFonts w:ascii="Segoe UI" w:hAnsi="Segoe UI" w:cs="Segoe UI"/>
          <w:b/>
          <w:bCs/>
          <w:color w:val="000000"/>
          <w:sz w:val="24"/>
        </w:rPr>
        <w:t xml:space="preserve"> </w:t>
      </w:r>
      <w:r w:rsidRPr="003E59B7">
        <w:rPr>
          <w:rFonts w:ascii="Segoe UI" w:hAnsi="Segoe UI" w:cs="Segoe UI"/>
          <w:b/>
          <w:bCs/>
          <w:color w:val="000000"/>
          <w:sz w:val="24"/>
        </w:rPr>
        <w:t>Österreichs beliebte</w:t>
      </w:r>
      <w:r w:rsidR="00E02DD8">
        <w:rPr>
          <w:rFonts w:ascii="Segoe UI" w:hAnsi="Segoe UI" w:cs="Segoe UI"/>
          <w:b/>
          <w:bCs/>
          <w:color w:val="000000"/>
          <w:sz w:val="24"/>
        </w:rPr>
        <w:t>r</w:t>
      </w:r>
      <w:r w:rsidRPr="003E59B7">
        <w:rPr>
          <w:rFonts w:ascii="Segoe UI" w:hAnsi="Segoe UI" w:cs="Segoe UI"/>
          <w:b/>
          <w:bCs/>
          <w:color w:val="000000"/>
          <w:sz w:val="24"/>
        </w:rPr>
        <w:t xml:space="preserve"> Glasreiniger-Marke</w:t>
      </w:r>
      <w:r w:rsidR="00E02DD8">
        <w:rPr>
          <w:rFonts w:ascii="Segoe UI" w:hAnsi="Segoe UI" w:cs="Segoe UI"/>
          <w:b/>
          <w:bCs/>
          <w:color w:val="000000"/>
          <w:sz w:val="24"/>
        </w:rPr>
        <w:t>, sie</w:t>
      </w:r>
      <w:r w:rsidR="00BA60D4">
        <w:rPr>
          <w:rFonts w:ascii="Segoe UI" w:hAnsi="Segoe UI" w:cs="Segoe UI"/>
          <w:b/>
          <w:bCs/>
          <w:color w:val="000000"/>
          <w:sz w:val="24"/>
        </w:rPr>
        <w:t xml:space="preserve"> </w:t>
      </w:r>
      <w:r w:rsidRPr="003E59B7">
        <w:rPr>
          <w:rFonts w:ascii="Segoe UI" w:hAnsi="Segoe UI" w:cs="Segoe UI"/>
          <w:b/>
          <w:bCs/>
          <w:color w:val="000000"/>
          <w:sz w:val="24"/>
        </w:rPr>
        <w:t xml:space="preserve">punktet </w:t>
      </w:r>
      <w:r w:rsidR="00E02DD8">
        <w:rPr>
          <w:rFonts w:ascii="Segoe UI" w:hAnsi="Segoe UI" w:cs="Segoe UI"/>
          <w:b/>
          <w:bCs/>
          <w:color w:val="000000"/>
          <w:sz w:val="24"/>
        </w:rPr>
        <w:t>neben dem</w:t>
      </w:r>
      <w:r w:rsidR="00E02DD8" w:rsidRPr="003E59B7">
        <w:rPr>
          <w:rFonts w:ascii="Segoe UI" w:hAnsi="Segoe UI" w:cs="Segoe UI"/>
          <w:b/>
          <w:bCs/>
          <w:color w:val="000000"/>
          <w:sz w:val="24"/>
        </w:rPr>
        <w:t xml:space="preserve"> </w:t>
      </w:r>
      <w:r w:rsidRPr="003E59B7">
        <w:rPr>
          <w:rFonts w:ascii="Segoe UI" w:hAnsi="Segoe UI" w:cs="Segoe UI"/>
          <w:b/>
          <w:bCs/>
          <w:color w:val="000000"/>
          <w:sz w:val="24"/>
        </w:rPr>
        <w:t xml:space="preserve">frischen und ansprechenden Duft </w:t>
      </w:r>
      <w:r w:rsidR="00E02DD8">
        <w:rPr>
          <w:rFonts w:ascii="Segoe UI" w:hAnsi="Segoe UI" w:cs="Segoe UI"/>
          <w:b/>
          <w:bCs/>
          <w:color w:val="000000"/>
          <w:sz w:val="24"/>
        </w:rPr>
        <w:t>mit</w:t>
      </w:r>
      <w:r w:rsidR="00E02DD8" w:rsidRPr="003E59B7">
        <w:rPr>
          <w:rFonts w:ascii="Segoe UI" w:hAnsi="Segoe UI" w:cs="Segoe UI"/>
          <w:b/>
          <w:bCs/>
          <w:color w:val="000000"/>
          <w:sz w:val="24"/>
        </w:rPr>
        <w:t xml:space="preserve"> </w:t>
      </w:r>
      <w:r w:rsidR="003E59B7">
        <w:rPr>
          <w:rFonts w:ascii="Segoe UI" w:hAnsi="Segoe UI" w:cs="Segoe UI"/>
          <w:b/>
          <w:bCs/>
          <w:color w:val="000000"/>
          <w:sz w:val="24"/>
        </w:rPr>
        <w:t xml:space="preserve">der </w:t>
      </w:r>
      <w:r w:rsidRPr="003E59B7">
        <w:rPr>
          <w:rFonts w:ascii="Segoe UI" w:hAnsi="Segoe UI" w:cs="Segoe UI"/>
          <w:b/>
          <w:bCs/>
          <w:color w:val="000000"/>
          <w:sz w:val="24"/>
        </w:rPr>
        <w:t>Ecolabel-</w:t>
      </w:r>
      <w:proofErr w:type="spellStart"/>
      <w:r w:rsidRPr="003E59B7">
        <w:rPr>
          <w:rFonts w:ascii="Segoe UI" w:hAnsi="Segoe UI" w:cs="Segoe UI"/>
          <w:b/>
          <w:bCs/>
          <w:color w:val="000000"/>
          <w:sz w:val="24"/>
        </w:rPr>
        <w:t>Zertifzierung</w:t>
      </w:r>
      <w:proofErr w:type="spellEnd"/>
      <w:r w:rsidRPr="003E59B7">
        <w:rPr>
          <w:rFonts w:ascii="Segoe UI" w:hAnsi="Segoe UI" w:cs="Segoe UI"/>
          <w:b/>
          <w:bCs/>
          <w:color w:val="000000"/>
          <w:sz w:val="24"/>
        </w:rPr>
        <w:t>.</w:t>
      </w:r>
    </w:p>
    <w:p w14:paraId="38F902AE" w14:textId="77777777" w:rsidR="006139CE" w:rsidRPr="003E59B7" w:rsidRDefault="006139CE" w:rsidP="006139CE">
      <w:pPr>
        <w:jc w:val="both"/>
        <w:rPr>
          <w:rFonts w:ascii="Segoe UI" w:hAnsi="Segoe UI" w:cs="Segoe UI"/>
          <w:color w:val="000000"/>
          <w:sz w:val="24"/>
        </w:rPr>
      </w:pPr>
    </w:p>
    <w:p w14:paraId="43E8A806" w14:textId="47613154" w:rsidR="006139CE" w:rsidRPr="003E59B7" w:rsidRDefault="006139CE" w:rsidP="006139CE">
      <w:pPr>
        <w:jc w:val="both"/>
        <w:rPr>
          <w:rFonts w:ascii="Segoe UI" w:hAnsi="Segoe UI" w:cs="Segoe UI"/>
          <w:sz w:val="24"/>
        </w:rPr>
      </w:pPr>
      <w:r w:rsidRPr="003E59B7">
        <w:rPr>
          <w:rFonts w:ascii="Segoe UI" w:hAnsi="Segoe UI" w:cs="Segoe UI"/>
          <w:sz w:val="24"/>
        </w:rPr>
        <w:t xml:space="preserve">Ökoprodukte sind im Handel gefragt – auch im Segment Waschen, Putzen und Reinigen. Als Marktführer kommt Clin dabei besondere Bedeutung zu: So wächst Clin </w:t>
      </w:r>
      <w:proofErr w:type="spellStart"/>
      <w:r w:rsidRPr="003E59B7">
        <w:rPr>
          <w:rFonts w:ascii="Segoe UI" w:hAnsi="Segoe UI" w:cs="Segoe UI"/>
          <w:sz w:val="24"/>
        </w:rPr>
        <w:t>ProNature</w:t>
      </w:r>
      <w:proofErr w:type="spellEnd"/>
      <w:r w:rsidRPr="003E59B7">
        <w:rPr>
          <w:rFonts w:ascii="Segoe UI" w:hAnsi="Segoe UI" w:cs="Segoe UI"/>
          <w:sz w:val="24"/>
        </w:rPr>
        <w:t xml:space="preserve"> überproportional zur restlichen Marke</w:t>
      </w:r>
      <w:r w:rsidR="00FB7414">
        <w:rPr>
          <w:rFonts w:ascii="Segoe UI" w:hAnsi="Segoe UI" w:cs="Segoe UI"/>
          <w:sz w:val="24"/>
        </w:rPr>
        <w:t xml:space="preserve"> </w:t>
      </w:r>
      <w:r w:rsidRPr="003E59B7">
        <w:rPr>
          <w:rFonts w:ascii="Segoe UI" w:hAnsi="Segoe UI" w:cs="Segoe UI"/>
          <w:sz w:val="24"/>
        </w:rPr>
        <w:t xml:space="preserve">(Quelle: Nielsen, Gesamtmarkt </w:t>
      </w:r>
      <w:r w:rsidR="00E02DD8">
        <w:rPr>
          <w:rFonts w:ascii="Segoe UI" w:hAnsi="Segoe UI" w:cs="Segoe UI"/>
          <w:sz w:val="24"/>
        </w:rPr>
        <w:t>Österreich</w:t>
      </w:r>
      <w:r w:rsidRPr="003E59B7">
        <w:rPr>
          <w:rFonts w:ascii="Segoe UI" w:hAnsi="Segoe UI" w:cs="Segoe UI"/>
          <w:sz w:val="24"/>
        </w:rPr>
        <w:t xml:space="preserve"> inkl. Diskonter, </w:t>
      </w:r>
      <w:r w:rsidR="00E02DD8">
        <w:rPr>
          <w:rFonts w:ascii="Segoe UI" w:hAnsi="Segoe UI" w:cs="Segoe UI"/>
          <w:sz w:val="24"/>
        </w:rPr>
        <w:t>Wertbasis</w:t>
      </w:r>
      <w:r w:rsidRPr="003E59B7">
        <w:rPr>
          <w:rFonts w:ascii="Segoe UI" w:hAnsi="Segoe UI" w:cs="Segoe UI"/>
          <w:sz w:val="24"/>
        </w:rPr>
        <w:t xml:space="preserve">, </w:t>
      </w:r>
      <w:r w:rsidR="00FB7414" w:rsidRPr="003E59B7">
        <w:rPr>
          <w:rFonts w:ascii="Segoe UI" w:hAnsi="Segoe UI" w:cs="Segoe UI"/>
          <w:sz w:val="24"/>
        </w:rPr>
        <w:t>20</w:t>
      </w:r>
      <w:r w:rsidR="00FB7414">
        <w:rPr>
          <w:rFonts w:ascii="Segoe UI" w:hAnsi="Segoe UI" w:cs="Segoe UI"/>
          <w:sz w:val="24"/>
        </w:rPr>
        <w:t>21</w:t>
      </w:r>
      <w:r w:rsidRPr="003E59B7">
        <w:rPr>
          <w:rFonts w:ascii="Segoe UI" w:hAnsi="Segoe UI" w:cs="Segoe UI"/>
          <w:sz w:val="24"/>
        </w:rPr>
        <w:t>.)</w:t>
      </w:r>
    </w:p>
    <w:p w14:paraId="4F82CDB6" w14:textId="77777777" w:rsidR="006139CE" w:rsidRPr="003E59B7" w:rsidRDefault="006139CE" w:rsidP="006139CE">
      <w:pPr>
        <w:jc w:val="both"/>
        <w:rPr>
          <w:rFonts w:ascii="Segoe UI" w:hAnsi="Segoe UI" w:cs="Segoe UI"/>
          <w:sz w:val="24"/>
        </w:rPr>
      </w:pPr>
    </w:p>
    <w:p w14:paraId="681AAFA8" w14:textId="4D43D260" w:rsidR="006139CE" w:rsidRPr="003E59B7" w:rsidRDefault="006139CE" w:rsidP="006139CE">
      <w:pPr>
        <w:jc w:val="both"/>
        <w:rPr>
          <w:rFonts w:ascii="Segoe UI" w:hAnsi="Segoe UI" w:cs="Segoe UI"/>
          <w:color w:val="000000"/>
          <w:sz w:val="24"/>
        </w:rPr>
      </w:pPr>
      <w:r w:rsidRPr="003E59B7">
        <w:rPr>
          <w:rFonts w:ascii="Segoe UI" w:hAnsi="Segoe UI" w:cs="Segoe UI"/>
          <w:sz w:val="24"/>
        </w:rPr>
        <w:t xml:space="preserve">Mit </w:t>
      </w:r>
      <w:r w:rsidRPr="00BA60D4">
        <w:rPr>
          <w:rFonts w:ascii="Segoe UI" w:hAnsi="Segoe UI" w:cs="Segoe UI"/>
          <w:b/>
          <w:bCs/>
          <w:color w:val="000000"/>
          <w:sz w:val="24"/>
        </w:rPr>
        <w:t xml:space="preserve">Clin </w:t>
      </w:r>
      <w:proofErr w:type="spellStart"/>
      <w:r w:rsidRPr="00BA60D4">
        <w:rPr>
          <w:rFonts w:ascii="Segoe UI" w:hAnsi="Segoe UI" w:cs="Segoe UI"/>
          <w:b/>
          <w:bCs/>
          <w:color w:val="000000"/>
          <w:sz w:val="24"/>
        </w:rPr>
        <w:t>ProNature</w:t>
      </w:r>
      <w:proofErr w:type="spellEnd"/>
      <w:r w:rsidRPr="00BA60D4">
        <w:rPr>
          <w:rFonts w:ascii="Segoe UI" w:hAnsi="Segoe UI" w:cs="Segoe UI"/>
          <w:b/>
          <w:bCs/>
          <w:color w:val="000000"/>
          <w:sz w:val="24"/>
        </w:rPr>
        <w:t xml:space="preserve"> Grapefruit</w:t>
      </w:r>
      <w:r w:rsidRPr="003E59B7">
        <w:rPr>
          <w:rFonts w:ascii="Segoe UI" w:hAnsi="Segoe UI" w:cs="Segoe UI"/>
          <w:color w:val="000000"/>
          <w:sz w:val="24"/>
        </w:rPr>
        <w:t xml:space="preserve"> kommt nun eine Line Extension in die Regale, die nicht nur dem Wunsch der </w:t>
      </w:r>
      <w:proofErr w:type="spellStart"/>
      <w:proofErr w:type="gramStart"/>
      <w:r w:rsidR="00B9409C" w:rsidRPr="00B9409C">
        <w:rPr>
          <w:rFonts w:ascii="Segoe UI" w:hAnsi="Segoe UI" w:cs="Segoe UI"/>
          <w:color w:val="000000"/>
          <w:sz w:val="24"/>
        </w:rPr>
        <w:t>Konsument:innen</w:t>
      </w:r>
      <w:proofErr w:type="spellEnd"/>
      <w:proofErr w:type="gramEnd"/>
      <w:r w:rsidRPr="003E59B7">
        <w:rPr>
          <w:rFonts w:ascii="Segoe UI" w:hAnsi="Segoe UI" w:cs="Segoe UI"/>
          <w:color w:val="000000"/>
          <w:sz w:val="24"/>
        </w:rPr>
        <w:t xml:space="preserve"> nach möglichst ökologisch hergestellten Produkten, sondern auch dem Interesse an abwechslungsreichen, frischen Duftnoten entspricht. </w:t>
      </w:r>
    </w:p>
    <w:p w14:paraId="62D1B97D" w14:textId="77777777" w:rsidR="006139CE" w:rsidRPr="003E59B7" w:rsidRDefault="006139CE" w:rsidP="006139CE">
      <w:pPr>
        <w:jc w:val="both"/>
        <w:rPr>
          <w:rFonts w:ascii="Segoe UI" w:hAnsi="Segoe UI" w:cs="Segoe UI"/>
          <w:color w:val="000000"/>
          <w:sz w:val="24"/>
        </w:rPr>
      </w:pPr>
    </w:p>
    <w:p w14:paraId="22C5DB1C" w14:textId="305AB12D" w:rsidR="006139CE" w:rsidRPr="003E59B7" w:rsidRDefault="006139CE" w:rsidP="006139CE">
      <w:pPr>
        <w:jc w:val="both"/>
        <w:rPr>
          <w:rStyle w:val="Fett"/>
          <w:rFonts w:ascii="Segoe UI" w:hAnsi="Segoe UI" w:cs="Segoe UI"/>
          <w:b w:val="0"/>
          <w:bCs w:val="0"/>
          <w:sz w:val="24"/>
        </w:rPr>
      </w:pPr>
      <w:r w:rsidRPr="003E59B7">
        <w:rPr>
          <w:rStyle w:val="Fett"/>
          <w:rFonts w:ascii="Segoe UI" w:hAnsi="Segoe UI" w:cs="Segoe UI"/>
          <w:b w:val="0"/>
          <w:bCs w:val="0"/>
          <w:sz w:val="24"/>
        </w:rPr>
        <w:t xml:space="preserve">Die </w:t>
      </w:r>
      <w:proofErr w:type="spellStart"/>
      <w:r w:rsidRPr="00BA60D4">
        <w:rPr>
          <w:rStyle w:val="Fett"/>
          <w:rFonts w:ascii="Segoe UI" w:hAnsi="Segoe UI" w:cs="Segoe UI"/>
          <w:sz w:val="24"/>
        </w:rPr>
        <w:t>ProNature</w:t>
      </w:r>
      <w:proofErr w:type="spellEnd"/>
      <w:r w:rsidRPr="00BA60D4">
        <w:rPr>
          <w:rStyle w:val="Fett"/>
          <w:rFonts w:ascii="Segoe UI" w:hAnsi="Segoe UI" w:cs="Segoe UI"/>
          <w:sz w:val="24"/>
        </w:rPr>
        <w:t>-Range von Henkel</w:t>
      </w:r>
      <w:r w:rsidRPr="003E59B7">
        <w:rPr>
          <w:rStyle w:val="Fett"/>
          <w:rFonts w:ascii="Segoe UI" w:hAnsi="Segoe UI" w:cs="Segoe UI"/>
          <w:b w:val="0"/>
          <w:bCs w:val="0"/>
          <w:sz w:val="24"/>
        </w:rPr>
        <w:t xml:space="preserve"> wurde 2018 lanciert und umfasst mehrere Produkte, darunter auch Clin </w:t>
      </w:r>
      <w:proofErr w:type="spellStart"/>
      <w:r w:rsidRPr="003E59B7">
        <w:rPr>
          <w:rStyle w:val="Fett"/>
          <w:rFonts w:ascii="Segoe UI" w:hAnsi="Segoe UI" w:cs="Segoe UI"/>
          <w:b w:val="0"/>
          <w:bCs w:val="0"/>
          <w:sz w:val="24"/>
        </w:rPr>
        <w:t>ProNature</w:t>
      </w:r>
      <w:proofErr w:type="spellEnd"/>
      <w:r w:rsidRPr="003E59B7">
        <w:rPr>
          <w:rStyle w:val="Fett"/>
          <w:rFonts w:ascii="Segoe UI" w:hAnsi="Segoe UI" w:cs="Segoe UI"/>
          <w:b w:val="0"/>
          <w:bCs w:val="0"/>
          <w:sz w:val="24"/>
        </w:rPr>
        <w:t xml:space="preserve">. Ecolabel-Zertifizierung und bis zu 100 Prozent recycelte Verpackung kennzeichnen das Sortiment, die PET-Flaschen enthalten zusätzlich einen bis zu 50-prozentigen Anteil an </w:t>
      </w:r>
      <w:proofErr w:type="spellStart"/>
      <w:r w:rsidRPr="003E59B7">
        <w:rPr>
          <w:rStyle w:val="Fett"/>
          <w:rFonts w:ascii="Segoe UI" w:hAnsi="Segoe UI" w:cs="Segoe UI"/>
          <w:b w:val="0"/>
          <w:bCs w:val="0"/>
          <w:sz w:val="24"/>
        </w:rPr>
        <w:t>Social</w:t>
      </w:r>
      <w:proofErr w:type="spellEnd"/>
      <w:r w:rsidRPr="003E59B7">
        <w:rPr>
          <w:rStyle w:val="Fett"/>
          <w:rFonts w:ascii="Segoe UI" w:hAnsi="Segoe UI" w:cs="Segoe UI"/>
          <w:b w:val="0"/>
          <w:bCs w:val="0"/>
          <w:sz w:val="24"/>
        </w:rPr>
        <w:t xml:space="preserve"> Plastic</w:t>
      </w:r>
      <w:r w:rsidR="00AF01F3">
        <w:rPr>
          <w:rStyle w:val="Fett"/>
          <w:rFonts w:ascii="Segoe UI" w:hAnsi="Segoe UI" w:cs="Segoe UI"/>
          <w:b w:val="0"/>
          <w:bCs w:val="0"/>
          <w:sz w:val="24"/>
        </w:rPr>
        <w:t>*</w:t>
      </w:r>
      <w:r w:rsidRPr="003E59B7">
        <w:rPr>
          <w:rStyle w:val="Fett"/>
          <w:rFonts w:ascii="Segoe UI" w:hAnsi="Segoe UI" w:cs="Segoe UI"/>
          <w:b w:val="0"/>
          <w:bCs w:val="0"/>
          <w:sz w:val="24"/>
        </w:rPr>
        <w:t xml:space="preserve">. Darüber hinaus basiert die </w:t>
      </w:r>
      <w:r w:rsidR="00FB7414">
        <w:rPr>
          <w:rStyle w:val="Fett"/>
          <w:rFonts w:ascii="Segoe UI" w:hAnsi="Segoe UI" w:cs="Segoe UI"/>
          <w:b w:val="0"/>
          <w:bCs w:val="0"/>
          <w:sz w:val="24"/>
        </w:rPr>
        <w:t xml:space="preserve">Formel der Clin </w:t>
      </w:r>
      <w:proofErr w:type="spellStart"/>
      <w:r w:rsidR="00FB7414">
        <w:rPr>
          <w:rStyle w:val="Fett"/>
          <w:rFonts w:ascii="Segoe UI" w:hAnsi="Segoe UI" w:cs="Segoe UI"/>
          <w:b w:val="0"/>
          <w:bCs w:val="0"/>
          <w:sz w:val="24"/>
        </w:rPr>
        <w:t>ProNature</w:t>
      </w:r>
      <w:proofErr w:type="spellEnd"/>
      <w:r w:rsidR="00FB7414">
        <w:rPr>
          <w:rStyle w:val="Fett"/>
          <w:rFonts w:ascii="Segoe UI" w:hAnsi="Segoe UI" w:cs="Segoe UI"/>
          <w:b w:val="0"/>
          <w:bCs w:val="0"/>
          <w:sz w:val="24"/>
        </w:rPr>
        <w:t xml:space="preserve">-Range </w:t>
      </w:r>
      <w:r w:rsidRPr="003E59B7">
        <w:rPr>
          <w:rStyle w:val="Fett"/>
          <w:rFonts w:ascii="Segoe UI" w:hAnsi="Segoe UI" w:cs="Segoe UI"/>
          <w:b w:val="0"/>
          <w:bCs w:val="0"/>
          <w:sz w:val="24"/>
        </w:rPr>
        <w:t xml:space="preserve">zu 99,9 % auf natürlichen Inhaltsstoffen. </w:t>
      </w:r>
    </w:p>
    <w:p w14:paraId="1CCFE1D5" w14:textId="77777777" w:rsidR="00AF01F3" w:rsidRPr="009D640E" w:rsidRDefault="00AF01F3" w:rsidP="00AF01F3">
      <w:pPr>
        <w:pStyle w:val="berschrift2"/>
        <w:jc w:val="both"/>
        <w:rPr>
          <w:rFonts w:ascii="Segoe UI" w:hAnsi="Segoe UI" w:cs="Segoe UI"/>
          <w:b w:val="0"/>
          <w:bCs w:val="0"/>
          <w:sz w:val="18"/>
          <w:szCs w:val="18"/>
        </w:rPr>
      </w:pPr>
      <w:r>
        <w:rPr>
          <w:rFonts w:ascii="Segoe UI" w:hAnsi="Segoe UI" w:cs="Segoe UI"/>
          <w:b w:val="0"/>
          <w:bCs w:val="0"/>
          <w:sz w:val="18"/>
          <w:szCs w:val="18"/>
        </w:rPr>
        <w:t>*</w:t>
      </w:r>
      <w:r w:rsidRPr="009D640E">
        <w:rPr>
          <w:rFonts w:ascii="Segoe UI" w:hAnsi="Segoe UI" w:cs="Segoe UI"/>
          <w:b w:val="0"/>
          <w:bCs w:val="0"/>
          <w:sz w:val="18"/>
          <w:szCs w:val="18"/>
        </w:rPr>
        <w:t>Ecolabel-Zertifikate gelten als Gütesiegel für die hohe Ansprüche an Umwelt, Gesundheits- und Gebrauchseigenschaften erfüllen und umweltfreundlicher sind als vergleichbare, konventionelle Produkte. Darüber hinaus setzt Henkel seit Jahren auf eine Partnerschaft mit dem Sozialunternehmen Plastic Bank. Gemeinsames Ziel ist es, den Plastikabfall in Ozeanen zu reduzieren und gleichzeitig neue Chancen für Menschen in Armut zu schaffen. Zudem gelangt ein Teil des Plastikabfalls als „</w:t>
      </w:r>
      <w:proofErr w:type="spellStart"/>
      <w:r w:rsidRPr="009D640E">
        <w:rPr>
          <w:rFonts w:ascii="Segoe UI" w:hAnsi="Segoe UI" w:cs="Segoe UI"/>
          <w:b w:val="0"/>
          <w:bCs w:val="0"/>
          <w:sz w:val="18"/>
          <w:szCs w:val="18"/>
        </w:rPr>
        <w:t>Social</w:t>
      </w:r>
      <w:proofErr w:type="spellEnd"/>
      <w:r w:rsidRPr="009D640E">
        <w:rPr>
          <w:rFonts w:ascii="Segoe UI" w:hAnsi="Segoe UI" w:cs="Segoe UI"/>
          <w:b w:val="0"/>
          <w:bCs w:val="0"/>
          <w:sz w:val="18"/>
          <w:szCs w:val="18"/>
        </w:rPr>
        <w:t xml:space="preserve"> Plastic“ wieder in die Recycling-Wertschöpfungskette. </w:t>
      </w:r>
    </w:p>
    <w:p w14:paraId="4C842D14" w14:textId="38A0EFF7" w:rsidR="00B24048" w:rsidRPr="003E59B7" w:rsidRDefault="00B24048" w:rsidP="006139CE">
      <w:pPr>
        <w:spacing w:line="280" w:lineRule="exact"/>
        <w:jc w:val="both"/>
        <w:outlineLvl w:val="0"/>
        <w:rPr>
          <w:rFonts w:ascii="Segoe UI" w:hAnsi="Segoe UI" w:cs="Segoe UI"/>
          <w:vanish/>
          <w:sz w:val="24"/>
          <w:specVanish/>
        </w:rPr>
      </w:pPr>
      <w:r w:rsidRPr="003E59B7">
        <w:rPr>
          <w:rFonts w:ascii="Segoe UI" w:hAnsi="Segoe UI" w:cs="Segoe UI"/>
          <w:sz w:val="24"/>
          <w:lang w:val="de-AT"/>
        </w:rPr>
        <w:t xml:space="preserve">Fotomaterial finden Sie im Internet unter </w:t>
      </w:r>
      <w:hyperlink r:id="rId7" w:history="1">
        <w:r w:rsidRPr="003E59B7">
          <w:rPr>
            <w:rStyle w:val="Hyperlink"/>
            <w:rFonts w:ascii="Segoe UI" w:hAnsi="Segoe UI" w:cs="Segoe UI"/>
            <w:sz w:val="24"/>
            <w:lang w:val="de-AT"/>
          </w:rPr>
          <w:t>http://news.henkel.at</w:t>
        </w:r>
      </w:hyperlink>
      <w:r w:rsidRPr="003E59B7">
        <w:rPr>
          <w:rFonts w:ascii="Segoe UI" w:hAnsi="Segoe UI" w:cs="Segoe UI"/>
          <w:sz w:val="24"/>
        </w:rPr>
        <w:t>.</w:t>
      </w:r>
    </w:p>
    <w:p w14:paraId="05C237E1" w14:textId="6CEBDEDD" w:rsidR="00B24048" w:rsidRPr="003E59B7" w:rsidRDefault="00B24048" w:rsidP="006139CE">
      <w:pPr>
        <w:spacing w:line="280" w:lineRule="exact"/>
        <w:jc w:val="both"/>
        <w:outlineLvl w:val="0"/>
        <w:rPr>
          <w:rFonts w:ascii="Segoe UI" w:hAnsi="Segoe UI" w:cs="Segoe UI"/>
          <w:sz w:val="24"/>
        </w:rPr>
      </w:pPr>
      <w:r w:rsidRPr="003E59B7">
        <w:rPr>
          <w:rFonts w:ascii="Segoe UI" w:hAnsi="Segoe UI" w:cs="Segoe UI"/>
          <w:sz w:val="24"/>
        </w:rPr>
        <w:t xml:space="preserve"> </w:t>
      </w:r>
    </w:p>
    <w:p w14:paraId="44AC7854" w14:textId="77777777" w:rsidR="00B24048" w:rsidRPr="006139CE" w:rsidRDefault="00B24048" w:rsidP="006139CE">
      <w:pPr>
        <w:jc w:val="both"/>
        <w:rPr>
          <w:rFonts w:ascii="Segoe UI" w:hAnsi="Segoe UI" w:cs="Segoe UI"/>
          <w:szCs w:val="20"/>
        </w:rPr>
      </w:pPr>
    </w:p>
    <w:p w14:paraId="06E65D87" w14:textId="31026A15" w:rsidR="00B24048" w:rsidRPr="00BA60D4" w:rsidRDefault="00B24048" w:rsidP="006139CE">
      <w:pPr>
        <w:jc w:val="both"/>
        <w:rPr>
          <w:rFonts w:ascii="Segoe UI" w:hAnsi="Segoe UI" w:cs="Segoe UI"/>
          <w:sz w:val="18"/>
          <w:szCs w:val="18"/>
        </w:rPr>
      </w:pPr>
      <w:r w:rsidRPr="00BA60D4">
        <w:rPr>
          <w:rFonts w:ascii="Segoe UI" w:hAnsi="Segoe UI" w:cs="Segoe UI"/>
          <w:sz w:val="18"/>
          <w:szCs w:val="18"/>
        </w:rPr>
        <w:t xml:space="preserve">Die Osteuropa-Zentrale von Henkel befindet sich in Wien. Das Unternehmen hält in der Region eine führende Marktposition in den Geschäftsbereichen Laundry &amp; Home Care, </w:t>
      </w:r>
      <w:proofErr w:type="spellStart"/>
      <w:r w:rsidRPr="00BA60D4">
        <w:rPr>
          <w:rFonts w:ascii="Segoe UI" w:hAnsi="Segoe UI" w:cs="Segoe UI"/>
          <w:sz w:val="18"/>
          <w:szCs w:val="18"/>
        </w:rPr>
        <w:t>Adhesive</w:t>
      </w:r>
      <w:proofErr w:type="spellEnd"/>
      <w:r w:rsidRPr="00BA60D4">
        <w:rPr>
          <w:rFonts w:ascii="Segoe UI" w:hAnsi="Segoe UI" w:cs="Segoe UI"/>
          <w:sz w:val="18"/>
          <w:szCs w:val="18"/>
        </w:rPr>
        <w:t xml:space="preserve"> Technologies und Beauty Care. In </w:t>
      </w:r>
      <w:r w:rsidRPr="00BA60D4">
        <w:rPr>
          <w:rFonts w:ascii="Segoe UI" w:hAnsi="Segoe UI" w:cs="Segoe UI"/>
          <w:sz w:val="18"/>
          <w:szCs w:val="18"/>
        </w:rPr>
        <w:lastRenderedPageBreak/>
        <w:t xml:space="preserve">Österreich gibt es Henkel-Produkte seit 131 Jahren. Am Standort Wien wird seit 1927 produziert. Zu den Top-Marken von Henkel in Österreich zählen Blue Star, </w:t>
      </w:r>
      <w:proofErr w:type="spellStart"/>
      <w:r w:rsidRPr="00BA60D4">
        <w:rPr>
          <w:rFonts w:ascii="Segoe UI" w:hAnsi="Segoe UI" w:cs="Segoe UI"/>
          <w:sz w:val="18"/>
          <w:szCs w:val="18"/>
        </w:rPr>
        <w:t>Cimsec</w:t>
      </w:r>
      <w:proofErr w:type="spellEnd"/>
      <w:r w:rsidRPr="00BA60D4">
        <w:rPr>
          <w:rFonts w:ascii="Segoe UI" w:hAnsi="Segoe UI" w:cs="Segoe UI"/>
          <w:sz w:val="18"/>
          <w:szCs w:val="18"/>
        </w:rPr>
        <w:t>, Fa, Loctite, Pattex, Persil, Schwarzkopf, Somat und Syoss.</w:t>
      </w:r>
    </w:p>
    <w:p w14:paraId="4E9EACA7" w14:textId="77777777" w:rsidR="00B24048" w:rsidRPr="006139CE" w:rsidRDefault="00B24048" w:rsidP="006139CE">
      <w:pPr>
        <w:jc w:val="both"/>
        <w:rPr>
          <w:rFonts w:ascii="Segoe UI" w:hAnsi="Segoe UI" w:cs="Segoe UI"/>
          <w:szCs w:val="20"/>
        </w:rPr>
      </w:pPr>
    </w:p>
    <w:p w14:paraId="4D48DB27" w14:textId="73CFF263" w:rsidR="00B24048" w:rsidRDefault="006139CE" w:rsidP="006139CE">
      <w:pPr>
        <w:tabs>
          <w:tab w:val="left" w:pos="1080"/>
          <w:tab w:val="left" w:pos="4500"/>
        </w:tabs>
        <w:spacing w:line="240" w:lineRule="auto"/>
        <w:jc w:val="both"/>
        <w:rPr>
          <w:rFonts w:ascii="Segoe UI" w:hAnsi="Segoe UI" w:cs="Segoe UI"/>
        </w:rPr>
      </w:pPr>
      <w:r w:rsidRPr="00286BF6">
        <w:rPr>
          <w:rStyle w:val="AboutandContactBody"/>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286BF6">
        <w:rPr>
          <w:rStyle w:val="AboutandContactBody"/>
        </w:rPr>
        <w:t>Adhesive</w:t>
      </w:r>
      <w:proofErr w:type="spellEnd"/>
      <w:r w:rsidRPr="00286BF6">
        <w:rPr>
          <w:rStyle w:val="AboutandContactBody"/>
        </w:rPr>
        <w:t xml:space="preserve"> Technologies globaler Marktführer im Klebstoffbereich. Auch mit den Unternehmensbereichen Laundry &amp; Home Care und Beauty Care ist das Unternehmen in vielen Märkten und Kategorien führend. Henkel wurde 1876 gegründet und blickt auf eine über 140-jährige Erfolgsgeschichte zurück. </w:t>
      </w:r>
      <w:r w:rsidRPr="00FA07F4">
        <w:rPr>
          <w:rStyle w:val="AboutandContactBody"/>
        </w:rPr>
        <w:t>Im Geschäftsjahr 202</w:t>
      </w:r>
      <w:r>
        <w:rPr>
          <w:rStyle w:val="AboutandContactBody"/>
        </w:rPr>
        <w:t>1</w:t>
      </w:r>
      <w:r w:rsidRPr="00FA07F4">
        <w:rPr>
          <w:rStyle w:val="AboutandContactBody"/>
        </w:rPr>
        <w:t xml:space="preserve"> erzielte Henkel einen Umsatz von </w:t>
      </w:r>
      <w:r>
        <w:rPr>
          <w:rStyle w:val="AboutandContactBody"/>
        </w:rPr>
        <w:t>mehr als 20</w:t>
      </w:r>
      <w:r w:rsidRPr="00FA07F4">
        <w:rPr>
          <w:rStyle w:val="AboutandContactBody"/>
        </w:rPr>
        <w:t xml:space="preserve"> Mrd. Euro und ein bereinigtes betriebliches Ergebnis von rund 2,</w:t>
      </w:r>
      <w:r>
        <w:rPr>
          <w:rStyle w:val="AboutandContactBody"/>
        </w:rPr>
        <w:t>7</w:t>
      </w:r>
      <w:r w:rsidRPr="00FA07F4">
        <w:rPr>
          <w:rStyle w:val="AboutandContactBody"/>
        </w:rPr>
        <w:t xml:space="preserve"> Mrd. </w:t>
      </w:r>
      <w:r w:rsidRPr="00286BF6">
        <w:rPr>
          <w:rStyle w:val="AboutandContactBody"/>
        </w:rPr>
        <w:t xml:space="preserve">Euro. </w:t>
      </w:r>
      <w:r w:rsidRPr="00FA07F4">
        <w:rPr>
          <w:rStyle w:val="AboutandContactBody"/>
        </w:rPr>
        <w:t>Henkel beschäftigt weltweit</w:t>
      </w:r>
      <w:r>
        <w:rPr>
          <w:rStyle w:val="AboutandContactBody"/>
        </w:rPr>
        <w:t xml:space="preserve"> mehr als</w:t>
      </w:r>
      <w:r w:rsidRPr="00FA07F4">
        <w:rPr>
          <w:rStyle w:val="AboutandContactBody"/>
        </w:rPr>
        <w:t xml:space="preserve"> 5</w:t>
      </w:r>
      <w:r>
        <w:rPr>
          <w:rStyle w:val="AboutandContactBody"/>
        </w:rPr>
        <w:t>2</w:t>
      </w:r>
      <w:r w:rsidRPr="00FA07F4">
        <w:rPr>
          <w:rStyle w:val="AboutandContactBody"/>
        </w:rPr>
        <w:t xml:space="preserve">.000 </w:t>
      </w:r>
      <w:proofErr w:type="spellStart"/>
      <w:proofErr w:type="gramStart"/>
      <w:r w:rsidRPr="00FA07F4">
        <w:rPr>
          <w:rStyle w:val="AboutandContactBody"/>
        </w:rPr>
        <w:t>Mitarbeiter</w:t>
      </w:r>
      <w:r>
        <w:rPr>
          <w:rStyle w:val="AboutandContactBody"/>
        </w:rPr>
        <w:t>:innen</w:t>
      </w:r>
      <w:proofErr w:type="spellEnd"/>
      <w:proofErr w:type="gramEnd"/>
      <w:r w:rsidRPr="00FA07F4">
        <w:rPr>
          <w:rStyle w:val="AboutandContactBody"/>
        </w:rPr>
        <w:t xml:space="preserve">, die ein vielfältiges Team bilden – verbunden durch eine starke Unternehmenskultur, einen gemeinsamen Unternehmenszweck und gemeinsame Werte. </w:t>
      </w:r>
      <w:r w:rsidRPr="00286BF6">
        <w:rPr>
          <w:rStyle w:val="AboutandContactBody"/>
        </w:rPr>
        <w:t xml:space="preserve">Die führende Rolle von Henkel im Bereich Nachhaltigkeit wird durch viele internationale Indizes und Rankings bestätigt. Die Vorzugsaktien von Henkel sind im DAX notiert. </w:t>
      </w:r>
      <w:r w:rsidRPr="00FA07F4">
        <w:rPr>
          <w:rStyle w:val="AboutandContactBody"/>
        </w:rPr>
        <w:t xml:space="preserve">Weitere Informationen finden Sie unter </w:t>
      </w:r>
      <w:hyperlink r:id="rId8" w:history="1">
        <w:r w:rsidRPr="00FA07F4">
          <w:rPr>
            <w:rStyle w:val="Hyperlink"/>
          </w:rPr>
          <w:t>www.henkel.de</w:t>
        </w:r>
      </w:hyperlink>
      <w:r w:rsidRPr="00FA07F4">
        <w:rPr>
          <w:rStyle w:val="AboutandContactBody"/>
        </w:rPr>
        <w:t>.</w:t>
      </w:r>
    </w:p>
    <w:p w14:paraId="0B92A68C" w14:textId="77777777" w:rsidR="006139CE" w:rsidRPr="006139CE" w:rsidRDefault="006139CE" w:rsidP="006139CE">
      <w:pPr>
        <w:tabs>
          <w:tab w:val="left" w:pos="1080"/>
          <w:tab w:val="left" w:pos="4500"/>
        </w:tabs>
        <w:spacing w:line="320" w:lineRule="exact"/>
        <w:jc w:val="both"/>
        <w:rPr>
          <w:rFonts w:ascii="Segoe UI" w:hAnsi="Segoe UI" w:cs="Segoe UI"/>
          <w:szCs w:val="20"/>
          <w:lang w:eastAsia="de-DE"/>
        </w:rPr>
      </w:pPr>
    </w:p>
    <w:p w14:paraId="7F0C4BCB" w14:textId="77777777" w:rsidR="00B24048" w:rsidRPr="006139CE" w:rsidRDefault="00B24048" w:rsidP="006139CE">
      <w:pPr>
        <w:tabs>
          <w:tab w:val="left" w:pos="1080"/>
          <w:tab w:val="left" w:pos="4500"/>
        </w:tabs>
        <w:spacing w:line="320" w:lineRule="exact"/>
        <w:jc w:val="both"/>
        <w:rPr>
          <w:rFonts w:ascii="Segoe UI" w:hAnsi="Segoe UI" w:cs="Segoe UI"/>
          <w:szCs w:val="20"/>
          <w:lang w:val="pt-BR"/>
        </w:rPr>
      </w:pPr>
      <w:r w:rsidRPr="006139CE">
        <w:rPr>
          <w:rFonts w:ascii="Segoe UI" w:hAnsi="Segoe UI" w:cs="Segoe UI"/>
          <w:szCs w:val="20"/>
          <w:lang w:val="de-AT"/>
        </w:rPr>
        <w:t>Kontakt</w:t>
      </w:r>
      <w:r w:rsidRPr="006139CE">
        <w:rPr>
          <w:rFonts w:ascii="Segoe UI" w:hAnsi="Segoe UI" w:cs="Segoe UI"/>
          <w:szCs w:val="20"/>
          <w:lang w:val="de-AT"/>
        </w:rPr>
        <w:tab/>
        <w:t xml:space="preserve">Mag. </w:t>
      </w:r>
      <w:r w:rsidRPr="006139CE">
        <w:rPr>
          <w:rFonts w:ascii="Segoe UI" w:hAnsi="Segoe UI" w:cs="Segoe UI"/>
          <w:szCs w:val="20"/>
          <w:lang w:val="pt-BR"/>
        </w:rPr>
        <w:t>Michael Sgiarovello</w:t>
      </w:r>
      <w:r w:rsidRPr="006139CE">
        <w:rPr>
          <w:rFonts w:ascii="Segoe UI" w:hAnsi="Segoe UI" w:cs="Segoe UI"/>
          <w:szCs w:val="20"/>
          <w:lang w:val="pt-BR"/>
        </w:rPr>
        <w:tab/>
        <w:t>Daniela Sykora</w:t>
      </w:r>
    </w:p>
    <w:p w14:paraId="15C4A8C7" w14:textId="77777777" w:rsidR="00B24048" w:rsidRPr="006139CE" w:rsidRDefault="00B24048" w:rsidP="006139CE">
      <w:pPr>
        <w:tabs>
          <w:tab w:val="left" w:pos="1080"/>
          <w:tab w:val="left" w:pos="4500"/>
        </w:tabs>
        <w:spacing w:line="320" w:lineRule="exact"/>
        <w:jc w:val="both"/>
        <w:rPr>
          <w:rFonts w:ascii="Segoe UI" w:hAnsi="Segoe UI" w:cs="Segoe UI"/>
          <w:szCs w:val="20"/>
          <w:lang w:val="pt-BR"/>
        </w:rPr>
      </w:pPr>
      <w:r w:rsidRPr="006139CE">
        <w:rPr>
          <w:rFonts w:ascii="Segoe UI" w:hAnsi="Segoe UI" w:cs="Segoe UI"/>
          <w:szCs w:val="20"/>
          <w:lang w:val="pt-BR"/>
        </w:rPr>
        <w:t>Telefon</w:t>
      </w:r>
      <w:r w:rsidRPr="006139CE">
        <w:rPr>
          <w:rFonts w:ascii="Segoe UI" w:hAnsi="Segoe UI" w:cs="Segoe UI"/>
          <w:szCs w:val="20"/>
          <w:lang w:val="pt-BR"/>
        </w:rPr>
        <w:tab/>
        <w:t>+43 (0)1 711 04-2744</w:t>
      </w:r>
      <w:r w:rsidRPr="006139CE">
        <w:rPr>
          <w:rFonts w:ascii="Segoe UI" w:hAnsi="Segoe UI" w:cs="Segoe UI"/>
          <w:szCs w:val="20"/>
          <w:lang w:val="pt-BR"/>
        </w:rPr>
        <w:tab/>
        <w:t>+43 (0)1 711 04-2254</w:t>
      </w:r>
    </w:p>
    <w:p w14:paraId="348BA1DA" w14:textId="77777777" w:rsidR="00B24048" w:rsidRPr="006139CE" w:rsidRDefault="00B24048" w:rsidP="006139CE">
      <w:pPr>
        <w:tabs>
          <w:tab w:val="left" w:pos="1080"/>
          <w:tab w:val="left" w:pos="4500"/>
        </w:tabs>
        <w:spacing w:line="320" w:lineRule="exact"/>
        <w:jc w:val="both"/>
        <w:rPr>
          <w:rFonts w:ascii="Segoe UI" w:hAnsi="Segoe UI" w:cs="Segoe UI"/>
          <w:lang w:val="pt-BR"/>
        </w:rPr>
      </w:pPr>
      <w:r w:rsidRPr="006139CE">
        <w:rPr>
          <w:rFonts w:ascii="Segoe UI" w:hAnsi="Segoe UI" w:cs="Segoe UI"/>
          <w:szCs w:val="20"/>
          <w:lang w:val="pt-BR"/>
        </w:rPr>
        <w:t>E-Mail</w:t>
      </w:r>
      <w:r w:rsidRPr="006139CE">
        <w:rPr>
          <w:rFonts w:ascii="Segoe UI" w:hAnsi="Segoe UI" w:cs="Segoe UI"/>
          <w:szCs w:val="20"/>
          <w:lang w:val="pt-BR"/>
        </w:rPr>
        <w:tab/>
        <w:t>michael.sgiarovello@henkel.com</w:t>
      </w:r>
      <w:r w:rsidRPr="006139CE">
        <w:rPr>
          <w:rFonts w:ascii="Segoe UI" w:hAnsi="Segoe UI" w:cs="Segoe UI"/>
          <w:szCs w:val="20"/>
          <w:lang w:val="pt-BR"/>
        </w:rPr>
        <w:tab/>
      </w:r>
      <w:hyperlink r:id="rId9" w:history="1">
        <w:r w:rsidRPr="006139CE">
          <w:rPr>
            <w:rStyle w:val="Hyperlink"/>
            <w:rFonts w:ascii="Segoe UI" w:hAnsi="Segoe UI" w:cs="Segoe UI"/>
            <w:szCs w:val="20"/>
            <w:lang w:val="pt-BR"/>
          </w:rPr>
          <w:t>daniela.sykora@henkel.com</w:t>
        </w:r>
      </w:hyperlink>
    </w:p>
    <w:p w14:paraId="650C77EE" w14:textId="77777777" w:rsidR="00205FEF" w:rsidRPr="006139CE" w:rsidRDefault="00205FEF" w:rsidP="006139CE">
      <w:pPr>
        <w:tabs>
          <w:tab w:val="left" w:pos="1080"/>
          <w:tab w:val="left" w:pos="4500"/>
        </w:tabs>
        <w:jc w:val="both"/>
        <w:rPr>
          <w:rStyle w:val="AboutandContactBody"/>
          <w:rFonts w:cs="Segoe UI"/>
          <w:lang w:val="pt-BR"/>
        </w:rPr>
      </w:pPr>
    </w:p>
    <w:p w14:paraId="07F6C4F8" w14:textId="77777777" w:rsidR="00205FEF" w:rsidRPr="00B24048" w:rsidRDefault="00205FEF" w:rsidP="00205FEF">
      <w:pPr>
        <w:tabs>
          <w:tab w:val="left" w:pos="1080"/>
          <w:tab w:val="left" w:pos="4500"/>
        </w:tabs>
        <w:rPr>
          <w:rStyle w:val="AboutandContactBody"/>
          <w:lang w:val="pt-BR"/>
        </w:rPr>
      </w:pPr>
    </w:p>
    <w:sectPr w:rsidR="00205FEF" w:rsidRPr="00B24048" w:rsidSect="002A7ACA">
      <w:headerReference w:type="default" r:id="rId10"/>
      <w:footerReference w:type="even" r:id="rId11"/>
      <w:footerReference w:type="default" r:id="rId12"/>
      <w:headerReference w:type="first" r:id="rId13"/>
      <w:footerReference w:type="first" r:id="rId14"/>
      <w:pgSz w:w="11900" w:h="16840"/>
      <w:pgMar w:top="3289" w:right="1418" w:bottom="1985"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4625F" w14:textId="77777777" w:rsidR="000468DB" w:rsidRDefault="000468DB" w:rsidP="004F5786">
      <w:r>
        <w:separator/>
      </w:r>
    </w:p>
  </w:endnote>
  <w:endnote w:type="continuationSeparator" w:id="0">
    <w:p w14:paraId="2095D480" w14:textId="77777777" w:rsidR="000468DB" w:rsidRDefault="000468DB" w:rsidP="004F5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587E2" w14:textId="77777777" w:rsidR="0062602A" w:rsidRDefault="0062602A" w:rsidP="005F179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31AD1C7" w14:textId="77777777" w:rsidR="0062602A" w:rsidRDefault="0062602A" w:rsidP="005F179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B4F51" w14:textId="29591967" w:rsidR="0062602A" w:rsidRPr="002A7ACA" w:rsidRDefault="0062602A" w:rsidP="00450E68">
    <w:pPr>
      <w:pStyle w:val="Fuzeile"/>
      <w:tabs>
        <w:tab w:val="clear" w:pos="4153"/>
        <w:tab w:val="clear" w:pos="8306"/>
        <w:tab w:val="center" w:pos="4352"/>
      </w:tabs>
      <w:ind w:right="-8"/>
      <w:rPr>
        <w:rFonts w:ascii="Arial" w:hAnsi="Arial" w:cs="Arial"/>
        <w:sz w:val="14"/>
        <w:szCs w:val="14"/>
      </w:rPr>
    </w:pPr>
    <w:r w:rsidRPr="00450E68">
      <w:rPr>
        <w:rFonts w:ascii="Arial" w:hAnsi="Arial" w:cs="Arial"/>
        <w:b/>
        <w:sz w:val="14"/>
        <w:szCs w:val="14"/>
      </w:rPr>
      <w:t xml:space="preserve">Henkel </w:t>
    </w:r>
    <w:r w:rsidR="00B24048">
      <w:rPr>
        <w:rFonts w:ascii="Arial" w:hAnsi="Arial" w:cs="Arial"/>
        <w:b/>
        <w:sz w:val="14"/>
        <w:szCs w:val="14"/>
      </w:rPr>
      <w:t>CEE</w:t>
    </w:r>
    <w:r w:rsidRPr="00450E68">
      <w:rPr>
        <w:rFonts w:ascii="Arial" w:hAnsi="Arial" w:cs="Arial"/>
        <w:b/>
        <w:sz w:val="14"/>
        <w:szCs w:val="14"/>
      </w:rPr>
      <w:t>, Corporate Communications</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proofErr w:type="spellStart"/>
    <w:r w:rsidRPr="00450E68">
      <w:rPr>
        <w:rFonts w:ascii="Arial" w:hAnsi="Arial" w:cs="Arial"/>
        <w:sz w:val="13"/>
        <w:szCs w:val="13"/>
      </w:rPr>
      <w:t>Seite</w:t>
    </w:r>
    <w:proofErr w:type="spellEnd"/>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PAGE </w:instrText>
    </w:r>
    <w:r w:rsidRPr="00450E68">
      <w:rPr>
        <w:rFonts w:ascii="Arial" w:hAnsi="Arial" w:cs="Arial"/>
        <w:sz w:val="13"/>
        <w:szCs w:val="13"/>
      </w:rPr>
      <w:fldChar w:fldCharType="separate"/>
    </w:r>
    <w:r w:rsidR="00CC2C73">
      <w:rPr>
        <w:rFonts w:ascii="Arial" w:hAnsi="Arial" w:cs="Arial"/>
        <w:noProof/>
        <w:sz w:val="13"/>
        <w:szCs w:val="13"/>
      </w:rPr>
      <w:t>2</w:t>
    </w:r>
    <w:r w:rsidRPr="00450E68">
      <w:rPr>
        <w:rFonts w:ascii="Arial" w:hAnsi="Arial" w:cs="Arial"/>
        <w:sz w:val="13"/>
        <w:szCs w:val="13"/>
      </w:rPr>
      <w:fldChar w:fldCharType="end"/>
    </w:r>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NUMPAGES </w:instrText>
    </w:r>
    <w:r w:rsidRPr="00450E68">
      <w:rPr>
        <w:rFonts w:ascii="Arial" w:hAnsi="Arial" w:cs="Arial"/>
        <w:sz w:val="13"/>
        <w:szCs w:val="13"/>
      </w:rPr>
      <w:fldChar w:fldCharType="separate"/>
    </w:r>
    <w:r w:rsidR="00CC2C73">
      <w:rPr>
        <w:rFonts w:ascii="Arial" w:hAnsi="Arial" w:cs="Arial"/>
        <w:noProof/>
        <w:sz w:val="13"/>
        <w:szCs w:val="13"/>
      </w:rPr>
      <w:t>2</w:t>
    </w:r>
    <w:r w:rsidRPr="00450E68">
      <w:rPr>
        <w:rFonts w:ascii="Arial" w:hAnsi="Arial" w:cs="Arial"/>
        <w:sz w:val="13"/>
        <w:szCs w:val="1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A0BD0" w14:textId="3059B6A7" w:rsidR="00B24048" w:rsidRPr="003D2E29" w:rsidRDefault="00B24048" w:rsidP="00B24048">
    <w:pPr>
      <w:pStyle w:val="Fuzeile"/>
      <w:rPr>
        <w:position w:val="9"/>
      </w:rPr>
    </w:pPr>
    <w:r>
      <w:rPr>
        <w:noProof/>
        <w:position w:val="-16"/>
        <w:lang w:eastAsia="de-DE"/>
      </w:rPr>
      <w:drawing>
        <wp:inline distT="0" distB="0" distL="0" distR="0" wp14:anchorId="1FACBC39" wp14:editId="40BD8CE1">
          <wp:extent cx="693420" cy="426720"/>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3420" cy="426720"/>
                  </a:xfrm>
                  <a:prstGeom prst="rect">
                    <a:avLst/>
                  </a:prstGeom>
                  <a:noFill/>
                  <a:ln>
                    <a:noFill/>
                  </a:ln>
                </pic:spPr>
              </pic:pic>
            </a:graphicData>
          </a:graphic>
        </wp:inline>
      </w:drawing>
    </w:r>
    <w:r>
      <w:rPr>
        <w:noProof/>
        <w:position w:val="-2"/>
        <w:lang w:eastAsia="de-DE"/>
      </w:rPr>
      <w:drawing>
        <wp:inline distT="0" distB="0" distL="0" distR="0" wp14:anchorId="42D27A17" wp14:editId="1FA2A2D8">
          <wp:extent cx="495300" cy="274320"/>
          <wp:effectExtent l="0" t="0" r="0" b="0"/>
          <wp:docPr id="2"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4320"/>
                  </a:xfrm>
                  <a:prstGeom prst="rect">
                    <a:avLst/>
                  </a:prstGeom>
                  <a:noFill/>
                  <a:ln>
                    <a:noFill/>
                  </a:ln>
                </pic:spPr>
              </pic:pic>
            </a:graphicData>
          </a:graphic>
        </wp:inline>
      </w:drawing>
    </w:r>
    <w:r>
      <w:rPr>
        <w:noProof/>
        <w:position w:val="-2"/>
        <w:lang w:eastAsia="de-DE"/>
      </w:rPr>
      <w:drawing>
        <wp:inline distT="0" distB="0" distL="0" distR="0" wp14:anchorId="3D4DEDD1" wp14:editId="71A9515A">
          <wp:extent cx="426720" cy="259080"/>
          <wp:effectExtent l="0" t="0" r="0" b="0"/>
          <wp:docPr id="3"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6720" cy="259080"/>
                  </a:xfrm>
                  <a:prstGeom prst="rect">
                    <a:avLst/>
                  </a:prstGeom>
                  <a:noFill/>
                  <a:ln>
                    <a:noFill/>
                  </a:ln>
                </pic:spPr>
              </pic:pic>
            </a:graphicData>
          </a:graphic>
        </wp:inline>
      </w:drawing>
    </w:r>
    <w:r>
      <w:rPr>
        <w:noProof/>
      </w:rPr>
      <w:drawing>
        <wp:inline distT="0" distB="0" distL="0" distR="0" wp14:anchorId="07A2CF27" wp14:editId="0BF1BC8D">
          <wp:extent cx="457200" cy="28956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89560"/>
                  </a:xfrm>
                  <a:prstGeom prst="rect">
                    <a:avLst/>
                  </a:prstGeom>
                  <a:noFill/>
                  <a:ln>
                    <a:noFill/>
                  </a:ln>
                </pic:spPr>
              </pic:pic>
            </a:graphicData>
          </a:graphic>
        </wp:inline>
      </w:drawing>
    </w:r>
    <w:r>
      <w:rPr>
        <w:noProof/>
        <w:position w:val="-2"/>
        <w:lang w:eastAsia="de-DE"/>
      </w:rPr>
      <w:drawing>
        <wp:inline distT="0" distB="0" distL="0" distR="0" wp14:anchorId="53DB153C" wp14:editId="16CA787D">
          <wp:extent cx="373380" cy="213360"/>
          <wp:effectExtent l="0" t="0" r="0" b="0"/>
          <wp:docPr id="5"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5">
                    <a:extLst>
                      <a:ext uri="{28A0092B-C50C-407E-A947-70E740481C1C}">
                        <a14:useLocalDpi xmlns:a14="http://schemas.microsoft.com/office/drawing/2010/main" val="0"/>
                      </a:ext>
                    </a:extLst>
                  </a:blip>
                  <a:srcRect l="18584" t="24609" r="18584" b="19687"/>
                  <a:stretch>
                    <a:fillRect/>
                  </a:stretch>
                </pic:blipFill>
                <pic:spPr bwMode="auto">
                  <a:xfrm>
                    <a:off x="0" y="0"/>
                    <a:ext cx="373380" cy="213360"/>
                  </a:xfrm>
                  <a:prstGeom prst="rect">
                    <a:avLst/>
                  </a:prstGeom>
                  <a:noFill/>
                  <a:ln>
                    <a:noFill/>
                  </a:ln>
                </pic:spPr>
              </pic:pic>
            </a:graphicData>
          </a:graphic>
        </wp:inline>
      </w:drawing>
    </w:r>
    <w:r>
      <w:rPr>
        <w:noProof/>
        <w:position w:val="-12"/>
        <w:lang w:eastAsia="de-DE"/>
      </w:rPr>
      <w:drawing>
        <wp:inline distT="0" distB="0" distL="0" distR="0" wp14:anchorId="707D1725" wp14:editId="09EDC814">
          <wp:extent cx="381000" cy="350520"/>
          <wp:effectExtent l="0" t="0" r="0" b="0"/>
          <wp:docPr id="6"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50520"/>
                  </a:xfrm>
                  <a:prstGeom prst="rect">
                    <a:avLst/>
                  </a:prstGeom>
                  <a:noFill/>
                  <a:ln>
                    <a:noFill/>
                  </a:ln>
                </pic:spPr>
              </pic:pic>
            </a:graphicData>
          </a:graphic>
        </wp:inline>
      </w:drawing>
    </w:r>
    <w:r>
      <w:t xml:space="preserve">  </w:t>
    </w:r>
    <w:r>
      <w:rPr>
        <w:noProof/>
        <w:lang w:eastAsia="de-DE"/>
      </w:rPr>
      <w:drawing>
        <wp:inline distT="0" distB="0" distL="0" distR="0" wp14:anchorId="02214E75" wp14:editId="52CB91E7">
          <wp:extent cx="251460" cy="266700"/>
          <wp:effectExtent l="0" t="0" r="0" b="0"/>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 cy="266700"/>
                  </a:xfrm>
                  <a:prstGeom prst="rect">
                    <a:avLst/>
                  </a:prstGeom>
                  <a:noFill/>
                  <a:ln>
                    <a:noFill/>
                  </a:ln>
                </pic:spPr>
              </pic:pic>
            </a:graphicData>
          </a:graphic>
        </wp:inline>
      </w:drawing>
    </w:r>
    <w:r>
      <w:t xml:space="preserve">  </w:t>
    </w:r>
    <w:r>
      <w:rPr>
        <w:noProof/>
        <w:position w:val="6"/>
        <w:lang w:eastAsia="de-DE"/>
      </w:rPr>
      <w:drawing>
        <wp:inline distT="0" distB="0" distL="0" distR="0" wp14:anchorId="66A93BFC" wp14:editId="056F2710">
          <wp:extent cx="457200" cy="160020"/>
          <wp:effectExtent l="0" t="0" r="0" b="0"/>
          <wp:docPr id="8"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160020"/>
                  </a:xfrm>
                  <a:prstGeom prst="rect">
                    <a:avLst/>
                  </a:prstGeom>
                  <a:noFill/>
                  <a:ln>
                    <a:noFill/>
                  </a:ln>
                </pic:spPr>
              </pic:pic>
            </a:graphicData>
          </a:graphic>
        </wp:inline>
      </w:drawing>
    </w:r>
    <w:r>
      <w:t xml:space="preserve">  </w:t>
    </w:r>
    <w:r>
      <w:rPr>
        <w:noProof/>
        <w:lang w:eastAsia="de-DE"/>
      </w:rPr>
      <w:drawing>
        <wp:inline distT="0" distB="0" distL="0" distR="0" wp14:anchorId="143A559A" wp14:editId="1CF29EAF">
          <wp:extent cx="350520" cy="236220"/>
          <wp:effectExtent l="0" t="0" r="0" b="0"/>
          <wp:docPr id="9"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 cy="236220"/>
                  </a:xfrm>
                  <a:prstGeom prst="rect">
                    <a:avLst/>
                  </a:prstGeom>
                  <a:noFill/>
                  <a:ln>
                    <a:noFill/>
                  </a:ln>
                </pic:spPr>
              </pic:pic>
            </a:graphicData>
          </a:graphic>
        </wp:inline>
      </w:drawing>
    </w:r>
    <w:r>
      <w:rPr>
        <w:noProof/>
        <w:position w:val="-6"/>
        <w:lang w:eastAsia="de-DE"/>
      </w:rPr>
      <w:drawing>
        <wp:inline distT="0" distB="0" distL="0" distR="0" wp14:anchorId="22BE59B8" wp14:editId="7B84BFE2">
          <wp:extent cx="426720" cy="335280"/>
          <wp:effectExtent l="0" t="0" r="0" b="0"/>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Pr>
        <w:position w:val="10"/>
      </w:rPr>
      <w:t xml:space="preserve"> </w:t>
    </w:r>
    <w:r>
      <w:rPr>
        <w:noProof/>
        <w:position w:val="6"/>
        <w:lang w:eastAsia="de-DE"/>
      </w:rPr>
      <w:drawing>
        <wp:inline distT="0" distB="0" distL="0" distR="0" wp14:anchorId="2EC22B5A" wp14:editId="6A05E50C">
          <wp:extent cx="304800" cy="182880"/>
          <wp:effectExtent l="0" t="0" r="0" b="0"/>
          <wp:docPr id="11"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r>
      <w:rPr>
        <w:noProof/>
        <w:position w:val="6"/>
      </w:rPr>
      <w:t xml:space="preserve">    </w:t>
    </w:r>
    <w:r>
      <w:rPr>
        <w:position w:val="9"/>
      </w:rPr>
      <w:t xml:space="preserve"> </w:t>
    </w:r>
    <w:r>
      <w:rPr>
        <w:noProof/>
        <w:position w:val="-4"/>
        <w:lang w:eastAsia="de-DE"/>
      </w:rPr>
      <w:drawing>
        <wp:inline distT="0" distB="0" distL="0" distR="0" wp14:anchorId="7F30F6E4" wp14:editId="147C7A7F">
          <wp:extent cx="304800" cy="304800"/>
          <wp:effectExtent l="0" t="0" r="0" b="0"/>
          <wp:docPr id="12"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0BEA459E" w14:textId="37AE2F4F" w:rsidR="00B24048" w:rsidRDefault="00B24048">
    <w:pPr>
      <w:pStyle w:val="Fuzeile"/>
    </w:pPr>
  </w:p>
  <w:p w14:paraId="07FF091C" w14:textId="72FA6B10" w:rsidR="0062602A" w:rsidRPr="00450E68" w:rsidRDefault="0062602A" w:rsidP="005F179A">
    <w:pPr>
      <w:pStyle w:val="Fuzeile"/>
      <w:jc w:val="right"/>
      <w:rPr>
        <w:rFonts w:ascii="Arial" w:hAnsi="Arial" w:cs="Arial"/>
        <w:sz w:val="13"/>
        <w:szCs w:val="13"/>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BA0FB" w14:textId="77777777" w:rsidR="000468DB" w:rsidRDefault="000468DB" w:rsidP="004F5786">
      <w:r>
        <w:separator/>
      </w:r>
    </w:p>
  </w:footnote>
  <w:footnote w:type="continuationSeparator" w:id="0">
    <w:p w14:paraId="12FC21F8" w14:textId="77777777" w:rsidR="000468DB" w:rsidRDefault="000468DB" w:rsidP="004F5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68BFB" w14:textId="77777777" w:rsidR="0062602A" w:rsidRPr="002A7ACA" w:rsidRDefault="0062602A" w:rsidP="002A7ACA">
    <w:pPr>
      <w:pStyle w:val="Kopfzeile"/>
      <w:jc w:val="right"/>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4FB7" w14:textId="5A172383" w:rsidR="0062602A" w:rsidRPr="002A7ACA" w:rsidRDefault="00B24048" w:rsidP="002A7ACA">
    <w:pPr>
      <w:pStyle w:val="Kopfzeile"/>
      <w:jc w:val="right"/>
      <w:rPr>
        <w:rFonts w:ascii="Arial" w:hAnsi="Arial"/>
        <w:b/>
        <w:sz w:val="36"/>
        <w:szCs w:val="36"/>
      </w:rPr>
    </w:pPr>
    <w:r>
      <w:rPr>
        <w:noProof/>
      </w:rPr>
      <w:drawing>
        <wp:anchor distT="0" distB="0" distL="114300" distR="114300" simplePos="0" relativeHeight="251659264" behindDoc="0" locked="0" layoutInCell="1" allowOverlap="1" wp14:anchorId="44BA2FCE" wp14:editId="550F7F11">
          <wp:simplePos x="0" y="0"/>
          <wp:positionH relativeFrom="column">
            <wp:posOffset>4543064</wp:posOffset>
          </wp:positionH>
          <wp:positionV relativeFrom="paragraph">
            <wp:posOffset>-1482195</wp:posOffset>
          </wp:positionV>
          <wp:extent cx="1430655" cy="1066165"/>
          <wp:effectExtent l="0" t="0" r="0" b="0"/>
          <wp:wrapNone/>
          <wp:docPr id="1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1066165"/>
                  </a:xfrm>
                  <a:prstGeom prst="rect">
                    <a:avLst/>
                  </a:prstGeom>
                  <a:noFill/>
                </pic:spPr>
              </pic:pic>
            </a:graphicData>
          </a:graphic>
          <wp14:sizeRelH relativeFrom="page">
            <wp14:pctWidth>0</wp14:pctWidth>
          </wp14:sizeRelH>
          <wp14:sizeRelV relativeFrom="page">
            <wp14:pctHeight>0</wp14:pctHeight>
          </wp14:sizeRelV>
        </wp:anchor>
      </w:drawing>
    </w:r>
    <w:r w:rsidR="0062602A" w:rsidRPr="0062602A">
      <w:rPr>
        <w:rFonts w:ascii="Arial" w:hAnsi="Arial" w:cs="Arial"/>
        <w:b/>
        <w:bCs/>
        <w:noProof/>
        <w:color w:val="3E3C3C"/>
        <w:sz w:val="40"/>
        <w:szCs w:val="40"/>
      </w:rPr>
      <w:t>Press</w:t>
    </w:r>
    <w:proofErr w:type="spellStart"/>
    <w:r w:rsidR="0062602A" w:rsidRPr="0062602A">
      <w:rPr>
        <w:rFonts w:ascii="Arial" w:hAnsi="Arial" w:cs="Arial"/>
        <w:b/>
        <w:bCs/>
        <w:color w:val="3E3C3C"/>
        <w:sz w:val="40"/>
        <w:szCs w:val="40"/>
        <w:lang w:val="de-DE"/>
      </w:rPr>
      <w:t>einformatio</w:t>
    </w:r>
    <w:r w:rsidR="0062602A">
      <w:rPr>
        <w:rFonts w:ascii="Arial" w:hAnsi="Arial" w:cs="Arial"/>
        <w:b/>
        <w:bCs/>
        <w:color w:val="3E3C3C"/>
        <w:sz w:val="40"/>
        <w:szCs w:val="40"/>
        <w:lang w:val="de-DE"/>
      </w:rPr>
      <w:t>n</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786"/>
    <w:rsid w:val="00003A08"/>
    <w:rsid w:val="00011CD2"/>
    <w:rsid w:val="00013268"/>
    <w:rsid w:val="000152D7"/>
    <w:rsid w:val="00015909"/>
    <w:rsid w:val="00015A8E"/>
    <w:rsid w:val="000468DB"/>
    <w:rsid w:val="00052150"/>
    <w:rsid w:val="000872D7"/>
    <w:rsid w:val="000935F2"/>
    <w:rsid w:val="000C61F2"/>
    <w:rsid w:val="000E7E6D"/>
    <w:rsid w:val="000F2A0D"/>
    <w:rsid w:val="000F455E"/>
    <w:rsid w:val="00111864"/>
    <w:rsid w:val="001156D8"/>
    <w:rsid w:val="00117967"/>
    <w:rsid w:val="00123927"/>
    <w:rsid w:val="001376B0"/>
    <w:rsid w:val="001409A4"/>
    <w:rsid w:val="00146741"/>
    <w:rsid w:val="00153196"/>
    <w:rsid w:val="00162B37"/>
    <w:rsid w:val="0016340B"/>
    <w:rsid w:val="00177288"/>
    <w:rsid w:val="001801CA"/>
    <w:rsid w:val="001823E0"/>
    <w:rsid w:val="001A2A78"/>
    <w:rsid w:val="001A3865"/>
    <w:rsid w:val="001A524B"/>
    <w:rsid w:val="001A73BF"/>
    <w:rsid w:val="001B5174"/>
    <w:rsid w:val="001C2B4A"/>
    <w:rsid w:val="001C4BA4"/>
    <w:rsid w:val="001C59C0"/>
    <w:rsid w:val="001D64D6"/>
    <w:rsid w:val="001E2F14"/>
    <w:rsid w:val="001F1711"/>
    <w:rsid w:val="001F2899"/>
    <w:rsid w:val="001F3C89"/>
    <w:rsid w:val="002043F2"/>
    <w:rsid w:val="00205FEF"/>
    <w:rsid w:val="00223673"/>
    <w:rsid w:val="0024120C"/>
    <w:rsid w:val="00243715"/>
    <w:rsid w:val="002461FF"/>
    <w:rsid w:val="00253DA6"/>
    <w:rsid w:val="00256B17"/>
    <w:rsid w:val="0026143D"/>
    <w:rsid w:val="00264A28"/>
    <w:rsid w:val="00272FCC"/>
    <w:rsid w:val="00283D13"/>
    <w:rsid w:val="00286BF6"/>
    <w:rsid w:val="00290009"/>
    <w:rsid w:val="00296B40"/>
    <w:rsid w:val="00297EBC"/>
    <w:rsid w:val="002A3A81"/>
    <w:rsid w:val="002A7ACA"/>
    <w:rsid w:val="002B6449"/>
    <w:rsid w:val="002B7373"/>
    <w:rsid w:val="002C3D13"/>
    <w:rsid w:val="002D2014"/>
    <w:rsid w:val="002D45E7"/>
    <w:rsid w:val="002E0675"/>
    <w:rsid w:val="002E0D75"/>
    <w:rsid w:val="002E102A"/>
    <w:rsid w:val="002F2B22"/>
    <w:rsid w:val="00301BF2"/>
    <w:rsid w:val="003065E9"/>
    <w:rsid w:val="00306805"/>
    <w:rsid w:val="003101EA"/>
    <w:rsid w:val="00330DB0"/>
    <w:rsid w:val="003454CC"/>
    <w:rsid w:val="0034655B"/>
    <w:rsid w:val="00364CFD"/>
    <w:rsid w:val="003661B7"/>
    <w:rsid w:val="003822B5"/>
    <w:rsid w:val="003838B2"/>
    <w:rsid w:val="00387502"/>
    <w:rsid w:val="00390D60"/>
    <w:rsid w:val="00397592"/>
    <w:rsid w:val="00397D6A"/>
    <w:rsid w:val="003B4D10"/>
    <w:rsid w:val="003B62E5"/>
    <w:rsid w:val="003B7621"/>
    <w:rsid w:val="003C1542"/>
    <w:rsid w:val="003C3963"/>
    <w:rsid w:val="003C7957"/>
    <w:rsid w:val="003E0650"/>
    <w:rsid w:val="003E59B7"/>
    <w:rsid w:val="003E6868"/>
    <w:rsid w:val="003E6DB3"/>
    <w:rsid w:val="003F0D4D"/>
    <w:rsid w:val="003F0D5B"/>
    <w:rsid w:val="003F6076"/>
    <w:rsid w:val="004009C7"/>
    <w:rsid w:val="0043203D"/>
    <w:rsid w:val="004347E6"/>
    <w:rsid w:val="00434817"/>
    <w:rsid w:val="00443115"/>
    <w:rsid w:val="00450E68"/>
    <w:rsid w:val="00464CE2"/>
    <w:rsid w:val="00472640"/>
    <w:rsid w:val="00474C0A"/>
    <w:rsid w:val="004900FE"/>
    <w:rsid w:val="00491B3E"/>
    <w:rsid w:val="00492718"/>
    <w:rsid w:val="00493327"/>
    <w:rsid w:val="00495FFD"/>
    <w:rsid w:val="004A0959"/>
    <w:rsid w:val="004A7815"/>
    <w:rsid w:val="004A7C83"/>
    <w:rsid w:val="004C6B79"/>
    <w:rsid w:val="004D055D"/>
    <w:rsid w:val="004D33B1"/>
    <w:rsid w:val="004F5786"/>
    <w:rsid w:val="00507405"/>
    <w:rsid w:val="00510DD5"/>
    <w:rsid w:val="005124E8"/>
    <w:rsid w:val="00521CC5"/>
    <w:rsid w:val="00531DE2"/>
    <w:rsid w:val="0054341F"/>
    <w:rsid w:val="00551040"/>
    <w:rsid w:val="005526AD"/>
    <w:rsid w:val="00556E9D"/>
    <w:rsid w:val="00575361"/>
    <w:rsid w:val="005A1F71"/>
    <w:rsid w:val="005A5B69"/>
    <w:rsid w:val="005A6D89"/>
    <w:rsid w:val="005B5CFE"/>
    <w:rsid w:val="005C33C8"/>
    <w:rsid w:val="005D4F78"/>
    <w:rsid w:val="005D6429"/>
    <w:rsid w:val="005D7AFD"/>
    <w:rsid w:val="005E3743"/>
    <w:rsid w:val="005F179A"/>
    <w:rsid w:val="005F491B"/>
    <w:rsid w:val="006055A9"/>
    <w:rsid w:val="00611D3B"/>
    <w:rsid w:val="006139CE"/>
    <w:rsid w:val="00623223"/>
    <w:rsid w:val="0062602A"/>
    <w:rsid w:val="00634D8E"/>
    <w:rsid w:val="00635335"/>
    <w:rsid w:val="00641C4E"/>
    <w:rsid w:val="00644D32"/>
    <w:rsid w:val="00656492"/>
    <w:rsid w:val="006619EC"/>
    <w:rsid w:val="00661B8C"/>
    <w:rsid w:val="006637B7"/>
    <w:rsid w:val="00680FA1"/>
    <w:rsid w:val="006832F8"/>
    <w:rsid w:val="0068709E"/>
    <w:rsid w:val="00691ADC"/>
    <w:rsid w:val="006B2762"/>
    <w:rsid w:val="006B29A2"/>
    <w:rsid w:val="006B3868"/>
    <w:rsid w:val="007002FE"/>
    <w:rsid w:val="00704742"/>
    <w:rsid w:val="00711BE6"/>
    <w:rsid w:val="00715F3D"/>
    <w:rsid w:val="00722721"/>
    <w:rsid w:val="0072748A"/>
    <w:rsid w:val="00734215"/>
    <w:rsid w:val="0074179B"/>
    <w:rsid w:val="007449C3"/>
    <w:rsid w:val="00747610"/>
    <w:rsid w:val="0078375C"/>
    <w:rsid w:val="007844B2"/>
    <w:rsid w:val="00795DB3"/>
    <w:rsid w:val="007A2AF3"/>
    <w:rsid w:val="007A2DB3"/>
    <w:rsid w:val="007A715A"/>
    <w:rsid w:val="007B09B6"/>
    <w:rsid w:val="007B29A5"/>
    <w:rsid w:val="007D5B32"/>
    <w:rsid w:val="007E0745"/>
    <w:rsid w:val="007E4258"/>
    <w:rsid w:val="007F1272"/>
    <w:rsid w:val="008014B8"/>
    <w:rsid w:val="0080340C"/>
    <w:rsid w:val="00804FA9"/>
    <w:rsid w:val="00805919"/>
    <w:rsid w:val="008125EB"/>
    <w:rsid w:val="00820369"/>
    <w:rsid w:val="00821252"/>
    <w:rsid w:val="008212D1"/>
    <w:rsid w:val="00842122"/>
    <w:rsid w:val="00846FEF"/>
    <w:rsid w:val="00854D15"/>
    <w:rsid w:val="00872145"/>
    <w:rsid w:val="00874D93"/>
    <w:rsid w:val="0088713D"/>
    <w:rsid w:val="0089290C"/>
    <w:rsid w:val="008A24FC"/>
    <w:rsid w:val="008A545F"/>
    <w:rsid w:val="008B3C0C"/>
    <w:rsid w:val="008B4E80"/>
    <w:rsid w:val="008C18CE"/>
    <w:rsid w:val="008C66FD"/>
    <w:rsid w:val="008C778B"/>
    <w:rsid w:val="008E4341"/>
    <w:rsid w:val="008E615A"/>
    <w:rsid w:val="009034EE"/>
    <w:rsid w:val="00907E4C"/>
    <w:rsid w:val="009129FA"/>
    <w:rsid w:val="009211CD"/>
    <w:rsid w:val="009370FE"/>
    <w:rsid w:val="00997FF9"/>
    <w:rsid w:val="009B3033"/>
    <w:rsid w:val="009C5576"/>
    <w:rsid w:val="009D4884"/>
    <w:rsid w:val="009D551E"/>
    <w:rsid w:val="009E238F"/>
    <w:rsid w:val="009F066B"/>
    <w:rsid w:val="00A175CE"/>
    <w:rsid w:val="00A207EA"/>
    <w:rsid w:val="00A2545E"/>
    <w:rsid w:val="00A313A1"/>
    <w:rsid w:val="00A43CEF"/>
    <w:rsid w:val="00A50CCC"/>
    <w:rsid w:val="00A55C07"/>
    <w:rsid w:val="00A6424B"/>
    <w:rsid w:val="00A74EFD"/>
    <w:rsid w:val="00A835C4"/>
    <w:rsid w:val="00A91DE4"/>
    <w:rsid w:val="00AA2692"/>
    <w:rsid w:val="00AA2F5B"/>
    <w:rsid w:val="00AB2DA6"/>
    <w:rsid w:val="00AE0143"/>
    <w:rsid w:val="00AE4087"/>
    <w:rsid w:val="00AF01F3"/>
    <w:rsid w:val="00B043BE"/>
    <w:rsid w:val="00B053E3"/>
    <w:rsid w:val="00B13247"/>
    <w:rsid w:val="00B24048"/>
    <w:rsid w:val="00B25214"/>
    <w:rsid w:val="00B31D77"/>
    <w:rsid w:val="00B32923"/>
    <w:rsid w:val="00B77E05"/>
    <w:rsid w:val="00B87743"/>
    <w:rsid w:val="00B9409C"/>
    <w:rsid w:val="00B94328"/>
    <w:rsid w:val="00BA334A"/>
    <w:rsid w:val="00BA60D4"/>
    <w:rsid w:val="00BA6D74"/>
    <w:rsid w:val="00BB6666"/>
    <w:rsid w:val="00BB7EAE"/>
    <w:rsid w:val="00BD5005"/>
    <w:rsid w:val="00BE24C4"/>
    <w:rsid w:val="00BE7A95"/>
    <w:rsid w:val="00BF73E4"/>
    <w:rsid w:val="00C03FD8"/>
    <w:rsid w:val="00C1374F"/>
    <w:rsid w:val="00C15EEF"/>
    <w:rsid w:val="00C206FB"/>
    <w:rsid w:val="00C24897"/>
    <w:rsid w:val="00C323CA"/>
    <w:rsid w:val="00C40FC4"/>
    <w:rsid w:val="00C45127"/>
    <w:rsid w:val="00C460F7"/>
    <w:rsid w:val="00C50535"/>
    <w:rsid w:val="00C81AE9"/>
    <w:rsid w:val="00C863AC"/>
    <w:rsid w:val="00C90ECB"/>
    <w:rsid w:val="00C91877"/>
    <w:rsid w:val="00C9661B"/>
    <w:rsid w:val="00C9714E"/>
    <w:rsid w:val="00CA29A6"/>
    <w:rsid w:val="00CA685B"/>
    <w:rsid w:val="00CA6A13"/>
    <w:rsid w:val="00CC2C73"/>
    <w:rsid w:val="00CD0A70"/>
    <w:rsid w:val="00CE0918"/>
    <w:rsid w:val="00CE63FC"/>
    <w:rsid w:val="00D01D99"/>
    <w:rsid w:val="00D07B70"/>
    <w:rsid w:val="00D121E6"/>
    <w:rsid w:val="00D32881"/>
    <w:rsid w:val="00D54411"/>
    <w:rsid w:val="00D54FE2"/>
    <w:rsid w:val="00D61634"/>
    <w:rsid w:val="00D677D9"/>
    <w:rsid w:val="00D70171"/>
    <w:rsid w:val="00D761B2"/>
    <w:rsid w:val="00D91D03"/>
    <w:rsid w:val="00D92BD7"/>
    <w:rsid w:val="00DA63C3"/>
    <w:rsid w:val="00DA7A2B"/>
    <w:rsid w:val="00DB1418"/>
    <w:rsid w:val="00DB6A3F"/>
    <w:rsid w:val="00DD3AF3"/>
    <w:rsid w:val="00DF6632"/>
    <w:rsid w:val="00E0243D"/>
    <w:rsid w:val="00E02DD8"/>
    <w:rsid w:val="00E06FDC"/>
    <w:rsid w:val="00E07278"/>
    <w:rsid w:val="00E1187E"/>
    <w:rsid w:val="00E3278C"/>
    <w:rsid w:val="00E3410D"/>
    <w:rsid w:val="00E37957"/>
    <w:rsid w:val="00E70FAC"/>
    <w:rsid w:val="00E7174E"/>
    <w:rsid w:val="00E85187"/>
    <w:rsid w:val="00E8527B"/>
    <w:rsid w:val="00EB44F2"/>
    <w:rsid w:val="00EB5D8A"/>
    <w:rsid w:val="00EC4DC0"/>
    <w:rsid w:val="00EE4E63"/>
    <w:rsid w:val="00EF11C8"/>
    <w:rsid w:val="00F03AC9"/>
    <w:rsid w:val="00F0431E"/>
    <w:rsid w:val="00F139F6"/>
    <w:rsid w:val="00F15F32"/>
    <w:rsid w:val="00F239DC"/>
    <w:rsid w:val="00F25C43"/>
    <w:rsid w:val="00F434A0"/>
    <w:rsid w:val="00F53D7A"/>
    <w:rsid w:val="00F74212"/>
    <w:rsid w:val="00F86552"/>
    <w:rsid w:val="00F96612"/>
    <w:rsid w:val="00FA07F4"/>
    <w:rsid w:val="00FB2787"/>
    <w:rsid w:val="00FB7414"/>
    <w:rsid w:val="00FC0008"/>
    <w:rsid w:val="00FC53B6"/>
    <w:rsid w:val="00FC787F"/>
    <w:rsid w:val="00FE0C21"/>
    <w:rsid w:val="00FE12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C59102"/>
  <w14:defaultImageDpi w14:val="0"/>
  <w15:docId w15:val="{9EDBA5F6-0A8B-4EE4-A0F8-6A05DB6C3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annotation text" w:semiHidden="1" w:uiPriority="0" w:unhideWhenUsed="1"/>
    <w:lsdException w:name="caption" w:semiHidden="1" w:uiPriority="35" w:unhideWhenUsed="1" w:qFormat="1"/>
    <w:lsdException w:name="footnote reference" w:semiHidden="1" w:uiPriority="0" w:unhideWhenUsed="1"/>
    <w:lsdException w:name="annotation reference" w:semiHidden="1" w:uiPriority="0" w:unhideWhenUsed="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Hyperlink" w:semiHidden="1" w:uiPriority="0"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5909"/>
    <w:pPr>
      <w:spacing w:line="260" w:lineRule="atLeast"/>
    </w:pPr>
    <w:rPr>
      <w:rFonts w:ascii="Arial" w:hAnsi="Arial"/>
      <w:sz w:val="20"/>
      <w:lang w:val="de-DE"/>
    </w:rPr>
  </w:style>
  <w:style w:type="paragraph" w:styleId="berschrift2">
    <w:name w:val="heading 2"/>
    <w:basedOn w:val="Standard"/>
    <w:link w:val="berschrift2Zchn"/>
    <w:uiPriority w:val="9"/>
    <w:qFormat/>
    <w:rsid w:val="006139CE"/>
    <w:pPr>
      <w:spacing w:before="100" w:beforeAutospacing="1" w:after="100" w:afterAutospacing="1" w:line="240" w:lineRule="auto"/>
      <w:outlineLvl w:val="1"/>
    </w:pPr>
    <w:rPr>
      <w:rFonts w:ascii="Times New Roman" w:eastAsia="Times New Roman" w:hAnsi="Times New Roman"/>
      <w:b/>
      <w:bCs/>
      <w:sz w:val="36"/>
      <w:szCs w:val="36"/>
      <w:lang w:val="de-AT"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5786"/>
    <w:pPr>
      <w:tabs>
        <w:tab w:val="center" w:pos="4153"/>
        <w:tab w:val="right" w:pos="8306"/>
      </w:tabs>
      <w:spacing w:line="240" w:lineRule="auto"/>
    </w:pPr>
    <w:rPr>
      <w:rFonts w:asciiTheme="minorHAnsi" w:hAnsiTheme="minorHAnsi"/>
      <w:sz w:val="24"/>
      <w:lang w:val="en-US"/>
    </w:rPr>
  </w:style>
  <w:style w:type="character" w:customStyle="1" w:styleId="KopfzeileZchn">
    <w:name w:val="Kopfzeile Zchn"/>
    <w:basedOn w:val="Absatz-Standardschriftart"/>
    <w:link w:val="Kopfzeile"/>
    <w:uiPriority w:val="99"/>
    <w:locked/>
    <w:rsid w:val="004F5786"/>
    <w:rPr>
      <w:rFonts w:cs="Times New Roman"/>
    </w:rPr>
  </w:style>
  <w:style w:type="paragraph" w:styleId="Fuzeile">
    <w:name w:val="footer"/>
    <w:basedOn w:val="Standard"/>
    <w:link w:val="FuzeileZchn"/>
    <w:uiPriority w:val="99"/>
    <w:unhideWhenUsed/>
    <w:rsid w:val="004F5786"/>
    <w:pPr>
      <w:tabs>
        <w:tab w:val="center" w:pos="4153"/>
        <w:tab w:val="right" w:pos="8306"/>
      </w:tabs>
      <w:spacing w:line="240" w:lineRule="auto"/>
    </w:pPr>
    <w:rPr>
      <w:rFonts w:asciiTheme="minorHAnsi" w:hAnsiTheme="minorHAnsi"/>
      <w:sz w:val="24"/>
      <w:lang w:val="en-US"/>
    </w:rPr>
  </w:style>
  <w:style w:type="character" w:customStyle="1" w:styleId="FuzeileZchn">
    <w:name w:val="Fußzeile Zchn"/>
    <w:basedOn w:val="Absatz-Standardschriftart"/>
    <w:link w:val="Fuzeile"/>
    <w:uiPriority w:val="99"/>
    <w:locked/>
    <w:rsid w:val="004F5786"/>
    <w:rPr>
      <w:rFonts w:cs="Times New Roman"/>
    </w:rPr>
  </w:style>
  <w:style w:type="paragraph" w:customStyle="1" w:styleId="Standard12pt">
    <w:name w:val="Standard_12pt"/>
    <w:basedOn w:val="Standard"/>
    <w:rsid w:val="002A7ACA"/>
    <w:pPr>
      <w:spacing w:line="300" w:lineRule="atLeast"/>
    </w:pPr>
    <w:rPr>
      <w:sz w:val="24"/>
    </w:rPr>
  </w:style>
  <w:style w:type="paragraph" w:customStyle="1" w:styleId="PRHeadline">
    <w:name w:val="_PR_Headline"/>
    <w:basedOn w:val="Standard"/>
    <w:next w:val="Standard"/>
    <w:rsid w:val="002A7ACA"/>
    <w:pPr>
      <w:keepLines/>
      <w:spacing w:after="320" w:line="480" w:lineRule="exact"/>
    </w:pPr>
    <w:rPr>
      <w:rFonts w:cs="Arial"/>
      <w:b/>
      <w:sz w:val="36"/>
      <w:szCs w:val="20"/>
      <w:lang w:eastAsia="de-DE"/>
    </w:rPr>
  </w:style>
  <w:style w:type="paragraph" w:customStyle="1" w:styleId="PRTopline">
    <w:name w:val="_PR_Topline"/>
    <w:basedOn w:val="Standard"/>
    <w:next w:val="PRHeadline"/>
    <w:rsid w:val="002A7ACA"/>
    <w:pPr>
      <w:keepLines/>
      <w:spacing w:after="320" w:line="320" w:lineRule="exact"/>
    </w:pPr>
    <w:rPr>
      <w:rFonts w:cs="Arial"/>
      <w:sz w:val="24"/>
      <w:szCs w:val="20"/>
      <w:lang w:eastAsia="de-DE"/>
    </w:rPr>
  </w:style>
  <w:style w:type="paragraph" w:styleId="Funotentext">
    <w:name w:val="footnote text"/>
    <w:basedOn w:val="Standard"/>
    <w:link w:val="FunotentextZchn"/>
    <w:uiPriority w:val="99"/>
    <w:rsid w:val="002A7ACA"/>
    <w:rPr>
      <w:szCs w:val="20"/>
    </w:rPr>
  </w:style>
  <w:style w:type="character" w:customStyle="1" w:styleId="FunotentextZchn">
    <w:name w:val="Fußnotentext Zchn"/>
    <w:basedOn w:val="Absatz-Standardschriftart"/>
    <w:link w:val="Funotentext"/>
    <w:uiPriority w:val="99"/>
    <w:locked/>
    <w:rsid w:val="002A7ACA"/>
    <w:rPr>
      <w:rFonts w:ascii="Arial" w:hAnsi="Arial" w:cs="Times New Roman"/>
      <w:sz w:val="20"/>
      <w:szCs w:val="20"/>
      <w:lang w:val="de-DE" w:eastAsia="x-none"/>
    </w:rPr>
  </w:style>
  <w:style w:type="character" w:styleId="Funotenzeichen">
    <w:name w:val="footnote reference"/>
    <w:basedOn w:val="Absatz-Standardschriftart"/>
    <w:uiPriority w:val="99"/>
    <w:rsid w:val="002A7ACA"/>
    <w:rPr>
      <w:rFonts w:cs="Times New Roman"/>
      <w:vertAlign w:val="superscript"/>
    </w:rPr>
  </w:style>
  <w:style w:type="paragraph" w:styleId="Sprechblasentext">
    <w:name w:val="Balloon Text"/>
    <w:basedOn w:val="Standard"/>
    <w:link w:val="SprechblasentextZchn"/>
    <w:uiPriority w:val="99"/>
    <w:semiHidden/>
    <w:unhideWhenUsed/>
    <w:rsid w:val="002A7ACA"/>
    <w:pPr>
      <w:spacing w:line="240" w:lineRule="auto"/>
    </w:pPr>
    <w:rPr>
      <w:rFonts w:ascii="Lucida Grande" w:hAnsi="Lucida Grande" w:cs="Lucida Grande"/>
      <w:sz w:val="18"/>
      <w:szCs w:val="18"/>
      <w:lang w:val="en-US"/>
    </w:rPr>
  </w:style>
  <w:style w:type="character" w:customStyle="1" w:styleId="SprechblasentextZchn">
    <w:name w:val="Sprechblasentext Zchn"/>
    <w:basedOn w:val="Absatz-Standardschriftart"/>
    <w:link w:val="Sprechblasentext"/>
    <w:uiPriority w:val="99"/>
    <w:semiHidden/>
    <w:locked/>
    <w:rsid w:val="002A7ACA"/>
    <w:rPr>
      <w:rFonts w:ascii="Lucida Grande" w:hAnsi="Lucida Grande" w:cs="Lucida Grande"/>
      <w:sz w:val="18"/>
      <w:szCs w:val="18"/>
    </w:rPr>
  </w:style>
  <w:style w:type="character" w:styleId="Hyperlink">
    <w:name w:val="Hyperlink"/>
    <w:basedOn w:val="Absatz-Standardschriftart"/>
    <w:uiPriority w:val="99"/>
    <w:rsid w:val="002A7ACA"/>
    <w:rPr>
      <w:rFonts w:cs="Times New Roman"/>
      <w:color w:val="0000FF"/>
      <w:u w:val="single"/>
    </w:rPr>
  </w:style>
  <w:style w:type="character" w:styleId="Seitenzahl">
    <w:name w:val="page number"/>
    <w:basedOn w:val="Absatz-Standardschriftart"/>
    <w:uiPriority w:val="99"/>
    <w:semiHidden/>
    <w:unhideWhenUsed/>
    <w:rsid w:val="002A7ACA"/>
    <w:rPr>
      <w:rFonts w:cs="Times New Roman"/>
    </w:rPr>
  </w:style>
  <w:style w:type="character" w:styleId="Kommentarzeichen">
    <w:name w:val="annotation reference"/>
    <w:basedOn w:val="Absatz-Standardschriftart"/>
    <w:uiPriority w:val="99"/>
    <w:unhideWhenUsed/>
    <w:rsid w:val="00510DD5"/>
    <w:rPr>
      <w:rFonts w:cs="Times New Roman"/>
      <w:sz w:val="16"/>
      <w:szCs w:val="16"/>
    </w:rPr>
  </w:style>
  <w:style w:type="paragraph" w:styleId="Kommentartext">
    <w:name w:val="annotation text"/>
    <w:basedOn w:val="Standard"/>
    <w:link w:val="KommentartextZchn"/>
    <w:uiPriority w:val="99"/>
    <w:unhideWhenUsed/>
    <w:rsid w:val="00510DD5"/>
    <w:rPr>
      <w:szCs w:val="20"/>
    </w:rPr>
  </w:style>
  <w:style w:type="character" w:customStyle="1" w:styleId="KommentartextZchn">
    <w:name w:val="Kommentartext Zchn"/>
    <w:basedOn w:val="Absatz-Standardschriftart"/>
    <w:link w:val="Kommentartext"/>
    <w:uiPriority w:val="99"/>
    <w:locked/>
    <w:rsid w:val="00510DD5"/>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510DD5"/>
    <w:rPr>
      <w:b/>
      <w:bCs/>
    </w:rPr>
  </w:style>
  <w:style w:type="character" w:customStyle="1" w:styleId="KommentarthemaZchn">
    <w:name w:val="Kommentarthema Zchn"/>
    <w:basedOn w:val="KommentartextZchn"/>
    <w:link w:val="Kommentarthema"/>
    <w:uiPriority w:val="99"/>
    <w:semiHidden/>
    <w:locked/>
    <w:rsid w:val="00510DD5"/>
    <w:rPr>
      <w:rFonts w:cs="Times New Roman"/>
      <w:b/>
      <w:bCs/>
      <w:sz w:val="20"/>
      <w:szCs w:val="20"/>
    </w:rPr>
  </w:style>
  <w:style w:type="paragraph" w:styleId="berarbeitung">
    <w:name w:val="Revision"/>
    <w:hidden/>
    <w:uiPriority w:val="99"/>
    <w:semiHidden/>
    <w:rsid w:val="00117967"/>
  </w:style>
  <w:style w:type="character" w:styleId="NichtaufgelsteErwhnung">
    <w:name w:val="Unresolved Mention"/>
    <w:basedOn w:val="Absatz-Standardschriftart"/>
    <w:uiPriority w:val="99"/>
    <w:semiHidden/>
    <w:unhideWhenUsed/>
    <w:rsid w:val="00F0431E"/>
    <w:rPr>
      <w:rFonts w:cs="Times New Roman"/>
      <w:color w:val="605E5C"/>
      <w:shd w:val="clear" w:color="auto" w:fill="E1DFDD"/>
    </w:rPr>
  </w:style>
  <w:style w:type="character" w:customStyle="1" w:styleId="AboutandContactBody">
    <w:name w:val="About and Contact Body"/>
    <w:basedOn w:val="Absatz-Standardschriftart"/>
    <w:rsid w:val="00205FEF"/>
    <w:rPr>
      <w:rFonts w:ascii="Segoe UI" w:hAnsi="Segoe UI" w:cs="Times New Roman"/>
      <w:sz w:val="18"/>
    </w:rPr>
  </w:style>
  <w:style w:type="character" w:customStyle="1" w:styleId="AboutandContactHeadline">
    <w:name w:val="About and Contact Headline"/>
    <w:basedOn w:val="Absatz-Standardschriftart"/>
    <w:rsid w:val="00205FEF"/>
    <w:rPr>
      <w:rFonts w:ascii="Segoe UI" w:hAnsi="Segoe UI" w:cs="Times New Roman"/>
      <w:b/>
      <w:bCs/>
      <w:sz w:val="18"/>
    </w:rPr>
  </w:style>
  <w:style w:type="paragraph" w:styleId="StandardWeb">
    <w:name w:val="Normal (Web)"/>
    <w:basedOn w:val="Standard"/>
    <w:uiPriority w:val="99"/>
    <w:semiHidden/>
    <w:unhideWhenUsed/>
    <w:rsid w:val="00C45127"/>
    <w:pPr>
      <w:spacing w:before="100" w:beforeAutospacing="1" w:after="100" w:afterAutospacing="1" w:line="240" w:lineRule="auto"/>
    </w:pPr>
    <w:rPr>
      <w:rFonts w:ascii="Times New Roman" w:hAnsi="Times New Roman"/>
      <w:sz w:val="24"/>
      <w:lang w:eastAsia="en-GB"/>
    </w:rPr>
  </w:style>
  <w:style w:type="paragraph" w:customStyle="1" w:styleId="Topline">
    <w:name w:val="Topline"/>
    <w:basedOn w:val="Standard"/>
    <w:qFormat/>
    <w:rsid w:val="006B29A2"/>
    <w:pPr>
      <w:spacing w:before="560" w:after="560" w:line="276" w:lineRule="auto"/>
      <w:jc w:val="both"/>
    </w:pPr>
    <w:rPr>
      <w:rFonts w:ascii="Segoe UI" w:hAnsi="Segoe UI" w:cs="Segoe UI"/>
      <w:sz w:val="22"/>
      <w:szCs w:val="22"/>
      <w:lang w:val="en-US"/>
    </w:rPr>
  </w:style>
  <w:style w:type="character" w:customStyle="1" w:styleId="Headline">
    <w:name w:val="Headline"/>
    <w:basedOn w:val="Absatz-Standardschriftart"/>
    <w:rsid w:val="006B29A2"/>
    <w:rPr>
      <w:rFonts w:ascii="Segoe UI" w:hAnsi="Segoe UI" w:cs="Times New Roman"/>
      <w:b/>
      <w:bCs/>
      <w:sz w:val="32"/>
    </w:rPr>
  </w:style>
  <w:style w:type="paragraph" w:customStyle="1" w:styleId="Default">
    <w:name w:val="Default"/>
    <w:basedOn w:val="Standard"/>
    <w:rsid w:val="00E85187"/>
    <w:pPr>
      <w:autoSpaceDE w:val="0"/>
      <w:autoSpaceDN w:val="0"/>
      <w:spacing w:line="240" w:lineRule="auto"/>
    </w:pPr>
    <w:rPr>
      <w:rFonts w:eastAsiaTheme="minorHAnsi" w:cs="Arial"/>
      <w:color w:val="000000"/>
      <w:sz w:val="24"/>
      <w:lang w:val="de-AT" w:eastAsia="de-AT"/>
    </w:rPr>
  </w:style>
  <w:style w:type="character" w:customStyle="1" w:styleId="berschrift2Zchn">
    <w:name w:val="Überschrift 2 Zchn"/>
    <w:basedOn w:val="Absatz-Standardschriftart"/>
    <w:link w:val="berschrift2"/>
    <w:uiPriority w:val="9"/>
    <w:rsid w:val="006139CE"/>
    <w:rPr>
      <w:rFonts w:ascii="Times New Roman" w:eastAsia="Times New Roman" w:hAnsi="Times New Roman"/>
      <w:b/>
      <w:bCs/>
      <w:sz w:val="36"/>
      <w:szCs w:val="36"/>
      <w:lang w:val="de-AT" w:eastAsia="de-DE"/>
    </w:rPr>
  </w:style>
  <w:style w:type="character" w:styleId="Fett">
    <w:name w:val="Strong"/>
    <w:basedOn w:val="Absatz-Standardschriftart"/>
    <w:uiPriority w:val="22"/>
    <w:qFormat/>
    <w:rsid w:val="006139CE"/>
    <w:rPr>
      <w:b/>
      <w:bCs/>
    </w:rPr>
  </w:style>
  <w:style w:type="character" w:styleId="BesuchterLink">
    <w:name w:val="FollowedHyperlink"/>
    <w:basedOn w:val="Absatz-Standardschriftart"/>
    <w:uiPriority w:val="99"/>
    <w:rsid w:val="00FB74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603902">
      <w:marLeft w:val="0"/>
      <w:marRight w:val="0"/>
      <w:marTop w:val="0"/>
      <w:marBottom w:val="0"/>
      <w:divBdr>
        <w:top w:val="none" w:sz="0" w:space="0" w:color="auto"/>
        <w:left w:val="none" w:sz="0" w:space="0" w:color="auto"/>
        <w:bottom w:val="none" w:sz="0" w:space="0" w:color="auto"/>
        <w:right w:val="none" w:sz="0" w:space="0" w:color="auto"/>
      </w:divBdr>
    </w:div>
    <w:div w:id="1062603903">
      <w:marLeft w:val="0"/>
      <w:marRight w:val="0"/>
      <w:marTop w:val="0"/>
      <w:marBottom w:val="0"/>
      <w:divBdr>
        <w:top w:val="none" w:sz="0" w:space="0" w:color="auto"/>
        <w:left w:val="none" w:sz="0" w:space="0" w:color="auto"/>
        <w:bottom w:val="none" w:sz="0" w:space="0" w:color="auto"/>
        <w:right w:val="none" w:sz="0" w:space="0" w:color="auto"/>
      </w:divBdr>
    </w:div>
    <w:div w:id="1062603906">
      <w:marLeft w:val="0"/>
      <w:marRight w:val="0"/>
      <w:marTop w:val="0"/>
      <w:marBottom w:val="0"/>
      <w:divBdr>
        <w:top w:val="none" w:sz="0" w:space="0" w:color="auto"/>
        <w:left w:val="none" w:sz="0" w:space="0" w:color="auto"/>
        <w:bottom w:val="none" w:sz="0" w:space="0" w:color="auto"/>
        <w:right w:val="none" w:sz="0" w:space="0" w:color="auto"/>
      </w:divBdr>
      <w:divsChild>
        <w:div w:id="1062603904">
          <w:marLeft w:val="0"/>
          <w:marRight w:val="0"/>
          <w:marTop w:val="0"/>
          <w:marBottom w:val="0"/>
          <w:divBdr>
            <w:top w:val="none" w:sz="0" w:space="0" w:color="auto"/>
            <w:left w:val="none" w:sz="0" w:space="0" w:color="auto"/>
            <w:bottom w:val="none" w:sz="0" w:space="0" w:color="auto"/>
            <w:right w:val="none" w:sz="0" w:space="0" w:color="auto"/>
          </w:divBdr>
          <w:divsChild>
            <w:div w:id="1062603905">
              <w:marLeft w:val="0"/>
              <w:marRight w:val="0"/>
              <w:marTop w:val="0"/>
              <w:marBottom w:val="0"/>
              <w:divBdr>
                <w:top w:val="none" w:sz="0" w:space="0" w:color="auto"/>
                <w:left w:val="none" w:sz="0" w:space="0" w:color="auto"/>
                <w:bottom w:val="none" w:sz="0" w:space="0" w:color="auto"/>
                <w:right w:val="none" w:sz="0" w:space="0" w:color="auto"/>
              </w:divBdr>
              <w:divsChild>
                <w:div w:id="106260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65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nkel.de"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news.henkel.at"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aniela.sykora@henkel.com" TargetMode="Externa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F6678-0E29-4D5A-A593-A7FF6AC00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459</Words>
  <Characters>3234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Winterliche Auszeit-Momente mit WC FRISCH</vt:lpstr>
    </vt:vector>
  </TitlesOfParts>
  <Company>Henkel AG &amp; Co. KGaA</Company>
  <LinksUpToDate>false</LinksUpToDate>
  <CharactersWithSpaces>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Winterliche Auszeit-Momente mit WC FRISCH</dc:title>
  <dc:subject>Limitierte WC FRISCH Winter-Edition</dc:subject>
  <dc:creator>Henkel AG &amp; Co. KGaA</dc:creator>
  <cp:keywords/>
  <dc:description/>
  <cp:lastModifiedBy>Daniela Sykora (ext)</cp:lastModifiedBy>
  <cp:revision>3</cp:revision>
  <cp:lastPrinted>2022-03-17T12:26:00Z</cp:lastPrinted>
  <dcterms:created xsi:type="dcterms:W3CDTF">2022-03-17T12:25:00Z</dcterms:created>
  <dcterms:modified xsi:type="dcterms:W3CDTF">2022-03-17T12:26:00Z</dcterms:modified>
  <cp:category>presseinformation</cp:category>
</cp:coreProperties>
</file>