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5E39A" w14:textId="5BB44A32" w:rsidR="00B422EC" w:rsidRPr="00335BFD" w:rsidRDefault="00507BBA" w:rsidP="00643D8A">
      <w:pPr>
        <w:pStyle w:val="MonthDayYear"/>
        <w:rPr>
          <w:rFonts w:asciiTheme="minorHAnsi" w:hAnsiTheme="minorHAnsi" w:cstheme="minorHAnsi"/>
          <w:sz w:val="20"/>
          <w:szCs w:val="18"/>
          <w:lang w:val="fr-FR"/>
        </w:rPr>
      </w:pPr>
      <w:r w:rsidRPr="00335BFD">
        <w:rPr>
          <w:rFonts w:asciiTheme="minorHAnsi" w:hAnsiTheme="minorHAnsi" w:cstheme="minorHAnsi"/>
          <w:sz w:val="20"/>
          <w:szCs w:val="18"/>
          <w:lang w:val="fr-FR"/>
        </w:rPr>
        <w:t xml:space="preserve">Le </w:t>
      </w:r>
      <w:r w:rsidR="00434F93">
        <w:rPr>
          <w:rFonts w:asciiTheme="minorHAnsi" w:hAnsiTheme="minorHAnsi" w:cstheme="minorHAnsi"/>
          <w:sz w:val="20"/>
          <w:szCs w:val="18"/>
          <w:lang w:val="fr-FR"/>
        </w:rPr>
        <w:t>0</w:t>
      </w:r>
      <w:r w:rsidR="0067742C">
        <w:rPr>
          <w:rFonts w:asciiTheme="minorHAnsi" w:hAnsiTheme="minorHAnsi" w:cstheme="minorHAnsi"/>
          <w:sz w:val="20"/>
          <w:szCs w:val="18"/>
          <w:lang w:val="fr-FR"/>
        </w:rPr>
        <w:t>6 avril</w:t>
      </w:r>
      <w:r w:rsidR="00BF6E82" w:rsidRPr="00335BFD">
        <w:rPr>
          <w:rFonts w:asciiTheme="minorHAnsi" w:hAnsiTheme="minorHAnsi" w:cstheme="minorHAnsi"/>
          <w:sz w:val="20"/>
          <w:szCs w:val="18"/>
          <w:lang w:val="fr-FR"/>
        </w:rPr>
        <w:t xml:space="preserve"> 20</w:t>
      </w:r>
      <w:r w:rsidR="00F635FC" w:rsidRPr="00335BFD">
        <w:rPr>
          <w:rFonts w:asciiTheme="minorHAnsi" w:hAnsiTheme="minorHAnsi" w:cstheme="minorHAnsi"/>
          <w:sz w:val="20"/>
          <w:szCs w:val="18"/>
          <w:lang w:val="fr-FR"/>
        </w:rPr>
        <w:t>2</w:t>
      </w:r>
      <w:r w:rsidRPr="00335BFD">
        <w:rPr>
          <w:rFonts w:asciiTheme="minorHAnsi" w:hAnsiTheme="minorHAnsi" w:cstheme="minorHAnsi"/>
          <w:sz w:val="20"/>
          <w:szCs w:val="18"/>
          <w:lang w:val="fr-FR"/>
        </w:rPr>
        <w:t>2</w:t>
      </w:r>
    </w:p>
    <w:p w14:paraId="7D5703F6" w14:textId="7DF92C8C" w:rsidR="00960366" w:rsidRPr="00335BFD" w:rsidRDefault="00960366" w:rsidP="00027956">
      <w:pPr>
        <w:pStyle w:val="Topline"/>
        <w:rPr>
          <w:rFonts w:asciiTheme="minorHAnsi" w:hAnsiTheme="minorHAnsi" w:cstheme="minorHAnsi"/>
          <w:sz w:val="20"/>
          <w:szCs w:val="20"/>
          <w:lang w:val="fr-FR"/>
        </w:rPr>
      </w:pPr>
      <w:r w:rsidRPr="00335BFD">
        <w:rPr>
          <w:rFonts w:asciiTheme="minorHAnsi" w:hAnsiTheme="minorHAnsi" w:cstheme="minorHAnsi"/>
          <w:sz w:val="20"/>
          <w:szCs w:val="20"/>
          <w:lang w:val="fr-FR"/>
        </w:rPr>
        <w:t xml:space="preserve">Les solutions haute performance et l’expertise technique </w:t>
      </w:r>
      <w:r w:rsidR="006D0614" w:rsidRPr="00335BFD">
        <w:rPr>
          <w:rFonts w:asciiTheme="minorHAnsi" w:hAnsiTheme="minorHAnsi" w:cstheme="minorHAnsi"/>
          <w:sz w:val="20"/>
          <w:szCs w:val="20"/>
          <w:lang w:val="fr-FR"/>
        </w:rPr>
        <w:t xml:space="preserve">de </w:t>
      </w:r>
      <w:r w:rsidR="00B3584F" w:rsidRPr="00335BFD">
        <w:rPr>
          <w:rFonts w:asciiTheme="minorHAnsi" w:hAnsiTheme="minorHAnsi" w:cstheme="minorHAnsi"/>
          <w:sz w:val="20"/>
          <w:szCs w:val="20"/>
          <w:lang w:val="fr-FR"/>
        </w:rPr>
        <w:t>LOCTITE</w:t>
      </w:r>
      <w:r w:rsidR="006D0614" w:rsidRPr="00335BFD">
        <w:rPr>
          <w:rFonts w:asciiTheme="minorHAnsi" w:hAnsiTheme="minorHAnsi" w:cstheme="minorHAnsi"/>
          <w:sz w:val="20"/>
          <w:szCs w:val="20"/>
          <w:lang w:val="fr-FR"/>
        </w:rPr>
        <w:t xml:space="preserve"> </w:t>
      </w:r>
      <w:r w:rsidRPr="00335BFD">
        <w:rPr>
          <w:rFonts w:asciiTheme="minorHAnsi" w:hAnsiTheme="minorHAnsi" w:cstheme="minorHAnsi"/>
          <w:sz w:val="20"/>
          <w:szCs w:val="20"/>
          <w:lang w:val="fr-FR"/>
        </w:rPr>
        <w:t>au service de la fiabilité mécanique de la Porsche 99X Electric</w:t>
      </w:r>
    </w:p>
    <w:p w14:paraId="137039FF" w14:textId="4C4E0FE4" w:rsidR="00960366" w:rsidRPr="00335BFD" w:rsidRDefault="00960366" w:rsidP="00027956">
      <w:pPr>
        <w:rPr>
          <w:rFonts w:asciiTheme="minorHAnsi" w:hAnsiTheme="minorHAnsi" w:cstheme="minorHAnsi"/>
          <w:b/>
          <w:sz w:val="28"/>
          <w:szCs w:val="28"/>
          <w:lang w:val="fr-FR"/>
        </w:rPr>
      </w:pPr>
      <w:r w:rsidRPr="00335BFD">
        <w:rPr>
          <w:rFonts w:asciiTheme="minorHAnsi" w:hAnsiTheme="minorHAnsi" w:cstheme="minorHAnsi"/>
          <w:b/>
          <w:sz w:val="28"/>
          <w:szCs w:val="28"/>
          <w:lang w:val="fr-FR"/>
        </w:rPr>
        <w:t xml:space="preserve">Henkel s’associe à Porsche pour </w:t>
      </w:r>
      <w:r w:rsidR="00FF7D0E" w:rsidRPr="00335BFD">
        <w:rPr>
          <w:rFonts w:asciiTheme="minorHAnsi" w:hAnsiTheme="minorHAnsi" w:cstheme="minorHAnsi"/>
          <w:b/>
          <w:sz w:val="28"/>
          <w:szCs w:val="28"/>
          <w:lang w:val="fr-FR"/>
        </w:rPr>
        <w:t>le</w:t>
      </w:r>
      <w:r w:rsidRPr="00335BFD">
        <w:rPr>
          <w:rFonts w:asciiTheme="minorHAnsi" w:hAnsiTheme="minorHAnsi" w:cstheme="minorHAnsi"/>
          <w:b/>
          <w:sz w:val="28"/>
          <w:szCs w:val="28"/>
          <w:lang w:val="fr-FR"/>
        </w:rPr>
        <w:t xml:space="preserve"> championnat du monde ABB FIA de Formule E</w:t>
      </w:r>
    </w:p>
    <w:p w14:paraId="78910731" w14:textId="77777777" w:rsidR="00F25ED9" w:rsidRPr="00335BFD" w:rsidRDefault="00F25ED9" w:rsidP="00027956">
      <w:pPr>
        <w:rPr>
          <w:rFonts w:asciiTheme="minorHAnsi" w:hAnsiTheme="minorHAnsi" w:cstheme="minorHAnsi"/>
          <w:b/>
          <w:szCs w:val="22"/>
          <w:u w:val="single"/>
          <w:lang w:val="fr-FR"/>
        </w:rPr>
      </w:pPr>
    </w:p>
    <w:p w14:paraId="6945C93B" w14:textId="325BE2E9" w:rsidR="00F25ED9" w:rsidRPr="00335BFD" w:rsidRDefault="00F25ED9" w:rsidP="00027956">
      <w:pPr>
        <w:rPr>
          <w:rFonts w:asciiTheme="minorHAnsi" w:hAnsiTheme="minorHAnsi" w:cstheme="minorHAnsi"/>
          <w:b/>
          <w:bCs/>
          <w:sz w:val="20"/>
          <w:szCs w:val="20"/>
          <w:lang w:val="fr-FR"/>
        </w:rPr>
      </w:pPr>
      <w:r w:rsidRPr="00335BFD">
        <w:rPr>
          <w:rFonts w:asciiTheme="minorHAnsi" w:hAnsiTheme="minorHAnsi" w:cstheme="minorHAnsi"/>
          <w:b/>
          <w:bCs/>
          <w:sz w:val="20"/>
          <w:szCs w:val="20"/>
          <w:lang w:val="fr-FR"/>
        </w:rPr>
        <w:t xml:space="preserve">Düsseldorf, </w:t>
      </w:r>
      <w:r w:rsidR="00960366" w:rsidRPr="00335BFD">
        <w:rPr>
          <w:rFonts w:asciiTheme="minorHAnsi" w:hAnsiTheme="minorHAnsi" w:cstheme="minorHAnsi"/>
          <w:b/>
          <w:bCs/>
          <w:sz w:val="20"/>
          <w:szCs w:val="20"/>
          <w:lang w:val="fr-FR"/>
        </w:rPr>
        <w:t>Allemagne</w:t>
      </w:r>
      <w:r w:rsidRPr="00335BFD">
        <w:rPr>
          <w:rFonts w:asciiTheme="minorHAnsi" w:hAnsiTheme="minorHAnsi" w:cstheme="minorHAnsi"/>
          <w:b/>
          <w:bCs/>
          <w:sz w:val="20"/>
          <w:szCs w:val="20"/>
          <w:lang w:val="fr-FR"/>
        </w:rPr>
        <w:t xml:space="preserve"> – </w:t>
      </w:r>
      <w:r w:rsidR="00960366" w:rsidRPr="00335BFD">
        <w:rPr>
          <w:rFonts w:asciiTheme="minorHAnsi" w:hAnsiTheme="minorHAnsi" w:cstheme="minorHAnsi"/>
          <w:b/>
          <w:bCs/>
          <w:sz w:val="20"/>
          <w:szCs w:val="20"/>
          <w:lang w:val="fr-FR"/>
        </w:rPr>
        <w:t xml:space="preserve">Henkel, au travers de sa marque </w:t>
      </w:r>
      <w:r w:rsidR="00FF7D0E" w:rsidRPr="00335BFD">
        <w:rPr>
          <w:rFonts w:asciiTheme="minorHAnsi" w:hAnsiTheme="minorHAnsi" w:cstheme="minorHAnsi"/>
          <w:b/>
          <w:bCs/>
          <w:sz w:val="20"/>
          <w:szCs w:val="20"/>
          <w:lang w:val="fr-FR"/>
        </w:rPr>
        <w:t>célèbre</w:t>
      </w:r>
      <w:r w:rsidR="009809B1" w:rsidRPr="00335BFD">
        <w:rPr>
          <w:rFonts w:asciiTheme="minorHAnsi" w:hAnsiTheme="minorHAnsi" w:cstheme="minorHAnsi"/>
          <w:b/>
          <w:bCs/>
          <w:sz w:val="20"/>
          <w:szCs w:val="20"/>
          <w:lang w:val="fr-FR"/>
        </w:rPr>
        <w:t xml:space="preserve"> </w:t>
      </w:r>
      <w:r w:rsidR="00B3584F" w:rsidRPr="00335BFD">
        <w:rPr>
          <w:rFonts w:asciiTheme="minorHAnsi" w:hAnsiTheme="minorHAnsi" w:cstheme="minorHAnsi"/>
          <w:b/>
          <w:bCs/>
          <w:sz w:val="20"/>
          <w:szCs w:val="20"/>
          <w:lang w:val="fr-FR"/>
        </w:rPr>
        <w:t>LOCTITE</w:t>
      </w:r>
      <w:r w:rsidR="00960366" w:rsidRPr="00335BFD">
        <w:rPr>
          <w:rFonts w:asciiTheme="minorHAnsi" w:hAnsiTheme="minorHAnsi" w:cstheme="minorHAnsi"/>
          <w:b/>
          <w:bCs/>
          <w:sz w:val="20"/>
          <w:szCs w:val="20"/>
          <w:lang w:val="fr-FR"/>
        </w:rPr>
        <w:t xml:space="preserve">, s’engage aux côtés de Porsche </w:t>
      </w:r>
      <w:r w:rsidR="00FF7D0E" w:rsidRPr="00335BFD">
        <w:rPr>
          <w:rFonts w:asciiTheme="minorHAnsi" w:hAnsiTheme="minorHAnsi" w:cstheme="minorHAnsi"/>
          <w:b/>
          <w:bCs/>
          <w:sz w:val="20"/>
          <w:szCs w:val="20"/>
          <w:lang w:val="fr-FR"/>
        </w:rPr>
        <w:t>pour le</w:t>
      </w:r>
      <w:r w:rsidR="00960366" w:rsidRPr="00335BFD">
        <w:rPr>
          <w:rFonts w:asciiTheme="minorHAnsi" w:hAnsiTheme="minorHAnsi" w:cstheme="minorHAnsi"/>
          <w:b/>
          <w:bCs/>
          <w:sz w:val="20"/>
          <w:szCs w:val="20"/>
          <w:lang w:val="fr-FR"/>
        </w:rPr>
        <w:t xml:space="preserve"> championnat du monde ABB FIA de Formule E, la seule</w:t>
      </w:r>
      <w:r w:rsidR="009809B1" w:rsidRPr="00335BFD">
        <w:rPr>
          <w:rFonts w:asciiTheme="minorHAnsi" w:hAnsiTheme="minorHAnsi" w:cstheme="minorHAnsi"/>
          <w:b/>
          <w:bCs/>
          <w:sz w:val="20"/>
          <w:szCs w:val="20"/>
          <w:lang w:val="fr-FR"/>
        </w:rPr>
        <w:t xml:space="preserve"> et la plus durable </w:t>
      </w:r>
      <w:r w:rsidR="00960366" w:rsidRPr="00335BFD">
        <w:rPr>
          <w:rFonts w:asciiTheme="minorHAnsi" w:hAnsiTheme="minorHAnsi" w:cstheme="minorHAnsi"/>
          <w:b/>
          <w:bCs/>
          <w:sz w:val="20"/>
          <w:szCs w:val="20"/>
          <w:lang w:val="fr-FR"/>
        </w:rPr>
        <w:t xml:space="preserve">compétition de sports moteur pour véhicules entièrement électriques. Avec un héritage fort </w:t>
      </w:r>
      <w:r w:rsidR="00257610" w:rsidRPr="00335BFD">
        <w:rPr>
          <w:rFonts w:asciiTheme="minorHAnsi" w:hAnsiTheme="minorHAnsi" w:cstheme="minorHAnsi"/>
          <w:b/>
          <w:bCs/>
          <w:sz w:val="20"/>
          <w:szCs w:val="20"/>
          <w:lang w:val="fr-FR"/>
        </w:rPr>
        <w:t>alliant</w:t>
      </w:r>
      <w:r w:rsidR="00960366" w:rsidRPr="00335BFD">
        <w:rPr>
          <w:rFonts w:asciiTheme="minorHAnsi" w:hAnsiTheme="minorHAnsi" w:cstheme="minorHAnsi"/>
          <w:b/>
          <w:bCs/>
          <w:sz w:val="20"/>
          <w:szCs w:val="20"/>
          <w:lang w:val="fr-FR"/>
        </w:rPr>
        <w:t xml:space="preserve"> performance, innovation, fiabilité et durabilité, </w:t>
      </w:r>
      <w:r w:rsidR="00B3584F" w:rsidRPr="00335BFD">
        <w:rPr>
          <w:rFonts w:asciiTheme="minorHAnsi" w:hAnsiTheme="minorHAnsi" w:cstheme="minorHAnsi"/>
          <w:b/>
          <w:bCs/>
          <w:sz w:val="20"/>
          <w:szCs w:val="20"/>
          <w:lang w:val="fr-FR"/>
        </w:rPr>
        <w:t>LOCTITE</w:t>
      </w:r>
      <w:r w:rsidR="00960366" w:rsidRPr="00335BFD">
        <w:rPr>
          <w:rFonts w:asciiTheme="minorHAnsi" w:hAnsiTheme="minorHAnsi" w:cstheme="minorHAnsi"/>
          <w:b/>
          <w:bCs/>
          <w:sz w:val="20"/>
          <w:szCs w:val="20"/>
          <w:lang w:val="fr-FR"/>
        </w:rPr>
        <w:t xml:space="preserve"> devient le partenaire officiel pour les adhésifs de l’équipe TAG Heuer Porsche de Formule E, apportant ainsi des produits premium et une vaste expertise technique pour la Porsche 99X Electric</w:t>
      </w:r>
      <w:r w:rsidR="00F54AAB" w:rsidRPr="00335BFD">
        <w:rPr>
          <w:rFonts w:asciiTheme="minorHAnsi" w:hAnsiTheme="minorHAnsi" w:cstheme="minorHAnsi"/>
          <w:b/>
          <w:bCs/>
          <w:sz w:val="20"/>
          <w:szCs w:val="20"/>
          <w:lang w:val="fr-FR"/>
        </w:rPr>
        <w:t>, la première voiture de course entièrement électrique du constructeur allemand.</w:t>
      </w:r>
    </w:p>
    <w:p w14:paraId="55553601" w14:textId="1276D438" w:rsidR="00F54AAB" w:rsidRPr="00335BFD" w:rsidRDefault="00F54AAB" w:rsidP="00027956">
      <w:pPr>
        <w:rPr>
          <w:rFonts w:asciiTheme="minorHAnsi" w:hAnsiTheme="minorHAnsi" w:cstheme="minorHAnsi"/>
          <w:sz w:val="20"/>
          <w:szCs w:val="20"/>
          <w:lang w:val="fr-FR"/>
        </w:rPr>
      </w:pPr>
    </w:p>
    <w:p w14:paraId="73B81E70" w14:textId="7BD023E0" w:rsidR="00F54AAB" w:rsidRPr="00335BFD" w:rsidRDefault="00F54AAB" w:rsidP="00F54AAB">
      <w:pPr>
        <w:rPr>
          <w:rFonts w:asciiTheme="minorHAnsi" w:hAnsiTheme="minorHAnsi" w:cstheme="minorHAnsi"/>
          <w:sz w:val="20"/>
          <w:szCs w:val="20"/>
          <w:lang w:val="fr-FR"/>
        </w:rPr>
      </w:pPr>
      <w:r w:rsidRPr="00335BFD">
        <w:rPr>
          <w:rFonts w:asciiTheme="minorHAnsi" w:hAnsiTheme="minorHAnsi" w:cstheme="minorHAnsi"/>
          <w:sz w:val="20"/>
          <w:szCs w:val="20"/>
          <w:lang w:val="fr-FR"/>
        </w:rPr>
        <w:t xml:space="preserve">Le championnat du monde ABB FIA de Formule E encourage activement la mobilité électrique et des solutions de mobilité innovantes qui contribuent à la réduction de la pollution de l’air et aident à lutter contre le changement climatique dans le monde. </w:t>
      </w:r>
      <w:r w:rsidR="00125DB1" w:rsidRPr="00125DB1">
        <w:rPr>
          <w:rFonts w:asciiTheme="minorHAnsi" w:hAnsiTheme="minorHAnsi" w:cstheme="minorHAnsi"/>
          <w:sz w:val="20"/>
          <w:szCs w:val="20"/>
          <w:lang w:val="fr-FR"/>
        </w:rPr>
        <w:t>Henkel et Porsche se sont fixé pour objectif de conduire le progrès vers un avenir durable.</w:t>
      </w:r>
    </w:p>
    <w:p w14:paraId="5370736C" w14:textId="77777777" w:rsidR="00F25ED9" w:rsidRPr="00335BFD" w:rsidRDefault="00F25ED9" w:rsidP="00027956">
      <w:pPr>
        <w:rPr>
          <w:rFonts w:asciiTheme="minorHAnsi" w:hAnsiTheme="minorHAnsi" w:cstheme="minorHAnsi"/>
          <w:b/>
          <w:bCs/>
          <w:sz w:val="20"/>
          <w:szCs w:val="20"/>
          <w:lang w:val="fr-FR"/>
        </w:rPr>
      </w:pPr>
    </w:p>
    <w:p w14:paraId="0B87D448" w14:textId="2274B5EF" w:rsidR="00F54AAB" w:rsidRPr="00335BFD" w:rsidRDefault="00F54AAB" w:rsidP="00027956">
      <w:pPr>
        <w:rPr>
          <w:rFonts w:asciiTheme="minorHAnsi" w:hAnsiTheme="minorHAnsi" w:cstheme="minorHAnsi"/>
          <w:sz w:val="20"/>
          <w:szCs w:val="20"/>
          <w:lang w:val="fr-FR"/>
        </w:rPr>
      </w:pPr>
      <w:r w:rsidRPr="00335BFD">
        <w:rPr>
          <w:rFonts w:asciiTheme="minorHAnsi" w:hAnsiTheme="minorHAnsi" w:cstheme="minorHAnsi"/>
          <w:sz w:val="20"/>
          <w:szCs w:val="20"/>
          <w:lang w:val="fr-FR"/>
        </w:rPr>
        <w:t xml:space="preserve">Porsche Motorsport améliore en permanence la Porsche 99X Electric en termes d’efficacité et de fiabilité, afin de disputer le championnat le plus compétitif au monde : le championnat </w:t>
      </w:r>
      <w:r w:rsidR="00257610" w:rsidRPr="00335BFD">
        <w:rPr>
          <w:rFonts w:asciiTheme="minorHAnsi" w:hAnsiTheme="minorHAnsi" w:cstheme="minorHAnsi"/>
          <w:sz w:val="20"/>
          <w:szCs w:val="20"/>
          <w:lang w:val="fr-FR"/>
        </w:rPr>
        <w:t xml:space="preserve">du monde </w:t>
      </w:r>
      <w:r w:rsidRPr="00335BFD">
        <w:rPr>
          <w:rFonts w:asciiTheme="minorHAnsi" w:hAnsiTheme="minorHAnsi" w:cstheme="minorHAnsi"/>
          <w:sz w:val="20"/>
          <w:szCs w:val="20"/>
          <w:lang w:val="fr-FR"/>
        </w:rPr>
        <w:t xml:space="preserve">ABB FIA de Formule E. Henkel fournit des solutions d’adhésifs pour de nombreuses applications, dans les ateliers de Porsche </w:t>
      </w:r>
      <w:r w:rsidR="00FF7D0E" w:rsidRPr="00335BFD">
        <w:rPr>
          <w:rFonts w:asciiTheme="minorHAnsi" w:hAnsiTheme="minorHAnsi" w:cstheme="minorHAnsi"/>
          <w:sz w:val="20"/>
          <w:szCs w:val="20"/>
          <w:lang w:val="fr-FR"/>
        </w:rPr>
        <w:t>et sur le</w:t>
      </w:r>
      <w:r w:rsidRPr="00335BFD">
        <w:rPr>
          <w:rFonts w:asciiTheme="minorHAnsi" w:hAnsiTheme="minorHAnsi" w:cstheme="minorHAnsi"/>
          <w:sz w:val="20"/>
          <w:szCs w:val="20"/>
          <w:lang w:val="fr-FR"/>
        </w:rPr>
        <w:t xml:space="preserve"> circuit.</w:t>
      </w:r>
    </w:p>
    <w:p w14:paraId="328B7E6B" w14:textId="77777777" w:rsidR="00F25ED9" w:rsidRPr="00335BFD" w:rsidRDefault="00F25ED9" w:rsidP="00027956">
      <w:pPr>
        <w:rPr>
          <w:rFonts w:asciiTheme="minorHAnsi" w:hAnsiTheme="minorHAnsi" w:cstheme="minorHAnsi"/>
          <w:sz w:val="20"/>
          <w:szCs w:val="20"/>
          <w:lang w:val="fr-FR"/>
        </w:rPr>
      </w:pPr>
    </w:p>
    <w:p w14:paraId="690B8453" w14:textId="037E8D9F" w:rsidR="00F54AAB" w:rsidRPr="00335BFD" w:rsidRDefault="00F54AAB" w:rsidP="00027956">
      <w:pPr>
        <w:rPr>
          <w:rFonts w:asciiTheme="minorHAnsi" w:hAnsiTheme="minorHAnsi" w:cstheme="minorHAnsi"/>
          <w:sz w:val="20"/>
          <w:szCs w:val="20"/>
          <w:lang w:val="fr-FR"/>
        </w:rPr>
      </w:pPr>
      <w:r w:rsidRPr="00335BFD">
        <w:rPr>
          <w:rFonts w:asciiTheme="minorHAnsi" w:hAnsiTheme="minorHAnsi" w:cstheme="minorHAnsi"/>
          <w:sz w:val="20"/>
          <w:szCs w:val="20"/>
          <w:lang w:val="fr-FR"/>
        </w:rPr>
        <w:t xml:space="preserve">Le partenariat fait que l’équipe TAG Heuer Porsche de Formule E utilise un vaste éventail de produits </w:t>
      </w:r>
      <w:r w:rsidR="00B3584F" w:rsidRPr="00335BFD">
        <w:rPr>
          <w:rFonts w:asciiTheme="minorHAnsi" w:hAnsiTheme="minorHAnsi" w:cstheme="minorHAnsi"/>
          <w:sz w:val="20"/>
          <w:szCs w:val="20"/>
          <w:lang w:val="fr-FR"/>
        </w:rPr>
        <w:t>LOCTITE</w:t>
      </w:r>
      <w:r w:rsidRPr="00335BFD">
        <w:rPr>
          <w:rFonts w:asciiTheme="minorHAnsi" w:hAnsiTheme="minorHAnsi" w:cstheme="minorHAnsi"/>
          <w:sz w:val="20"/>
          <w:szCs w:val="20"/>
          <w:lang w:val="fr-FR"/>
        </w:rPr>
        <w:t>, notamment toute une série d</w:t>
      </w:r>
      <w:r w:rsidR="00C57737" w:rsidRPr="00335BFD">
        <w:rPr>
          <w:rFonts w:asciiTheme="minorHAnsi" w:hAnsiTheme="minorHAnsi" w:cstheme="minorHAnsi"/>
          <w:sz w:val="20"/>
          <w:szCs w:val="20"/>
          <w:lang w:val="fr-FR"/>
        </w:rPr>
        <w:t>’adhésifs époxy haute performance, de produits de fixation, d’adhésifs pour joints, de freinfilets (</w:t>
      </w:r>
      <w:r w:rsidR="00257610" w:rsidRPr="00335BFD">
        <w:rPr>
          <w:rFonts w:asciiTheme="minorHAnsi" w:hAnsiTheme="minorHAnsi" w:cstheme="minorHAnsi"/>
          <w:sz w:val="20"/>
          <w:szCs w:val="20"/>
          <w:lang w:val="fr-FR"/>
        </w:rPr>
        <w:t xml:space="preserve">de </w:t>
      </w:r>
      <w:r w:rsidR="00C57737" w:rsidRPr="00335BFD">
        <w:rPr>
          <w:rFonts w:asciiTheme="minorHAnsi" w:hAnsiTheme="minorHAnsi" w:cstheme="minorHAnsi"/>
          <w:sz w:val="20"/>
          <w:szCs w:val="20"/>
          <w:lang w:val="fr-FR"/>
        </w:rPr>
        <w:t xml:space="preserve">résistance moyenne et élevée), d’adhésifs structuraux, de produits d’étanchéité filetée et d’adhésifs instantanés. </w:t>
      </w:r>
      <w:r w:rsidR="00B3584F" w:rsidRPr="00335BFD">
        <w:rPr>
          <w:rFonts w:asciiTheme="minorHAnsi" w:hAnsiTheme="minorHAnsi" w:cstheme="minorHAnsi"/>
          <w:sz w:val="20"/>
          <w:szCs w:val="20"/>
          <w:lang w:val="fr-FR"/>
        </w:rPr>
        <w:t>L’utilisation</w:t>
      </w:r>
      <w:r w:rsidR="00C57737" w:rsidRPr="00335BFD">
        <w:rPr>
          <w:rFonts w:asciiTheme="minorHAnsi" w:hAnsiTheme="minorHAnsi" w:cstheme="minorHAnsi"/>
          <w:sz w:val="20"/>
          <w:szCs w:val="20"/>
          <w:lang w:val="fr-FR"/>
        </w:rPr>
        <w:t xml:space="preserve"> de ces produits permet une fiabilité mécanique </w:t>
      </w:r>
      <w:r w:rsidR="00257610" w:rsidRPr="00335BFD">
        <w:rPr>
          <w:rFonts w:asciiTheme="minorHAnsi" w:hAnsiTheme="minorHAnsi" w:cstheme="minorHAnsi"/>
          <w:sz w:val="20"/>
          <w:szCs w:val="20"/>
          <w:lang w:val="fr-FR"/>
        </w:rPr>
        <w:t>totale</w:t>
      </w:r>
      <w:r w:rsidR="00C57737" w:rsidRPr="00335BFD">
        <w:rPr>
          <w:rFonts w:asciiTheme="minorHAnsi" w:hAnsiTheme="minorHAnsi" w:cstheme="minorHAnsi"/>
          <w:sz w:val="20"/>
          <w:szCs w:val="20"/>
          <w:lang w:val="fr-FR"/>
        </w:rPr>
        <w:t xml:space="preserve"> pour de nombreuses applications clés, qui vont des </w:t>
      </w:r>
      <w:r w:rsidR="00B42436" w:rsidRPr="00335BFD">
        <w:rPr>
          <w:rFonts w:asciiTheme="minorHAnsi" w:hAnsiTheme="minorHAnsi" w:cstheme="minorHAnsi"/>
          <w:sz w:val="20"/>
          <w:szCs w:val="20"/>
          <w:lang w:val="fr-FR"/>
        </w:rPr>
        <w:t xml:space="preserve">paliers de suspension, pièces de carter de boîte de vitesses et </w:t>
      </w:r>
      <w:r w:rsidR="00257610" w:rsidRPr="00335BFD">
        <w:rPr>
          <w:rFonts w:asciiTheme="minorHAnsi" w:hAnsiTheme="minorHAnsi" w:cstheme="minorHAnsi"/>
          <w:sz w:val="20"/>
          <w:szCs w:val="20"/>
          <w:lang w:val="fr-FR"/>
        </w:rPr>
        <w:t>boulons</w:t>
      </w:r>
      <w:r w:rsidR="00B42436" w:rsidRPr="00335BFD">
        <w:rPr>
          <w:rFonts w:asciiTheme="minorHAnsi" w:hAnsiTheme="minorHAnsi" w:cstheme="minorHAnsi"/>
          <w:sz w:val="20"/>
          <w:szCs w:val="20"/>
          <w:lang w:val="fr-FR"/>
        </w:rPr>
        <w:t xml:space="preserve"> du groupe motopropulseur, jusqu’à des pièces du volant, des joints toriques et des câbles. Les bancs d’essai </w:t>
      </w:r>
      <w:r w:rsidR="00B3584F" w:rsidRPr="00335BFD">
        <w:rPr>
          <w:rFonts w:asciiTheme="minorHAnsi" w:hAnsiTheme="minorHAnsi" w:cstheme="minorHAnsi"/>
          <w:sz w:val="20"/>
          <w:szCs w:val="20"/>
          <w:lang w:val="fr-FR"/>
        </w:rPr>
        <w:t>pour les</w:t>
      </w:r>
      <w:r w:rsidR="00B42436" w:rsidRPr="00335BFD">
        <w:rPr>
          <w:rFonts w:asciiTheme="minorHAnsi" w:hAnsiTheme="minorHAnsi" w:cstheme="minorHAnsi"/>
          <w:sz w:val="20"/>
          <w:szCs w:val="20"/>
          <w:lang w:val="fr-FR"/>
        </w:rPr>
        <w:t xml:space="preserve"> moteurs et boîtes de vitesses de Porsche bénéficient aussi des solutions haute performance de </w:t>
      </w:r>
      <w:r w:rsidR="00B3584F" w:rsidRPr="00335BFD">
        <w:rPr>
          <w:rFonts w:asciiTheme="minorHAnsi" w:hAnsiTheme="minorHAnsi" w:cstheme="minorHAnsi"/>
          <w:sz w:val="20"/>
          <w:szCs w:val="20"/>
          <w:lang w:val="fr-FR"/>
        </w:rPr>
        <w:t>LOCTITE</w:t>
      </w:r>
      <w:r w:rsidR="00B42436" w:rsidRPr="00335BFD">
        <w:rPr>
          <w:rFonts w:asciiTheme="minorHAnsi" w:hAnsiTheme="minorHAnsi" w:cstheme="minorHAnsi"/>
          <w:sz w:val="20"/>
          <w:szCs w:val="20"/>
          <w:lang w:val="fr-FR"/>
        </w:rPr>
        <w:t>.</w:t>
      </w:r>
    </w:p>
    <w:p w14:paraId="6C3F79F8" w14:textId="77777777" w:rsidR="00F25ED9" w:rsidRPr="00335BFD" w:rsidRDefault="00F25ED9" w:rsidP="00027956">
      <w:pPr>
        <w:rPr>
          <w:rFonts w:asciiTheme="minorHAnsi" w:hAnsiTheme="minorHAnsi" w:cstheme="minorHAnsi"/>
          <w:sz w:val="20"/>
          <w:szCs w:val="20"/>
          <w:lang w:val="fr-FR"/>
        </w:rPr>
      </w:pPr>
    </w:p>
    <w:p w14:paraId="4C1502E6" w14:textId="61B95403" w:rsidR="00B42436" w:rsidRPr="00335BFD" w:rsidRDefault="00B42436" w:rsidP="00027956">
      <w:pPr>
        <w:rPr>
          <w:rFonts w:asciiTheme="minorHAnsi" w:hAnsiTheme="minorHAnsi" w:cstheme="minorHAnsi"/>
          <w:sz w:val="20"/>
          <w:szCs w:val="20"/>
          <w:lang w:val="fr-FR"/>
        </w:rPr>
      </w:pPr>
      <w:r w:rsidRPr="00335BFD">
        <w:rPr>
          <w:rFonts w:asciiTheme="minorHAnsi" w:hAnsiTheme="minorHAnsi" w:cstheme="minorHAnsi"/>
          <w:sz w:val="20"/>
          <w:szCs w:val="20"/>
          <w:lang w:val="fr-FR"/>
        </w:rPr>
        <w:lastRenderedPageBreak/>
        <w:t>« </w:t>
      </w:r>
      <w:r w:rsidR="00E91139" w:rsidRPr="00335BFD">
        <w:rPr>
          <w:rFonts w:asciiTheme="minorHAnsi" w:hAnsiTheme="minorHAnsi" w:cstheme="minorHAnsi"/>
          <w:sz w:val="20"/>
          <w:szCs w:val="20"/>
          <w:lang w:val="fr-FR"/>
        </w:rPr>
        <w:t xml:space="preserve">Nous sommes fiers de nous associer à l’équipe TAG Heuer Porsche de Formule E dans le cadre du championnat du monde ABB FIA de Formule E », </w:t>
      </w:r>
      <w:r w:rsidR="00257610" w:rsidRPr="00335BFD">
        <w:rPr>
          <w:rFonts w:asciiTheme="minorHAnsi" w:hAnsiTheme="minorHAnsi" w:cstheme="minorHAnsi"/>
          <w:sz w:val="20"/>
          <w:szCs w:val="20"/>
          <w:lang w:val="fr-FR"/>
        </w:rPr>
        <w:t>réagit</w:t>
      </w:r>
      <w:r w:rsidR="00E91139" w:rsidRPr="00335BFD">
        <w:rPr>
          <w:rFonts w:asciiTheme="minorHAnsi" w:hAnsiTheme="minorHAnsi" w:cstheme="minorHAnsi"/>
          <w:sz w:val="20"/>
          <w:szCs w:val="20"/>
          <w:lang w:val="fr-FR"/>
        </w:rPr>
        <w:t xml:space="preserve"> Joerg von Ameln, </w:t>
      </w:r>
      <w:r w:rsidR="00E91139" w:rsidRPr="00335BFD">
        <w:rPr>
          <w:rFonts w:asciiTheme="minorHAnsi" w:hAnsiTheme="minorHAnsi" w:cstheme="minorHAnsi"/>
          <w:i/>
          <w:iCs/>
          <w:sz w:val="20"/>
          <w:szCs w:val="20"/>
          <w:lang w:val="fr-FR"/>
        </w:rPr>
        <w:t>Corporate Vice President</w:t>
      </w:r>
      <w:r w:rsidR="00E91139" w:rsidRPr="00335BFD">
        <w:rPr>
          <w:rFonts w:asciiTheme="minorHAnsi" w:hAnsiTheme="minorHAnsi" w:cstheme="minorHAnsi"/>
          <w:sz w:val="20"/>
          <w:szCs w:val="20"/>
          <w:lang w:val="fr-FR"/>
        </w:rPr>
        <w:t xml:space="preserve">, Henkel Adhesive Technologies. « Notre volonté est d’ouvrir ensemble la voie vers ce qui devient clairement l’avenir du sport </w:t>
      </w:r>
      <w:r w:rsidR="00B3584F" w:rsidRPr="00335BFD">
        <w:rPr>
          <w:rFonts w:asciiTheme="minorHAnsi" w:hAnsiTheme="minorHAnsi" w:cstheme="minorHAnsi"/>
          <w:sz w:val="20"/>
          <w:szCs w:val="20"/>
          <w:lang w:val="fr-FR"/>
        </w:rPr>
        <w:t>automobile</w:t>
      </w:r>
      <w:r w:rsidR="00E91139" w:rsidRPr="00335BFD">
        <w:rPr>
          <w:rFonts w:asciiTheme="minorHAnsi" w:hAnsiTheme="minorHAnsi" w:cstheme="minorHAnsi"/>
          <w:sz w:val="20"/>
          <w:szCs w:val="20"/>
          <w:lang w:val="fr-FR"/>
        </w:rPr>
        <w:t xml:space="preserve">. Ce partenariat est une évidence à nos yeux car, tout comme nous, Porsche </w:t>
      </w:r>
      <w:r w:rsidR="00B3584F" w:rsidRPr="00335BFD">
        <w:rPr>
          <w:rFonts w:asciiTheme="minorHAnsi" w:hAnsiTheme="minorHAnsi" w:cstheme="minorHAnsi"/>
          <w:sz w:val="20"/>
          <w:szCs w:val="20"/>
          <w:lang w:val="fr-FR"/>
        </w:rPr>
        <w:t xml:space="preserve">participe à </w:t>
      </w:r>
      <w:r w:rsidR="00E91139" w:rsidRPr="00335BFD">
        <w:rPr>
          <w:rFonts w:asciiTheme="minorHAnsi" w:hAnsiTheme="minorHAnsi" w:cstheme="minorHAnsi"/>
          <w:sz w:val="20"/>
          <w:szCs w:val="20"/>
          <w:lang w:val="fr-FR"/>
        </w:rPr>
        <w:t>des compétitions pour les gagner ! »</w:t>
      </w:r>
    </w:p>
    <w:p w14:paraId="0ADBD06F" w14:textId="77777777" w:rsidR="00F25ED9" w:rsidRPr="00335BFD" w:rsidRDefault="00F25ED9" w:rsidP="00027956">
      <w:pPr>
        <w:rPr>
          <w:rFonts w:asciiTheme="minorHAnsi" w:hAnsiTheme="minorHAnsi" w:cstheme="minorHAnsi"/>
          <w:sz w:val="20"/>
          <w:szCs w:val="20"/>
          <w:lang w:val="fr-FR"/>
        </w:rPr>
      </w:pPr>
    </w:p>
    <w:p w14:paraId="4FA75E8C" w14:textId="604A4FED" w:rsidR="00E91139" w:rsidRPr="00335BFD" w:rsidRDefault="00E91139" w:rsidP="00027956">
      <w:pPr>
        <w:rPr>
          <w:rFonts w:asciiTheme="minorHAnsi" w:hAnsiTheme="minorHAnsi" w:cstheme="minorHAnsi"/>
          <w:sz w:val="20"/>
          <w:szCs w:val="20"/>
          <w:lang w:val="fr-FR"/>
        </w:rPr>
      </w:pPr>
      <w:r w:rsidRPr="00335BFD">
        <w:rPr>
          <w:rFonts w:asciiTheme="minorHAnsi" w:hAnsiTheme="minorHAnsi" w:cstheme="minorHAnsi"/>
          <w:sz w:val="20"/>
          <w:szCs w:val="20"/>
          <w:lang w:val="fr-FR"/>
        </w:rPr>
        <w:t xml:space="preserve">« Ce partenariat illustre parfaitement les valeurs d’entreprise que nous partageons », ajoute Eric Saunders, </w:t>
      </w:r>
      <w:r w:rsidRPr="00335BFD">
        <w:rPr>
          <w:rFonts w:asciiTheme="minorHAnsi" w:hAnsiTheme="minorHAnsi" w:cstheme="minorHAnsi"/>
          <w:i/>
          <w:iCs/>
          <w:sz w:val="20"/>
          <w:szCs w:val="20"/>
          <w:lang w:val="fr-FR"/>
        </w:rPr>
        <w:t>Vice President Marketing</w:t>
      </w:r>
      <w:r w:rsidR="00EC29FA" w:rsidRPr="00335BFD">
        <w:rPr>
          <w:rFonts w:asciiTheme="minorHAnsi" w:hAnsiTheme="minorHAnsi" w:cstheme="minorHAnsi"/>
          <w:sz w:val="20"/>
          <w:szCs w:val="20"/>
          <w:lang w:val="fr-FR"/>
        </w:rPr>
        <w:t>,</w:t>
      </w:r>
      <w:r w:rsidRPr="00335BFD">
        <w:rPr>
          <w:rFonts w:asciiTheme="minorHAnsi" w:hAnsiTheme="minorHAnsi" w:cstheme="minorHAnsi"/>
          <w:sz w:val="20"/>
          <w:szCs w:val="20"/>
          <w:lang w:val="fr-FR"/>
        </w:rPr>
        <w:t xml:space="preserve"> Henkel Adhesive Technologies. « </w:t>
      </w:r>
      <w:r w:rsidR="002B06EA" w:rsidRPr="00335BFD">
        <w:rPr>
          <w:rFonts w:asciiTheme="minorHAnsi" w:hAnsiTheme="minorHAnsi" w:cstheme="minorHAnsi"/>
          <w:sz w:val="20"/>
          <w:szCs w:val="20"/>
          <w:lang w:val="fr-FR"/>
        </w:rPr>
        <w:t>Il s’agit d’une plateforme idéal</w:t>
      </w:r>
      <w:r w:rsidR="00257610" w:rsidRPr="00335BFD">
        <w:rPr>
          <w:rFonts w:asciiTheme="minorHAnsi" w:hAnsiTheme="minorHAnsi" w:cstheme="minorHAnsi"/>
          <w:sz w:val="20"/>
          <w:szCs w:val="20"/>
          <w:lang w:val="fr-FR"/>
        </w:rPr>
        <w:t>e</w:t>
      </w:r>
      <w:r w:rsidR="002B06EA" w:rsidRPr="00335BFD">
        <w:rPr>
          <w:rFonts w:asciiTheme="minorHAnsi" w:hAnsiTheme="minorHAnsi" w:cstheme="minorHAnsi"/>
          <w:sz w:val="20"/>
          <w:szCs w:val="20"/>
          <w:lang w:val="fr-FR"/>
        </w:rPr>
        <w:t xml:space="preserve"> pour souligner l’engagement de </w:t>
      </w:r>
      <w:r w:rsidR="00B3584F" w:rsidRPr="00335BFD">
        <w:rPr>
          <w:rFonts w:asciiTheme="minorHAnsi" w:hAnsiTheme="minorHAnsi" w:cstheme="minorHAnsi"/>
          <w:sz w:val="20"/>
          <w:szCs w:val="20"/>
          <w:lang w:val="fr-FR"/>
        </w:rPr>
        <w:t>LOCTITE</w:t>
      </w:r>
      <w:r w:rsidR="002B06EA" w:rsidRPr="00335BFD">
        <w:rPr>
          <w:rFonts w:asciiTheme="minorHAnsi" w:hAnsiTheme="minorHAnsi" w:cstheme="minorHAnsi"/>
          <w:sz w:val="20"/>
          <w:szCs w:val="20"/>
          <w:lang w:val="fr-FR"/>
        </w:rPr>
        <w:t xml:space="preserve"> </w:t>
      </w:r>
      <w:r w:rsidR="00B3584F" w:rsidRPr="00335BFD">
        <w:rPr>
          <w:rFonts w:asciiTheme="minorHAnsi" w:hAnsiTheme="minorHAnsi" w:cstheme="minorHAnsi"/>
          <w:sz w:val="20"/>
          <w:szCs w:val="20"/>
          <w:lang w:val="fr-FR"/>
        </w:rPr>
        <w:t>à</w:t>
      </w:r>
      <w:r w:rsidR="002B06EA" w:rsidRPr="00335BFD">
        <w:rPr>
          <w:rFonts w:asciiTheme="minorHAnsi" w:hAnsiTheme="minorHAnsi" w:cstheme="minorHAnsi"/>
          <w:sz w:val="20"/>
          <w:szCs w:val="20"/>
          <w:lang w:val="fr-FR"/>
        </w:rPr>
        <w:t xml:space="preserve"> développer des produits novateurs </w:t>
      </w:r>
      <w:r w:rsidR="008D5B1A" w:rsidRPr="00335BFD">
        <w:rPr>
          <w:rFonts w:asciiTheme="minorHAnsi" w:hAnsiTheme="minorHAnsi" w:cstheme="minorHAnsi"/>
          <w:sz w:val="20"/>
          <w:szCs w:val="20"/>
          <w:lang w:val="fr-FR"/>
        </w:rPr>
        <w:t xml:space="preserve">tout </w:t>
      </w:r>
      <w:r w:rsidR="002B06EA" w:rsidRPr="00335BFD">
        <w:rPr>
          <w:rFonts w:asciiTheme="minorHAnsi" w:hAnsiTheme="minorHAnsi" w:cstheme="minorHAnsi"/>
          <w:sz w:val="20"/>
          <w:szCs w:val="20"/>
          <w:lang w:val="fr-FR"/>
        </w:rPr>
        <w:t xml:space="preserve">en s’inspirant d’une expertise pratique réelle aux références incomparables en termes de sécurité et de durabilité. » </w:t>
      </w:r>
    </w:p>
    <w:p w14:paraId="6042D4C6" w14:textId="2D0E4EE2" w:rsidR="00A80461" w:rsidRPr="00335BFD" w:rsidRDefault="00A80461" w:rsidP="00027956">
      <w:pPr>
        <w:rPr>
          <w:rFonts w:asciiTheme="minorHAnsi" w:hAnsiTheme="minorHAnsi" w:cstheme="minorHAnsi"/>
          <w:sz w:val="20"/>
          <w:szCs w:val="20"/>
          <w:lang w:val="fr-FR"/>
        </w:rPr>
      </w:pPr>
    </w:p>
    <w:p w14:paraId="66BC0B55" w14:textId="3919523E" w:rsidR="002B06EA" w:rsidRPr="00335BFD" w:rsidRDefault="002B06EA" w:rsidP="00632A66">
      <w:pPr>
        <w:rPr>
          <w:rFonts w:asciiTheme="minorHAnsi" w:hAnsiTheme="minorHAnsi" w:cstheme="minorHAnsi"/>
          <w:sz w:val="20"/>
          <w:szCs w:val="20"/>
          <w:lang w:val="fr-FR"/>
        </w:rPr>
      </w:pPr>
      <w:r w:rsidRPr="00335BFD">
        <w:rPr>
          <w:rFonts w:asciiTheme="minorHAnsi" w:hAnsiTheme="minorHAnsi" w:cstheme="minorHAnsi"/>
          <w:sz w:val="20"/>
          <w:szCs w:val="20"/>
          <w:lang w:val="fr-FR"/>
        </w:rPr>
        <w:t xml:space="preserve">« Si nous voulons nous imposer dans une compétition aussi compétitive que le championnat du monde ABB FIA de Formule E, nous avons besoin de partenaires </w:t>
      </w:r>
      <w:r w:rsidR="008D5B1A" w:rsidRPr="00335BFD">
        <w:rPr>
          <w:rFonts w:asciiTheme="minorHAnsi" w:hAnsiTheme="minorHAnsi" w:cstheme="minorHAnsi"/>
          <w:sz w:val="20"/>
          <w:szCs w:val="20"/>
          <w:lang w:val="fr-FR"/>
        </w:rPr>
        <w:t>solides</w:t>
      </w:r>
      <w:r w:rsidRPr="00335BFD">
        <w:rPr>
          <w:rFonts w:asciiTheme="minorHAnsi" w:hAnsiTheme="minorHAnsi" w:cstheme="minorHAnsi"/>
          <w:sz w:val="20"/>
          <w:szCs w:val="20"/>
          <w:lang w:val="fr-FR"/>
        </w:rPr>
        <w:t xml:space="preserve"> qui partagent notre engagement et notre vision </w:t>
      </w:r>
      <w:r w:rsidR="008D5B1A" w:rsidRPr="00335BFD">
        <w:rPr>
          <w:rFonts w:asciiTheme="minorHAnsi" w:hAnsiTheme="minorHAnsi" w:cstheme="minorHAnsi"/>
          <w:sz w:val="20"/>
          <w:szCs w:val="20"/>
          <w:lang w:val="fr-FR"/>
        </w:rPr>
        <w:t>de</w:t>
      </w:r>
      <w:r w:rsidRPr="00335BFD">
        <w:rPr>
          <w:rFonts w:asciiTheme="minorHAnsi" w:hAnsiTheme="minorHAnsi" w:cstheme="minorHAnsi"/>
          <w:sz w:val="20"/>
          <w:szCs w:val="20"/>
          <w:lang w:val="fr-FR"/>
        </w:rPr>
        <w:t xml:space="preserve"> l’avenir </w:t>
      </w:r>
      <w:r w:rsidR="008D5B1A" w:rsidRPr="00335BFD">
        <w:rPr>
          <w:rFonts w:asciiTheme="minorHAnsi" w:hAnsiTheme="minorHAnsi" w:cstheme="minorHAnsi"/>
          <w:sz w:val="20"/>
          <w:szCs w:val="20"/>
          <w:lang w:val="fr-FR"/>
        </w:rPr>
        <w:t>du sport automobile</w:t>
      </w:r>
      <w:r w:rsidRPr="00335BFD">
        <w:rPr>
          <w:rFonts w:asciiTheme="minorHAnsi" w:hAnsiTheme="minorHAnsi" w:cstheme="minorHAnsi"/>
          <w:sz w:val="20"/>
          <w:szCs w:val="20"/>
          <w:lang w:val="fr-FR"/>
        </w:rPr>
        <w:t>. Nous sommes ravis de compter Henkel parmi ces partenaires</w:t>
      </w:r>
      <w:r w:rsidR="008D5B1A" w:rsidRPr="00335BFD">
        <w:rPr>
          <w:rFonts w:asciiTheme="minorHAnsi" w:hAnsiTheme="minorHAnsi" w:cstheme="minorHAnsi"/>
          <w:sz w:val="20"/>
          <w:szCs w:val="20"/>
          <w:lang w:val="fr-FR"/>
        </w:rPr>
        <w:t xml:space="preserve"> fiables</w:t>
      </w:r>
      <w:r w:rsidRPr="00335BFD">
        <w:rPr>
          <w:rFonts w:asciiTheme="minorHAnsi" w:hAnsiTheme="minorHAnsi" w:cstheme="minorHAnsi"/>
          <w:sz w:val="20"/>
          <w:szCs w:val="20"/>
          <w:lang w:val="fr-FR"/>
        </w:rPr>
        <w:t xml:space="preserve">. Les produits </w:t>
      </w:r>
      <w:r w:rsidR="00B3584F" w:rsidRPr="00335BFD">
        <w:rPr>
          <w:rFonts w:asciiTheme="minorHAnsi" w:hAnsiTheme="minorHAnsi" w:cstheme="minorHAnsi"/>
          <w:sz w:val="20"/>
          <w:szCs w:val="20"/>
          <w:lang w:val="fr-FR"/>
        </w:rPr>
        <w:t>LOCTITE</w:t>
      </w:r>
      <w:r w:rsidRPr="00335BFD">
        <w:rPr>
          <w:rFonts w:asciiTheme="minorHAnsi" w:hAnsiTheme="minorHAnsi" w:cstheme="minorHAnsi"/>
          <w:sz w:val="20"/>
          <w:szCs w:val="20"/>
          <w:lang w:val="fr-FR"/>
        </w:rPr>
        <w:t xml:space="preserve"> ainsi que la philosophie même de la gamme sont synonymes d’innovation et de durabilité, ce qui en fait logiquement un partenaire parfait pour Porsche », détaille Thomas Laudenbach, </w:t>
      </w:r>
      <w:r w:rsidRPr="00335BFD">
        <w:rPr>
          <w:rFonts w:asciiTheme="minorHAnsi" w:hAnsiTheme="minorHAnsi" w:cstheme="minorHAnsi"/>
          <w:i/>
          <w:iCs/>
          <w:sz w:val="20"/>
          <w:szCs w:val="20"/>
          <w:lang w:val="fr-FR"/>
        </w:rPr>
        <w:t>Vice President</w:t>
      </w:r>
      <w:r w:rsidRPr="00335BFD">
        <w:rPr>
          <w:rFonts w:asciiTheme="minorHAnsi" w:hAnsiTheme="minorHAnsi" w:cstheme="minorHAnsi"/>
          <w:sz w:val="20"/>
          <w:szCs w:val="20"/>
          <w:lang w:val="fr-FR"/>
        </w:rPr>
        <w:t>, Porsche Motorsport.</w:t>
      </w:r>
    </w:p>
    <w:p w14:paraId="7F3BECE9" w14:textId="77777777" w:rsidR="000B7308" w:rsidRPr="00335BFD" w:rsidRDefault="000B7308" w:rsidP="00632A66">
      <w:pPr>
        <w:rPr>
          <w:rFonts w:asciiTheme="minorHAnsi" w:hAnsiTheme="minorHAnsi" w:cstheme="minorHAnsi"/>
          <w:sz w:val="20"/>
          <w:szCs w:val="20"/>
          <w:lang w:val="fr-FR"/>
        </w:rPr>
      </w:pPr>
    </w:p>
    <w:p w14:paraId="43F8E183" w14:textId="1EF5E942" w:rsidR="00295AEA" w:rsidRPr="00335BFD" w:rsidRDefault="00295AEA" w:rsidP="00632A66">
      <w:pPr>
        <w:rPr>
          <w:rFonts w:asciiTheme="minorHAnsi" w:hAnsiTheme="minorHAnsi" w:cstheme="minorHAnsi"/>
          <w:sz w:val="20"/>
          <w:szCs w:val="20"/>
          <w:lang w:val="fr-FR"/>
        </w:rPr>
      </w:pPr>
      <w:r w:rsidRPr="00335BFD">
        <w:rPr>
          <w:rFonts w:asciiTheme="minorHAnsi" w:hAnsiTheme="minorHAnsi" w:cstheme="minorHAnsi"/>
          <w:sz w:val="20"/>
          <w:szCs w:val="20"/>
          <w:lang w:val="fr-FR"/>
        </w:rPr>
        <w:t xml:space="preserve">Ce partenariat entre Henkel, un des plus grands fournisseurs mondiaux d’adhésifs, de produits d’étanchéité et de revêtements fonctionnels, et Porsche, un des leaders les plus emblématiques des sports moteur, </w:t>
      </w:r>
      <w:r w:rsidR="008E678F" w:rsidRPr="00335BFD">
        <w:rPr>
          <w:rFonts w:asciiTheme="minorHAnsi" w:hAnsiTheme="minorHAnsi" w:cstheme="minorHAnsi"/>
          <w:sz w:val="20"/>
          <w:szCs w:val="20"/>
          <w:lang w:val="fr-FR"/>
        </w:rPr>
        <w:t>deux enseignes dont l’histoire remonte aux années 1950, s’inscrit dans la continuité d’une collaboration stable de longue date.</w:t>
      </w:r>
    </w:p>
    <w:p w14:paraId="10A41B2A" w14:textId="77777777" w:rsidR="00632A66" w:rsidRPr="00335BFD" w:rsidRDefault="00632A66" w:rsidP="00632A66">
      <w:pPr>
        <w:rPr>
          <w:rFonts w:asciiTheme="minorHAnsi" w:hAnsiTheme="minorHAnsi" w:cstheme="minorHAnsi"/>
          <w:sz w:val="20"/>
          <w:szCs w:val="20"/>
          <w:lang w:val="fr-FR"/>
        </w:rPr>
      </w:pPr>
    </w:p>
    <w:p w14:paraId="04C6C6EA" w14:textId="0B7D376C" w:rsidR="008E678F" w:rsidRDefault="008E678F" w:rsidP="005C0711">
      <w:pPr>
        <w:spacing w:after="100" w:afterAutospacing="1"/>
        <w:rPr>
          <w:rFonts w:asciiTheme="minorHAnsi" w:hAnsiTheme="minorHAnsi" w:cstheme="minorHAnsi"/>
          <w:sz w:val="20"/>
          <w:szCs w:val="20"/>
          <w:lang w:val="fr-FR"/>
        </w:rPr>
      </w:pPr>
      <w:r w:rsidRPr="00335BFD">
        <w:rPr>
          <w:rFonts w:asciiTheme="minorHAnsi" w:hAnsiTheme="minorHAnsi" w:cstheme="minorHAnsi"/>
          <w:sz w:val="20"/>
          <w:szCs w:val="20"/>
          <w:lang w:val="fr-FR"/>
        </w:rPr>
        <w:t>Le</w:t>
      </w:r>
      <w:r w:rsidR="00635C2B" w:rsidRPr="00335BFD">
        <w:rPr>
          <w:rFonts w:asciiTheme="minorHAnsi" w:hAnsiTheme="minorHAnsi" w:cstheme="minorHAnsi"/>
          <w:sz w:val="20"/>
          <w:szCs w:val="20"/>
          <w:lang w:val="fr-FR"/>
        </w:rPr>
        <w:t>s partenaires ont déjà pu célébrer un</w:t>
      </w:r>
      <w:r w:rsidRPr="00335BFD">
        <w:rPr>
          <w:rFonts w:asciiTheme="minorHAnsi" w:hAnsiTheme="minorHAnsi" w:cstheme="minorHAnsi"/>
          <w:sz w:val="20"/>
          <w:szCs w:val="20"/>
          <w:lang w:val="fr-FR"/>
        </w:rPr>
        <w:t xml:space="preserve"> premier moment fort</w:t>
      </w:r>
      <w:r w:rsidR="00635C2B" w:rsidRPr="00335BFD">
        <w:rPr>
          <w:rFonts w:asciiTheme="minorHAnsi" w:hAnsiTheme="minorHAnsi" w:cstheme="minorHAnsi"/>
          <w:sz w:val="20"/>
          <w:szCs w:val="20"/>
          <w:lang w:val="fr-FR"/>
        </w:rPr>
        <w:t>, lors de l’E-Prix de Mexico City, le 12 février dernier : parti en pole position sur l</w:t>
      </w:r>
      <w:r w:rsidR="00060C5C" w:rsidRPr="00335BFD">
        <w:rPr>
          <w:rFonts w:asciiTheme="minorHAnsi" w:hAnsiTheme="minorHAnsi" w:cstheme="minorHAnsi"/>
          <w:sz w:val="20"/>
          <w:szCs w:val="20"/>
          <w:lang w:val="fr-FR"/>
        </w:rPr>
        <w:t xml:space="preserve">e circuit </w:t>
      </w:r>
      <w:r w:rsidR="00635C2B" w:rsidRPr="00335BFD">
        <w:rPr>
          <w:rFonts w:asciiTheme="minorHAnsi" w:hAnsiTheme="minorHAnsi" w:cstheme="minorHAnsi"/>
          <w:sz w:val="20"/>
          <w:szCs w:val="20"/>
          <w:lang w:val="fr-FR"/>
        </w:rPr>
        <w:t xml:space="preserve">Autódromo Hermanos Rodriguez, la Porsche 99X Electric numéro 94 du pilote allemand Pascal Wehrlein a remporté la première victoire pour Porsche dans le cadre du championnat du monde ABB FIA de Formule E. Son coéquipier et compatriote André Lotterer a </w:t>
      </w:r>
      <w:r w:rsidR="00F21A6F" w:rsidRPr="00335BFD">
        <w:rPr>
          <w:rFonts w:asciiTheme="minorHAnsi" w:hAnsiTheme="minorHAnsi" w:cstheme="minorHAnsi"/>
          <w:sz w:val="20"/>
          <w:szCs w:val="20"/>
          <w:lang w:val="fr-FR"/>
        </w:rPr>
        <w:t xml:space="preserve">placé sa voiture numéro 36 en deuxième position, parachevant une course parfaite pour le constructeur automobile de Stuttgart lors de cette troisième manche de la saison de Formule E. En plaçant ses deux pilotes sur les deux premières marches du podium au Mexique, l’équipe TAG Heuer Porsche de Formule E grimpe à la troisième place du classement des constructeurs. Au classement des pilotes, Pascal Wehrlein est troisième, à égalité de points avec André Lotterer, quatrième. </w:t>
      </w:r>
    </w:p>
    <w:p w14:paraId="3525820D" w14:textId="77777777" w:rsidR="00DA4AD0" w:rsidRDefault="0054463B" w:rsidP="000B7308">
      <w:pPr>
        <w:spacing w:after="100" w:afterAutospacing="1"/>
        <w:rPr>
          <w:rFonts w:asciiTheme="minorHAnsi" w:hAnsiTheme="minorHAnsi" w:cstheme="minorHAnsi"/>
          <w:sz w:val="20"/>
          <w:szCs w:val="20"/>
          <w:lang w:val="fr-FR"/>
        </w:rPr>
      </w:pPr>
      <w:r>
        <w:rPr>
          <w:rFonts w:asciiTheme="minorHAnsi" w:hAnsiTheme="minorHAnsi" w:cstheme="minorHAnsi"/>
          <w:sz w:val="20"/>
          <w:szCs w:val="20"/>
          <w:lang w:val="fr-FR"/>
        </w:rPr>
        <w:t>Les 9 et 10 avril prochains</w:t>
      </w:r>
      <w:r w:rsidR="007160D9" w:rsidRPr="007160D9">
        <w:rPr>
          <w:rFonts w:asciiTheme="minorHAnsi" w:hAnsiTheme="minorHAnsi" w:cstheme="minorHAnsi"/>
          <w:sz w:val="20"/>
          <w:szCs w:val="20"/>
          <w:lang w:val="fr-FR"/>
        </w:rPr>
        <w:t xml:space="preserve">, </w:t>
      </w:r>
      <w:r w:rsidRPr="0054463B">
        <w:rPr>
          <w:rFonts w:asciiTheme="minorHAnsi" w:hAnsiTheme="minorHAnsi" w:cstheme="minorHAnsi"/>
          <w:sz w:val="20"/>
          <w:szCs w:val="20"/>
          <w:lang w:val="fr-FR"/>
        </w:rPr>
        <w:t>le championnat du monde ABB FIA de Formule E</w:t>
      </w:r>
      <w:r>
        <w:rPr>
          <w:rFonts w:asciiTheme="minorHAnsi" w:hAnsiTheme="minorHAnsi" w:cstheme="minorHAnsi"/>
          <w:sz w:val="20"/>
          <w:szCs w:val="20"/>
          <w:lang w:val="fr-FR"/>
        </w:rPr>
        <w:t xml:space="preserve"> </w:t>
      </w:r>
      <w:r w:rsidRPr="0054463B">
        <w:rPr>
          <w:rFonts w:asciiTheme="minorHAnsi" w:hAnsiTheme="minorHAnsi" w:cstheme="minorHAnsi"/>
          <w:sz w:val="20"/>
          <w:szCs w:val="20"/>
          <w:lang w:val="fr-FR"/>
        </w:rPr>
        <w:t>revient en Europe</w:t>
      </w:r>
      <w:r w:rsidR="007160D9" w:rsidRPr="007160D9">
        <w:rPr>
          <w:rFonts w:asciiTheme="minorHAnsi" w:hAnsiTheme="minorHAnsi" w:cstheme="minorHAnsi"/>
          <w:sz w:val="20"/>
          <w:szCs w:val="20"/>
          <w:lang w:val="fr-FR"/>
        </w:rPr>
        <w:t xml:space="preserve">. </w:t>
      </w:r>
      <w:r w:rsidR="005873DE">
        <w:rPr>
          <w:rFonts w:asciiTheme="minorHAnsi" w:hAnsiTheme="minorHAnsi" w:cstheme="minorHAnsi"/>
          <w:sz w:val="20"/>
          <w:szCs w:val="20"/>
          <w:lang w:val="fr-FR"/>
        </w:rPr>
        <w:t xml:space="preserve">Cette double confrontation pour les Rounds 4 et 5 </w:t>
      </w:r>
      <w:r w:rsidR="004D200A">
        <w:rPr>
          <w:rFonts w:asciiTheme="minorHAnsi" w:hAnsiTheme="minorHAnsi" w:cstheme="minorHAnsi"/>
          <w:sz w:val="20"/>
          <w:szCs w:val="20"/>
          <w:lang w:val="fr-FR"/>
        </w:rPr>
        <w:t xml:space="preserve">aura lieu </w:t>
      </w:r>
      <w:r w:rsidR="00D154D7">
        <w:rPr>
          <w:rFonts w:asciiTheme="minorHAnsi" w:hAnsiTheme="minorHAnsi" w:cstheme="minorHAnsi"/>
          <w:sz w:val="20"/>
          <w:szCs w:val="20"/>
          <w:lang w:val="fr-FR"/>
        </w:rPr>
        <w:t>à</w:t>
      </w:r>
      <w:r w:rsidR="005E2D05">
        <w:rPr>
          <w:rFonts w:asciiTheme="minorHAnsi" w:hAnsiTheme="minorHAnsi" w:cstheme="minorHAnsi"/>
          <w:sz w:val="20"/>
          <w:szCs w:val="20"/>
          <w:lang w:val="fr-FR"/>
        </w:rPr>
        <w:t xml:space="preserve"> Rome sur</w:t>
      </w:r>
      <w:r w:rsidR="00D154D7">
        <w:rPr>
          <w:rFonts w:asciiTheme="minorHAnsi" w:hAnsiTheme="minorHAnsi" w:cstheme="minorHAnsi"/>
          <w:sz w:val="20"/>
          <w:szCs w:val="20"/>
          <w:lang w:val="fr-FR"/>
        </w:rPr>
        <w:t xml:space="preserve"> le</w:t>
      </w:r>
      <w:r w:rsidR="005E2D05">
        <w:rPr>
          <w:rFonts w:asciiTheme="minorHAnsi" w:hAnsiTheme="minorHAnsi" w:cstheme="minorHAnsi"/>
          <w:sz w:val="20"/>
          <w:szCs w:val="20"/>
          <w:lang w:val="fr-FR"/>
        </w:rPr>
        <w:t xml:space="preserve"> </w:t>
      </w:r>
      <w:r w:rsidR="005E2D05" w:rsidRPr="005E2D05">
        <w:rPr>
          <w:rFonts w:asciiTheme="minorHAnsi" w:hAnsiTheme="minorHAnsi" w:cstheme="minorHAnsi"/>
          <w:sz w:val="20"/>
          <w:szCs w:val="20"/>
          <w:lang w:val="fr-FR"/>
        </w:rPr>
        <w:t>Circuito Cittadino dell'EUR</w:t>
      </w:r>
      <w:r w:rsidR="00D154D7">
        <w:rPr>
          <w:rFonts w:asciiTheme="minorHAnsi" w:hAnsiTheme="minorHAnsi" w:cstheme="minorHAnsi"/>
          <w:sz w:val="20"/>
          <w:szCs w:val="20"/>
          <w:lang w:val="fr-FR"/>
        </w:rPr>
        <w:t xml:space="preserve">, </w:t>
      </w:r>
      <w:r w:rsidR="00D154D7" w:rsidRPr="00D154D7">
        <w:rPr>
          <w:rFonts w:asciiTheme="minorHAnsi" w:hAnsiTheme="minorHAnsi" w:cstheme="minorHAnsi"/>
          <w:sz w:val="20"/>
          <w:szCs w:val="20"/>
          <w:lang w:val="fr-FR"/>
        </w:rPr>
        <w:t>circuit</w:t>
      </w:r>
      <w:r w:rsidR="00860607">
        <w:rPr>
          <w:rFonts w:asciiTheme="minorHAnsi" w:hAnsiTheme="minorHAnsi" w:cstheme="minorHAnsi"/>
          <w:sz w:val="20"/>
          <w:szCs w:val="20"/>
          <w:lang w:val="fr-FR"/>
        </w:rPr>
        <w:t xml:space="preserve"> </w:t>
      </w:r>
      <w:r w:rsidR="00D154D7" w:rsidRPr="00D154D7">
        <w:rPr>
          <w:rFonts w:asciiTheme="minorHAnsi" w:hAnsiTheme="minorHAnsi" w:cstheme="minorHAnsi"/>
          <w:sz w:val="20"/>
          <w:szCs w:val="20"/>
          <w:lang w:val="fr-FR"/>
        </w:rPr>
        <w:t>temporaire empruntant les rues du quartier Esposizione Universale di Roma</w:t>
      </w:r>
      <w:r w:rsidR="007160D9" w:rsidRPr="007160D9">
        <w:rPr>
          <w:rFonts w:asciiTheme="minorHAnsi" w:hAnsiTheme="minorHAnsi" w:cstheme="minorHAnsi"/>
          <w:sz w:val="20"/>
          <w:szCs w:val="20"/>
          <w:lang w:val="fr-FR"/>
        </w:rPr>
        <w:t>.</w:t>
      </w:r>
      <w:r w:rsidR="00860607">
        <w:rPr>
          <w:rFonts w:asciiTheme="minorHAnsi" w:hAnsiTheme="minorHAnsi" w:cstheme="minorHAnsi"/>
          <w:sz w:val="20"/>
          <w:szCs w:val="20"/>
          <w:lang w:val="fr-FR"/>
        </w:rPr>
        <w:t xml:space="preserve"> L</w:t>
      </w:r>
      <w:r w:rsidR="00860607" w:rsidRPr="00335BFD">
        <w:rPr>
          <w:rFonts w:asciiTheme="minorHAnsi" w:hAnsiTheme="minorHAnsi" w:cstheme="minorHAnsi"/>
          <w:sz w:val="20"/>
          <w:szCs w:val="20"/>
          <w:lang w:val="fr-FR"/>
        </w:rPr>
        <w:t xml:space="preserve">’équipe TAG Heuer Porsche de Formule E </w:t>
      </w:r>
      <w:r w:rsidR="00DA4AD0" w:rsidRPr="00DA4AD0">
        <w:rPr>
          <w:rFonts w:asciiTheme="minorHAnsi" w:hAnsiTheme="minorHAnsi" w:cstheme="minorHAnsi"/>
          <w:sz w:val="20"/>
          <w:szCs w:val="20"/>
          <w:lang w:val="fr-FR"/>
        </w:rPr>
        <w:t>se lancera à nouveau dans la course contre ses concurrents, avec pour objectif de réitérer les bons résultats obtenus au Mexique.</w:t>
      </w:r>
    </w:p>
    <w:p w14:paraId="09E46FC3" w14:textId="16938A18" w:rsidR="00F21A6F" w:rsidRPr="00125DB1" w:rsidRDefault="008D5B1A" w:rsidP="000B7308">
      <w:pPr>
        <w:spacing w:after="100" w:afterAutospacing="1"/>
        <w:rPr>
          <w:rFonts w:asciiTheme="minorHAnsi" w:hAnsiTheme="minorHAnsi" w:cstheme="minorHAnsi"/>
          <w:sz w:val="20"/>
          <w:szCs w:val="20"/>
          <w:lang w:val="fr-FR"/>
        </w:rPr>
      </w:pPr>
      <w:r w:rsidRPr="00125DB1">
        <w:rPr>
          <w:rFonts w:asciiTheme="minorHAnsi" w:hAnsiTheme="minorHAnsi" w:cstheme="minorHAnsi"/>
          <w:sz w:val="20"/>
          <w:szCs w:val="20"/>
          <w:lang w:val="fr-FR"/>
        </w:rPr>
        <w:t>Les</w:t>
      </w:r>
      <w:r w:rsidR="00F21A6F" w:rsidRPr="00125DB1">
        <w:rPr>
          <w:rFonts w:asciiTheme="minorHAnsi" w:hAnsiTheme="minorHAnsi" w:cstheme="minorHAnsi"/>
          <w:sz w:val="20"/>
          <w:szCs w:val="20"/>
          <w:lang w:val="fr-FR"/>
        </w:rPr>
        <w:t xml:space="preserve"> détails de la course et les actualités du championnat du monde ABB FIA de Formule E, </w:t>
      </w:r>
      <w:r w:rsidR="00060C5C" w:rsidRPr="00125DB1">
        <w:rPr>
          <w:rFonts w:asciiTheme="minorHAnsi" w:hAnsiTheme="minorHAnsi" w:cstheme="minorHAnsi"/>
          <w:sz w:val="20"/>
          <w:szCs w:val="20"/>
          <w:lang w:val="fr-FR"/>
        </w:rPr>
        <w:t>qui permet de découvrir les</w:t>
      </w:r>
      <w:r w:rsidR="00F21A6F" w:rsidRPr="00125DB1">
        <w:rPr>
          <w:rFonts w:asciiTheme="minorHAnsi" w:hAnsiTheme="minorHAnsi" w:cstheme="minorHAnsi"/>
          <w:sz w:val="20"/>
          <w:szCs w:val="20"/>
          <w:lang w:val="fr-FR"/>
        </w:rPr>
        <w:t xml:space="preserve"> technologies d’e-mobilité les plus avancées du monde, sont disponibles sur </w:t>
      </w:r>
      <w:r w:rsidR="002F0379" w:rsidRPr="00125DB1">
        <w:rPr>
          <w:rFonts w:asciiTheme="minorHAnsi" w:hAnsiTheme="minorHAnsi" w:cstheme="minorHAnsi"/>
          <w:sz w:val="20"/>
          <w:szCs w:val="20"/>
          <w:lang w:val="fr-FR"/>
        </w:rPr>
        <w:t xml:space="preserve"> </w:t>
      </w:r>
      <w:hyperlink r:id="rId12" w:history="1">
        <w:r w:rsidR="00125DB1" w:rsidRPr="00125DB1">
          <w:rPr>
            <w:rFonts w:asciiTheme="minorHAnsi" w:hAnsiTheme="minorHAnsi" w:cstheme="minorHAnsi"/>
            <w:sz w:val="20"/>
            <w:szCs w:val="20"/>
            <w:lang w:val="fr-FR"/>
          </w:rPr>
          <w:t>newsroom.porsche.com/formulae</w:t>
        </w:r>
      </w:hyperlink>
      <w:r w:rsidR="00125DB1">
        <w:rPr>
          <w:rFonts w:asciiTheme="minorHAnsi" w:hAnsiTheme="minorHAnsi" w:cstheme="minorHAnsi"/>
          <w:sz w:val="20"/>
          <w:szCs w:val="20"/>
          <w:lang w:val="fr-FR"/>
        </w:rPr>
        <w:t xml:space="preserve"> </w:t>
      </w:r>
      <w:r w:rsidR="00125DB1" w:rsidRPr="00125DB1">
        <w:rPr>
          <w:rFonts w:asciiTheme="minorHAnsi" w:hAnsiTheme="minorHAnsi" w:cstheme="minorHAnsi"/>
          <w:sz w:val="20"/>
          <w:szCs w:val="20"/>
          <w:lang w:val="fr-FR"/>
        </w:rPr>
        <w:t>et</w:t>
      </w:r>
      <w:r w:rsidR="002F0379" w:rsidRPr="00125DB1">
        <w:rPr>
          <w:rFonts w:asciiTheme="minorHAnsi" w:hAnsiTheme="minorHAnsi" w:cstheme="minorHAnsi"/>
          <w:sz w:val="20"/>
          <w:szCs w:val="20"/>
          <w:lang w:val="fr-FR"/>
        </w:rPr>
        <w:t xml:space="preserve"> </w:t>
      </w:r>
      <w:hyperlink r:id="rId13" w:history="1">
        <w:r w:rsidR="00125DB1" w:rsidRPr="00125DB1">
          <w:rPr>
            <w:rFonts w:asciiTheme="minorHAnsi" w:hAnsiTheme="minorHAnsi" w:cstheme="minorHAnsi"/>
            <w:sz w:val="20"/>
            <w:szCs w:val="20"/>
            <w:lang w:val="fr-FR"/>
          </w:rPr>
          <w:t>media.porsche.com/formulae</w:t>
        </w:r>
      </w:hyperlink>
      <w:r w:rsidR="00125DB1" w:rsidRPr="00125DB1">
        <w:rPr>
          <w:rFonts w:asciiTheme="minorHAnsi" w:hAnsiTheme="minorHAnsi" w:cstheme="minorHAnsi"/>
          <w:sz w:val="20"/>
          <w:szCs w:val="20"/>
          <w:lang w:val="fr-FR"/>
        </w:rPr>
        <w:t>.</w:t>
      </w:r>
    </w:p>
    <w:p w14:paraId="7D146B54" w14:textId="37CBCBC8" w:rsidR="0041339E" w:rsidRPr="00335BFD" w:rsidRDefault="0041339E" w:rsidP="0041339E">
      <w:pPr>
        <w:rPr>
          <w:rFonts w:asciiTheme="minorHAnsi" w:hAnsiTheme="minorHAnsi" w:cstheme="minorHAnsi"/>
          <w:sz w:val="20"/>
          <w:szCs w:val="22"/>
          <w:lang w:val="fr-FR"/>
        </w:rPr>
      </w:pPr>
    </w:p>
    <w:p w14:paraId="4596E93F" w14:textId="19F86DB4" w:rsidR="00F21A6F" w:rsidRPr="00335BFD" w:rsidRDefault="00B3584F" w:rsidP="00027956">
      <w:pPr>
        <w:rPr>
          <w:rFonts w:asciiTheme="majorHAnsi" w:hAnsiTheme="majorHAnsi" w:cs="Cambria"/>
          <w:sz w:val="20"/>
          <w:szCs w:val="22"/>
          <w:shd w:val="clear" w:color="auto" w:fill="FFFFFF"/>
          <w:lang w:val="fr-FR"/>
        </w:rPr>
      </w:pPr>
      <w:r w:rsidRPr="00335BFD">
        <w:rPr>
          <w:rFonts w:asciiTheme="majorHAnsi" w:hAnsiTheme="majorHAnsi" w:cs="Cambria"/>
          <w:sz w:val="20"/>
          <w:szCs w:val="22"/>
          <w:shd w:val="clear" w:color="auto" w:fill="FFFFFF"/>
          <w:lang w:val="fr-FR"/>
        </w:rPr>
        <w:t>LOCTITE</w:t>
      </w:r>
      <w:r w:rsidR="00027956" w:rsidRPr="00335BFD">
        <w:rPr>
          <w:rFonts w:asciiTheme="majorHAnsi" w:hAnsiTheme="majorHAnsi" w:cs="Cambria"/>
          <w:sz w:val="20"/>
          <w:szCs w:val="22"/>
          <w:shd w:val="clear" w:color="auto" w:fill="FFFFFF"/>
          <w:lang w:val="fr-FR"/>
        </w:rPr>
        <w:t xml:space="preserve">® </w:t>
      </w:r>
      <w:r w:rsidR="00F21A6F" w:rsidRPr="00335BFD">
        <w:rPr>
          <w:rFonts w:asciiTheme="majorHAnsi" w:hAnsiTheme="majorHAnsi" w:cs="Cambria"/>
          <w:sz w:val="20"/>
          <w:szCs w:val="22"/>
          <w:shd w:val="clear" w:color="auto" w:fill="FFFFFF"/>
          <w:lang w:val="fr-FR"/>
        </w:rPr>
        <w:t>est une marque déposée de Henkel et/ou ses filiales en Allemagne, aux États-Unis et ailleurs dans le monde.</w:t>
      </w:r>
    </w:p>
    <w:p w14:paraId="5F841EE1" w14:textId="77777777" w:rsidR="0041339E" w:rsidRPr="00335BFD" w:rsidRDefault="0041339E" w:rsidP="0041339E">
      <w:pPr>
        <w:rPr>
          <w:rFonts w:asciiTheme="minorHAnsi" w:hAnsiTheme="minorHAnsi" w:cstheme="minorHAnsi"/>
          <w:sz w:val="20"/>
          <w:szCs w:val="20"/>
          <w:lang w:val="fr-FR"/>
        </w:rPr>
      </w:pPr>
    </w:p>
    <w:p w14:paraId="3D616089" w14:textId="5061EE7A" w:rsidR="003D7528" w:rsidRPr="00335BFD" w:rsidRDefault="00A53037" w:rsidP="003D7528">
      <w:pPr>
        <w:rPr>
          <w:rStyle w:val="AboutandContactHeadline"/>
          <w:rFonts w:asciiTheme="minorHAnsi" w:hAnsiTheme="minorHAnsi" w:cstheme="minorHAnsi"/>
          <w:sz w:val="16"/>
          <w:szCs w:val="22"/>
          <w:lang w:val="fr-FR"/>
        </w:rPr>
      </w:pPr>
      <w:r w:rsidRPr="00335BFD">
        <w:rPr>
          <w:rStyle w:val="AboutandContactHeadline"/>
          <w:rFonts w:asciiTheme="minorHAnsi" w:hAnsiTheme="minorHAnsi" w:cstheme="minorHAnsi"/>
          <w:sz w:val="16"/>
          <w:szCs w:val="22"/>
          <w:lang w:val="fr-FR"/>
        </w:rPr>
        <w:t>À propos de</w:t>
      </w:r>
      <w:r w:rsidR="003D7528" w:rsidRPr="00335BFD">
        <w:rPr>
          <w:rStyle w:val="AboutandContactHeadline"/>
          <w:rFonts w:asciiTheme="minorHAnsi" w:hAnsiTheme="minorHAnsi" w:cstheme="minorHAnsi"/>
          <w:sz w:val="16"/>
          <w:szCs w:val="22"/>
          <w:lang w:val="fr-FR"/>
        </w:rPr>
        <w:t xml:space="preserve"> Henkel</w:t>
      </w:r>
    </w:p>
    <w:p w14:paraId="1294B136" w14:textId="7CB2F085" w:rsidR="00A53037" w:rsidRPr="00335BFD" w:rsidRDefault="00A53037" w:rsidP="003D7528">
      <w:pPr>
        <w:rPr>
          <w:rFonts w:asciiTheme="minorHAnsi" w:hAnsiTheme="minorHAnsi" w:cstheme="minorHAnsi"/>
          <w:sz w:val="16"/>
          <w:szCs w:val="22"/>
          <w:lang w:val="fr-FR"/>
        </w:rPr>
      </w:pPr>
      <w:r w:rsidRPr="00335BFD">
        <w:rPr>
          <w:rFonts w:asciiTheme="minorHAnsi" w:hAnsiTheme="minorHAnsi" w:cstheme="minorHAnsi"/>
          <w:sz w:val="16"/>
          <w:szCs w:val="22"/>
          <w:lang w:val="fr-FR"/>
        </w:rPr>
        <w:t>Henkel opère à l’échelle mondiale grâce à un portefeuille équilibré et diversifié. L’entreprise détient des positions mondiales fortes dans ses trois secteurs d’activités, auprès des industriels comme des consommateurs, grâce à ses marques fortes, ses innovations et ses technologies. L’activité Adhesive Technologies de Henkel est l’un des leaders mondiaux du marché des adhésifs sur tous les segments industriels d</w:t>
      </w:r>
      <w:r w:rsidR="005D5805" w:rsidRPr="00335BFD">
        <w:rPr>
          <w:rFonts w:asciiTheme="minorHAnsi" w:hAnsiTheme="minorHAnsi" w:cstheme="minorHAnsi"/>
          <w:sz w:val="16"/>
          <w:szCs w:val="22"/>
          <w:lang w:val="fr-FR"/>
        </w:rPr>
        <w:t>ans le</w:t>
      </w:r>
      <w:r w:rsidRPr="00335BFD">
        <w:rPr>
          <w:rFonts w:asciiTheme="minorHAnsi" w:hAnsiTheme="minorHAnsi" w:cstheme="minorHAnsi"/>
          <w:sz w:val="16"/>
          <w:szCs w:val="22"/>
          <w:lang w:val="fr-FR"/>
        </w:rPr>
        <w:t xml:space="preserve"> monde. Avec ses activités Laundry &amp; Home Care et Beauty Care, Henkel est leader sur un grand nombre de marchés et secteurs dans le monde. Créé en 1876, Henkel s’appuie sur plus de 140 ans de réussite. En 2021, le groupe a réalisé des ventes pour plus de 20 milliards d’euros. </w:t>
      </w:r>
      <w:r w:rsidR="003A724F" w:rsidRPr="00335BFD">
        <w:rPr>
          <w:rFonts w:asciiTheme="minorHAnsi" w:hAnsiTheme="minorHAnsi" w:cstheme="minorHAnsi"/>
          <w:sz w:val="16"/>
          <w:szCs w:val="22"/>
          <w:lang w:val="fr-FR"/>
        </w:rPr>
        <w:t>Le groupe</w:t>
      </w:r>
      <w:r w:rsidRPr="00335BFD">
        <w:rPr>
          <w:rFonts w:asciiTheme="minorHAnsi" w:hAnsiTheme="minorHAnsi" w:cstheme="minorHAnsi"/>
          <w:sz w:val="16"/>
          <w:szCs w:val="22"/>
          <w:lang w:val="fr-FR"/>
        </w:rPr>
        <w:t xml:space="preserve"> emploie environ 53 000 personnes à travers le monde</w:t>
      </w:r>
      <w:r w:rsidR="00576EED" w:rsidRPr="00335BFD">
        <w:rPr>
          <w:rFonts w:asciiTheme="minorHAnsi" w:hAnsiTheme="minorHAnsi" w:cstheme="minorHAnsi"/>
          <w:sz w:val="16"/>
          <w:szCs w:val="22"/>
          <w:lang w:val="fr-FR"/>
        </w:rPr>
        <w:t> :</w:t>
      </w:r>
      <w:r w:rsidRPr="00335BFD">
        <w:rPr>
          <w:rFonts w:asciiTheme="minorHAnsi" w:hAnsiTheme="minorHAnsi" w:cstheme="minorHAnsi"/>
          <w:sz w:val="16"/>
          <w:szCs w:val="22"/>
          <w:lang w:val="fr-FR"/>
        </w:rPr>
        <w:t xml:space="preserve"> une équipe passionnée, riche de sa grande diversité, unie par une culture </w:t>
      </w:r>
      <w:r w:rsidR="003A724F" w:rsidRPr="00335BFD">
        <w:rPr>
          <w:rFonts w:asciiTheme="minorHAnsi" w:hAnsiTheme="minorHAnsi" w:cstheme="minorHAnsi"/>
          <w:sz w:val="16"/>
          <w:szCs w:val="22"/>
          <w:lang w:val="fr-FR"/>
        </w:rPr>
        <w:t xml:space="preserve">d’entreprise </w:t>
      </w:r>
      <w:r w:rsidRPr="00335BFD">
        <w:rPr>
          <w:rFonts w:asciiTheme="minorHAnsi" w:hAnsiTheme="minorHAnsi" w:cstheme="minorHAnsi"/>
          <w:sz w:val="16"/>
          <w:szCs w:val="22"/>
          <w:lang w:val="fr-FR"/>
        </w:rPr>
        <w:t xml:space="preserve">forte, </w:t>
      </w:r>
      <w:r w:rsidR="003A724F" w:rsidRPr="00335BFD">
        <w:rPr>
          <w:rFonts w:asciiTheme="minorHAnsi" w:hAnsiTheme="minorHAnsi" w:cstheme="minorHAnsi"/>
          <w:sz w:val="16"/>
          <w:szCs w:val="22"/>
          <w:lang w:val="fr-FR"/>
        </w:rPr>
        <w:t>un objectif commun et des valeurs partagées</w:t>
      </w:r>
      <w:r w:rsidR="005D5805" w:rsidRPr="00335BFD">
        <w:rPr>
          <w:rFonts w:asciiTheme="minorHAnsi" w:hAnsiTheme="minorHAnsi" w:cstheme="minorHAnsi"/>
          <w:sz w:val="16"/>
          <w:szCs w:val="22"/>
          <w:lang w:val="fr-FR"/>
        </w:rPr>
        <w:t xml:space="preserve"> Reconnu comme un leader en matière de développement durable, Henkel détient des positions de premier plan dans différents classements et indices internationaux. Les actions préférentielles Henkel sont listées à l’indice boursier allemand DAX. </w:t>
      </w:r>
      <w:r w:rsidRPr="00335BFD">
        <w:rPr>
          <w:rFonts w:asciiTheme="minorHAnsi" w:hAnsiTheme="minorHAnsi" w:cstheme="minorHAnsi"/>
          <w:sz w:val="16"/>
          <w:szCs w:val="22"/>
          <w:lang w:val="fr-FR"/>
        </w:rPr>
        <w:t xml:space="preserve">Pour plus d’informations, </w:t>
      </w:r>
      <w:r w:rsidR="003A724F" w:rsidRPr="00335BFD">
        <w:rPr>
          <w:rFonts w:asciiTheme="minorHAnsi" w:hAnsiTheme="minorHAnsi" w:cstheme="minorHAnsi"/>
          <w:sz w:val="16"/>
          <w:szCs w:val="22"/>
          <w:lang w:val="fr-FR"/>
        </w:rPr>
        <w:t>rendez-vous sur</w:t>
      </w:r>
      <w:r w:rsidRPr="00335BFD">
        <w:rPr>
          <w:rFonts w:asciiTheme="minorHAnsi" w:hAnsiTheme="minorHAnsi" w:cstheme="minorHAnsi"/>
          <w:sz w:val="16"/>
          <w:szCs w:val="22"/>
          <w:lang w:val="fr-FR"/>
        </w:rPr>
        <w:t> </w:t>
      </w:r>
      <w:hyperlink r:id="rId14" w:tgtFrame="_blank" w:history="1">
        <w:r w:rsidRPr="00335BFD">
          <w:rPr>
            <w:rStyle w:val="Lienhypertexte"/>
            <w:rFonts w:asciiTheme="minorHAnsi" w:hAnsiTheme="minorHAnsi"/>
            <w:sz w:val="16"/>
            <w:szCs w:val="22"/>
            <w:lang w:val="fr-FR"/>
          </w:rPr>
          <w:t>www.henkel.com</w:t>
        </w:r>
      </w:hyperlink>
      <w:r w:rsidRPr="00335BFD">
        <w:rPr>
          <w:rFonts w:asciiTheme="minorHAnsi" w:hAnsiTheme="minorHAnsi" w:cstheme="minorHAnsi"/>
          <w:sz w:val="16"/>
          <w:szCs w:val="22"/>
          <w:lang w:val="fr-FR"/>
        </w:rPr>
        <w:t>. </w:t>
      </w:r>
    </w:p>
    <w:p w14:paraId="45A99053" w14:textId="1512926D" w:rsidR="00EF7B5F" w:rsidRPr="00335BFD" w:rsidRDefault="00EF7B5F" w:rsidP="003D7528">
      <w:pPr>
        <w:rPr>
          <w:rFonts w:asciiTheme="minorHAnsi" w:hAnsiTheme="minorHAnsi" w:cstheme="minorHAnsi"/>
          <w:sz w:val="16"/>
          <w:szCs w:val="22"/>
          <w:lang w:val="fr-FR"/>
        </w:rPr>
      </w:pPr>
    </w:p>
    <w:p w14:paraId="5892B068" w14:textId="0E866D69" w:rsidR="00563071" w:rsidRPr="00335BFD" w:rsidRDefault="00563071" w:rsidP="0041339E">
      <w:pPr>
        <w:rPr>
          <w:rStyle w:val="Lienhypertexte"/>
          <w:rFonts w:asciiTheme="minorHAnsi" w:hAnsiTheme="minorHAnsi" w:cstheme="minorHAnsi"/>
          <w:b/>
          <w:bCs/>
          <w:sz w:val="16"/>
          <w:szCs w:val="22"/>
          <w:lang w:val="fr-FR"/>
        </w:rPr>
      </w:pPr>
    </w:p>
    <w:p w14:paraId="562010A3" w14:textId="1AA8A77E" w:rsidR="00563071" w:rsidRPr="00335BFD" w:rsidRDefault="00804A92" w:rsidP="0041339E">
      <w:pPr>
        <w:rPr>
          <w:rStyle w:val="Lienhypertexte"/>
          <w:rFonts w:asciiTheme="minorHAnsi" w:hAnsiTheme="minorHAnsi" w:cstheme="minorHAnsi"/>
          <w:b/>
          <w:bCs/>
          <w:color w:val="auto"/>
          <w:sz w:val="16"/>
          <w:szCs w:val="22"/>
          <w:u w:val="none"/>
          <w:lang w:val="fr-FR"/>
        </w:rPr>
      </w:pPr>
      <w:r w:rsidRPr="00335BFD">
        <w:rPr>
          <w:rStyle w:val="Lienhypertexte"/>
          <w:rFonts w:asciiTheme="minorHAnsi" w:hAnsiTheme="minorHAnsi" w:cstheme="minorHAnsi"/>
          <w:b/>
          <w:bCs/>
          <w:color w:val="auto"/>
          <w:sz w:val="16"/>
          <w:szCs w:val="22"/>
          <w:u w:val="none"/>
          <w:lang w:val="fr-FR"/>
        </w:rPr>
        <w:t>À propos de</w:t>
      </w:r>
      <w:r w:rsidR="00DC0961" w:rsidRPr="00335BFD">
        <w:rPr>
          <w:rStyle w:val="Lienhypertexte"/>
          <w:rFonts w:asciiTheme="minorHAnsi" w:hAnsiTheme="minorHAnsi" w:cstheme="minorHAnsi"/>
          <w:b/>
          <w:bCs/>
          <w:color w:val="auto"/>
          <w:sz w:val="16"/>
          <w:szCs w:val="22"/>
          <w:u w:val="none"/>
          <w:lang w:val="fr-FR"/>
        </w:rPr>
        <w:t xml:space="preserve"> </w:t>
      </w:r>
      <w:r w:rsidR="00563071" w:rsidRPr="00335BFD">
        <w:rPr>
          <w:rStyle w:val="Lienhypertexte"/>
          <w:rFonts w:asciiTheme="minorHAnsi" w:hAnsiTheme="minorHAnsi" w:cstheme="minorHAnsi"/>
          <w:b/>
          <w:bCs/>
          <w:color w:val="auto"/>
          <w:sz w:val="16"/>
          <w:szCs w:val="22"/>
          <w:u w:val="none"/>
          <w:lang w:val="fr-FR"/>
        </w:rPr>
        <w:t xml:space="preserve">Porsche </w:t>
      </w:r>
      <w:r w:rsidRPr="00335BFD">
        <w:rPr>
          <w:rStyle w:val="Lienhypertexte"/>
          <w:rFonts w:asciiTheme="minorHAnsi" w:hAnsiTheme="minorHAnsi" w:cstheme="minorHAnsi"/>
          <w:b/>
          <w:bCs/>
          <w:color w:val="auto"/>
          <w:sz w:val="16"/>
          <w:szCs w:val="22"/>
          <w:u w:val="none"/>
          <w:lang w:val="fr-FR"/>
        </w:rPr>
        <w:t>en</w:t>
      </w:r>
      <w:r w:rsidR="00563071" w:rsidRPr="00335BFD">
        <w:rPr>
          <w:rStyle w:val="Lienhypertexte"/>
          <w:rFonts w:asciiTheme="minorHAnsi" w:hAnsiTheme="minorHAnsi" w:cstheme="minorHAnsi"/>
          <w:b/>
          <w:bCs/>
          <w:color w:val="auto"/>
          <w:sz w:val="16"/>
          <w:szCs w:val="22"/>
          <w:u w:val="none"/>
          <w:lang w:val="fr-FR"/>
        </w:rPr>
        <w:t xml:space="preserve"> Formul</w:t>
      </w:r>
      <w:r w:rsidRPr="00335BFD">
        <w:rPr>
          <w:rStyle w:val="Lienhypertexte"/>
          <w:rFonts w:asciiTheme="minorHAnsi" w:hAnsiTheme="minorHAnsi" w:cstheme="minorHAnsi"/>
          <w:b/>
          <w:bCs/>
          <w:color w:val="auto"/>
          <w:sz w:val="16"/>
          <w:szCs w:val="22"/>
          <w:u w:val="none"/>
          <w:lang w:val="fr-FR"/>
        </w:rPr>
        <w:t>e</w:t>
      </w:r>
      <w:r w:rsidR="00563071" w:rsidRPr="00335BFD">
        <w:rPr>
          <w:rStyle w:val="Lienhypertexte"/>
          <w:rFonts w:asciiTheme="minorHAnsi" w:hAnsiTheme="minorHAnsi" w:cstheme="minorHAnsi"/>
          <w:b/>
          <w:bCs/>
          <w:color w:val="auto"/>
          <w:sz w:val="16"/>
          <w:szCs w:val="22"/>
          <w:u w:val="none"/>
          <w:lang w:val="fr-FR"/>
        </w:rPr>
        <w:t xml:space="preserve"> E </w:t>
      </w:r>
    </w:p>
    <w:p w14:paraId="32BF64C4" w14:textId="14695864" w:rsidR="00804A92" w:rsidRPr="00335BFD" w:rsidRDefault="00396D37" w:rsidP="00563071">
      <w:pPr>
        <w:rPr>
          <w:rFonts w:asciiTheme="minorHAnsi" w:hAnsiTheme="minorHAnsi" w:cstheme="minorHAnsi"/>
          <w:sz w:val="16"/>
          <w:szCs w:val="22"/>
          <w:lang w:val="fr-FR"/>
        </w:rPr>
      </w:pPr>
      <w:r w:rsidRPr="00335BFD">
        <w:rPr>
          <w:rFonts w:asciiTheme="minorHAnsi" w:hAnsiTheme="minorHAnsi" w:cstheme="minorHAnsi"/>
          <w:sz w:val="16"/>
          <w:szCs w:val="22"/>
          <w:lang w:val="fr-FR"/>
        </w:rPr>
        <w:t>Avec la Porsche 99X Electric, Porsche a signé en 2019, après plus de 30 ans d’absence, son retour dans le monde des courses de monoplaces, avec des débuts réussis et une deuxième place lors de la première course de la saison, sur le circuit de Dariya en Arabie saoudite, dans le cadre de la sixième saison d</w:t>
      </w:r>
      <w:r w:rsidR="009809B1" w:rsidRPr="00335BFD">
        <w:rPr>
          <w:rFonts w:asciiTheme="minorHAnsi" w:hAnsiTheme="minorHAnsi" w:cstheme="minorHAnsi"/>
          <w:sz w:val="16"/>
          <w:szCs w:val="22"/>
          <w:lang w:val="fr-FR"/>
        </w:rPr>
        <w:t xml:space="preserve">u championnat </w:t>
      </w:r>
      <w:r w:rsidRPr="00335BFD">
        <w:rPr>
          <w:rFonts w:asciiTheme="minorHAnsi" w:hAnsiTheme="minorHAnsi" w:cstheme="minorHAnsi"/>
          <w:sz w:val="16"/>
          <w:szCs w:val="22"/>
          <w:lang w:val="fr-FR"/>
        </w:rPr>
        <w:t>ABB</w:t>
      </w:r>
      <w:r w:rsidR="009809B1" w:rsidRPr="00335BFD">
        <w:rPr>
          <w:rFonts w:asciiTheme="minorHAnsi" w:hAnsiTheme="minorHAnsi" w:cstheme="minorHAnsi"/>
          <w:sz w:val="16"/>
          <w:szCs w:val="22"/>
          <w:lang w:val="fr-FR"/>
        </w:rPr>
        <w:t xml:space="preserve"> de</w:t>
      </w:r>
      <w:r w:rsidRPr="00335BFD">
        <w:rPr>
          <w:rFonts w:asciiTheme="minorHAnsi" w:hAnsiTheme="minorHAnsi" w:cstheme="minorHAnsi"/>
          <w:sz w:val="16"/>
          <w:szCs w:val="22"/>
          <w:lang w:val="fr-FR"/>
        </w:rPr>
        <w:t xml:space="preserve"> Formul</w:t>
      </w:r>
      <w:r w:rsidR="009809B1" w:rsidRPr="00335BFD">
        <w:rPr>
          <w:rFonts w:asciiTheme="minorHAnsi" w:hAnsiTheme="minorHAnsi" w:cstheme="minorHAnsi"/>
          <w:sz w:val="16"/>
          <w:szCs w:val="22"/>
          <w:lang w:val="fr-FR"/>
        </w:rPr>
        <w:t>e</w:t>
      </w:r>
      <w:r w:rsidRPr="00335BFD">
        <w:rPr>
          <w:rFonts w:asciiTheme="minorHAnsi" w:hAnsiTheme="minorHAnsi" w:cstheme="minorHAnsi"/>
          <w:sz w:val="16"/>
          <w:szCs w:val="22"/>
          <w:lang w:val="fr-FR"/>
        </w:rPr>
        <w:t xml:space="preserve"> E. La voiture de course entièrement électrique </w:t>
      </w:r>
      <w:r w:rsidR="005F6A7C" w:rsidRPr="00335BFD">
        <w:rPr>
          <w:rFonts w:asciiTheme="minorHAnsi" w:hAnsiTheme="minorHAnsi" w:cstheme="minorHAnsi"/>
          <w:sz w:val="16"/>
          <w:szCs w:val="22"/>
          <w:lang w:val="fr-FR"/>
        </w:rPr>
        <w:t>embarque le groupe motopropulseur « Porsche E Performance Powertrain » développé dans les ateliers Porsche de Weissach en Allemagne, et la monoplace sert aussi de plateforme de développement pour les modèles de série entièrement électriques du constructeur automobile. La gestion de l’énergie et l’efficacité sont des facteurs essentiels pour assurer le succès en Formule E et dans le développement de modèles de série. P</w:t>
      </w:r>
      <w:r w:rsidR="002C3B9B" w:rsidRPr="00335BFD">
        <w:rPr>
          <w:rFonts w:asciiTheme="minorHAnsi" w:hAnsiTheme="minorHAnsi" w:cstheme="minorHAnsi"/>
          <w:sz w:val="16"/>
          <w:szCs w:val="22"/>
          <w:lang w:val="fr-FR"/>
        </w:rPr>
        <w:t>our la saison 2021/2022, la Porsche 99X Electric a une puissance maximale de 250 kW en mode Qualifications, et 220 kW (contre 200 kW la saison précédente) en mode Course normal. Le mode Attaque fait grimper la puissance jusqu’à 250 kW (contre 235 kW la saison précédente). La récupération maximale est de 250 kW ; la capacité utilisable de la batterie est de 52 kilowattheures. L’équipe TAG Heuer Porsche de Formule E effectue sa troisième saison avec la Porsche 99X Electric.</w:t>
      </w:r>
    </w:p>
    <w:p w14:paraId="41DFB1F1" w14:textId="274334BA" w:rsidR="00A80461" w:rsidRPr="00335BFD" w:rsidRDefault="00A80461" w:rsidP="00563071">
      <w:pPr>
        <w:rPr>
          <w:rFonts w:asciiTheme="minorHAnsi" w:hAnsiTheme="minorHAnsi" w:cstheme="minorHAnsi"/>
          <w:color w:val="00B050"/>
          <w:sz w:val="16"/>
          <w:szCs w:val="22"/>
          <w:lang w:val="fr-FR"/>
        </w:rPr>
      </w:pPr>
    </w:p>
    <w:p w14:paraId="58A70D7D" w14:textId="12727849" w:rsidR="009809B1" w:rsidRPr="00335BFD" w:rsidRDefault="009809B1" w:rsidP="009809B1">
      <w:pPr>
        <w:rPr>
          <w:rFonts w:asciiTheme="minorHAnsi" w:hAnsiTheme="minorHAnsi" w:cstheme="minorHAnsi"/>
          <w:sz w:val="16"/>
          <w:szCs w:val="22"/>
          <w:lang w:val="fr-FR"/>
        </w:rPr>
      </w:pPr>
      <w:r w:rsidRPr="00335BFD">
        <w:rPr>
          <w:rFonts w:asciiTheme="minorHAnsi" w:hAnsiTheme="minorHAnsi" w:cstheme="minorHAnsi"/>
          <w:sz w:val="16"/>
          <w:szCs w:val="22"/>
          <w:lang w:val="fr-FR"/>
        </w:rPr>
        <w:t xml:space="preserve">Pour de plus amples informations, rendez-vous sur </w:t>
      </w:r>
      <w:bookmarkStart w:id="1" w:name="_Hlk96939895"/>
      <w:r w:rsidR="002F0379">
        <w:fldChar w:fldCharType="begin"/>
      </w:r>
      <w:r w:rsidR="002F0379" w:rsidRPr="00A546A1">
        <w:rPr>
          <w:lang w:val="pt-PT"/>
        </w:rPr>
        <w:instrText>HYPERLINK "https://media.porsche.com/formula-e"</w:instrText>
      </w:r>
      <w:r w:rsidR="002F0379">
        <w:fldChar w:fldCharType="separate"/>
      </w:r>
      <w:r w:rsidR="002F0379" w:rsidRPr="00A546A1">
        <w:rPr>
          <w:rStyle w:val="Lienhypertexte"/>
          <w:rFonts w:asciiTheme="minorHAnsi" w:hAnsiTheme="minorHAnsi" w:cstheme="minorHAnsi"/>
          <w:szCs w:val="24"/>
          <w:lang w:val="pt-PT"/>
        </w:rPr>
        <w:t>media.porsche.com/formula-e</w:t>
      </w:r>
      <w:r w:rsidR="002F0379">
        <w:rPr>
          <w:rStyle w:val="Lienhypertexte"/>
          <w:rFonts w:asciiTheme="minorHAnsi" w:hAnsiTheme="minorHAnsi" w:cstheme="minorHAnsi"/>
          <w:szCs w:val="24"/>
        </w:rPr>
        <w:fldChar w:fldCharType="end"/>
      </w:r>
      <w:bookmarkEnd w:id="1"/>
    </w:p>
    <w:p w14:paraId="3C0DA00D" w14:textId="17886767" w:rsidR="00563071" w:rsidRPr="00335BFD" w:rsidRDefault="00563071" w:rsidP="0041339E">
      <w:pPr>
        <w:rPr>
          <w:rStyle w:val="AboutandContactHeadline"/>
          <w:rFonts w:asciiTheme="minorHAnsi" w:hAnsiTheme="minorHAnsi" w:cstheme="minorHAnsi"/>
          <w:sz w:val="16"/>
          <w:szCs w:val="22"/>
          <w:lang w:val="fr-FR"/>
        </w:rPr>
      </w:pPr>
    </w:p>
    <w:p w14:paraId="543DDA6C" w14:textId="07BA3717" w:rsidR="00804A92" w:rsidRPr="00335BFD" w:rsidRDefault="00804A92" w:rsidP="00DC0961">
      <w:pPr>
        <w:rPr>
          <w:rStyle w:val="AboutandContactHeadline"/>
          <w:rFonts w:asciiTheme="minorHAnsi" w:hAnsiTheme="minorHAnsi" w:cstheme="minorHAnsi"/>
          <w:sz w:val="16"/>
          <w:szCs w:val="22"/>
          <w:lang w:val="fr-FR"/>
        </w:rPr>
      </w:pPr>
      <w:r w:rsidRPr="00335BFD">
        <w:rPr>
          <w:rStyle w:val="AboutandContactHeadline"/>
          <w:rFonts w:asciiTheme="minorHAnsi" w:hAnsiTheme="minorHAnsi" w:cstheme="minorHAnsi"/>
          <w:sz w:val="16"/>
          <w:szCs w:val="22"/>
          <w:lang w:val="fr-FR"/>
        </w:rPr>
        <w:t xml:space="preserve">Des photos sont disponibles à l’adresse </w:t>
      </w:r>
      <w:hyperlink r:id="rId15" w:history="1">
        <w:r w:rsidRPr="00335BFD">
          <w:rPr>
            <w:rStyle w:val="Lienhypertexte"/>
            <w:rFonts w:asciiTheme="minorHAnsi" w:hAnsiTheme="minorHAnsi" w:cstheme="minorHAnsi"/>
            <w:b/>
            <w:bCs/>
            <w:sz w:val="16"/>
            <w:szCs w:val="22"/>
            <w:lang w:val="fr-FR"/>
          </w:rPr>
          <w:t>www.henkel.com/press</w:t>
        </w:r>
      </w:hyperlink>
      <w:r w:rsidR="009809B1" w:rsidRPr="00335BFD">
        <w:rPr>
          <w:rFonts w:asciiTheme="minorHAnsi" w:hAnsiTheme="minorHAnsi" w:cstheme="minorHAnsi"/>
          <w:b/>
          <w:bCs/>
          <w:sz w:val="16"/>
          <w:szCs w:val="22"/>
          <w:lang w:val="fr-FR"/>
        </w:rPr>
        <w:t>. </w:t>
      </w:r>
    </w:p>
    <w:p w14:paraId="66F39130" w14:textId="77777777" w:rsidR="00DC0961" w:rsidRPr="00335BFD" w:rsidRDefault="00DC0961" w:rsidP="0041339E">
      <w:pPr>
        <w:rPr>
          <w:rStyle w:val="AboutandContactHeadline"/>
          <w:rFonts w:asciiTheme="minorHAnsi" w:hAnsiTheme="minorHAnsi" w:cstheme="minorHAnsi"/>
          <w:sz w:val="16"/>
          <w:szCs w:val="22"/>
          <w:lang w:val="fr-FR"/>
        </w:rPr>
      </w:pPr>
    </w:p>
    <w:p w14:paraId="1F41D152" w14:textId="682E5000" w:rsidR="00C77D83" w:rsidRPr="00335BFD" w:rsidRDefault="00A53037" w:rsidP="00C77D83">
      <w:pPr>
        <w:rPr>
          <w:rStyle w:val="AboutandContactBody"/>
          <w:rFonts w:asciiTheme="minorHAnsi" w:hAnsiTheme="minorHAnsi" w:cstheme="minorHAnsi"/>
          <w:sz w:val="16"/>
          <w:szCs w:val="22"/>
        </w:rPr>
      </w:pPr>
      <w:r w:rsidRPr="00335BFD">
        <w:rPr>
          <w:rStyle w:val="AboutandContactBody"/>
          <w:rFonts w:asciiTheme="minorHAnsi" w:hAnsiTheme="minorHAnsi" w:cstheme="minorHAnsi"/>
          <w:sz w:val="16"/>
          <w:szCs w:val="22"/>
        </w:rPr>
        <w:t>Contacts presse</w:t>
      </w:r>
    </w:p>
    <w:p w14:paraId="3B07FAE6" w14:textId="77777777" w:rsidR="00C77D83" w:rsidRPr="00335BFD" w:rsidRDefault="00C77D83" w:rsidP="00C77D83">
      <w:pPr>
        <w:rPr>
          <w:rStyle w:val="AboutandContactBody"/>
          <w:rFonts w:asciiTheme="minorHAnsi" w:hAnsiTheme="minorHAnsi" w:cstheme="minorHAnsi"/>
          <w:sz w:val="16"/>
          <w:szCs w:val="22"/>
        </w:rPr>
      </w:pPr>
    </w:p>
    <w:p w14:paraId="6BE90694" w14:textId="290C9947" w:rsidR="0041339E" w:rsidRPr="00335BFD" w:rsidRDefault="00DC0961" w:rsidP="0041339E">
      <w:pPr>
        <w:rPr>
          <w:rStyle w:val="AboutandContactBody"/>
          <w:rFonts w:asciiTheme="minorHAnsi" w:hAnsiTheme="minorHAnsi" w:cstheme="minorHAnsi"/>
          <w:sz w:val="16"/>
          <w:szCs w:val="22"/>
          <w:u w:val="single"/>
        </w:rPr>
      </w:pPr>
      <w:r w:rsidRPr="00335BFD">
        <w:rPr>
          <w:rStyle w:val="AboutandContactBody"/>
          <w:rFonts w:asciiTheme="minorHAnsi" w:hAnsiTheme="minorHAnsi" w:cstheme="minorHAnsi"/>
          <w:sz w:val="16"/>
          <w:szCs w:val="22"/>
          <w:u w:val="single"/>
        </w:rPr>
        <w:t>Henkel</w:t>
      </w:r>
      <w:r w:rsidRPr="00335BFD">
        <w:rPr>
          <w:rStyle w:val="AboutandContactBody"/>
          <w:rFonts w:asciiTheme="minorHAnsi" w:hAnsiTheme="minorHAnsi" w:cstheme="minorHAnsi"/>
          <w:sz w:val="16"/>
          <w:szCs w:val="22"/>
        </w:rPr>
        <w:tab/>
      </w:r>
      <w:r w:rsidR="00A53037" w:rsidRPr="00335BFD">
        <w:rPr>
          <w:rStyle w:val="AboutandContactBody"/>
          <w:rFonts w:asciiTheme="minorHAnsi" w:hAnsiTheme="minorHAnsi" w:cstheme="minorHAnsi"/>
          <w:sz w:val="16"/>
          <w:szCs w:val="22"/>
        </w:rPr>
        <w:tab/>
      </w:r>
      <w:r w:rsidRPr="00335BFD">
        <w:rPr>
          <w:rStyle w:val="AboutandContactBody"/>
          <w:rFonts w:asciiTheme="minorHAnsi" w:hAnsiTheme="minorHAnsi" w:cstheme="minorHAnsi"/>
          <w:sz w:val="16"/>
          <w:szCs w:val="22"/>
        </w:rPr>
        <w:tab/>
      </w:r>
      <w:r w:rsidRPr="00335BFD">
        <w:rPr>
          <w:rStyle w:val="AboutandContactBody"/>
          <w:rFonts w:asciiTheme="minorHAnsi" w:hAnsiTheme="minorHAnsi" w:cstheme="minorHAnsi"/>
          <w:sz w:val="16"/>
          <w:szCs w:val="22"/>
        </w:rPr>
        <w:tab/>
      </w:r>
      <w:r w:rsidRPr="00335BFD">
        <w:rPr>
          <w:rStyle w:val="AboutandContactBody"/>
          <w:rFonts w:asciiTheme="minorHAnsi" w:hAnsiTheme="minorHAnsi" w:cstheme="minorHAnsi"/>
          <w:sz w:val="16"/>
          <w:szCs w:val="22"/>
        </w:rPr>
        <w:tab/>
      </w:r>
      <w:r w:rsidRPr="00335BFD">
        <w:rPr>
          <w:rStyle w:val="AboutandContactBody"/>
          <w:rFonts w:asciiTheme="minorHAnsi" w:hAnsiTheme="minorHAnsi" w:cstheme="minorHAnsi"/>
          <w:sz w:val="16"/>
          <w:szCs w:val="22"/>
        </w:rPr>
        <w:tab/>
      </w:r>
      <w:r w:rsidRPr="00335BFD">
        <w:rPr>
          <w:rStyle w:val="AboutandContactBody"/>
          <w:rFonts w:asciiTheme="minorHAnsi" w:hAnsiTheme="minorHAnsi" w:cstheme="minorHAnsi"/>
          <w:sz w:val="16"/>
          <w:szCs w:val="22"/>
        </w:rPr>
        <w:tab/>
      </w:r>
      <w:r w:rsidRPr="00335BFD">
        <w:rPr>
          <w:rStyle w:val="AboutandContactBody"/>
          <w:rFonts w:asciiTheme="minorHAnsi" w:hAnsiTheme="minorHAnsi" w:cstheme="minorHAnsi"/>
          <w:sz w:val="16"/>
          <w:szCs w:val="22"/>
          <w:u w:val="single"/>
        </w:rPr>
        <w:t>Porsche</w:t>
      </w:r>
    </w:p>
    <w:p w14:paraId="7FD97CBE" w14:textId="72AE90B2" w:rsidR="00DC0961" w:rsidRPr="00335BFD" w:rsidRDefault="00F25ED9" w:rsidP="00DC0961">
      <w:pPr>
        <w:rPr>
          <w:rStyle w:val="AboutandContactBody"/>
          <w:rFonts w:asciiTheme="minorHAnsi" w:hAnsiTheme="minorHAnsi" w:cstheme="minorHAnsi"/>
          <w:sz w:val="16"/>
          <w:szCs w:val="22"/>
        </w:rPr>
      </w:pPr>
      <w:r w:rsidRPr="00335BFD">
        <w:rPr>
          <w:rStyle w:val="AboutandContactBody"/>
          <w:rFonts w:asciiTheme="minorHAnsi" w:hAnsiTheme="minorHAnsi" w:cstheme="minorHAnsi"/>
          <w:sz w:val="16"/>
          <w:szCs w:val="22"/>
        </w:rPr>
        <w:t>Sebastian Hinz</w:t>
      </w:r>
      <w:r w:rsidR="0041339E" w:rsidRPr="00335BFD">
        <w:rPr>
          <w:rStyle w:val="AboutandContactBody"/>
          <w:rFonts w:asciiTheme="minorHAnsi" w:hAnsiTheme="minorHAnsi" w:cstheme="minorHAnsi"/>
          <w:sz w:val="16"/>
          <w:szCs w:val="22"/>
        </w:rPr>
        <w:tab/>
      </w:r>
      <w:r w:rsidR="00DC0961" w:rsidRPr="00335BFD">
        <w:rPr>
          <w:rStyle w:val="AboutandContactBody"/>
          <w:rFonts w:asciiTheme="minorHAnsi" w:hAnsiTheme="minorHAnsi" w:cstheme="minorHAnsi"/>
          <w:sz w:val="16"/>
          <w:szCs w:val="22"/>
        </w:rPr>
        <w:tab/>
      </w:r>
      <w:r w:rsidR="00DC0961" w:rsidRPr="00335BFD">
        <w:rPr>
          <w:rStyle w:val="AboutandContactBody"/>
          <w:rFonts w:asciiTheme="minorHAnsi" w:hAnsiTheme="minorHAnsi" w:cstheme="minorHAnsi"/>
          <w:sz w:val="16"/>
          <w:szCs w:val="22"/>
        </w:rPr>
        <w:tab/>
      </w:r>
      <w:r w:rsidR="00DC0961" w:rsidRPr="00335BFD">
        <w:rPr>
          <w:rStyle w:val="AboutandContactBody"/>
          <w:rFonts w:asciiTheme="minorHAnsi" w:hAnsiTheme="minorHAnsi" w:cstheme="minorHAnsi"/>
          <w:sz w:val="16"/>
          <w:szCs w:val="22"/>
        </w:rPr>
        <w:tab/>
      </w:r>
      <w:r w:rsidR="00DC0961" w:rsidRPr="00335BFD">
        <w:rPr>
          <w:rStyle w:val="AboutandContactBody"/>
          <w:rFonts w:asciiTheme="minorHAnsi" w:hAnsiTheme="minorHAnsi" w:cstheme="minorHAnsi"/>
          <w:sz w:val="16"/>
          <w:szCs w:val="22"/>
        </w:rPr>
        <w:tab/>
      </w:r>
      <w:r w:rsidR="00DC0961" w:rsidRPr="00335BFD">
        <w:rPr>
          <w:rStyle w:val="AboutandContactBody"/>
          <w:rFonts w:asciiTheme="minorHAnsi" w:hAnsiTheme="minorHAnsi" w:cstheme="minorHAnsi"/>
          <w:sz w:val="16"/>
          <w:szCs w:val="22"/>
        </w:rPr>
        <w:tab/>
        <w:t>Viktoria Wohlrapp</w:t>
      </w:r>
    </w:p>
    <w:p w14:paraId="6C72B1C4" w14:textId="31F35F6B" w:rsidR="0041339E" w:rsidRPr="00335BFD" w:rsidRDefault="0041339E" w:rsidP="000B7308">
      <w:pPr>
        <w:rPr>
          <w:rStyle w:val="AboutandContactBody"/>
          <w:rFonts w:asciiTheme="minorHAnsi" w:hAnsiTheme="minorHAnsi" w:cstheme="minorHAnsi"/>
          <w:sz w:val="16"/>
          <w:szCs w:val="22"/>
        </w:rPr>
      </w:pPr>
      <w:r w:rsidRPr="00335BFD">
        <w:rPr>
          <w:rStyle w:val="AboutandContactBody"/>
          <w:rFonts w:asciiTheme="minorHAnsi" w:hAnsiTheme="minorHAnsi" w:cstheme="minorHAnsi"/>
          <w:sz w:val="16"/>
          <w:szCs w:val="22"/>
        </w:rPr>
        <w:t xml:space="preserve">+49 </w:t>
      </w:r>
      <w:r w:rsidR="00F25ED9" w:rsidRPr="00335BFD">
        <w:rPr>
          <w:rStyle w:val="AboutandContactBody"/>
          <w:rFonts w:asciiTheme="minorHAnsi" w:hAnsiTheme="minorHAnsi" w:cstheme="minorHAnsi"/>
          <w:sz w:val="16"/>
          <w:szCs w:val="22"/>
        </w:rPr>
        <w:t>211 797 – 85 94</w:t>
      </w:r>
      <w:r w:rsidRPr="00335BFD">
        <w:rPr>
          <w:rStyle w:val="AboutandContactBody"/>
          <w:rFonts w:asciiTheme="minorHAnsi" w:hAnsiTheme="minorHAnsi" w:cstheme="minorHAnsi"/>
          <w:sz w:val="16"/>
          <w:szCs w:val="22"/>
        </w:rPr>
        <w:tab/>
      </w:r>
      <w:r w:rsidR="00DC0961" w:rsidRPr="00335BFD">
        <w:rPr>
          <w:rStyle w:val="AboutandContactBody"/>
          <w:rFonts w:asciiTheme="minorHAnsi" w:hAnsiTheme="minorHAnsi" w:cstheme="minorHAnsi"/>
          <w:sz w:val="16"/>
          <w:szCs w:val="22"/>
        </w:rPr>
        <w:tab/>
      </w:r>
      <w:r w:rsidR="00DC0961" w:rsidRPr="00335BFD">
        <w:rPr>
          <w:rStyle w:val="AboutandContactBody"/>
          <w:rFonts w:asciiTheme="minorHAnsi" w:hAnsiTheme="minorHAnsi" w:cstheme="minorHAnsi"/>
          <w:sz w:val="16"/>
          <w:szCs w:val="22"/>
        </w:rPr>
        <w:tab/>
      </w:r>
      <w:r w:rsidR="00DC0961" w:rsidRPr="00335BFD">
        <w:rPr>
          <w:rStyle w:val="AboutandContactBody"/>
          <w:rFonts w:asciiTheme="minorHAnsi" w:hAnsiTheme="minorHAnsi" w:cstheme="minorHAnsi"/>
          <w:sz w:val="16"/>
          <w:szCs w:val="22"/>
        </w:rPr>
        <w:tab/>
      </w:r>
      <w:r w:rsidR="00DC0961" w:rsidRPr="00335BFD">
        <w:rPr>
          <w:rStyle w:val="AboutandContactBody"/>
          <w:rFonts w:asciiTheme="minorHAnsi" w:hAnsiTheme="minorHAnsi" w:cstheme="minorHAnsi"/>
          <w:sz w:val="16"/>
          <w:szCs w:val="22"/>
        </w:rPr>
        <w:tab/>
        <w:t>+ 49 (0) 711 911 28099</w:t>
      </w:r>
    </w:p>
    <w:p w14:paraId="2CFFF5C2" w14:textId="33319220" w:rsidR="0041339E" w:rsidRPr="00335BFD" w:rsidRDefault="0067742C" w:rsidP="00335BFD">
      <w:pPr>
        <w:rPr>
          <w:rStyle w:val="AboutandContactBody"/>
          <w:rFonts w:asciiTheme="minorHAnsi" w:hAnsiTheme="minorHAnsi" w:cstheme="minorHAnsi"/>
          <w:sz w:val="16"/>
          <w:szCs w:val="22"/>
        </w:rPr>
      </w:pPr>
      <w:hyperlink r:id="rId16" w:history="1">
        <w:r w:rsidR="00DC0961" w:rsidRPr="00335BFD">
          <w:rPr>
            <w:rStyle w:val="Lienhypertexte"/>
            <w:rFonts w:asciiTheme="minorHAnsi" w:hAnsiTheme="minorHAnsi" w:cstheme="minorHAnsi"/>
            <w:sz w:val="16"/>
            <w:szCs w:val="22"/>
          </w:rPr>
          <w:t>sebastian.hinz@henkel.com</w:t>
        </w:r>
      </w:hyperlink>
      <w:r w:rsidR="00DC0961" w:rsidRPr="00335BFD">
        <w:rPr>
          <w:rStyle w:val="AboutandContactBody"/>
          <w:rFonts w:asciiTheme="minorHAnsi" w:hAnsiTheme="minorHAnsi" w:cstheme="minorHAnsi"/>
          <w:sz w:val="16"/>
          <w:szCs w:val="22"/>
        </w:rPr>
        <w:tab/>
      </w:r>
      <w:r w:rsidR="00DC0961" w:rsidRPr="00335BFD">
        <w:rPr>
          <w:rStyle w:val="AboutandContactBody"/>
          <w:rFonts w:asciiTheme="minorHAnsi" w:hAnsiTheme="minorHAnsi" w:cstheme="minorHAnsi"/>
          <w:sz w:val="16"/>
          <w:szCs w:val="22"/>
        </w:rPr>
        <w:tab/>
      </w:r>
      <w:r w:rsidR="00DC0961" w:rsidRPr="00335BFD">
        <w:rPr>
          <w:rStyle w:val="AboutandContactBody"/>
          <w:rFonts w:asciiTheme="minorHAnsi" w:hAnsiTheme="minorHAnsi" w:cstheme="minorHAnsi"/>
          <w:sz w:val="16"/>
          <w:szCs w:val="22"/>
        </w:rPr>
        <w:tab/>
      </w:r>
      <w:r w:rsidR="00DC0961" w:rsidRPr="00335BFD">
        <w:rPr>
          <w:rStyle w:val="AboutandContactBody"/>
          <w:rFonts w:asciiTheme="minorHAnsi" w:hAnsiTheme="minorHAnsi" w:cstheme="minorHAnsi"/>
          <w:sz w:val="16"/>
          <w:szCs w:val="22"/>
        </w:rPr>
        <w:tab/>
      </w:r>
      <w:r w:rsidR="002F0379">
        <w:rPr>
          <w:rStyle w:val="AboutandContactBody"/>
          <w:rFonts w:asciiTheme="minorHAnsi" w:hAnsiTheme="minorHAnsi" w:cstheme="minorHAnsi"/>
          <w:sz w:val="16"/>
          <w:szCs w:val="22"/>
        </w:rPr>
        <w:tab/>
      </w:r>
      <w:hyperlink r:id="rId17" w:history="1">
        <w:r w:rsidR="003F344E" w:rsidRPr="003F344E">
          <w:rPr>
            <w:rStyle w:val="Lienhypertexte"/>
            <w:rFonts w:asciiTheme="minorHAnsi" w:hAnsiTheme="minorHAnsi" w:cstheme="minorHAnsi"/>
            <w:sz w:val="16"/>
            <w:szCs w:val="22"/>
          </w:rPr>
          <w:t>viktoria.wohlrapp@porsche.de</w:t>
        </w:r>
      </w:hyperlink>
    </w:p>
    <w:p w14:paraId="1CAE75D3" w14:textId="1C2726F2" w:rsidR="00112A28" w:rsidRPr="00335BFD" w:rsidRDefault="0041339E" w:rsidP="006A6CEC">
      <w:pPr>
        <w:rPr>
          <w:rStyle w:val="AboutandContactBody"/>
          <w:rFonts w:asciiTheme="minorHAnsi" w:hAnsiTheme="minorHAnsi" w:cstheme="minorHAnsi"/>
          <w:sz w:val="16"/>
          <w:szCs w:val="22"/>
          <w:lang w:val="fr-FR"/>
        </w:rPr>
      </w:pPr>
      <w:r w:rsidRPr="00A546A1">
        <w:rPr>
          <w:rStyle w:val="AboutandContactBody"/>
          <w:rFonts w:asciiTheme="minorHAnsi" w:hAnsiTheme="minorHAnsi" w:cstheme="minorHAnsi"/>
          <w:sz w:val="16"/>
          <w:szCs w:val="22"/>
          <w:lang w:val="es-ES"/>
        </w:rPr>
        <w:t xml:space="preserve">Henkel AG &amp; Co. </w:t>
      </w:r>
      <w:r w:rsidRPr="00335BFD">
        <w:rPr>
          <w:rStyle w:val="AboutandContactBody"/>
          <w:rFonts w:asciiTheme="minorHAnsi" w:hAnsiTheme="minorHAnsi" w:cstheme="minorHAnsi"/>
          <w:sz w:val="16"/>
          <w:szCs w:val="22"/>
          <w:lang w:val="fr-FR"/>
        </w:rPr>
        <w:t>KGaA</w:t>
      </w:r>
    </w:p>
    <w:p w14:paraId="250DD401" w14:textId="1E8AE5C9" w:rsidR="00335BFD" w:rsidRPr="00335BFD" w:rsidRDefault="00335BFD" w:rsidP="006A6CEC">
      <w:pPr>
        <w:rPr>
          <w:rStyle w:val="AboutandContactBody"/>
          <w:rFonts w:asciiTheme="minorHAnsi" w:hAnsiTheme="minorHAnsi" w:cstheme="minorHAnsi"/>
          <w:sz w:val="16"/>
          <w:szCs w:val="22"/>
          <w:lang w:val="fr-FR"/>
        </w:rPr>
      </w:pPr>
    </w:p>
    <w:p w14:paraId="519E0511" w14:textId="36354E18" w:rsidR="00335BFD" w:rsidRPr="00335BFD" w:rsidRDefault="00335BFD" w:rsidP="006A6CEC">
      <w:pPr>
        <w:rPr>
          <w:rStyle w:val="AboutandContactBody"/>
          <w:rFonts w:asciiTheme="minorHAnsi" w:hAnsiTheme="minorHAnsi" w:cstheme="minorHAnsi"/>
          <w:sz w:val="16"/>
          <w:szCs w:val="22"/>
          <w:lang w:val="fr-FR"/>
        </w:rPr>
      </w:pPr>
    </w:p>
    <w:p w14:paraId="3601BE4B" w14:textId="143D0047" w:rsidR="00335BFD" w:rsidRDefault="00335BFD">
      <w:pPr>
        <w:spacing w:line="240" w:lineRule="auto"/>
        <w:jc w:val="left"/>
        <w:rPr>
          <w:rStyle w:val="AboutandContactBody"/>
          <w:rFonts w:asciiTheme="minorHAnsi" w:hAnsiTheme="minorHAnsi" w:cstheme="minorHAnsi"/>
          <w:sz w:val="16"/>
          <w:szCs w:val="22"/>
          <w:lang w:val="fr-FR"/>
        </w:rPr>
      </w:pPr>
      <w:r>
        <w:rPr>
          <w:rStyle w:val="AboutandContactBody"/>
          <w:rFonts w:asciiTheme="minorHAnsi" w:hAnsiTheme="minorHAnsi" w:cstheme="minorHAnsi"/>
          <w:sz w:val="16"/>
          <w:szCs w:val="22"/>
          <w:lang w:val="fr-FR"/>
        </w:rPr>
        <w:br w:type="page"/>
      </w:r>
    </w:p>
    <w:p w14:paraId="7FF61654" w14:textId="4BB2409D" w:rsidR="00335BFD" w:rsidRPr="00335BFD" w:rsidRDefault="00335BFD" w:rsidP="03A459F9">
      <w:pPr>
        <w:rPr>
          <w:rStyle w:val="AboutandContactBody"/>
          <w:rFonts w:asciiTheme="minorHAnsi" w:hAnsiTheme="minorHAnsi" w:cstheme="minorBidi"/>
          <w:lang w:val="fr-FR"/>
        </w:rPr>
      </w:pPr>
      <w:r>
        <w:rPr>
          <w:noProof/>
        </w:rPr>
        <w:drawing>
          <wp:anchor distT="0" distB="0" distL="114300" distR="114300" simplePos="0" relativeHeight="251659264" behindDoc="0" locked="0" layoutInCell="1" allowOverlap="1" wp14:anchorId="5D816792" wp14:editId="260B90BC">
            <wp:simplePos x="0" y="0"/>
            <wp:positionH relativeFrom="column">
              <wp:posOffset>50114</wp:posOffset>
            </wp:positionH>
            <wp:positionV relativeFrom="paragraph">
              <wp:posOffset>0</wp:posOffset>
            </wp:positionV>
            <wp:extent cx="3779520" cy="2519680"/>
            <wp:effectExtent l="0" t="0" r="0" b="0"/>
            <wp:wrapTopAndBottom/>
            <wp:docPr id="14" name="Grafik 14" descr="Ein Bild, das Straße, draußen, Sport, Roll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Straße, draußen, Sport, Rollbah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952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3A459F9">
        <w:rPr>
          <w:rFonts w:asciiTheme="minorHAnsi" w:hAnsiTheme="minorHAnsi" w:cstheme="minorBidi"/>
          <w:b/>
          <w:bCs/>
          <w:sz w:val="20"/>
          <w:szCs w:val="20"/>
          <w:lang w:val="fr-FR"/>
        </w:rPr>
        <w:t xml:space="preserve"> </w:t>
      </w:r>
    </w:p>
    <w:p w14:paraId="4DBD4BFE" w14:textId="0014777F" w:rsidR="00335BFD" w:rsidRPr="00335BFD" w:rsidRDefault="00335BFD" w:rsidP="03A459F9">
      <w:pPr>
        <w:rPr>
          <w:rStyle w:val="AboutandContactBody"/>
          <w:rFonts w:asciiTheme="minorHAnsi" w:hAnsiTheme="minorHAnsi" w:cstheme="minorBidi"/>
          <w:lang w:val="fr-FR"/>
        </w:rPr>
      </w:pPr>
      <w:r w:rsidRPr="03A459F9">
        <w:rPr>
          <w:rFonts w:asciiTheme="minorHAnsi" w:hAnsiTheme="minorHAnsi" w:cstheme="minorBidi"/>
          <w:sz w:val="20"/>
          <w:szCs w:val="20"/>
          <w:lang w:val="fr-FR"/>
        </w:rPr>
        <w:t>LOCTITE est le partenaire officiel pour les adhésifs de l’équipe TAG Heuer Porsche de Formule E pour la</w:t>
      </w:r>
      <w:r w:rsidRPr="03A459F9">
        <w:rPr>
          <w:rFonts w:asciiTheme="minorHAnsi" w:hAnsiTheme="minorHAnsi" w:cstheme="minorBidi"/>
          <w:sz w:val="18"/>
          <w:szCs w:val="18"/>
          <w:lang w:val="fr-FR"/>
        </w:rPr>
        <w:t xml:space="preserve"> Porsche 99X Electric</w:t>
      </w:r>
    </w:p>
    <w:p w14:paraId="59E20D28" w14:textId="0F67D2F1" w:rsidR="00335BFD" w:rsidRPr="00335BFD" w:rsidRDefault="00335BFD" w:rsidP="006A6CEC">
      <w:pPr>
        <w:rPr>
          <w:rFonts w:asciiTheme="minorHAnsi" w:hAnsiTheme="minorHAnsi" w:cstheme="minorHAnsi"/>
          <w:sz w:val="18"/>
          <w:szCs w:val="18"/>
          <w:lang w:val="fr-FR"/>
        </w:rPr>
      </w:pPr>
      <w:r>
        <w:rPr>
          <w:noProof/>
        </w:rPr>
        <w:drawing>
          <wp:anchor distT="0" distB="0" distL="114300" distR="114300" simplePos="0" relativeHeight="251661312" behindDoc="0" locked="0" layoutInCell="1" allowOverlap="1" wp14:anchorId="02EE5DF5" wp14:editId="63000AE9">
            <wp:simplePos x="0" y="0"/>
            <wp:positionH relativeFrom="column">
              <wp:posOffset>-1270</wp:posOffset>
            </wp:positionH>
            <wp:positionV relativeFrom="paragraph">
              <wp:posOffset>179705</wp:posOffset>
            </wp:positionV>
            <wp:extent cx="3779520" cy="2124710"/>
            <wp:effectExtent l="0" t="0" r="0" b="8890"/>
            <wp:wrapTopAndBottom/>
            <wp:docPr id="12" name="Grafik 12" descr="Ein Bild, das Text, drinnen, Zäh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drinnen, Zähler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9520" cy="2124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8BD27" w14:textId="34E716A4" w:rsidR="00335BFD" w:rsidRPr="00335BFD" w:rsidRDefault="00335BFD" w:rsidP="006A6CEC">
      <w:pPr>
        <w:rPr>
          <w:rFonts w:asciiTheme="minorHAnsi" w:hAnsiTheme="minorHAnsi" w:cstheme="minorHAnsi"/>
          <w:sz w:val="18"/>
          <w:szCs w:val="18"/>
          <w:lang w:val="fr-FR"/>
        </w:rPr>
      </w:pPr>
      <w:r w:rsidRPr="00335BFD">
        <w:rPr>
          <w:rFonts w:asciiTheme="minorHAnsi" w:hAnsiTheme="minorHAnsi" w:cstheme="minorHAnsi"/>
          <w:sz w:val="18"/>
          <w:szCs w:val="18"/>
          <w:lang w:val="fr-FR"/>
        </w:rPr>
        <w:t xml:space="preserve">Les solutions haute performance </w:t>
      </w:r>
      <w:r>
        <w:rPr>
          <w:rFonts w:asciiTheme="minorHAnsi" w:hAnsiTheme="minorHAnsi" w:cstheme="minorHAnsi"/>
          <w:sz w:val="18"/>
          <w:szCs w:val="18"/>
          <w:lang w:val="fr-FR"/>
        </w:rPr>
        <w:t xml:space="preserve">Loctite </w:t>
      </w:r>
      <w:r w:rsidRPr="00335BFD">
        <w:rPr>
          <w:rFonts w:asciiTheme="minorHAnsi" w:hAnsiTheme="minorHAnsi" w:cstheme="minorHAnsi"/>
          <w:sz w:val="18"/>
          <w:szCs w:val="18"/>
          <w:lang w:val="fr-FR"/>
        </w:rPr>
        <w:t>permettent la fiabilité mécanique d'une variété d'applications sur la Porsche 99X Electric</w:t>
      </w:r>
      <w:r>
        <w:rPr>
          <w:rFonts w:asciiTheme="minorHAnsi" w:hAnsiTheme="minorHAnsi" w:cstheme="minorHAnsi"/>
          <w:sz w:val="18"/>
          <w:szCs w:val="18"/>
          <w:lang w:val="fr-FR"/>
        </w:rPr>
        <w:t>.</w:t>
      </w:r>
    </w:p>
    <w:p w14:paraId="7B2B8BFF" w14:textId="794AD49B" w:rsidR="00335BFD" w:rsidRPr="00335BFD" w:rsidRDefault="00335BFD" w:rsidP="00335BFD">
      <w:pPr>
        <w:rPr>
          <w:rFonts w:asciiTheme="minorHAnsi" w:hAnsiTheme="minorHAnsi" w:cstheme="minorHAnsi"/>
          <w:sz w:val="18"/>
          <w:szCs w:val="18"/>
          <w:lang w:val="fr-FR"/>
        </w:rPr>
      </w:pPr>
      <w:r>
        <w:rPr>
          <w:noProof/>
        </w:rPr>
        <w:drawing>
          <wp:anchor distT="0" distB="0" distL="114300" distR="114300" simplePos="0" relativeHeight="251663360" behindDoc="0" locked="0" layoutInCell="1" allowOverlap="1" wp14:anchorId="4511957D" wp14:editId="343E796E">
            <wp:simplePos x="0" y="0"/>
            <wp:positionH relativeFrom="column">
              <wp:posOffset>50165</wp:posOffset>
            </wp:positionH>
            <wp:positionV relativeFrom="paragraph">
              <wp:posOffset>230352</wp:posOffset>
            </wp:positionV>
            <wp:extent cx="3780000" cy="2520000"/>
            <wp:effectExtent l="0" t="0" r="0" b="0"/>
            <wp:wrapTopAndBottom/>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9E97E" w14:textId="36F54F2E" w:rsidR="00335BFD" w:rsidRPr="00335BFD" w:rsidRDefault="00335BFD" w:rsidP="006A6CEC">
      <w:pPr>
        <w:rPr>
          <w:rStyle w:val="AboutandContactBody"/>
          <w:rFonts w:asciiTheme="minorHAnsi" w:hAnsiTheme="minorHAnsi" w:cstheme="minorHAnsi"/>
          <w:szCs w:val="18"/>
          <w:lang w:val="fr-FR"/>
        </w:rPr>
      </w:pPr>
      <w:r>
        <w:rPr>
          <w:rStyle w:val="AboutandContactBody"/>
          <w:rFonts w:asciiTheme="minorHAnsi" w:hAnsiTheme="minorHAnsi" w:cstheme="minorHAnsi"/>
          <w:szCs w:val="18"/>
          <w:lang w:val="fr-FR"/>
        </w:rPr>
        <w:t>P</w:t>
      </w:r>
      <w:r w:rsidRPr="00335BFD">
        <w:rPr>
          <w:rStyle w:val="AboutandContactBody"/>
          <w:rFonts w:asciiTheme="minorHAnsi" w:hAnsiTheme="minorHAnsi" w:cstheme="minorHAnsi"/>
          <w:szCs w:val="18"/>
          <w:lang w:val="fr-FR"/>
        </w:rPr>
        <w:t xml:space="preserve">remier </w:t>
      </w:r>
      <w:r>
        <w:rPr>
          <w:rStyle w:val="AboutandContactBody"/>
          <w:rFonts w:asciiTheme="minorHAnsi" w:hAnsiTheme="minorHAnsi" w:cstheme="minorHAnsi"/>
          <w:szCs w:val="18"/>
          <w:lang w:val="fr-FR"/>
        </w:rPr>
        <w:t>m</w:t>
      </w:r>
      <w:r w:rsidR="00444A3A">
        <w:rPr>
          <w:rStyle w:val="AboutandContactBody"/>
          <w:rFonts w:asciiTheme="minorHAnsi" w:hAnsiTheme="minorHAnsi" w:cstheme="minorHAnsi"/>
          <w:szCs w:val="18"/>
          <w:lang w:val="fr-FR"/>
        </w:rPr>
        <w:t>o</w:t>
      </w:r>
      <w:r>
        <w:rPr>
          <w:rStyle w:val="AboutandContactBody"/>
          <w:rFonts w:asciiTheme="minorHAnsi" w:hAnsiTheme="minorHAnsi" w:cstheme="minorHAnsi"/>
          <w:szCs w:val="18"/>
          <w:lang w:val="fr-FR"/>
        </w:rPr>
        <w:t>ment</w:t>
      </w:r>
      <w:r w:rsidRPr="00335BFD">
        <w:rPr>
          <w:rStyle w:val="AboutandContactBody"/>
          <w:rFonts w:asciiTheme="minorHAnsi" w:hAnsiTheme="minorHAnsi" w:cstheme="minorHAnsi"/>
          <w:szCs w:val="18"/>
          <w:lang w:val="fr-FR"/>
        </w:rPr>
        <w:t xml:space="preserve"> fort du partenariat : Pascal Wehrlein a</w:t>
      </w:r>
      <w:r w:rsidR="00444A3A" w:rsidRPr="00444A3A">
        <w:rPr>
          <w:rStyle w:val="AboutandContactBody"/>
          <w:rFonts w:asciiTheme="minorHAnsi" w:hAnsiTheme="minorHAnsi"/>
          <w:szCs w:val="18"/>
          <w:lang w:val="fr-FR"/>
        </w:rPr>
        <w:t xml:space="preserve"> remporté la première victoire pour Porsche dans le cadre du championnat du monde ABB FIA de Formule E</w:t>
      </w:r>
      <w:r w:rsidR="00444A3A" w:rsidRPr="00335BFD">
        <w:rPr>
          <w:rStyle w:val="AboutandContactBody"/>
          <w:rFonts w:asciiTheme="minorHAnsi" w:hAnsiTheme="minorHAnsi" w:cstheme="minorHAnsi"/>
          <w:szCs w:val="18"/>
          <w:lang w:val="fr-FR"/>
        </w:rPr>
        <w:t xml:space="preserve"> </w:t>
      </w:r>
      <w:r w:rsidRPr="00335BFD">
        <w:rPr>
          <w:rStyle w:val="AboutandContactBody"/>
          <w:rFonts w:asciiTheme="minorHAnsi" w:hAnsiTheme="minorHAnsi" w:cstheme="minorHAnsi"/>
          <w:szCs w:val="18"/>
          <w:lang w:val="fr-FR"/>
        </w:rPr>
        <w:t>lors de l'E-Prix de Mexico le 12 février suivi de son coéquipier André Lotterer à la deuxième place.</w:t>
      </w:r>
    </w:p>
    <w:sectPr w:rsidR="00335BFD" w:rsidRPr="00335BFD" w:rsidSect="00335BFD">
      <w:headerReference w:type="even" r:id="rId21"/>
      <w:footerReference w:type="default" r:id="rId22"/>
      <w:headerReference w:type="first" r:id="rId23"/>
      <w:footerReference w:type="first" r:id="rId24"/>
      <w:pgSz w:w="11907" w:h="16840" w:code="9"/>
      <w:pgMar w:top="709"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EA986" w14:textId="77777777" w:rsidR="00524D10" w:rsidRDefault="00524D10">
      <w:r>
        <w:separator/>
      </w:r>
    </w:p>
  </w:endnote>
  <w:endnote w:type="continuationSeparator" w:id="0">
    <w:p w14:paraId="6A3135C9" w14:textId="77777777" w:rsidR="00524D10" w:rsidRDefault="00524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10C9" w14:textId="2DC5A480" w:rsidR="00CF6F33" w:rsidRPr="00112A28" w:rsidRDefault="00112A28" w:rsidP="00112A28">
    <w:pPr>
      <w:pStyle w:val="Pieddepage"/>
      <w:tabs>
        <w:tab w:val="clear" w:pos="7083"/>
        <w:tab w:val="clear" w:pos="8640"/>
        <w:tab w:val="right" w:pos="9071"/>
      </w:tabs>
      <w:jc w:val="both"/>
    </w:pPr>
    <w:r w:rsidRPr="00BF6E82">
      <w:t>Henkel AG &amp; Co. KGaA</w:t>
    </w:r>
    <w:r>
      <w:tab/>
    </w:r>
    <w:r w:rsidRPr="00BF6E82">
      <w:t xml:space="preserve">Page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fldSimple w:instr="NUMPAGES  \* Arabic  \* MERGEFORMAT">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D1E77" w14:textId="00F1DD07" w:rsidR="00DB5D40" w:rsidRDefault="00DB5D40" w:rsidP="00DB5D40">
    <w:pPr>
      <w:pStyle w:val="Pieddepage"/>
      <w:jc w:val="distribute"/>
      <w:rPr>
        <w:b/>
      </w:rPr>
    </w:pPr>
    <w:r>
      <w:rPr>
        <w:b/>
        <w:lang w:eastAsia="en-GB"/>
      </w:rPr>
      <w:drawing>
        <wp:anchor distT="0" distB="0" distL="114300" distR="114300" simplePos="0" relativeHeight="251661824" behindDoc="0" locked="0" layoutInCell="1" allowOverlap="1" wp14:anchorId="05868530" wp14:editId="14B040A2">
          <wp:simplePos x="0" y="0"/>
          <wp:positionH relativeFrom="column">
            <wp:posOffset>5142865</wp:posOffset>
          </wp:positionH>
          <wp:positionV relativeFrom="paragraph">
            <wp:posOffset>-214630</wp:posOffset>
          </wp:positionV>
          <wp:extent cx="337820" cy="287655"/>
          <wp:effectExtent l="0" t="0" r="5080" b="0"/>
          <wp:wrapNone/>
          <wp:docPr id="90" name="Grafik 11" descr="Pr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82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7968" behindDoc="0" locked="0" layoutInCell="1" allowOverlap="1" wp14:anchorId="48AC3130" wp14:editId="10E7C9F8">
          <wp:simplePos x="0" y="0"/>
          <wp:positionH relativeFrom="column">
            <wp:posOffset>4652010</wp:posOffset>
          </wp:positionH>
          <wp:positionV relativeFrom="paragraph">
            <wp:posOffset>-202565</wp:posOffset>
          </wp:positionV>
          <wp:extent cx="395605" cy="287655"/>
          <wp:effectExtent l="0" t="0" r="4445" b="0"/>
          <wp:wrapNone/>
          <wp:docPr id="9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9560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5920" behindDoc="0" locked="0" layoutInCell="1" allowOverlap="1" wp14:anchorId="273BE62B" wp14:editId="3FF9C681">
          <wp:simplePos x="0" y="0"/>
          <wp:positionH relativeFrom="column">
            <wp:posOffset>3999230</wp:posOffset>
          </wp:positionH>
          <wp:positionV relativeFrom="paragraph">
            <wp:posOffset>-93920</wp:posOffset>
          </wp:positionV>
          <wp:extent cx="536400" cy="151200"/>
          <wp:effectExtent l="0" t="0" r="0" b="1270"/>
          <wp:wrapNone/>
          <wp:docPr id="92" name="Grafik 10" descr="Cere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esi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6400" cy="15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0800" behindDoc="0" locked="0" layoutInCell="1" allowOverlap="1" wp14:anchorId="6C411642" wp14:editId="17FFC230">
          <wp:simplePos x="0" y="0"/>
          <wp:positionH relativeFrom="column">
            <wp:posOffset>3213100</wp:posOffset>
          </wp:positionH>
          <wp:positionV relativeFrom="paragraph">
            <wp:posOffset>-60325</wp:posOffset>
          </wp:positionV>
          <wp:extent cx="694800" cy="118800"/>
          <wp:effectExtent l="0" t="0" r="0" b="0"/>
          <wp:wrapNone/>
          <wp:docPr id="93" name="Grafik 9" descr="A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4800" cy="11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4896" behindDoc="0" locked="0" layoutInCell="1" allowOverlap="1" wp14:anchorId="49C9679B" wp14:editId="4E9879AD">
          <wp:simplePos x="0" y="0"/>
          <wp:positionH relativeFrom="column">
            <wp:posOffset>2514600</wp:posOffset>
          </wp:positionH>
          <wp:positionV relativeFrom="paragraph">
            <wp:posOffset>-60325</wp:posOffset>
          </wp:positionV>
          <wp:extent cx="658800" cy="100800"/>
          <wp:effectExtent l="0" t="0" r="0" b="0"/>
          <wp:wrapNone/>
          <wp:docPr id="94" name="Grafik 8"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TEROSON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8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6944" behindDoc="0" locked="0" layoutInCell="1" allowOverlap="1" wp14:anchorId="4A80CFEB" wp14:editId="4AB53DB1">
          <wp:simplePos x="0" y="0"/>
          <wp:positionH relativeFrom="column">
            <wp:posOffset>1637665</wp:posOffset>
          </wp:positionH>
          <wp:positionV relativeFrom="paragraph">
            <wp:posOffset>-60325</wp:posOffset>
          </wp:positionV>
          <wp:extent cx="809625" cy="100330"/>
          <wp:effectExtent l="0" t="0" r="9525" b="0"/>
          <wp:wrapNone/>
          <wp:docPr id="95" name="Grafik 6"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DER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100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2848" behindDoc="0" locked="0" layoutInCell="1" allowOverlap="1" wp14:anchorId="260C888B" wp14:editId="49DEFCC9">
          <wp:simplePos x="0" y="0"/>
          <wp:positionH relativeFrom="column">
            <wp:posOffset>37465</wp:posOffset>
          </wp:positionH>
          <wp:positionV relativeFrom="paragraph">
            <wp:posOffset>-60325</wp:posOffset>
          </wp:positionV>
          <wp:extent cx="554400" cy="100800"/>
          <wp:effectExtent l="0" t="0" r="0" b="0"/>
          <wp:wrapNone/>
          <wp:docPr id="96" name="Grafik 1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4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3872" behindDoc="0" locked="0" layoutInCell="1" allowOverlap="1" wp14:anchorId="0A947F05" wp14:editId="7DD987AD">
          <wp:simplePos x="0" y="0"/>
          <wp:positionH relativeFrom="column">
            <wp:posOffset>666115</wp:posOffset>
          </wp:positionH>
          <wp:positionV relativeFrom="paragraph">
            <wp:posOffset>-60960</wp:posOffset>
          </wp:positionV>
          <wp:extent cx="928800" cy="100800"/>
          <wp:effectExtent l="0" t="0" r="5080" b="0"/>
          <wp:wrapNone/>
          <wp:docPr id="97" name="Grafik 7" descr="TECHNOM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NOME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8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577A058E" w14:textId="03061368" w:rsidR="00CF6F33" w:rsidRPr="00992A11" w:rsidRDefault="00B422EC" w:rsidP="00992A11">
    <w:pPr>
      <w:pStyle w:val="Pieddepage"/>
    </w:pPr>
    <w:r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234D1" w14:textId="77777777" w:rsidR="00524D10" w:rsidRDefault="00524D10">
      <w:bookmarkStart w:id="0" w:name="_Hlk47541104"/>
      <w:bookmarkEnd w:id="0"/>
      <w:r>
        <w:separator/>
      </w:r>
    </w:p>
  </w:footnote>
  <w:footnote w:type="continuationSeparator" w:id="0">
    <w:p w14:paraId="64BBB779" w14:textId="77777777" w:rsidR="00524D10" w:rsidRDefault="00524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CE39" w14:textId="77777777" w:rsidR="00112A28" w:rsidRDefault="00112A28" w:rsidP="00112A28">
    <w:pPr>
      <w:pStyle w:val="En-tte"/>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6010" w14:textId="0EE49EA8" w:rsidR="00CF6F33" w:rsidRPr="00EB46D9" w:rsidRDefault="0059722C" w:rsidP="00EB46D9">
    <w:pPr>
      <w:pStyle w:val="En-tte"/>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2FE8BCDD"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507BBA">
      <w:rPr>
        <w:noProof/>
      </w:rP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05B1"/>
    <w:rsid w:val="00021C67"/>
    <w:rsid w:val="00027956"/>
    <w:rsid w:val="00030557"/>
    <w:rsid w:val="00030F51"/>
    <w:rsid w:val="00035A84"/>
    <w:rsid w:val="00040CC9"/>
    <w:rsid w:val="00051E86"/>
    <w:rsid w:val="000575F9"/>
    <w:rsid w:val="00060C5C"/>
    <w:rsid w:val="000618FC"/>
    <w:rsid w:val="00067071"/>
    <w:rsid w:val="00077222"/>
    <w:rsid w:val="00080D10"/>
    <w:rsid w:val="0008357F"/>
    <w:rsid w:val="00083E2B"/>
    <w:rsid w:val="00084B53"/>
    <w:rsid w:val="000B0D8A"/>
    <w:rsid w:val="000B1463"/>
    <w:rsid w:val="000B695A"/>
    <w:rsid w:val="000B7308"/>
    <w:rsid w:val="000C210A"/>
    <w:rsid w:val="000C56DD"/>
    <w:rsid w:val="000D1672"/>
    <w:rsid w:val="000E09F9"/>
    <w:rsid w:val="000E2F62"/>
    <w:rsid w:val="000E38ED"/>
    <w:rsid w:val="000E646A"/>
    <w:rsid w:val="000E7F24"/>
    <w:rsid w:val="000F03BE"/>
    <w:rsid w:val="000F1757"/>
    <w:rsid w:val="000F225B"/>
    <w:rsid w:val="000F7FAF"/>
    <w:rsid w:val="00104888"/>
    <w:rsid w:val="00105975"/>
    <w:rsid w:val="00111F4D"/>
    <w:rsid w:val="0011274D"/>
    <w:rsid w:val="00112A28"/>
    <w:rsid w:val="00115230"/>
    <w:rsid w:val="00115B5F"/>
    <w:rsid w:val="001162B4"/>
    <w:rsid w:val="00122CBC"/>
    <w:rsid w:val="00125DB1"/>
    <w:rsid w:val="00126D4A"/>
    <w:rsid w:val="00132DA9"/>
    <w:rsid w:val="0013305B"/>
    <w:rsid w:val="00133B99"/>
    <w:rsid w:val="001443BD"/>
    <w:rsid w:val="00151F11"/>
    <w:rsid w:val="001577E9"/>
    <w:rsid w:val="0016138C"/>
    <w:rsid w:val="001731CE"/>
    <w:rsid w:val="001B7C20"/>
    <w:rsid w:val="001C0B32"/>
    <w:rsid w:val="001C4BE1"/>
    <w:rsid w:val="001D7ADF"/>
    <w:rsid w:val="001E0F71"/>
    <w:rsid w:val="001E6D05"/>
    <w:rsid w:val="001E7C28"/>
    <w:rsid w:val="001F1BDF"/>
    <w:rsid w:val="001F7110"/>
    <w:rsid w:val="001F7E96"/>
    <w:rsid w:val="00202284"/>
    <w:rsid w:val="00206C15"/>
    <w:rsid w:val="00212488"/>
    <w:rsid w:val="00216021"/>
    <w:rsid w:val="00220628"/>
    <w:rsid w:val="002304D2"/>
    <w:rsid w:val="00234ABD"/>
    <w:rsid w:val="00236E2A"/>
    <w:rsid w:val="00237F62"/>
    <w:rsid w:val="0024586A"/>
    <w:rsid w:val="00256F0C"/>
    <w:rsid w:val="00257610"/>
    <w:rsid w:val="00262C05"/>
    <w:rsid w:val="00265673"/>
    <w:rsid w:val="00274B44"/>
    <w:rsid w:val="00277546"/>
    <w:rsid w:val="00281D14"/>
    <w:rsid w:val="00282C13"/>
    <w:rsid w:val="00295AEA"/>
    <w:rsid w:val="002A0DF7"/>
    <w:rsid w:val="002A2975"/>
    <w:rsid w:val="002A60E0"/>
    <w:rsid w:val="002B06EA"/>
    <w:rsid w:val="002C252E"/>
    <w:rsid w:val="002C3283"/>
    <w:rsid w:val="002C3B9B"/>
    <w:rsid w:val="002C6773"/>
    <w:rsid w:val="002D2A3D"/>
    <w:rsid w:val="002D7867"/>
    <w:rsid w:val="002E0B17"/>
    <w:rsid w:val="002E1A77"/>
    <w:rsid w:val="002E35F0"/>
    <w:rsid w:val="002E4FFB"/>
    <w:rsid w:val="002E6233"/>
    <w:rsid w:val="002E7DED"/>
    <w:rsid w:val="002F0379"/>
    <w:rsid w:val="002F3729"/>
    <w:rsid w:val="002F5BE3"/>
    <w:rsid w:val="002F7E11"/>
    <w:rsid w:val="00304087"/>
    <w:rsid w:val="00310ACD"/>
    <w:rsid w:val="0031379F"/>
    <w:rsid w:val="00320A26"/>
    <w:rsid w:val="00321344"/>
    <w:rsid w:val="00323AB5"/>
    <w:rsid w:val="0033451C"/>
    <w:rsid w:val="00335BFD"/>
    <w:rsid w:val="00336854"/>
    <w:rsid w:val="00336C51"/>
    <w:rsid w:val="0034015C"/>
    <w:rsid w:val="00341C95"/>
    <w:rsid w:val="003442F4"/>
    <w:rsid w:val="00350BD7"/>
    <w:rsid w:val="00353705"/>
    <w:rsid w:val="003562E8"/>
    <w:rsid w:val="0036357D"/>
    <w:rsid w:val="003649BC"/>
    <w:rsid w:val="00365E44"/>
    <w:rsid w:val="00367AA1"/>
    <w:rsid w:val="00372E36"/>
    <w:rsid w:val="00376EE9"/>
    <w:rsid w:val="00377CBB"/>
    <w:rsid w:val="0038465C"/>
    <w:rsid w:val="003877B6"/>
    <w:rsid w:val="00393887"/>
    <w:rsid w:val="00394C6B"/>
    <w:rsid w:val="00396D37"/>
    <w:rsid w:val="003A4E62"/>
    <w:rsid w:val="003A724F"/>
    <w:rsid w:val="003B1069"/>
    <w:rsid w:val="003B3344"/>
    <w:rsid w:val="003B390A"/>
    <w:rsid w:val="003C06BC"/>
    <w:rsid w:val="003C15DE"/>
    <w:rsid w:val="003C4566"/>
    <w:rsid w:val="003C4EB2"/>
    <w:rsid w:val="003D7528"/>
    <w:rsid w:val="003F1AF3"/>
    <w:rsid w:val="003F344E"/>
    <w:rsid w:val="003F4D8D"/>
    <w:rsid w:val="0041339E"/>
    <w:rsid w:val="00413A02"/>
    <w:rsid w:val="004313E7"/>
    <w:rsid w:val="00432336"/>
    <w:rsid w:val="00434363"/>
    <w:rsid w:val="00434F93"/>
    <w:rsid w:val="00444A3A"/>
    <w:rsid w:val="0044763B"/>
    <w:rsid w:val="0045622D"/>
    <w:rsid w:val="004629B3"/>
    <w:rsid w:val="0046376E"/>
    <w:rsid w:val="0046690F"/>
    <w:rsid w:val="00472FEC"/>
    <w:rsid w:val="00490A03"/>
    <w:rsid w:val="00493327"/>
    <w:rsid w:val="00494DBE"/>
    <w:rsid w:val="00495CE6"/>
    <w:rsid w:val="004A323C"/>
    <w:rsid w:val="004B54E8"/>
    <w:rsid w:val="004C4FEB"/>
    <w:rsid w:val="004C6B79"/>
    <w:rsid w:val="004C7A36"/>
    <w:rsid w:val="004D059B"/>
    <w:rsid w:val="004D200A"/>
    <w:rsid w:val="004D4CB6"/>
    <w:rsid w:val="004E0D29"/>
    <w:rsid w:val="004E3341"/>
    <w:rsid w:val="004F10C1"/>
    <w:rsid w:val="00502E62"/>
    <w:rsid w:val="00506B8A"/>
    <w:rsid w:val="00507BBA"/>
    <w:rsid w:val="0052212B"/>
    <w:rsid w:val="00524D10"/>
    <w:rsid w:val="00531259"/>
    <w:rsid w:val="00534B46"/>
    <w:rsid w:val="00540358"/>
    <w:rsid w:val="00540D47"/>
    <w:rsid w:val="0054463B"/>
    <w:rsid w:val="00550864"/>
    <w:rsid w:val="0055571E"/>
    <w:rsid w:val="00556F67"/>
    <w:rsid w:val="00563071"/>
    <w:rsid w:val="00565731"/>
    <w:rsid w:val="00570812"/>
    <w:rsid w:val="00576EED"/>
    <w:rsid w:val="005833F0"/>
    <w:rsid w:val="00586CAF"/>
    <w:rsid w:val="005873DE"/>
    <w:rsid w:val="005873E9"/>
    <w:rsid w:val="00591180"/>
    <w:rsid w:val="005913FC"/>
    <w:rsid w:val="0059722C"/>
    <w:rsid w:val="00597D07"/>
    <w:rsid w:val="005A0A63"/>
    <w:rsid w:val="005A3846"/>
    <w:rsid w:val="005A7F0C"/>
    <w:rsid w:val="005B6A58"/>
    <w:rsid w:val="005C0711"/>
    <w:rsid w:val="005C7112"/>
    <w:rsid w:val="005D0561"/>
    <w:rsid w:val="005D0AD9"/>
    <w:rsid w:val="005D22F6"/>
    <w:rsid w:val="005D5805"/>
    <w:rsid w:val="005E0C30"/>
    <w:rsid w:val="005E1F91"/>
    <w:rsid w:val="005E2D05"/>
    <w:rsid w:val="005E69D9"/>
    <w:rsid w:val="005F27F4"/>
    <w:rsid w:val="005F3239"/>
    <w:rsid w:val="005F6567"/>
    <w:rsid w:val="005F6A7C"/>
    <w:rsid w:val="0060325D"/>
    <w:rsid w:val="00607256"/>
    <w:rsid w:val="006144B1"/>
    <w:rsid w:val="00632A66"/>
    <w:rsid w:val="006335F1"/>
    <w:rsid w:val="006345B6"/>
    <w:rsid w:val="00635712"/>
    <w:rsid w:val="00635C2B"/>
    <w:rsid w:val="00643D8A"/>
    <w:rsid w:val="00652229"/>
    <w:rsid w:val="00652793"/>
    <w:rsid w:val="006626CA"/>
    <w:rsid w:val="00663487"/>
    <w:rsid w:val="0066396F"/>
    <w:rsid w:val="00672382"/>
    <w:rsid w:val="0067742C"/>
    <w:rsid w:val="00682EB9"/>
    <w:rsid w:val="0068441A"/>
    <w:rsid w:val="00690B19"/>
    <w:rsid w:val="006A0A3C"/>
    <w:rsid w:val="006A6CEC"/>
    <w:rsid w:val="006A79F0"/>
    <w:rsid w:val="006B37A9"/>
    <w:rsid w:val="006B47EE"/>
    <w:rsid w:val="006B499F"/>
    <w:rsid w:val="006D0614"/>
    <w:rsid w:val="006D4996"/>
    <w:rsid w:val="006D54AB"/>
    <w:rsid w:val="006E3006"/>
    <w:rsid w:val="006E5032"/>
    <w:rsid w:val="006E5BDA"/>
    <w:rsid w:val="006F0FC7"/>
    <w:rsid w:val="006F39A9"/>
    <w:rsid w:val="006F670F"/>
    <w:rsid w:val="00703272"/>
    <w:rsid w:val="0070733C"/>
    <w:rsid w:val="00710C5D"/>
    <w:rsid w:val="0071348C"/>
    <w:rsid w:val="0071553C"/>
    <w:rsid w:val="007160D9"/>
    <w:rsid w:val="00717273"/>
    <w:rsid w:val="00720FD4"/>
    <w:rsid w:val="00724AF2"/>
    <w:rsid w:val="0073096C"/>
    <w:rsid w:val="00742398"/>
    <w:rsid w:val="007507B5"/>
    <w:rsid w:val="0075091D"/>
    <w:rsid w:val="00753A24"/>
    <w:rsid w:val="00760A6A"/>
    <w:rsid w:val="00771968"/>
    <w:rsid w:val="00772188"/>
    <w:rsid w:val="007813D0"/>
    <w:rsid w:val="00785993"/>
    <w:rsid w:val="007866E2"/>
    <w:rsid w:val="00786BA3"/>
    <w:rsid w:val="0079202F"/>
    <w:rsid w:val="00795AF2"/>
    <w:rsid w:val="007A2AAD"/>
    <w:rsid w:val="007A4432"/>
    <w:rsid w:val="007A784E"/>
    <w:rsid w:val="007B499C"/>
    <w:rsid w:val="007B4D4B"/>
    <w:rsid w:val="007B5382"/>
    <w:rsid w:val="007B5D56"/>
    <w:rsid w:val="007B70DD"/>
    <w:rsid w:val="007C2200"/>
    <w:rsid w:val="007D2A02"/>
    <w:rsid w:val="007E6EA1"/>
    <w:rsid w:val="007F0F63"/>
    <w:rsid w:val="007F2B1E"/>
    <w:rsid w:val="007F62B4"/>
    <w:rsid w:val="00801517"/>
    <w:rsid w:val="00804A92"/>
    <w:rsid w:val="00814D43"/>
    <w:rsid w:val="00817AE8"/>
    <w:rsid w:val="00817DE8"/>
    <w:rsid w:val="008229F5"/>
    <w:rsid w:val="0082699A"/>
    <w:rsid w:val="00833CEB"/>
    <w:rsid w:val="008372D2"/>
    <w:rsid w:val="008377BC"/>
    <w:rsid w:val="00844C17"/>
    <w:rsid w:val="00847726"/>
    <w:rsid w:val="00852511"/>
    <w:rsid w:val="008528F4"/>
    <w:rsid w:val="00860607"/>
    <w:rsid w:val="008614F1"/>
    <w:rsid w:val="008639B3"/>
    <w:rsid w:val="00863C1A"/>
    <w:rsid w:val="00865C66"/>
    <w:rsid w:val="0087142D"/>
    <w:rsid w:val="00873956"/>
    <w:rsid w:val="00873F4A"/>
    <w:rsid w:val="00880E72"/>
    <w:rsid w:val="008825EE"/>
    <w:rsid w:val="0088596E"/>
    <w:rsid w:val="0089796A"/>
    <w:rsid w:val="008A2375"/>
    <w:rsid w:val="008D2C45"/>
    <w:rsid w:val="008D5B1A"/>
    <w:rsid w:val="008D76C5"/>
    <w:rsid w:val="008E0AFA"/>
    <w:rsid w:val="008E372E"/>
    <w:rsid w:val="008E3738"/>
    <w:rsid w:val="008E678F"/>
    <w:rsid w:val="008E75D3"/>
    <w:rsid w:val="008F125E"/>
    <w:rsid w:val="008F4D2F"/>
    <w:rsid w:val="0090368D"/>
    <w:rsid w:val="00906292"/>
    <w:rsid w:val="00917162"/>
    <w:rsid w:val="009251CC"/>
    <w:rsid w:val="0092714E"/>
    <w:rsid w:val="00942002"/>
    <w:rsid w:val="00946C9B"/>
    <w:rsid w:val="00947885"/>
    <w:rsid w:val="00952168"/>
    <w:rsid w:val="009527FE"/>
    <w:rsid w:val="00960366"/>
    <w:rsid w:val="009739A0"/>
    <w:rsid w:val="00974F84"/>
    <w:rsid w:val="009767C7"/>
    <w:rsid w:val="009809B1"/>
    <w:rsid w:val="0098579A"/>
    <w:rsid w:val="009878BC"/>
    <w:rsid w:val="0099195A"/>
    <w:rsid w:val="0099292D"/>
    <w:rsid w:val="00992A11"/>
    <w:rsid w:val="00993944"/>
    <w:rsid w:val="00994681"/>
    <w:rsid w:val="0099486A"/>
    <w:rsid w:val="009A0E26"/>
    <w:rsid w:val="009A16EC"/>
    <w:rsid w:val="009B29B7"/>
    <w:rsid w:val="009B2C44"/>
    <w:rsid w:val="009B3B37"/>
    <w:rsid w:val="009B66EE"/>
    <w:rsid w:val="009B7D1F"/>
    <w:rsid w:val="009C088E"/>
    <w:rsid w:val="009C4D35"/>
    <w:rsid w:val="009D1522"/>
    <w:rsid w:val="009D7252"/>
    <w:rsid w:val="009E5EB4"/>
    <w:rsid w:val="00A044D6"/>
    <w:rsid w:val="00A04ADB"/>
    <w:rsid w:val="00A11E0F"/>
    <w:rsid w:val="00A26CB6"/>
    <w:rsid w:val="00A32F82"/>
    <w:rsid w:val="00A32F8B"/>
    <w:rsid w:val="00A3756F"/>
    <w:rsid w:val="00A42D6F"/>
    <w:rsid w:val="00A45A62"/>
    <w:rsid w:val="00A53037"/>
    <w:rsid w:val="00A546A1"/>
    <w:rsid w:val="00A54AC5"/>
    <w:rsid w:val="00A55DC3"/>
    <w:rsid w:val="00A56D41"/>
    <w:rsid w:val="00A61353"/>
    <w:rsid w:val="00A66DB1"/>
    <w:rsid w:val="00A67A92"/>
    <w:rsid w:val="00A739F1"/>
    <w:rsid w:val="00A80461"/>
    <w:rsid w:val="00A87870"/>
    <w:rsid w:val="00A90A4A"/>
    <w:rsid w:val="00A91A70"/>
    <w:rsid w:val="00AA1B85"/>
    <w:rsid w:val="00AA7CDB"/>
    <w:rsid w:val="00AB1CB6"/>
    <w:rsid w:val="00AB1D9A"/>
    <w:rsid w:val="00AB6454"/>
    <w:rsid w:val="00AD44FE"/>
    <w:rsid w:val="00AE49F1"/>
    <w:rsid w:val="00AF4CBB"/>
    <w:rsid w:val="00B05715"/>
    <w:rsid w:val="00B05CCA"/>
    <w:rsid w:val="00B14271"/>
    <w:rsid w:val="00B16270"/>
    <w:rsid w:val="00B2685D"/>
    <w:rsid w:val="00B30351"/>
    <w:rsid w:val="00B33C2A"/>
    <w:rsid w:val="00B34F23"/>
    <w:rsid w:val="00B3584F"/>
    <w:rsid w:val="00B422EC"/>
    <w:rsid w:val="00B42436"/>
    <w:rsid w:val="00B726D4"/>
    <w:rsid w:val="00B803C6"/>
    <w:rsid w:val="00B8214F"/>
    <w:rsid w:val="00B86A4F"/>
    <w:rsid w:val="00B93035"/>
    <w:rsid w:val="00B958E8"/>
    <w:rsid w:val="00B97E4A"/>
    <w:rsid w:val="00BA09B2"/>
    <w:rsid w:val="00BA5B46"/>
    <w:rsid w:val="00BA6BAE"/>
    <w:rsid w:val="00BC0995"/>
    <w:rsid w:val="00BD4C64"/>
    <w:rsid w:val="00BE793A"/>
    <w:rsid w:val="00BF2B82"/>
    <w:rsid w:val="00BF432A"/>
    <w:rsid w:val="00BF6E82"/>
    <w:rsid w:val="00C060C7"/>
    <w:rsid w:val="00C24C17"/>
    <w:rsid w:val="00C26E46"/>
    <w:rsid w:val="00C3758F"/>
    <w:rsid w:val="00C40B88"/>
    <w:rsid w:val="00C47D87"/>
    <w:rsid w:val="00C5376E"/>
    <w:rsid w:val="00C57737"/>
    <w:rsid w:val="00C77D83"/>
    <w:rsid w:val="00C80077"/>
    <w:rsid w:val="00C808A6"/>
    <w:rsid w:val="00C97091"/>
    <w:rsid w:val="00C97260"/>
    <w:rsid w:val="00CA2001"/>
    <w:rsid w:val="00CB5B6C"/>
    <w:rsid w:val="00CC052E"/>
    <w:rsid w:val="00CD16BE"/>
    <w:rsid w:val="00CD4616"/>
    <w:rsid w:val="00CD56AF"/>
    <w:rsid w:val="00CD6AAB"/>
    <w:rsid w:val="00CE33D5"/>
    <w:rsid w:val="00CF5D37"/>
    <w:rsid w:val="00CF6F33"/>
    <w:rsid w:val="00D02248"/>
    <w:rsid w:val="00D063B8"/>
    <w:rsid w:val="00D06825"/>
    <w:rsid w:val="00D154D7"/>
    <w:rsid w:val="00D17E3B"/>
    <w:rsid w:val="00D23C09"/>
    <w:rsid w:val="00D23CED"/>
    <w:rsid w:val="00D24BD2"/>
    <w:rsid w:val="00D2573D"/>
    <w:rsid w:val="00D260A2"/>
    <w:rsid w:val="00D30CC6"/>
    <w:rsid w:val="00D3260C"/>
    <w:rsid w:val="00D326DF"/>
    <w:rsid w:val="00D35790"/>
    <w:rsid w:val="00D564E6"/>
    <w:rsid w:val="00D5653B"/>
    <w:rsid w:val="00D62EF1"/>
    <w:rsid w:val="00D6309D"/>
    <w:rsid w:val="00D644CA"/>
    <w:rsid w:val="00D66FC2"/>
    <w:rsid w:val="00D76C7E"/>
    <w:rsid w:val="00D771DE"/>
    <w:rsid w:val="00D7776D"/>
    <w:rsid w:val="00D82FD3"/>
    <w:rsid w:val="00D9293F"/>
    <w:rsid w:val="00D93598"/>
    <w:rsid w:val="00D95262"/>
    <w:rsid w:val="00DA1E18"/>
    <w:rsid w:val="00DA2009"/>
    <w:rsid w:val="00DA4AD0"/>
    <w:rsid w:val="00DB05B1"/>
    <w:rsid w:val="00DB5A79"/>
    <w:rsid w:val="00DB5D40"/>
    <w:rsid w:val="00DC0961"/>
    <w:rsid w:val="00DC2465"/>
    <w:rsid w:val="00DD216B"/>
    <w:rsid w:val="00DD512E"/>
    <w:rsid w:val="00DE1177"/>
    <w:rsid w:val="00DE2CEA"/>
    <w:rsid w:val="00DE6A3C"/>
    <w:rsid w:val="00DE74F4"/>
    <w:rsid w:val="00DE7F97"/>
    <w:rsid w:val="00DF1010"/>
    <w:rsid w:val="00DF139F"/>
    <w:rsid w:val="00DF5AEA"/>
    <w:rsid w:val="00DF63F6"/>
    <w:rsid w:val="00E01749"/>
    <w:rsid w:val="00E13747"/>
    <w:rsid w:val="00E25AEA"/>
    <w:rsid w:val="00E30DEF"/>
    <w:rsid w:val="00E30ED2"/>
    <w:rsid w:val="00E31276"/>
    <w:rsid w:val="00E37F70"/>
    <w:rsid w:val="00E446C1"/>
    <w:rsid w:val="00E758B9"/>
    <w:rsid w:val="00E85569"/>
    <w:rsid w:val="00E856AF"/>
    <w:rsid w:val="00E86B83"/>
    <w:rsid w:val="00E87C64"/>
    <w:rsid w:val="00E91139"/>
    <w:rsid w:val="00E93A01"/>
    <w:rsid w:val="00E93FF8"/>
    <w:rsid w:val="00E96EAF"/>
    <w:rsid w:val="00EA1752"/>
    <w:rsid w:val="00EA5A89"/>
    <w:rsid w:val="00EA5BDB"/>
    <w:rsid w:val="00EB46D9"/>
    <w:rsid w:val="00EC142D"/>
    <w:rsid w:val="00EC1E16"/>
    <w:rsid w:val="00EC254A"/>
    <w:rsid w:val="00EC29FA"/>
    <w:rsid w:val="00ED0024"/>
    <w:rsid w:val="00ED0F85"/>
    <w:rsid w:val="00ED2B5C"/>
    <w:rsid w:val="00ED3269"/>
    <w:rsid w:val="00EE1A8C"/>
    <w:rsid w:val="00EE4643"/>
    <w:rsid w:val="00EF1330"/>
    <w:rsid w:val="00EF15FF"/>
    <w:rsid w:val="00EF7111"/>
    <w:rsid w:val="00EF7B5F"/>
    <w:rsid w:val="00EF7D1A"/>
    <w:rsid w:val="00F01C6D"/>
    <w:rsid w:val="00F0448F"/>
    <w:rsid w:val="00F06548"/>
    <w:rsid w:val="00F0716C"/>
    <w:rsid w:val="00F17C9B"/>
    <w:rsid w:val="00F21A6F"/>
    <w:rsid w:val="00F22D99"/>
    <w:rsid w:val="00F25ED9"/>
    <w:rsid w:val="00F270E9"/>
    <w:rsid w:val="00F275C0"/>
    <w:rsid w:val="00F339AD"/>
    <w:rsid w:val="00F346B6"/>
    <w:rsid w:val="00F36145"/>
    <w:rsid w:val="00F37BDD"/>
    <w:rsid w:val="00F41503"/>
    <w:rsid w:val="00F466C8"/>
    <w:rsid w:val="00F469A9"/>
    <w:rsid w:val="00F50B46"/>
    <w:rsid w:val="00F50D1F"/>
    <w:rsid w:val="00F51C9F"/>
    <w:rsid w:val="00F54AAB"/>
    <w:rsid w:val="00F635FC"/>
    <w:rsid w:val="00F63D03"/>
    <w:rsid w:val="00F65E2F"/>
    <w:rsid w:val="00F67DF1"/>
    <w:rsid w:val="00F8309B"/>
    <w:rsid w:val="00F833C9"/>
    <w:rsid w:val="00F85DD4"/>
    <w:rsid w:val="00F90064"/>
    <w:rsid w:val="00F96AFD"/>
    <w:rsid w:val="00FA1398"/>
    <w:rsid w:val="00FA2E19"/>
    <w:rsid w:val="00FA697F"/>
    <w:rsid w:val="00FB5521"/>
    <w:rsid w:val="00FB610D"/>
    <w:rsid w:val="00FC4477"/>
    <w:rsid w:val="00FC46FB"/>
    <w:rsid w:val="00FC77CD"/>
    <w:rsid w:val="00FD2BD3"/>
    <w:rsid w:val="00FD4CCA"/>
    <w:rsid w:val="00FE2A9E"/>
    <w:rsid w:val="00FF7D0E"/>
    <w:rsid w:val="03A45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Titre1">
    <w:name w:val="heading 1"/>
    <w:basedOn w:val="Normal"/>
    <w:next w:val="Normal"/>
    <w:link w:val="Titre1Car"/>
    <w:uiPriority w:val="99"/>
    <w:qFormat/>
    <w:rsid w:val="00097261"/>
    <w:pPr>
      <w:keepNext/>
      <w:spacing w:line="420" w:lineRule="atLeast"/>
      <w:outlineLvl w:val="0"/>
    </w:pPr>
    <w:rPr>
      <w:rFonts w:cs="Arial"/>
      <w:b/>
      <w:bCs/>
      <w:kern w:val="32"/>
      <w:sz w:val="36"/>
      <w:szCs w:val="32"/>
    </w:rPr>
  </w:style>
  <w:style w:type="paragraph" w:styleId="Titre2">
    <w:name w:val="heading 2"/>
    <w:basedOn w:val="Normal"/>
    <w:next w:val="Normal"/>
    <w:qFormat/>
    <w:rsid w:val="003F46B0"/>
    <w:pPr>
      <w:keepNext/>
      <w:outlineLvl w:val="1"/>
    </w:pPr>
    <w:rPr>
      <w:rFonts w:cs="Arial"/>
      <w:bCs/>
      <w:iCs/>
      <w:color w:val="E1000F"/>
      <w:szCs w:val="28"/>
    </w:rPr>
  </w:style>
  <w:style w:type="paragraph" w:styleId="Titre3">
    <w:name w:val="heading 3"/>
    <w:basedOn w:val="Titre2"/>
    <w:next w:val="Normal"/>
    <w:qFormat/>
    <w:rsid w:val="006F1596"/>
    <w:pPr>
      <w:outlineLvl w:val="2"/>
    </w:pPr>
    <w:rPr>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eddepage">
    <w:name w:val="footer"/>
    <w:basedOn w:val="Normal"/>
    <w:link w:val="PieddepageCar"/>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Grilledutableau">
    <w:name w:val="Table Grid"/>
    <w:basedOn w:val="Tableau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Titre1Car">
    <w:name w:val="Titre 1 Car"/>
    <w:link w:val="Titre1"/>
    <w:uiPriority w:val="99"/>
    <w:locked/>
    <w:rsid w:val="00B422EC"/>
    <w:rPr>
      <w:rFonts w:ascii="Arial" w:hAnsi="Arial" w:cs="Arial"/>
      <w:b/>
      <w:bCs/>
      <w:kern w:val="32"/>
      <w:sz w:val="36"/>
      <w:szCs w:val="32"/>
      <w:lang w:val="de-DE"/>
    </w:rPr>
  </w:style>
  <w:style w:type="character" w:styleId="Lienhypertexte">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Textedebulles">
    <w:name w:val="Balloon Text"/>
    <w:basedOn w:val="Normal"/>
    <w:link w:val="TextedebullesCar"/>
    <w:rsid w:val="00336854"/>
    <w:pPr>
      <w:spacing w:line="240" w:lineRule="auto"/>
    </w:pPr>
    <w:rPr>
      <w:sz w:val="18"/>
      <w:szCs w:val="18"/>
    </w:rPr>
  </w:style>
  <w:style w:type="character" w:customStyle="1" w:styleId="TextedebullesCar">
    <w:name w:val="Texte de bulles Car"/>
    <w:link w:val="Textedebulles"/>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eddepageCar">
    <w:name w:val="Pied de page Car"/>
    <w:link w:val="Pieddepage"/>
    <w:rsid w:val="00992A11"/>
    <w:rPr>
      <w:rFonts w:ascii="Segoe UI" w:hAnsi="Segoe UI"/>
      <w:bCs/>
      <w:noProof/>
      <w:sz w:val="12"/>
      <w:szCs w:val="24"/>
      <w:lang w:val="de-DE"/>
    </w:rPr>
  </w:style>
  <w:style w:type="character" w:styleId="Mentionnonrsolue">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Policepardfaut"/>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Policepardfaut"/>
    <w:rsid w:val="00336854"/>
    <w:rPr>
      <w:rFonts w:ascii="Segoe UI" w:hAnsi="Segoe UI"/>
      <w:sz w:val="18"/>
    </w:rPr>
  </w:style>
  <w:style w:type="character" w:customStyle="1" w:styleId="AboutandContactHeadline">
    <w:name w:val="About and Contact Headline"/>
    <w:basedOn w:val="Policepardfaut"/>
    <w:rsid w:val="00336854"/>
    <w:rPr>
      <w:rFonts w:ascii="Segoe UI" w:hAnsi="Segoe UI"/>
      <w:b/>
      <w:bCs/>
      <w:sz w:val="18"/>
    </w:rPr>
  </w:style>
  <w:style w:type="paragraph" w:styleId="Rvision">
    <w:name w:val="Revision"/>
    <w:hidden/>
    <w:uiPriority w:val="62"/>
    <w:unhideWhenUsed/>
    <w:rsid w:val="00F25ED9"/>
    <w:rPr>
      <w:sz w:val="22"/>
    </w:rPr>
  </w:style>
  <w:style w:type="character" w:styleId="Marquedecommentaire">
    <w:name w:val="annotation reference"/>
    <w:basedOn w:val="Policepardfaut"/>
    <w:rsid w:val="008E372E"/>
    <w:rPr>
      <w:sz w:val="16"/>
      <w:szCs w:val="16"/>
    </w:rPr>
  </w:style>
  <w:style w:type="paragraph" w:styleId="Commentaire">
    <w:name w:val="annotation text"/>
    <w:basedOn w:val="Normal"/>
    <w:link w:val="CommentaireCar"/>
    <w:rsid w:val="008E372E"/>
    <w:pPr>
      <w:spacing w:line="240" w:lineRule="auto"/>
    </w:pPr>
    <w:rPr>
      <w:sz w:val="20"/>
      <w:szCs w:val="20"/>
    </w:rPr>
  </w:style>
  <w:style w:type="character" w:customStyle="1" w:styleId="CommentaireCar">
    <w:name w:val="Commentaire Car"/>
    <w:basedOn w:val="Policepardfaut"/>
    <w:link w:val="Commentaire"/>
    <w:rsid w:val="008E372E"/>
    <w:rPr>
      <w:sz w:val="20"/>
      <w:szCs w:val="20"/>
    </w:rPr>
  </w:style>
  <w:style w:type="paragraph" w:styleId="Objetducommentaire">
    <w:name w:val="annotation subject"/>
    <w:basedOn w:val="Commentaire"/>
    <w:next w:val="Commentaire"/>
    <w:link w:val="ObjetducommentaireCar"/>
    <w:rsid w:val="008E372E"/>
    <w:rPr>
      <w:b/>
      <w:bCs/>
    </w:rPr>
  </w:style>
  <w:style w:type="character" w:customStyle="1" w:styleId="ObjetducommentaireCar">
    <w:name w:val="Objet du commentaire Car"/>
    <w:basedOn w:val="CommentaireCar"/>
    <w:link w:val="Objetducommentaire"/>
    <w:rsid w:val="008E372E"/>
    <w:rPr>
      <w:b/>
      <w:bCs/>
      <w:sz w:val="20"/>
      <w:szCs w:val="20"/>
    </w:rPr>
  </w:style>
  <w:style w:type="character" w:styleId="Lienhypertextesuivivisit">
    <w:name w:val="FollowedHyperlink"/>
    <w:basedOn w:val="Policepardfaut"/>
    <w:rsid w:val="00C77D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2253">
      <w:bodyDiv w:val="1"/>
      <w:marLeft w:val="0"/>
      <w:marRight w:val="0"/>
      <w:marTop w:val="0"/>
      <w:marBottom w:val="0"/>
      <w:divBdr>
        <w:top w:val="none" w:sz="0" w:space="0" w:color="auto"/>
        <w:left w:val="none" w:sz="0" w:space="0" w:color="auto"/>
        <w:bottom w:val="none" w:sz="0" w:space="0" w:color="auto"/>
        <w:right w:val="none" w:sz="0" w:space="0" w:color="auto"/>
      </w:divBdr>
    </w:div>
    <w:div w:id="363098951">
      <w:bodyDiv w:val="1"/>
      <w:marLeft w:val="0"/>
      <w:marRight w:val="0"/>
      <w:marTop w:val="0"/>
      <w:marBottom w:val="0"/>
      <w:divBdr>
        <w:top w:val="none" w:sz="0" w:space="0" w:color="auto"/>
        <w:left w:val="none" w:sz="0" w:space="0" w:color="auto"/>
        <w:bottom w:val="none" w:sz="0" w:space="0" w:color="auto"/>
        <w:right w:val="none" w:sz="0" w:space="0" w:color="auto"/>
      </w:divBdr>
    </w:div>
    <w:div w:id="504630872">
      <w:bodyDiv w:val="1"/>
      <w:marLeft w:val="0"/>
      <w:marRight w:val="0"/>
      <w:marTop w:val="0"/>
      <w:marBottom w:val="0"/>
      <w:divBdr>
        <w:top w:val="none" w:sz="0" w:space="0" w:color="auto"/>
        <w:left w:val="none" w:sz="0" w:space="0" w:color="auto"/>
        <w:bottom w:val="none" w:sz="0" w:space="0" w:color="auto"/>
        <w:right w:val="none" w:sz="0" w:space="0" w:color="auto"/>
      </w:divBdr>
    </w:div>
    <w:div w:id="756706790">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436442658">
      <w:bodyDiv w:val="1"/>
      <w:marLeft w:val="0"/>
      <w:marRight w:val="0"/>
      <w:marTop w:val="0"/>
      <w:marBottom w:val="0"/>
      <w:divBdr>
        <w:top w:val="none" w:sz="0" w:space="0" w:color="auto"/>
        <w:left w:val="none" w:sz="0" w:space="0" w:color="auto"/>
        <w:bottom w:val="none" w:sz="0" w:space="0" w:color="auto"/>
        <w:right w:val="none" w:sz="0" w:space="0" w:color="auto"/>
      </w:divBdr>
    </w:div>
    <w:div w:id="1451246907">
      <w:bodyDiv w:val="1"/>
      <w:marLeft w:val="0"/>
      <w:marRight w:val="0"/>
      <w:marTop w:val="0"/>
      <w:marBottom w:val="0"/>
      <w:divBdr>
        <w:top w:val="none" w:sz="0" w:space="0" w:color="auto"/>
        <w:left w:val="none" w:sz="0" w:space="0" w:color="auto"/>
        <w:bottom w:val="none" w:sz="0" w:space="0" w:color="auto"/>
        <w:right w:val="none" w:sz="0" w:space="0" w:color="auto"/>
      </w:divBdr>
    </w:div>
    <w:div w:id="1564607906">
      <w:bodyDiv w:val="1"/>
      <w:marLeft w:val="0"/>
      <w:marRight w:val="0"/>
      <w:marTop w:val="0"/>
      <w:marBottom w:val="0"/>
      <w:divBdr>
        <w:top w:val="none" w:sz="0" w:space="0" w:color="auto"/>
        <w:left w:val="none" w:sz="0" w:space="0" w:color="auto"/>
        <w:bottom w:val="none" w:sz="0" w:space="0" w:color="auto"/>
        <w:right w:val="none" w:sz="0" w:space="0" w:color="auto"/>
      </w:divBdr>
    </w:div>
    <w:div w:id="1653753076">
      <w:bodyDiv w:val="1"/>
      <w:marLeft w:val="0"/>
      <w:marRight w:val="0"/>
      <w:marTop w:val="0"/>
      <w:marBottom w:val="0"/>
      <w:divBdr>
        <w:top w:val="none" w:sz="0" w:space="0" w:color="auto"/>
        <w:left w:val="none" w:sz="0" w:space="0" w:color="auto"/>
        <w:bottom w:val="none" w:sz="0" w:space="0" w:color="auto"/>
        <w:right w:val="none" w:sz="0" w:space="0" w:color="auto"/>
      </w:divBdr>
    </w:div>
    <w:div w:id="1814982858">
      <w:bodyDiv w:val="1"/>
      <w:marLeft w:val="0"/>
      <w:marRight w:val="0"/>
      <w:marTop w:val="0"/>
      <w:marBottom w:val="0"/>
      <w:divBdr>
        <w:top w:val="none" w:sz="0" w:space="0" w:color="auto"/>
        <w:left w:val="none" w:sz="0" w:space="0" w:color="auto"/>
        <w:bottom w:val="none" w:sz="0" w:space="0" w:color="auto"/>
        <w:right w:val="none" w:sz="0" w:space="0" w:color="auto"/>
      </w:divBdr>
    </w:div>
    <w:div w:id="1885174275">
      <w:bodyDiv w:val="1"/>
      <w:marLeft w:val="0"/>
      <w:marRight w:val="0"/>
      <w:marTop w:val="0"/>
      <w:marBottom w:val="0"/>
      <w:divBdr>
        <w:top w:val="none" w:sz="0" w:space="0" w:color="auto"/>
        <w:left w:val="none" w:sz="0" w:space="0" w:color="auto"/>
        <w:bottom w:val="none" w:sz="0" w:space="0" w:color="auto"/>
        <w:right w:val="none" w:sz="0" w:space="0" w:color="auto"/>
      </w:divBdr>
    </w:div>
    <w:div w:id="210056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edia.porsche.com/landing-page/formula-e/2022/30/index.html" TargetMode="Externa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newsroom.porsche.com/en/motorsports/formula-e.html" TargetMode="External"/><Relationship Id="rId17" Type="http://schemas.openxmlformats.org/officeDocument/2006/relationships/hyperlink" Target="mailto:viktoria.wohlrapp@porsche.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ebastian.hinz@henkel.co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henkel.com/press"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enkel.com"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2f792e8-4dad-42c1-ad63-44982727bf4d" ContentTypeId="0x01" PreviousValue="false"/>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6fe4de8b-1f5a-42bd-91db-bbc82ab25d8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D8BBC5E5F0EBE4A80D352EE013415F0" ma:contentTypeVersion="12" ma:contentTypeDescription="Crée un document." ma:contentTypeScope="" ma:versionID="1f789732b03eee5baf6d621fe242bb2f">
  <xsd:schema xmlns:xsd="http://www.w3.org/2001/XMLSchema" xmlns:xs="http://www.w3.org/2001/XMLSchema" xmlns:p="http://schemas.microsoft.com/office/2006/metadata/properties" xmlns:ns2="6fe4de8b-1f5a-42bd-91db-bbc82ab25d89" targetNamespace="http://schemas.microsoft.com/office/2006/metadata/properties" ma:root="true" ma:fieldsID="87071a61e75e8656d9f4954931cb8c30" ns2:_="">
    <xsd:import namespace="6fe4de8b-1f5a-42bd-91db-bbc82ab25d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e4de8b-1f5a-42bd-91db-bbc82ab25d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2.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3.xml><?xml version="1.0" encoding="utf-8"?>
<ds:datastoreItem xmlns:ds="http://schemas.openxmlformats.org/officeDocument/2006/customXml" ds:itemID="{F3245D12-BDB4-413F-ABB3-2AF0CF323A38}">
  <ds:schemaRefs>
    <ds:schemaRef ds:uri="http://schemas.openxmlformats.org/package/2006/metadata/core-properties"/>
    <ds:schemaRef ds:uri="http://schemas.microsoft.com/office/2006/metadata/properties"/>
    <ds:schemaRef ds:uri="http://purl.org/dc/dcmitype/"/>
    <ds:schemaRef ds:uri="http://purl.org/dc/elements/1.1/"/>
    <ds:schemaRef ds:uri="http://schemas.microsoft.com/office/2006/documentManagement/types"/>
    <ds:schemaRef ds:uri="http://schemas.microsoft.com/office/infopath/2007/PartnerControls"/>
    <ds:schemaRef ds:uri="6fe4de8b-1f5a-42bd-91db-bbc82ab25d89"/>
    <ds:schemaRef ds:uri="http://www.w3.org/XML/1998/namespace"/>
    <ds:schemaRef ds:uri="http://purl.org/dc/terms/"/>
  </ds:schemaRefs>
</ds:datastoreItem>
</file>

<file path=customXml/itemProps4.xml><?xml version="1.0" encoding="utf-8"?>
<ds:datastoreItem xmlns:ds="http://schemas.openxmlformats.org/officeDocument/2006/customXml" ds:itemID="{D47A4728-05D3-4B47-94F9-527DA5F9254A}">
  <ds:schemaRefs>
    <ds:schemaRef ds:uri="http://schemas.openxmlformats.org/officeDocument/2006/bibliography"/>
  </ds:schemaRefs>
</ds:datastoreItem>
</file>

<file path=customXml/itemProps5.xml><?xml version="1.0" encoding="utf-8"?>
<ds:datastoreItem xmlns:ds="http://schemas.openxmlformats.org/officeDocument/2006/customXml" ds:itemID="{1785E394-A17B-4BB1-A64D-C0D4132C6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e4de8b-1f5a-42bd-91db-bbc82ab25d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4</Pages>
  <Words>1415</Words>
  <Characters>8131</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Pressemitteilung</vt:lpstr>
    </vt:vector>
  </TitlesOfParts>
  <Company>Henkel AG &amp; Co. KGaA</Company>
  <LinksUpToDate>false</LinksUpToDate>
  <CharactersWithSpaces>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Cristina Canto</cp:lastModifiedBy>
  <cp:revision>14</cp:revision>
  <cp:lastPrinted>2016-11-16T01:11:00Z</cp:lastPrinted>
  <dcterms:created xsi:type="dcterms:W3CDTF">2022-03-11T19:24:00Z</dcterms:created>
  <dcterms:modified xsi:type="dcterms:W3CDTF">2022-03-24T10:10:00Z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0x010100FD8BBC5E5F0EBE4A80D352EE013415F0</vt:lpwstr>
  </property>
  <property fmtid="{D5CDD505-2E9C-101B-9397-08002B2CF9AE}" pid="3" name="Order">
    <vt:r8>33800</vt:r8>
  </property>
  <property fmtid="{D5CDD505-2E9C-101B-9397-08002B2CF9AE}" pid="4" name="Archive">
    <vt:lpwstr>Non</vt:lpwstr>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GDPR">
    <vt:lpwstr>Non</vt:lpwstr>
  </property>
</Properties>
</file>