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5E39A" w14:textId="7907199F" w:rsidR="00B422EC" w:rsidRPr="00A44BA8" w:rsidRDefault="00674990" w:rsidP="00643D8A">
      <w:pPr>
        <w:pStyle w:val="MonthDayYear"/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-IT"/>
        </w:rPr>
        <w:t xml:space="preserve">6 </w:t>
      </w:r>
      <w:r w:rsidR="00650113">
        <w:rPr>
          <w:rFonts w:asciiTheme="minorHAnsi" w:hAnsiTheme="minorHAnsi" w:cstheme="minorHAnsi"/>
          <w:lang w:val="it-IT"/>
        </w:rPr>
        <w:t>aprile</w:t>
      </w:r>
      <w:r w:rsidR="00BF6E82" w:rsidRPr="00A44BA8">
        <w:rPr>
          <w:rFonts w:asciiTheme="minorHAnsi" w:hAnsiTheme="minorHAnsi" w:cstheme="minorHAnsi"/>
          <w:lang w:val="it-IT"/>
        </w:rPr>
        <w:t xml:space="preserve"> 20</w:t>
      </w:r>
      <w:r w:rsidR="00F635FC" w:rsidRPr="00A44BA8">
        <w:rPr>
          <w:rFonts w:asciiTheme="minorHAnsi" w:hAnsiTheme="minorHAnsi" w:cstheme="minorHAnsi"/>
          <w:lang w:val="it-IT"/>
        </w:rPr>
        <w:t>2</w:t>
      </w:r>
      <w:r w:rsidR="00916E18">
        <w:rPr>
          <w:rFonts w:asciiTheme="minorHAnsi" w:hAnsiTheme="minorHAnsi" w:cstheme="minorHAnsi"/>
          <w:lang w:val="it-IT"/>
        </w:rPr>
        <w:t>2</w:t>
      </w:r>
    </w:p>
    <w:p w14:paraId="589BFEE3" w14:textId="4131105C" w:rsidR="00BE2EAB" w:rsidRPr="00BE2EAB" w:rsidRDefault="00BE2EAB" w:rsidP="00027956">
      <w:pPr>
        <w:pStyle w:val="Topline"/>
        <w:rPr>
          <w:rFonts w:asciiTheme="minorHAnsi" w:hAnsiTheme="minorHAnsi" w:cstheme="minorHAnsi"/>
          <w:lang w:val="it-IT"/>
        </w:rPr>
      </w:pPr>
      <w:r w:rsidRPr="00BE2EAB">
        <w:rPr>
          <w:rFonts w:asciiTheme="minorHAnsi" w:hAnsiTheme="minorHAnsi" w:cstheme="minorHAnsi"/>
          <w:lang w:val="it-IT"/>
        </w:rPr>
        <w:t>Soluzioni Loctite ad alte prestazioni e competenza tecnica per l'affidabilità meccanica della Porsche 99X Electric</w:t>
      </w:r>
    </w:p>
    <w:p w14:paraId="32657046" w14:textId="001245E3" w:rsidR="00F25ED9" w:rsidRPr="00682699" w:rsidRDefault="00682699" w:rsidP="00027956">
      <w:pPr>
        <w:rPr>
          <w:rFonts w:asciiTheme="minorHAnsi" w:hAnsiTheme="minorHAnsi" w:cstheme="minorHAnsi"/>
          <w:b/>
          <w:sz w:val="32"/>
          <w:szCs w:val="32"/>
          <w:lang w:val="it-IT"/>
        </w:rPr>
      </w:pPr>
      <w:r w:rsidRPr="00682699">
        <w:rPr>
          <w:rFonts w:asciiTheme="minorHAnsi" w:hAnsiTheme="minorHAnsi" w:cstheme="minorHAnsi"/>
          <w:b/>
          <w:sz w:val="32"/>
          <w:szCs w:val="32"/>
          <w:lang w:val="it-IT"/>
        </w:rPr>
        <w:t xml:space="preserve">Henkel </w:t>
      </w:r>
      <w:r w:rsidR="006D2A0C">
        <w:rPr>
          <w:rFonts w:asciiTheme="minorHAnsi" w:hAnsiTheme="minorHAnsi" w:cstheme="minorHAnsi"/>
          <w:b/>
          <w:sz w:val="32"/>
          <w:szCs w:val="32"/>
          <w:lang w:val="it-IT"/>
        </w:rPr>
        <w:t xml:space="preserve">è partner di </w:t>
      </w:r>
      <w:r w:rsidRPr="00682699">
        <w:rPr>
          <w:rFonts w:asciiTheme="minorHAnsi" w:hAnsiTheme="minorHAnsi" w:cstheme="minorHAnsi"/>
          <w:b/>
          <w:sz w:val="32"/>
          <w:szCs w:val="32"/>
          <w:lang w:val="it-IT"/>
        </w:rPr>
        <w:t>Porsche nell'ABB FIA Formula E World Championship</w:t>
      </w:r>
    </w:p>
    <w:p w14:paraId="78910731" w14:textId="77777777" w:rsidR="00F25ED9" w:rsidRPr="00682699" w:rsidRDefault="00F25ED9" w:rsidP="00027956">
      <w:pPr>
        <w:rPr>
          <w:rFonts w:asciiTheme="minorHAnsi" w:hAnsiTheme="minorHAnsi" w:cstheme="minorHAnsi"/>
          <w:b/>
          <w:sz w:val="24"/>
          <w:u w:val="single"/>
          <w:lang w:val="it-IT"/>
        </w:rPr>
      </w:pPr>
    </w:p>
    <w:p w14:paraId="745E00A7" w14:textId="5D832B74" w:rsidR="00380B3C" w:rsidRDefault="00F25ED9" w:rsidP="00027956">
      <w:pPr>
        <w:rPr>
          <w:rFonts w:asciiTheme="minorHAnsi" w:hAnsiTheme="minorHAnsi" w:cstheme="minorHAnsi"/>
          <w:b/>
          <w:bCs/>
          <w:szCs w:val="22"/>
          <w:lang w:val="it-IT"/>
        </w:rPr>
      </w:pPr>
      <w:r w:rsidRPr="00380B3C">
        <w:rPr>
          <w:rFonts w:asciiTheme="minorHAnsi" w:hAnsiTheme="minorHAnsi" w:cstheme="minorHAnsi"/>
          <w:b/>
          <w:bCs/>
          <w:szCs w:val="22"/>
          <w:lang w:val="it-IT"/>
        </w:rPr>
        <w:t>Düsseldorf, German</w:t>
      </w:r>
      <w:r w:rsidR="00682699" w:rsidRPr="00380B3C">
        <w:rPr>
          <w:rFonts w:asciiTheme="minorHAnsi" w:hAnsiTheme="minorHAnsi" w:cstheme="minorHAnsi"/>
          <w:b/>
          <w:bCs/>
          <w:szCs w:val="22"/>
          <w:lang w:val="it-IT"/>
        </w:rPr>
        <w:t>ia</w:t>
      </w:r>
      <w:r w:rsidRPr="00380B3C">
        <w:rPr>
          <w:rFonts w:asciiTheme="minorHAnsi" w:hAnsiTheme="minorHAnsi" w:cstheme="minorHAnsi"/>
          <w:b/>
          <w:bCs/>
          <w:szCs w:val="22"/>
          <w:lang w:val="it-IT"/>
        </w:rPr>
        <w:t xml:space="preserve"> – </w:t>
      </w:r>
      <w:r w:rsidR="00380B3C" w:rsidRPr="00380B3C">
        <w:rPr>
          <w:rFonts w:asciiTheme="minorHAnsi" w:hAnsiTheme="minorHAnsi" w:cstheme="minorHAnsi"/>
          <w:b/>
          <w:bCs/>
          <w:szCs w:val="22"/>
          <w:lang w:val="it-IT"/>
        </w:rPr>
        <w:t xml:space="preserve">Henkel, attraverso il suo marchio </w:t>
      </w:r>
      <w:proofErr w:type="spellStart"/>
      <w:r w:rsidR="00380B3C" w:rsidRPr="00380B3C">
        <w:rPr>
          <w:rFonts w:asciiTheme="minorHAnsi" w:hAnsiTheme="minorHAnsi" w:cstheme="minorHAnsi"/>
          <w:b/>
          <w:bCs/>
          <w:szCs w:val="22"/>
          <w:lang w:val="it-IT"/>
        </w:rPr>
        <w:t>Loctite</w:t>
      </w:r>
      <w:proofErr w:type="spellEnd"/>
      <w:r w:rsidR="00380B3C" w:rsidRPr="00380B3C">
        <w:rPr>
          <w:rFonts w:asciiTheme="minorHAnsi" w:hAnsiTheme="minorHAnsi" w:cstheme="minorHAnsi"/>
          <w:b/>
          <w:bCs/>
          <w:szCs w:val="22"/>
          <w:lang w:val="it-IT"/>
        </w:rPr>
        <w:t xml:space="preserve">, </w:t>
      </w:r>
      <w:r w:rsidR="004A252A">
        <w:rPr>
          <w:rFonts w:asciiTheme="minorHAnsi" w:hAnsiTheme="minorHAnsi" w:cstheme="minorHAnsi"/>
          <w:b/>
          <w:bCs/>
          <w:szCs w:val="22"/>
          <w:lang w:val="it-IT"/>
        </w:rPr>
        <w:t xml:space="preserve">è partner di </w:t>
      </w:r>
      <w:r w:rsidR="00380B3C" w:rsidRPr="00380B3C">
        <w:rPr>
          <w:rFonts w:asciiTheme="minorHAnsi" w:hAnsiTheme="minorHAnsi" w:cstheme="minorHAnsi"/>
          <w:b/>
          <w:bCs/>
          <w:szCs w:val="22"/>
          <w:lang w:val="it-IT"/>
        </w:rPr>
        <w:t>Porsche nell'ABB FIA Formula E World Championship, l'unic</w:t>
      </w:r>
      <w:r w:rsidR="005120A4">
        <w:rPr>
          <w:rFonts w:asciiTheme="minorHAnsi" w:hAnsiTheme="minorHAnsi" w:cstheme="minorHAnsi"/>
          <w:b/>
          <w:bCs/>
          <w:szCs w:val="22"/>
          <w:lang w:val="it-IT"/>
        </w:rPr>
        <w:t xml:space="preserve">a competizione automobilistica </w:t>
      </w:r>
      <w:r w:rsidR="00B40795">
        <w:rPr>
          <w:rFonts w:asciiTheme="minorHAnsi" w:hAnsiTheme="minorHAnsi" w:cstheme="minorHAnsi"/>
          <w:b/>
          <w:bCs/>
          <w:szCs w:val="22"/>
          <w:lang w:val="it-IT"/>
        </w:rPr>
        <w:t>per vetture</w:t>
      </w:r>
      <w:r w:rsidR="00E152CF">
        <w:rPr>
          <w:rFonts w:asciiTheme="minorHAnsi" w:hAnsiTheme="minorHAnsi" w:cstheme="minorHAnsi"/>
          <w:b/>
          <w:bCs/>
          <w:szCs w:val="22"/>
          <w:lang w:val="it-IT"/>
        </w:rPr>
        <w:t xml:space="preserve"> </w:t>
      </w:r>
      <w:r w:rsidR="004A252A" w:rsidRPr="004A252A">
        <w:rPr>
          <w:rFonts w:asciiTheme="minorHAnsi" w:hAnsiTheme="minorHAnsi" w:cstheme="minorHAnsi"/>
          <w:b/>
          <w:bCs/>
          <w:szCs w:val="22"/>
          <w:lang w:val="it-IT"/>
        </w:rPr>
        <w:t>completamente elettriche</w:t>
      </w:r>
      <w:r w:rsidR="004A252A">
        <w:rPr>
          <w:rFonts w:asciiTheme="minorHAnsi" w:hAnsiTheme="minorHAnsi" w:cstheme="minorHAnsi"/>
          <w:b/>
          <w:bCs/>
          <w:szCs w:val="22"/>
          <w:lang w:val="it-IT"/>
        </w:rPr>
        <w:t xml:space="preserve"> </w:t>
      </w:r>
      <w:r w:rsidR="00D52F88">
        <w:rPr>
          <w:rFonts w:asciiTheme="minorHAnsi" w:hAnsiTheme="minorHAnsi" w:cstheme="minorHAnsi"/>
          <w:b/>
          <w:bCs/>
          <w:szCs w:val="22"/>
          <w:lang w:val="it-IT"/>
        </w:rPr>
        <w:t xml:space="preserve">e </w:t>
      </w:r>
      <w:r w:rsidR="00380B3C" w:rsidRPr="00380B3C">
        <w:rPr>
          <w:rFonts w:asciiTheme="minorHAnsi" w:hAnsiTheme="minorHAnsi" w:cstheme="minorHAnsi"/>
          <w:b/>
          <w:bCs/>
          <w:szCs w:val="22"/>
          <w:lang w:val="it-IT"/>
        </w:rPr>
        <w:t>sostenibil</w:t>
      </w:r>
      <w:r w:rsidR="00D67E09">
        <w:rPr>
          <w:rFonts w:asciiTheme="minorHAnsi" w:hAnsiTheme="minorHAnsi" w:cstheme="minorHAnsi"/>
          <w:b/>
          <w:bCs/>
          <w:szCs w:val="22"/>
          <w:lang w:val="it-IT"/>
        </w:rPr>
        <w:t>i</w:t>
      </w:r>
      <w:r w:rsidR="00380B3C" w:rsidRPr="00380B3C">
        <w:rPr>
          <w:rFonts w:asciiTheme="minorHAnsi" w:hAnsiTheme="minorHAnsi" w:cstheme="minorHAnsi"/>
          <w:b/>
          <w:bCs/>
          <w:szCs w:val="22"/>
          <w:lang w:val="it-IT"/>
        </w:rPr>
        <w:t xml:space="preserve">. Con una forte </w:t>
      </w:r>
      <w:r w:rsidR="00601EEA">
        <w:rPr>
          <w:rFonts w:asciiTheme="minorHAnsi" w:hAnsiTheme="minorHAnsi" w:cstheme="minorHAnsi"/>
          <w:b/>
          <w:bCs/>
          <w:szCs w:val="22"/>
          <w:lang w:val="it-IT"/>
        </w:rPr>
        <w:t>tradizione</w:t>
      </w:r>
      <w:r w:rsidR="00380B3C" w:rsidRPr="00380B3C">
        <w:rPr>
          <w:rFonts w:asciiTheme="minorHAnsi" w:hAnsiTheme="minorHAnsi" w:cstheme="minorHAnsi"/>
          <w:b/>
          <w:bCs/>
          <w:szCs w:val="22"/>
          <w:lang w:val="it-IT"/>
        </w:rPr>
        <w:t xml:space="preserve"> di prestazion</w:t>
      </w:r>
      <w:r w:rsidR="00A64E86">
        <w:rPr>
          <w:rFonts w:asciiTheme="minorHAnsi" w:hAnsiTheme="minorHAnsi" w:cstheme="minorHAnsi"/>
          <w:b/>
          <w:bCs/>
          <w:szCs w:val="22"/>
          <w:lang w:val="it-IT"/>
        </w:rPr>
        <w:t>e</w:t>
      </w:r>
      <w:r w:rsidR="00380B3C" w:rsidRPr="00380B3C">
        <w:rPr>
          <w:rFonts w:asciiTheme="minorHAnsi" w:hAnsiTheme="minorHAnsi" w:cstheme="minorHAnsi"/>
          <w:b/>
          <w:bCs/>
          <w:szCs w:val="22"/>
          <w:lang w:val="it-IT"/>
        </w:rPr>
        <w:t>, innovazione, affidabilità e sostenibilità, Loctite è diventat</w:t>
      </w:r>
      <w:r w:rsidR="00DE79E3">
        <w:rPr>
          <w:rFonts w:asciiTheme="minorHAnsi" w:hAnsiTheme="minorHAnsi" w:cstheme="minorHAnsi"/>
          <w:b/>
          <w:bCs/>
          <w:szCs w:val="22"/>
          <w:lang w:val="it-IT"/>
        </w:rPr>
        <w:t>o</w:t>
      </w:r>
      <w:r w:rsidR="00380B3C" w:rsidRPr="00380B3C">
        <w:rPr>
          <w:rFonts w:asciiTheme="minorHAnsi" w:hAnsiTheme="minorHAnsi" w:cstheme="minorHAnsi"/>
          <w:b/>
          <w:bCs/>
          <w:szCs w:val="22"/>
          <w:lang w:val="it-IT"/>
        </w:rPr>
        <w:t xml:space="preserve"> il partner ufficiale </w:t>
      </w:r>
      <w:r w:rsidR="00EB0AB6">
        <w:rPr>
          <w:rFonts w:asciiTheme="minorHAnsi" w:hAnsiTheme="minorHAnsi" w:cstheme="minorHAnsi"/>
          <w:b/>
          <w:bCs/>
          <w:szCs w:val="22"/>
          <w:lang w:val="it-IT"/>
        </w:rPr>
        <w:t>per gli</w:t>
      </w:r>
      <w:r w:rsidR="00380B3C" w:rsidRPr="00380B3C">
        <w:rPr>
          <w:rFonts w:asciiTheme="minorHAnsi" w:hAnsiTheme="minorHAnsi" w:cstheme="minorHAnsi"/>
          <w:b/>
          <w:bCs/>
          <w:szCs w:val="22"/>
          <w:lang w:val="it-IT"/>
        </w:rPr>
        <w:t xml:space="preserve"> adesivi </w:t>
      </w:r>
      <w:r w:rsidR="00EB0AB6">
        <w:rPr>
          <w:rFonts w:asciiTheme="minorHAnsi" w:hAnsiTheme="minorHAnsi" w:cstheme="minorHAnsi"/>
          <w:b/>
          <w:bCs/>
          <w:szCs w:val="22"/>
          <w:lang w:val="it-IT"/>
        </w:rPr>
        <w:t>del</w:t>
      </w:r>
      <w:r w:rsidR="00380B3C" w:rsidRPr="00380B3C">
        <w:rPr>
          <w:rFonts w:asciiTheme="minorHAnsi" w:hAnsiTheme="minorHAnsi" w:cstheme="minorHAnsi"/>
          <w:b/>
          <w:bCs/>
          <w:szCs w:val="22"/>
          <w:lang w:val="it-IT"/>
        </w:rPr>
        <w:t xml:space="preserve"> TAG Heuer Porsche Formula E</w:t>
      </w:r>
      <w:r w:rsidR="00EC5607">
        <w:rPr>
          <w:rFonts w:asciiTheme="minorHAnsi" w:hAnsiTheme="minorHAnsi" w:cstheme="minorHAnsi"/>
          <w:b/>
          <w:bCs/>
          <w:szCs w:val="22"/>
          <w:lang w:val="it-IT"/>
        </w:rPr>
        <w:t xml:space="preserve"> </w:t>
      </w:r>
      <w:r w:rsidR="003074CE">
        <w:rPr>
          <w:rFonts w:asciiTheme="minorHAnsi" w:hAnsiTheme="minorHAnsi" w:cstheme="minorHAnsi"/>
          <w:b/>
          <w:bCs/>
          <w:szCs w:val="22"/>
          <w:lang w:val="it-IT"/>
        </w:rPr>
        <w:t>T</w:t>
      </w:r>
      <w:r w:rsidR="00EC5607">
        <w:rPr>
          <w:rFonts w:asciiTheme="minorHAnsi" w:hAnsiTheme="minorHAnsi" w:cstheme="minorHAnsi"/>
          <w:b/>
          <w:bCs/>
          <w:szCs w:val="22"/>
          <w:lang w:val="it-IT"/>
        </w:rPr>
        <w:t>eam</w:t>
      </w:r>
      <w:r w:rsidR="00380B3C" w:rsidRPr="00380B3C">
        <w:rPr>
          <w:rFonts w:asciiTheme="minorHAnsi" w:hAnsiTheme="minorHAnsi" w:cstheme="minorHAnsi"/>
          <w:b/>
          <w:bCs/>
          <w:szCs w:val="22"/>
          <w:lang w:val="it-IT"/>
        </w:rPr>
        <w:t xml:space="preserve">, offrendo </w:t>
      </w:r>
      <w:r w:rsidR="006C0521">
        <w:rPr>
          <w:rFonts w:asciiTheme="minorHAnsi" w:hAnsiTheme="minorHAnsi" w:cstheme="minorHAnsi"/>
          <w:b/>
          <w:bCs/>
          <w:szCs w:val="22"/>
          <w:lang w:val="it-IT"/>
        </w:rPr>
        <w:t xml:space="preserve">eccellenti </w:t>
      </w:r>
      <w:r w:rsidR="00380B3C" w:rsidRPr="00380B3C">
        <w:rPr>
          <w:rFonts w:asciiTheme="minorHAnsi" w:hAnsiTheme="minorHAnsi" w:cstheme="minorHAnsi"/>
          <w:b/>
          <w:bCs/>
          <w:szCs w:val="22"/>
          <w:lang w:val="it-IT"/>
        </w:rPr>
        <w:t>prodotti professionali</w:t>
      </w:r>
      <w:r w:rsidR="006C0521">
        <w:rPr>
          <w:rFonts w:asciiTheme="minorHAnsi" w:hAnsiTheme="minorHAnsi" w:cstheme="minorHAnsi"/>
          <w:b/>
          <w:bCs/>
          <w:szCs w:val="22"/>
          <w:lang w:val="it-IT"/>
        </w:rPr>
        <w:t xml:space="preserve"> </w:t>
      </w:r>
      <w:r w:rsidR="00380B3C" w:rsidRPr="00380B3C">
        <w:rPr>
          <w:rFonts w:asciiTheme="minorHAnsi" w:hAnsiTheme="minorHAnsi" w:cstheme="minorHAnsi"/>
          <w:b/>
          <w:bCs/>
          <w:szCs w:val="22"/>
          <w:lang w:val="it-IT"/>
        </w:rPr>
        <w:t xml:space="preserve">e una </w:t>
      </w:r>
      <w:r w:rsidR="00573AA4">
        <w:rPr>
          <w:rFonts w:asciiTheme="minorHAnsi" w:hAnsiTheme="minorHAnsi" w:cstheme="minorHAnsi"/>
          <w:b/>
          <w:bCs/>
          <w:szCs w:val="22"/>
          <w:lang w:val="it-IT"/>
        </w:rPr>
        <w:t>consolidata</w:t>
      </w:r>
      <w:r w:rsidR="00380B3C" w:rsidRPr="00380B3C">
        <w:rPr>
          <w:rFonts w:asciiTheme="minorHAnsi" w:hAnsiTheme="minorHAnsi" w:cstheme="minorHAnsi"/>
          <w:b/>
          <w:bCs/>
          <w:szCs w:val="22"/>
          <w:lang w:val="it-IT"/>
        </w:rPr>
        <w:t xml:space="preserve"> esperienza tecnica sulla Porsche 99X Electric, la prima vettura da corsa completamente elettrica dell</w:t>
      </w:r>
      <w:r w:rsidR="00FA308A">
        <w:rPr>
          <w:rFonts w:asciiTheme="minorHAnsi" w:hAnsiTheme="minorHAnsi" w:cstheme="minorHAnsi"/>
          <w:b/>
          <w:bCs/>
          <w:szCs w:val="22"/>
          <w:lang w:val="it-IT"/>
        </w:rPr>
        <w:t xml:space="preserve">a nota </w:t>
      </w:r>
      <w:r w:rsidR="00380B3C" w:rsidRPr="00380B3C">
        <w:rPr>
          <w:rFonts w:asciiTheme="minorHAnsi" w:hAnsiTheme="minorHAnsi" w:cstheme="minorHAnsi"/>
          <w:b/>
          <w:bCs/>
          <w:szCs w:val="22"/>
          <w:lang w:val="it-IT"/>
        </w:rPr>
        <w:t>azienda auto</w:t>
      </w:r>
      <w:r w:rsidR="0016312B">
        <w:rPr>
          <w:rFonts w:asciiTheme="minorHAnsi" w:hAnsiTheme="minorHAnsi" w:cstheme="minorHAnsi"/>
          <w:b/>
          <w:bCs/>
          <w:szCs w:val="22"/>
          <w:lang w:val="it-IT"/>
        </w:rPr>
        <w:t>mobilistica</w:t>
      </w:r>
      <w:r w:rsidR="00380B3C" w:rsidRPr="00380B3C">
        <w:rPr>
          <w:rFonts w:asciiTheme="minorHAnsi" w:hAnsiTheme="minorHAnsi" w:cstheme="minorHAnsi"/>
          <w:b/>
          <w:bCs/>
          <w:szCs w:val="22"/>
          <w:lang w:val="it-IT"/>
        </w:rPr>
        <w:t>.</w:t>
      </w:r>
    </w:p>
    <w:p w14:paraId="3B3E6325" w14:textId="77777777" w:rsidR="00380B3C" w:rsidRPr="00380B3C" w:rsidRDefault="00380B3C" w:rsidP="00027956">
      <w:pPr>
        <w:rPr>
          <w:rFonts w:asciiTheme="minorHAnsi" w:hAnsiTheme="minorHAnsi" w:cstheme="minorHAnsi"/>
          <w:b/>
          <w:bCs/>
          <w:szCs w:val="22"/>
          <w:lang w:val="it-IT"/>
        </w:rPr>
      </w:pPr>
    </w:p>
    <w:p w14:paraId="5431A792" w14:textId="6F85BA3B" w:rsidR="00CF76C0" w:rsidRPr="006C0185" w:rsidRDefault="00295C2C" w:rsidP="00027956">
      <w:pPr>
        <w:rPr>
          <w:rFonts w:asciiTheme="minorHAnsi" w:hAnsiTheme="minorHAnsi" w:cstheme="minorHAnsi"/>
          <w:szCs w:val="22"/>
          <w:lang w:val="it-IT"/>
        </w:rPr>
      </w:pPr>
      <w:r w:rsidRPr="00295C2C">
        <w:rPr>
          <w:rFonts w:asciiTheme="minorHAnsi" w:hAnsiTheme="minorHAnsi" w:cstheme="minorHAnsi"/>
          <w:szCs w:val="22"/>
          <w:lang w:val="it-IT"/>
        </w:rPr>
        <w:t xml:space="preserve">L'ABB FIA Formula E World Championship promuove attivamente la mobilità elettrica e soluzioni di mobilità innovative che contribuiscono a ridurre l'inquinamento atmosferico e </w:t>
      </w:r>
      <w:r w:rsidR="00671C46">
        <w:rPr>
          <w:rFonts w:asciiTheme="minorHAnsi" w:hAnsiTheme="minorHAnsi" w:cstheme="minorHAnsi"/>
          <w:szCs w:val="22"/>
          <w:lang w:val="it-IT"/>
        </w:rPr>
        <w:t xml:space="preserve">a </w:t>
      </w:r>
      <w:r w:rsidRPr="00295C2C">
        <w:rPr>
          <w:rFonts w:asciiTheme="minorHAnsi" w:hAnsiTheme="minorHAnsi" w:cstheme="minorHAnsi"/>
          <w:szCs w:val="22"/>
          <w:lang w:val="it-IT"/>
        </w:rPr>
        <w:t xml:space="preserve">combattere il cambiamento climatico in tutto il mondo. </w:t>
      </w:r>
      <w:r w:rsidR="005D3AF3" w:rsidRPr="005D3AF3">
        <w:rPr>
          <w:rFonts w:asciiTheme="minorHAnsi" w:hAnsiTheme="minorHAnsi" w:cstheme="minorHAnsi"/>
          <w:szCs w:val="22"/>
          <w:lang w:val="it-IT"/>
        </w:rPr>
        <w:t>Sia Henkel che Porsche si sono posti l'obiettivo di guidare il progresso verso un futuro sostenibile</w:t>
      </w:r>
      <w:r w:rsidR="006C0185">
        <w:rPr>
          <w:rFonts w:asciiTheme="minorHAnsi" w:hAnsiTheme="minorHAnsi" w:cstheme="minorHAnsi"/>
          <w:szCs w:val="22"/>
          <w:lang w:val="it-IT"/>
        </w:rPr>
        <w:t>.</w:t>
      </w:r>
    </w:p>
    <w:p w14:paraId="5370736C" w14:textId="77777777" w:rsidR="00F25ED9" w:rsidRPr="006C0185" w:rsidRDefault="00F25ED9" w:rsidP="00027956">
      <w:pPr>
        <w:rPr>
          <w:rFonts w:asciiTheme="minorHAnsi" w:hAnsiTheme="minorHAnsi" w:cstheme="minorHAnsi"/>
          <w:b/>
          <w:bCs/>
          <w:szCs w:val="22"/>
          <w:lang w:val="it-IT"/>
        </w:rPr>
      </w:pPr>
    </w:p>
    <w:p w14:paraId="1672E8FA" w14:textId="5EA0227A" w:rsidR="00E37F01" w:rsidRDefault="00E37F01" w:rsidP="00027956">
      <w:pPr>
        <w:rPr>
          <w:rFonts w:asciiTheme="minorHAnsi" w:hAnsiTheme="minorHAnsi" w:cstheme="minorHAnsi"/>
          <w:szCs w:val="22"/>
          <w:lang w:val="it-IT"/>
        </w:rPr>
      </w:pPr>
      <w:r w:rsidRPr="00E37F01">
        <w:rPr>
          <w:rFonts w:asciiTheme="minorHAnsi" w:hAnsiTheme="minorHAnsi" w:cstheme="minorHAnsi"/>
          <w:szCs w:val="22"/>
          <w:lang w:val="it-IT"/>
        </w:rPr>
        <w:t xml:space="preserve">Porsche Motorsport migliora costantemente la Porsche 99X Electric in termini di efficienza e affidabilità per competere </w:t>
      </w:r>
      <w:r w:rsidR="00B77A2C">
        <w:rPr>
          <w:rFonts w:asciiTheme="minorHAnsi" w:hAnsiTheme="minorHAnsi" w:cstheme="minorHAnsi"/>
          <w:szCs w:val="22"/>
          <w:lang w:val="it-IT"/>
        </w:rPr>
        <w:t>nel campionato</w:t>
      </w:r>
      <w:r w:rsidRPr="00E37F01">
        <w:rPr>
          <w:rFonts w:asciiTheme="minorHAnsi" w:hAnsiTheme="minorHAnsi" w:cstheme="minorHAnsi"/>
          <w:szCs w:val="22"/>
          <w:lang w:val="it-IT"/>
        </w:rPr>
        <w:t xml:space="preserve"> più competitiv</w:t>
      </w:r>
      <w:r w:rsidR="00B77A2C">
        <w:rPr>
          <w:rFonts w:asciiTheme="minorHAnsi" w:hAnsiTheme="minorHAnsi" w:cstheme="minorHAnsi"/>
          <w:szCs w:val="22"/>
          <w:lang w:val="it-IT"/>
        </w:rPr>
        <w:t>o</w:t>
      </w:r>
      <w:r w:rsidRPr="00E37F01">
        <w:rPr>
          <w:rFonts w:asciiTheme="minorHAnsi" w:hAnsiTheme="minorHAnsi" w:cstheme="minorHAnsi"/>
          <w:szCs w:val="22"/>
          <w:lang w:val="it-IT"/>
        </w:rPr>
        <w:t xml:space="preserve"> del mondo: l'ABB FIA Formula E World Championship. Henkel fornisce soluzioni adesive per molte applicazioni, sia nelle officine di sviluppo Porsche che </w:t>
      </w:r>
      <w:r w:rsidR="006B71D7">
        <w:rPr>
          <w:rFonts w:asciiTheme="minorHAnsi" w:hAnsiTheme="minorHAnsi" w:cstheme="minorHAnsi"/>
          <w:szCs w:val="22"/>
          <w:lang w:val="it-IT"/>
        </w:rPr>
        <w:t>su</w:t>
      </w:r>
      <w:r w:rsidR="00AF4C3D">
        <w:rPr>
          <w:rFonts w:asciiTheme="minorHAnsi" w:hAnsiTheme="minorHAnsi" w:cstheme="minorHAnsi"/>
          <w:szCs w:val="22"/>
          <w:lang w:val="it-IT"/>
        </w:rPr>
        <w:t>i circuiti</w:t>
      </w:r>
      <w:r w:rsidRPr="00E37F01">
        <w:rPr>
          <w:rFonts w:asciiTheme="minorHAnsi" w:hAnsiTheme="minorHAnsi" w:cstheme="minorHAnsi"/>
          <w:szCs w:val="22"/>
          <w:lang w:val="it-IT"/>
        </w:rPr>
        <w:t>.</w:t>
      </w:r>
    </w:p>
    <w:p w14:paraId="328B7E6B" w14:textId="77777777" w:rsidR="00F25ED9" w:rsidRPr="00A44BA8" w:rsidRDefault="00F25ED9" w:rsidP="00027956">
      <w:pPr>
        <w:rPr>
          <w:rFonts w:asciiTheme="minorHAnsi" w:hAnsiTheme="minorHAnsi" w:cstheme="minorHAnsi"/>
          <w:szCs w:val="22"/>
          <w:lang w:val="it-IT"/>
        </w:rPr>
      </w:pPr>
    </w:p>
    <w:p w14:paraId="25FA56B6" w14:textId="0C26E553" w:rsidR="00E17696" w:rsidRDefault="00E17696" w:rsidP="00027956">
      <w:pPr>
        <w:rPr>
          <w:rFonts w:asciiTheme="minorHAnsi" w:hAnsiTheme="minorHAnsi" w:cstheme="minorHAnsi"/>
          <w:szCs w:val="22"/>
          <w:lang w:val="it-IT"/>
        </w:rPr>
      </w:pPr>
      <w:r w:rsidRPr="00E17696">
        <w:rPr>
          <w:rFonts w:asciiTheme="minorHAnsi" w:hAnsiTheme="minorHAnsi" w:cstheme="minorHAnsi"/>
          <w:szCs w:val="22"/>
          <w:lang w:val="it-IT"/>
        </w:rPr>
        <w:t xml:space="preserve">Nell'ambito della partnership, TAG Heuer Porsche Formula E utilizza un'ampia gamma di prodotti Loctite, tra cui una serie di adesivi epossidici ad alte prestazioni, </w:t>
      </w:r>
      <w:r w:rsidR="00547C30" w:rsidRPr="005109DA">
        <w:rPr>
          <w:rFonts w:asciiTheme="minorHAnsi" w:hAnsiTheme="minorHAnsi" w:cstheme="minorHAnsi"/>
          <w:szCs w:val="22"/>
          <w:lang w:val="it-IT"/>
        </w:rPr>
        <w:t>bloccanti</w:t>
      </w:r>
      <w:r w:rsidRPr="005109DA">
        <w:rPr>
          <w:rFonts w:asciiTheme="minorHAnsi" w:hAnsiTheme="minorHAnsi" w:cstheme="minorHAnsi"/>
          <w:szCs w:val="22"/>
          <w:lang w:val="it-IT"/>
        </w:rPr>
        <w:t>, adesivi riempitivi</w:t>
      </w:r>
      <w:r w:rsidRPr="00E17696">
        <w:rPr>
          <w:rFonts w:asciiTheme="minorHAnsi" w:hAnsiTheme="minorHAnsi" w:cstheme="minorHAnsi"/>
          <w:szCs w:val="22"/>
          <w:lang w:val="it-IT"/>
        </w:rPr>
        <w:t xml:space="preserve">, frenafiletti (a media e alta resistenza), adesivi strutturali, </w:t>
      </w:r>
      <w:proofErr w:type="spellStart"/>
      <w:r w:rsidR="00181B61">
        <w:rPr>
          <w:rFonts w:asciiTheme="minorHAnsi" w:hAnsiTheme="minorHAnsi" w:cstheme="minorHAnsi"/>
          <w:szCs w:val="22"/>
          <w:lang w:val="it-IT"/>
        </w:rPr>
        <w:t>sigillaraccordi</w:t>
      </w:r>
      <w:proofErr w:type="spellEnd"/>
      <w:r w:rsidRPr="00E17696">
        <w:rPr>
          <w:rFonts w:asciiTheme="minorHAnsi" w:hAnsiTheme="minorHAnsi" w:cstheme="minorHAnsi"/>
          <w:szCs w:val="22"/>
          <w:lang w:val="it-IT"/>
        </w:rPr>
        <w:t xml:space="preserve"> e adesivi istantanei</w:t>
      </w:r>
      <w:r w:rsidR="00112F6A">
        <w:rPr>
          <w:rFonts w:asciiTheme="minorHAnsi" w:hAnsiTheme="minorHAnsi" w:cstheme="minorHAnsi"/>
          <w:szCs w:val="22"/>
          <w:lang w:val="it-IT"/>
        </w:rPr>
        <w:t>.</w:t>
      </w:r>
    </w:p>
    <w:p w14:paraId="4B384F02" w14:textId="77777777" w:rsidR="00464F24" w:rsidRPr="00E17696" w:rsidRDefault="00464F24" w:rsidP="00027956">
      <w:pPr>
        <w:rPr>
          <w:rFonts w:asciiTheme="minorHAnsi" w:hAnsiTheme="minorHAnsi" w:cstheme="minorHAnsi"/>
          <w:szCs w:val="22"/>
          <w:lang w:val="it-IT"/>
        </w:rPr>
      </w:pPr>
    </w:p>
    <w:p w14:paraId="67BFDE4B" w14:textId="77777777" w:rsidR="007454A2" w:rsidRPr="008E0CE8" w:rsidRDefault="007454A2" w:rsidP="00027956">
      <w:pPr>
        <w:rPr>
          <w:rFonts w:asciiTheme="minorHAnsi" w:hAnsiTheme="minorHAnsi" w:cstheme="minorHAnsi"/>
          <w:szCs w:val="22"/>
          <w:lang w:val="it-IT"/>
        </w:rPr>
      </w:pPr>
      <w:r w:rsidRPr="007454A2">
        <w:rPr>
          <w:rFonts w:asciiTheme="minorHAnsi" w:hAnsiTheme="minorHAnsi" w:cstheme="minorHAnsi"/>
          <w:szCs w:val="22"/>
          <w:lang w:val="it-IT"/>
        </w:rPr>
        <w:lastRenderedPageBreak/>
        <w:t xml:space="preserve">L'implementazione di questi prodotti garantisce la completa affidabilità meccanica per una serie di applicazioni chiave, che vanno </w:t>
      </w:r>
      <w:r w:rsidRPr="00231AC5">
        <w:rPr>
          <w:rFonts w:asciiTheme="minorHAnsi" w:hAnsiTheme="minorHAnsi" w:cstheme="minorHAnsi"/>
          <w:szCs w:val="22"/>
          <w:lang w:val="it-IT"/>
        </w:rPr>
        <w:t>dai cuscinetti delle sospensioni, alle parti dell'alloggiamento del cambio e ai bulloni del gruppo propulsore, fino ai componenti del volante, agli O-ring e ai cavi</w:t>
      </w:r>
      <w:r w:rsidRPr="007454A2">
        <w:rPr>
          <w:rFonts w:asciiTheme="minorHAnsi" w:hAnsiTheme="minorHAnsi" w:cstheme="minorHAnsi"/>
          <w:szCs w:val="22"/>
          <w:lang w:val="it-IT"/>
        </w:rPr>
        <w:t xml:space="preserve">. </w:t>
      </w:r>
      <w:r w:rsidRPr="008E0CE8">
        <w:rPr>
          <w:rFonts w:asciiTheme="minorHAnsi" w:hAnsiTheme="minorHAnsi" w:cstheme="minorHAnsi"/>
          <w:szCs w:val="22"/>
          <w:lang w:val="it-IT"/>
        </w:rPr>
        <w:t>Anche i banchi di prova Porsche per motori e cambi beneficiano delle soluzioni Loctite ad alte prestazioni.</w:t>
      </w:r>
    </w:p>
    <w:p w14:paraId="6C3F79F8" w14:textId="77777777" w:rsidR="00F25ED9" w:rsidRPr="00A44BA8" w:rsidRDefault="00F25ED9" w:rsidP="00027956">
      <w:pPr>
        <w:rPr>
          <w:rFonts w:asciiTheme="minorHAnsi" w:hAnsiTheme="minorHAnsi" w:cstheme="minorHAnsi"/>
          <w:szCs w:val="22"/>
          <w:lang w:val="it-IT"/>
        </w:rPr>
      </w:pPr>
    </w:p>
    <w:p w14:paraId="0D9787C9" w14:textId="0D053260" w:rsidR="001405A1" w:rsidRDefault="001405A1" w:rsidP="00027956">
      <w:pPr>
        <w:rPr>
          <w:rFonts w:asciiTheme="minorHAnsi" w:hAnsiTheme="minorHAnsi" w:cstheme="minorHAnsi"/>
          <w:szCs w:val="22"/>
          <w:lang w:val="it-IT"/>
        </w:rPr>
      </w:pPr>
      <w:r w:rsidRPr="001405A1">
        <w:rPr>
          <w:rFonts w:asciiTheme="minorHAnsi" w:hAnsiTheme="minorHAnsi" w:cstheme="minorHAnsi"/>
          <w:szCs w:val="22"/>
          <w:lang w:val="it-IT"/>
        </w:rPr>
        <w:t xml:space="preserve">"Siamo orgogliosi di </w:t>
      </w:r>
      <w:r>
        <w:rPr>
          <w:rFonts w:asciiTheme="minorHAnsi" w:hAnsiTheme="minorHAnsi" w:cstheme="minorHAnsi"/>
          <w:szCs w:val="22"/>
          <w:lang w:val="it-IT"/>
        </w:rPr>
        <w:t>essere partner del</w:t>
      </w:r>
      <w:r w:rsidRPr="001405A1">
        <w:rPr>
          <w:rFonts w:asciiTheme="minorHAnsi" w:hAnsiTheme="minorHAnsi" w:cstheme="minorHAnsi"/>
          <w:szCs w:val="22"/>
          <w:lang w:val="it-IT"/>
        </w:rPr>
        <w:t xml:space="preserve"> TAG Heuer Porsche Formula E Team nell'ABB FIA Formula E World Championship", afferma Joerg von Ameln, Corporate Vice President di Henkel Adhesives Technologies. “Insieme miriamo a spianare la strada a quello che sarà chiaramente il futuro del motorsport. E questa è </w:t>
      </w:r>
      <w:r w:rsidR="007730F8">
        <w:rPr>
          <w:rFonts w:asciiTheme="minorHAnsi" w:hAnsiTheme="minorHAnsi" w:cstheme="minorHAnsi"/>
          <w:szCs w:val="22"/>
          <w:lang w:val="it-IT"/>
        </w:rPr>
        <w:t>una constatazione</w:t>
      </w:r>
      <w:r w:rsidRPr="001405A1">
        <w:rPr>
          <w:rFonts w:asciiTheme="minorHAnsi" w:hAnsiTheme="minorHAnsi" w:cstheme="minorHAnsi"/>
          <w:szCs w:val="22"/>
          <w:lang w:val="it-IT"/>
        </w:rPr>
        <w:t xml:space="preserve"> ovvia perché, proprio come noi, Porsche partecipa alle competizioni per vincere!” </w:t>
      </w:r>
    </w:p>
    <w:p w14:paraId="0ADBD06F" w14:textId="77777777" w:rsidR="00F25ED9" w:rsidRPr="00A44BA8" w:rsidRDefault="00F25ED9" w:rsidP="00027956">
      <w:pPr>
        <w:rPr>
          <w:rFonts w:asciiTheme="minorHAnsi" w:hAnsiTheme="minorHAnsi" w:cstheme="minorHAnsi"/>
          <w:szCs w:val="22"/>
          <w:lang w:val="it-IT"/>
        </w:rPr>
      </w:pPr>
    </w:p>
    <w:p w14:paraId="33B51BBF" w14:textId="65D29AC3" w:rsidR="00096EAC" w:rsidRDefault="00096EAC" w:rsidP="00027956">
      <w:pPr>
        <w:rPr>
          <w:rFonts w:asciiTheme="minorHAnsi" w:hAnsiTheme="minorHAnsi" w:cstheme="minorHAnsi"/>
          <w:szCs w:val="22"/>
          <w:lang w:val="it-IT"/>
        </w:rPr>
      </w:pPr>
      <w:r w:rsidRPr="00096EAC">
        <w:rPr>
          <w:rFonts w:asciiTheme="minorHAnsi" w:hAnsiTheme="minorHAnsi" w:cstheme="minorHAnsi"/>
          <w:szCs w:val="22"/>
          <w:lang w:val="it-IT"/>
        </w:rPr>
        <w:t xml:space="preserve">"La partnership illustra perfettamente i valori condivisi del nostro marchio", aggiunge Eric Saunders, Vice President, Marketing di Henkel Adhesive Technologies. </w:t>
      </w:r>
      <w:r w:rsidR="00464F24">
        <w:rPr>
          <w:rFonts w:asciiTheme="minorHAnsi" w:hAnsiTheme="minorHAnsi" w:cstheme="minorHAnsi"/>
          <w:szCs w:val="22"/>
          <w:lang w:val="it-IT"/>
        </w:rPr>
        <w:t>“È</w:t>
      </w:r>
      <w:r w:rsidRPr="00096EAC">
        <w:rPr>
          <w:rFonts w:asciiTheme="minorHAnsi" w:hAnsiTheme="minorHAnsi" w:cstheme="minorHAnsi"/>
          <w:szCs w:val="22"/>
          <w:lang w:val="it-IT"/>
        </w:rPr>
        <w:t xml:space="preserve"> </w:t>
      </w:r>
      <w:r w:rsidR="00561B8B">
        <w:rPr>
          <w:rFonts w:asciiTheme="minorHAnsi" w:hAnsiTheme="minorHAnsi" w:cstheme="minorHAnsi"/>
          <w:szCs w:val="22"/>
          <w:lang w:val="it-IT"/>
        </w:rPr>
        <w:t>l’ambito</w:t>
      </w:r>
      <w:r w:rsidRPr="00096EAC">
        <w:rPr>
          <w:rFonts w:asciiTheme="minorHAnsi" w:hAnsiTheme="minorHAnsi" w:cstheme="minorHAnsi"/>
          <w:szCs w:val="22"/>
          <w:lang w:val="it-IT"/>
        </w:rPr>
        <w:t xml:space="preserve"> ideale </w:t>
      </w:r>
      <w:r w:rsidR="00F04B65">
        <w:rPr>
          <w:rFonts w:asciiTheme="minorHAnsi" w:hAnsiTheme="minorHAnsi" w:cstheme="minorHAnsi"/>
          <w:szCs w:val="22"/>
          <w:lang w:val="it-IT"/>
        </w:rPr>
        <w:t>dove</w:t>
      </w:r>
      <w:r w:rsidRPr="00096EAC">
        <w:rPr>
          <w:rFonts w:asciiTheme="minorHAnsi" w:hAnsiTheme="minorHAnsi" w:cstheme="minorHAnsi"/>
          <w:szCs w:val="22"/>
          <w:lang w:val="it-IT"/>
        </w:rPr>
        <w:t xml:space="preserve"> possiamo sottolineare l'impegno di Loctite nello sviluppo di prodotti pionieristici basati sull'esperienza del mondo reale le cui credenziali di sicurezza e sostenibilità non sono seconde a nessuno". </w:t>
      </w:r>
    </w:p>
    <w:p w14:paraId="6042D4C6" w14:textId="2D0E4EE2" w:rsidR="00A80461" w:rsidRPr="00F04B65" w:rsidRDefault="00A80461" w:rsidP="00027956">
      <w:pPr>
        <w:rPr>
          <w:rFonts w:asciiTheme="minorHAnsi" w:hAnsiTheme="minorHAnsi" w:cstheme="minorHAnsi"/>
          <w:szCs w:val="22"/>
          <w:lang w:val="it-IT"/>
        </w:rPr>
      </w:pPr>
    </w:p>
    <w:p w14:paraId="68C85A31" w14:textId="5B881623" w:rsidR="00A00EBF" w:rsidRDefault="00A00EBF" w:rsidP="00A00EBF">
      <w:pPr>
        <w:rPr>
          <w:rFonts w:asciiTheme="minorHAnsi" w:hAnsiTheme="minorHAnsi" w:cstheme="minorHAnsi"/>
          <w:szCs w:val="22"/>
          <w:lang w:val="it-IT"/>
        </w:rPr>
      </w:pPr>
      <w:r w:rsidRPr="00A00EBF">
        <w:rPr>
          <w:rFonts w:asciiTheme="minorHAnsi" w:hAnsiTheme="minorHAnsi" w:cstheme="minorHAnsi"/>
          <w:szCs w:val="22"/>
          <w:lang w:val="it-IT"/>
        </w:rPr>
        <w:t xml:space="preserve">“Per avere successo in </w:t>
      </w:r>
      <w:r>
        <w:rPr>
          <w:rFonts w:asciiTheme="minorHAnsi" w:hAnsiTheme="minorHAnsi" w:cstheme="minorHAnsi"/>
          <w:szCs w:val="22"/>
          <w:lang w:val="it-IT"/>
        </w:rPr>
        <w:t>un campionato</w:t>
      </w:r>
      <w:r w:rsidRPr="00A00EBF">
        <w:rPr>
          <w:rFonts w:asciiTheme="minorHAnsi" w:hAnsiTheme="minorHAnsi" w:cstheme="minorHAnsi"/>
          <w:szCs w:val="22"/>
          <w:lang w:val="it-IT"/>
        </w:rPr>
        <w:t xml:space="preserve"> così altamente competitiv</w:t>
      </w:r>
      <w:r>
        <w:rPr>
          <w:rFonts w:asciiTheme="minorHAnsi" w:hAnsiTheme="minorHAnsi" w:cstheme="minorHAnsi"/>
          <w:szCs w:val="22"/>
          <w:lang w:val="it-IT"/>
        </w:rPr>
        <w:t>o</w:t>
      </w:r>
      <w:r w:rsidRPr="00A00EBF">
        <w:rPr>
          <w:rFonts w:asciiTheme="minorHAnsi" w:hAnsiTheme="minorHAnsi" w:cstheme="minorHAnsi"/>
          <w:szCs w:val="22"/>
          <w:lang w:val="it-IT"/>
        </w:rPr>
        <w:t xml:space="preserve"> come l'ABB FIA Formula E World Championship, abbiamo bisogno di partner forti che condividano il nostro impegno e la nostra visione per</w:t>
      </w:r>
      <w:r w:rsidR="00EE34F7">
        <w:rPr>
          <w:rFonts w:asciiTheme="minorHAnsi" w:hAnsiTheme="minorHAnsi" w:cstheme="minorHAnsi"/>
          <w:szCs w:val="22"/>
          <w:lang w:val="it-IT"/>
        </w:rPr>
        <w:t xml:space="preserve"> </w:t>
      </w:r>
      <w:r w:rsidRPr="00A00EBF">
        <w:rPr>
          <w:rFonts w:asciiTheme="minorHAnsi" w:hAnsiTheme="minorHAnsi" w:cstheme="minorHAnsi"/>
          <w:szCs w:val="22"/>
          <w:lang w:val="it-IT"/>
        </w:rPr>
        <w:t>il futuro de</w:t>
      </w:r>
      <w:r w:rsidR="00306814">
        <w:rPr>
          <w:rFonts w:asciiTheme="minorHAnsi" w:hAnsiTheme="minorHAnsi" w:cstheme="minorHAnsi"/>
          <w:szCs w:val="22"/>
          <w:lang w:val="it-IT"/>
        </w:rPr>
        <w:t>llo sport automobilistico</w:t>
      </w:r>
      <w:r w:rsidRPr="00A00EBF">
        <w:rPr>
          <w:rFonts w:asciiTheme="minorHAnsi" w:hAnsiTheme="minorHAnsi" w:cstheme="minorHAnsi"/>
          <w:szCs w:val="22"/>
          <w:lang w:val="it-IT"/>
        </w:rPr>
        <w:t xml:space="preserve">. Siamo lieti di dare il benvenuto a Henkel come nostro partner affidabile e forte. La filosofia </w:t>
      </w:r>
      <w:r w:rsidR="00306814">
        <w:rPr>
          <w:rFonts w:asciiTheme="minorHAnsi" w:hAnsiTheme="minorHAnsi" w:cstheme="minorHAnsi"/>
          <w:szCs w:val="22"/>
          <w:lang w:val="it-IT"/>
        </w:rPr>
        <w:t>di base</w:t>
      </w:r>
      <w:r w:rsidR="00304FEC">
        <w:rPr>
          <w:rFonts w:asciiTheme="minorHAnsi" w:hAnsiTheme="minorHAnsi" w:cstheme="minorHAnsi"/>
          <w:szCs w:val="22"/>
          <w:lang w:val="it-IT"/>
        </w:rPr>
        <w:t xml:space="preserve"> </w:t>
      </w:r>
      <w:r w:rsidRPr="00A00EBF">
        <w:rPr>
          <w:rFonts w:asciiTheme="minorHAnsi" w:hAnsiTheme="minorHAnsi" w:cstheme="minorHAnsi"/>
          <w:szCs w:val="22"/>
          <w:lang w:val="it-IT"/>
        </w:rPr>
        <w:t>e i prodotti Loctite sono sinonimo di innovazione e sostenibilità, il che l</w:t>
      </w:r>
      <w:r w:rsidR="00FE5575">
        <w:rPr>
          <w:rFonts w:asciiTheme="minorHAnsi" w:hAnsiTheme="minorHAnsi" w:cstheme="minorHAnsi"/>
          <w:szCs w:val="22"/>
          <w:lang w:val="it-IT"/>
        </w:rPr>
        <w:t>i</w:t>
      </w:r>
      <w:r w:rsidRPr="00A00EBF">
        <w:rPr>
          <w:rFonts w:asciiTheme="minorHAnsi" w:hAnsiTheme="minorHAnsi" w:cstheme="minorHAnsi"/>
          <w:szCs w:val="22"/>
          <w:lang w:val="it-IT"/>
        </w:rPr>
        <w:t xml:space="preserve"> rende l'abbinamento perfetto per Porsche", spiega Thomas Laudenbach, Vice President Porsche Motorsport. </w:t>
      </w:r>
    </w:p>
    <w:p w14:paraId="7F3BECE9" w14:textId="77777777" w:rsidR="000B7308" w:rsidRPr="00A44BA8" w:rsidRDefault="000B7308" w:rsidP="00632A66">
      <w:pPr>
        <w:rPr>
          <w:rFonts w:asciiTheme="minorHAnsi" w:hAnsiTheme="minorHAnsi" w:cstheme="minorHAnsi"/>
          <w:szCs w:val="22"/>
          <w:lang w:val="it-IT"/>
        </w:rPr>
      </w:pPr>
    </w:p>
    <w:p w14:paraId="0752429E" w14:textId="5A6C1D7A" w:rsidR="00F25ED9" w:rsidRPr="00FA398B" w:rsidRDefault="00EB0B14" w:rsidP="00632A66">
      <w:pPr>
        <w:rPr>
          <w:rFonts w:asciiTheme="minorHAnsi" w:hAnsiTheme="minorHAnsi" w:cstheme="minorHAnsi"/>
          <w:szCs w:val="22"/>
          <w:lang w:val="it-IT"/>
        </w:rPr>
      </w:pPr>
      <w:r w:rsidRPr="00EB0B14">
        <w:rPr>
          <w:rFonts w:asciiTheme="minorHAnsi" w:hAnsiTheme="minorHAnsi" w:cstheme="minorHAnsi"/>
          <w:szCs w:val="22"/>
          <w:lang w:val="it-IT"/>
        </w:rPr>
        <w:t xml:space="preserve">Questa partnership tra Henkel, uno dei principali fornitori mondiali di adesivi, sigillanti e </w:t>
      </w:r>
      <w:r w:rsidRPr="00306814">
        <w:rPr>
          <w:rFonts w:asciiTheme="minorHAnsi" w:hAnsiTheme="minorHAnsi" w:cstheme="minorHAnsi"/>
          <w:szCs w:val="22"/>
          <w:lang w:val="it-IT"/>
        </w:rPr>
        <w:t xml:space="preserve">rivestimenti </w:t>
      </w:r>
      <w:r w:rsidR="006F31D7" w:rsidRPr="00306814">
        <w:rPr>
          <w:rFonts w:asciiTheme="minorHAnsi" w:hAnsiTheme="minorHAnsi" w:cstheme="minorHAnsi"/>
          <w:szCs w:val="22"/>
          <w:lang w:val="it-IT"/>
        </w:rPr>
        <w:t>protettivi</w:t>
      </w:r>
      <w:r w:rsidRPr="00EB0B14">
        <w:rPr>
          <w:rFonts w:asciiTheme="minorHAnsi" w:hAnsiTheme="minorHAnsi" w:cstheme="minorHAnsi"/>
          <w:szCs w:val="22"/>
          <w:lang w:val="it-IT"/>
        </w:rPr>
        <w:t xml:space="preserve">, e Porsche, uno dei leader più iconici del motorsport, è la </w:t>
      </w:r>
      <w:r w:rsidR="004D48C7" w:rsidRPr="00EB0B14">
        <w:rPr>
          <w:rFonts w:asciiTheme="minorHAnsi" w:hAnsiTheme="minorHAnsi" w:cstheme="minorHAnsi"/>
          <w:szCs w:val="22"/>
          <w:lang w:val="it-IT"/>
        </w:rPr>
        <w:t>prosecuzione</w:t>
      </w:r>
      <w:r w:rsidRPr="00EB0B14">
        <w:rPr>
          <w:rFonts w:asciiTheme="minorHAnsi" w:hAnsiTheme="minorHAnsi" w:cstheme="minorHAnsi"/>
          <w:szCs w:val="22"/>
          <w:lang w:val="it-IT"/>
        </w:rPr>
        <w:t xml:space="preserve"> di una lunga e </w:t>
      </w:r>
      <w:r w:rsidR="00FA398B">
        <w:rPr>
          <w:rFonts w:asciiTheme="minorHAnsi" w:hAnsiTheme="minorHAnsi" w:cstheme="minorHAnsi"/>
          <w:szCs w:val="22"/>
          <w:lang w:val="it-IT"/>
        </w:rPr>
        <w:t>affidabile</w:t>
      </w:r>
      <w:r w:rsidRPr="00EB0B14">
        <w:rPr>
          <w:rFonts w:asciiTheme="minorHAnsi" w:hAnsiTheme="minorHAnsi" w:cstheme="minorHAnsi"/>
          <w:szCs w:val="22"/>
          <w:lang w:val="it-IT"/>
        </w:rPr>
        <w:t xml:space="preserve"> collaborazione.</w:t>
      </w:r>
      <w:r w:rsidR="00F25ED9" w:rsidRPr="005D02B6">
        <w:rPr>
          <w:rFonts w:asciiTheme="minorHAnsi" w:hAnsiTheme="minorHAnsi" w:cstheme="minorHAnsi"/>
          <w:szCs w:val="22"/>
          <w:lang w:val="it-IT"/>
        </w:rPr>
        <w:t xml:space="preserve"> </w:t>
      </w:r>
    </w:p>
    <w:p w14:paraId="10A41B2A" w14:textId="77777777" w:rsidR="00632A66" w:rsidRPr="005D02B6" w:rsidRDefault="00632A66" w:rsidP="00632A66">
      <w:pPr>
        <w:rPr>
          <w:rFonts w:asciiTheme="minorHAnsi" w:hAnsiTheme="minorHAnsi" w:cstheme="minorHAnsi"/>
          <w:szCs w:val="22"/>
          <w:lang w:val="it-IT"/>
        </w:rPr>
      </w:pPr>
    </w:p>
    <w:p w14:paraId="33E93D7C" w14:textId="10870501" w:rsidR="0074638C" w:rsidRDefault="005D02B6" w:rsidP="000B7308">
      <w:pPr>
        <w:spacing w:after="100" w:afterAutospacing="1"/>
        <w:rPr>
          <w:rFonts w:asciiTheme="minorHAnsi" w:hAnsiTheme="minorHAnsi" w:cstheme="minorHAnsi"/>
          <w:szCs w:val="22"/>
          <w:lang w:val="it-IT"/>
        </w:rPr>
      </w:pPr>
      <w:r w:rsidRPr="005D02B6">
        <w:rPr>
          <w:rFonts w:asciiTheme="minorHAnsi" w:hAnsiTheme="minorHAnsi" w:cstheme="minorHAnsi"/>
          <w:szCs w:val="22"/>
          <w:lang w:val="it-IT"/>
        </w:rPr>
        <w:t xml:space="preserve">Il primo momento clou della partnership è stato già celebrato all'E-Prix di Città del Messico </w:t>
      </w:r>
      <w:r w:rsidR="001A77E9">
        <w:rPr>
          <w:rFonts w:asciiTheme="minorHAnsi" w:hAnsiTheme="minorHAnsi" w:cstheme="minorHAnsi"/>
          <w:szCs w:val="22"/>
          <w:lang w:val="it-IT"/>
        </w:rPr>
        <w:t>lo scorso</w:t>
      </w:r>
      <w:r w:rsidRPr="005D02B6">
        <w:rPr>
          <w:rFonts w:asciiTheme="minorHAnsi" w:hAnsiTheme="minorHAnsi" w:cstheme="minorHAnsi"/>
          <w:szCs w:val="22"/>
          <w:lang w:val="it-IT"/>
        </w:rPr>
        <w:t xml:space="preserve"> 12 febbraio: partito dalla pole position sul circuito dell'Autodromo Hermanos Rodriguez nella Porsche 99X Electric n. 94, Pascal Wehrlein (GER) ha conquistato la prima vittoria per Porsche nell'ABB FIA Formula E World Championship.</w:t>
      </w:r>
      <w:r w:rsidR="00A01256">
        <w:rPr>
          <w:rFonts w:asciiTheme="minorHAnsi" w:hAnsiTheme="minorHAnsi" w:cstheme="minorHAnsi"/>
          <w:szCs w:val="22"/>
          <w:lang w:val="it-IT"/>
        </w:rPr>
        <w:t xml:space="preserve"> </w:t>
      </w:r>
      <w:r w:rsidR="00A01256" w:rsidRPr="00A01256">
        <w:rPr>
          <w:rFonts w:asciiTheme="minorHAnsi" w:hAnsiTheme="minorHAnsi" w:cstheme="minorHAnsi"/>
          <w:szCs w:val="22"/>
          <w:lang w:val="it-IT"/>
        </w:rPr>
        <w:t xml:space="preserve">Il suo compagno di squadra André Lotterer (GER) è arrivato secondo con la vettura n. 36, </w:t>
      </w:r>
      <w:r w:rsidR="000E6A33" w:rsidRPr="00A01256">
        <w:rPr>
          <w:rFonts w:asciiTheme="minorHAnsi" w:hAnsiTheme="minorHAnsi" w:cstheme="minorHAnsi"/>
          <w:szCs w:val="22"/>
          <w:lang w:val="it-IT"/>
        </w:rPr>
        <w:t>realizzando</w:t>
      </w:r>
      <w:r w:rsidR="00A01256" w:rsidRPr="00A01256">
        <w:rPr>
          <w:rFonts w:asciiTheme="minorHAnsi" w:hAnsiTheme="minorHAnsi" w:cstheme="minorHAnsi"/>
          <w:szCs w:val="22"/>
          <w:lang w:val="it-IT"/>
        </w:rPr>
        <w:t xml:space="preserve"> il trionfo perfetto per la casa automobilistica di Stoccarda </w:t>
      </w:r>
      <w:r w:rsidR="00397DF3">
        <w:rPr>
          <w:rFonts w:asciiTheme="minorHAnsi" w:hAnsiTheme="minorHAnsi" w:cstheme="minorHAnsi"/>
          <w:szCs w:val="22"/>
          <w:lang w:val="it-IT"/>
        </w:rPr>
        <w:t xml:space="preserve">alla terza </w:t>
      </w:r>
      <w:r w:rsidR="00FF66D6">
        <w:rPr>
          <w:rFonts w:asciiTheme="minorHAnsi" w:hAnsiTheme="minorHAnsi" w:cstheme="minorHAnsi"/>
          <w:szCs w:val="22"/>
          <w:lang w:val="it-IT"/>
        </w:rPr>
        <w:t xml:space="preserve">gara </w:t>
      </w:r>
      <w:r w:rsidR="00A01256" w:rsidRPr="00A01256">
        <w:rPr>
          <w:rFonts w:asciiTheme="minorHAnsi" w:hAnsiTheme="minorHAnsi" w:cstheme="minorHAnsi"/>
          <w:szCs w:val="22"/>
          <w:lang w:val="it-IT"/>
        </w:rPr>
        <w:t xml:space="preserve">della Formula E di questa stagione. Conquistando le prime due posizioni del podio in Messico, </w:t>
      </w:r>
      <w:r w:rsidR="00611D7C">
        <w:rPr>
          <w:rFonts w:asciiTheme="minorHAnsi" w:hAnsiTheme="minorHAnsi" w:cstheme="minorHAnsi"/>
          <w:szCs w:val="22"/>
          <w:lang w:val="it-IT"/>
        </w:rPr>
        <w:t>il</w:t>
      </w:r>
      <w:r w:rsidR="00A01256" w:rsidRPr="00A01256">
        <w:rPr>
          <w:rFonts w:asciiTheme="minorHAnsi" w:hAnsiTheme="minorHAnsi" w:cstheme="minorHAnsi"/>
          <w:szCs w:val="22"/>
          <w:lang w:val="it-IT"/>
        </w:rPr>
        <w:t xml:space="preserve"> TAG Heuer Porsche Formula E </w:t>
      </w:r>
      <w:r w:rsidR="00611D7C">
        <w:rPr>
          <w:rFonts w:asciiTheme="minorHAnsi" w:hAnsiTheme="minorHAnsi" w:cstheme="minorHAnsi"/>
          <w:szCs w:val="22"/>
          <w:lang w:val="it-IT"/>
        </w:rPr>
        <w:t xml:space="preserve">team </w:t>
      </w:r>
      <w:r w:rsidR="00A01256" w:rsidRPr="00A01256">
        <w:rPr>
          <w:rFonts w:asciiTheme="minorHAnsi" w:hAnsiTheme="minorHAnsi" w:cstheme="minorHAnsi"/>
          <w:szCs w:val="22"/>
          <w:lang w:val="it-IT"/>
        </w:rPr>
        <w:t xml:space="preserve">avanza nella classifica </w:t>
      </w:r>
      <w:r w:rsidR="00B21647">
        <w:rPr>
          <w:rFonts w:asciiTheme="minorHAnsi" w:hAnsiTheme="minorHAnsi" w:cstheme="minorHAnsi"/>
          <w:szCs w:val="22"/>
          <w:lang w:val="it-IT"/>
        </w:rPr>
        <w:t xml:space="preserve">a </w:t>
      </w:r>
      <w:r w:rsidR="00A01256" w:rsidRPr="00A01256">
        <w:rPr>
          <w:rFonts w:asciiTheme="minorHAnsi" w:hAnsiTheme="minorHAnsi" w:cstheme="minorHAnsi"/>
          <w:szCs w:val="22"/>
          <w:lang w:val="it-IT"/>
        </w:rPr>
        <w:t xml:space="preserve">squadre fino al terzo posto. Nella classifica piloti, Pascal Wehrlein è terzo, a pari punti con André </w:t>
      </w:r>
      <w:proofErr w:type="spellStart"/>
      <w:r w:rsidR="00A01256" w:rsidRPr="00A01256">
        <w:rPr>
          <w:rFonts w:asciiTheme="minorHAnsi" w:hAnsiTheme="minorHAnsi" w:cstheme="minorHAnsi"/>
          <w:szCs w:val="22"/>
          <w:lang w:val="it-IT"/>
        </w:rPr>
        <w:t>Lotterer</w:t>
      </w:r>
      <w:proofErr w:type="spellEnd"/>
      <w:r w:rsidR="00A01256" w:rsidRPr="00A01256">
        <w:rPr>
          <w:rFonts w:asciiTheme="minorHAnsi" w:hAnsiTheme="minorHAnsi" w:cstheme="minorHAnsi"/>
          <w:szCs w:val="22"/>
          <w:lang w:val="it-IT"/>
        </w:rPr>
        <w:t xml:space="preserve"> quarto.</w:t>
      </w:r>
    </w:p>
    <w:p w14:paraId="5D80CEB1" w14:textId="54040719" w:rsidR="0074638C" w:rsidRPr="0047487D" w:rsidRDefault="00D80C24" w:rsidP="0074638C">
      <w:pPr>
        <w:spacing w:after="100" w:afterAutospacing="1"/>
        <w:rPr>
          <w:rFonts w:asciiTheme="minorHAnsi" w:hAnsiTheme="minorHAnsi" w:cstheme="minorHAnsi"/>
          <w:szCs w:val="22"/>
          <w:lang w:val="it-IT"/>
        </w:rPr>
      </w:pPr>
      <w:r w:rsidRPr="0047487D">
        <w:rPr>
          <w:rFonts w:asciiTheme="minorHAnsi" w:hAnsiTheme="minorHAnsi" w:cstheme="minorHAnsi"/>
          <w:szCs w:val="22"/>
          <w:lang w:val="it-IT"/>
        </w:rPr>
        <w:lastRenderedPageBreak/>
        <w:t>Il 9 e 10 aprile l'ABB FIA Formula E World Championship</w:t>
      </w:r>
      <w:r w:rsidR="001A77E9" w:rsidRPr="001A77E9">
        <w:rPr>
          <w:rFonts w:asciiTheme="minorHAnsi" w:hAnsiTheme="minorHAnsi" w:cstheme="minorHAnsi"/>
          <w:szCs w:val="22"/>
          <w:lang w:val="it-IT"/>
        </w:rPr>
        <w:t xml:space="preserve"> </w:t>
      </w:r>
      <w:r w:rsidR="001A77E9" w:rsidRPr="0047487D">
        <w:rPr>
          <w:rFonts w:asciiTheme="minorHAnsi" w:hAnsiTheme="minorHAnsi" w:cstheme="minorHAnsi"/>
          <w:szCs w:val="22"/>
          <w:lang w:val="it-IT"/>
        </w:rPr>
        <w:t>torna in Europa</w:t>
      </w:r>
      <w:r w:rsidRPr="0047487D">
        <w:rPr>
          <w:rFonts w:asciiTheme="minorHAnsi" w:hAnsiTheme="minorHAnsi" w:cstheme="minorHAnsi"/>
          <w:szCs w:val="22"/>
          <w:lang w:val="it-IT"/>
        </w:rPr>
        <w:t>. L</w:t>
      </w:r>
      <w:r w:rsidR="001B0DE7">
        <w:rPr>
          <w:rFonts w:asciiTheme="minorHAnsi" w:hAnsiTheme="minorHAnsi" w:cstheme="minorHAnsi"/>
          <w:szCs w:val="22"/>
          <w:lang w:val="it-IT"/>
        </w:rPr>
        <w:t>a doppia sfida</w:t>
      </w:r>
      <w:r w:rsidR="00C26A8B">
        <w:rPr>
          <w:rFonts w:asciiTheme="minorHAnsi" w:hAnsiTheme="minorHAnsi" w:cstheme="minorHAnsi"/>
          <w:szCs w:val="22"/>
          <w:lang w:val="it-IT"/>
        </w:rPr>
        <w:t>,</w:t>
      </w:r>
      <w:r w:rsidR="001B0DE7">
        <w:rPr>
          <w:rFonts w:asciiTheme="minorHAnsi" w:hAnsiTheme="minorHAnsi" w:cstheme="minorHAnsi"/>
          <w:szCs w:val="22"/>
          <w:lang w:val="it-IT"/>
        </w:rPr>
        <w:t xml:space="preserve"> per gara </w:t>
      </w:r>
      <w:r w:rsidRPr="0047487D">
        <w:rPr>
          <w:rFonts w:asciiTheme="minorHAnsi" w:hAnsiTheme="minorHAnsi" w:cstheme="minorHAnsi"/>
          <w:szCs w:val="22"/>
          <w:lang w:val="it-IT"/>
        </w:rPr>
        <w:t>4</w:t>
      </w:r>
      <w:r w:rsidR="001B0DE7">
        <w:rPr>
          <w:rFonts w:asciiTheme="minorHAnsi" w:hAnsiTheme="minorHAnsi" w:cstheme="minorHAnsi"/>
          <w:szCs w:val="22"/>
          <w:lang w:val="it-IT"/>
        </w:rPr>
        <w:t xml:space="preserve"> </w:t>
      </w:r>
      <w:r w:rsidRPr="0047487D">
        <w:rPr>
          <w:rFonts w:asciiTheme="minorHAnsi" w:hAnsiTheme="minorHAnsi" w:cstheme="minorHAnsi"/>
          <w:szCs w:val="22"/>
          <w:lang w:val="it-IT"/>
        </w:rPr>
        <w:t>e 5</w:t>
      </w:r>
      <w:r w:rsidR="00C26A8B">
        <w:rPr>
          <w:rFonts w:asciiTheme="minorHAnsi" w:hAnsiTheme="minorHAnsi" w:cstheme="minorHAnsi"/>
          <w:szCs w:val="22"/>
          <w:lang w:val="it-IT"/>
        </w:rPr>
        <w:t>,</w:t>
      </w:r>
      <w:r w:rsidRPr="0047487D">
        <w:rPr>
          <w:rFonts w:asciiTheme="minorHAnsi" w:hAnsiTheme="minorHAnsi" w:cstheme="minorHAnsi"/>
          <w:szCs w:val="22"/>
          <w:lang w:val="it-IT"/>
        </w:rPr>
        <w:t xml:space="preserve"> </w:t>
      </w:r>
      <w:r w:rsidR="001B0DE7">
        <w:rPr>
          <w:rFonts w:asciiTheme="minorHAnsi" w:hAnsiTheme="minorHAnsi" w:cstheme="minorHAnsi"/>
          <w:szCs w:val="22"/>
          <w:lang w:val="it-IT"/>
        </w:rPr>
        <w:t>s</w:t>
      </w:r>
      <w:r w:rsidRPr="0047487D">
        <w:rPr>
          <w:rFonts w:asciiTheme="minorHAnsi" w:hAnsiTheme="minorHAnsi" w:cstheme="minorHAnsi"/>
          <w:szCs w:val="22"/>
          <w:lang w:val="it-IT"/>
        </w:rPr>
        <w:t xml:space="preserve">i svolgerà in un circuito cittadino temporaneo situato nel quartiere EUR di Roma. Il TAG Heuer Porsche Formula E Team </w:t>
      </w:r>
      <w:r w:rsidR="00872B67">
        <w:rPr>
          <w:rFonts w:asciiTheme="minorHAnsi" w:hAnsiTheme="minorHAnsi" w:cstheme="minorHAnsi"/>
          <w:szCs w:val="22"/>
          <w:lang w:val="it-IT"/>
        </w:rPr>
        <w:t xml:space="preserve">scenderà ancora in pista </w:t>
      </w:r>
      <w:r w:rsidRPr="0047487D">
        <w:rPr>
          <w:rFonts w:asciiTheme="minorHAnsi" w:hAnsiTheme="minorHAnsi" w:cstheme="minorHAnsi"/>
          <w:szCs w:val="22"/>
          <w:lang w:val="it-IT"/>
        </w:rPr>
        <w:t xml:space="preserve">contro i suoi concorrenti, con l'obiettivo di ripetere </w:t>
      </w:r>
      <w:r w:rsidR="007D68CB">
        <w:rPr>
          <w:rFonts w:asciiTheme="minorHAnsi" w:hAnsiTheme="minorHAnsi" w:cstheme="minorHAnsi"/>
          <w:szCs w:val="22"/>
          <w:lang w:val="it-IT"/>
        </w:rPr>
        <w:t>il</w:t>
      </w:r>
      <w:r w:rsidRPr="0047487D">
        <w:rPr>
          <w:rFonts w:asciiTheme="minorHAnsi" w:hAnsiTheme="minorHAnsi" w:cstheme="minorHAnsi"/>
          <w:szCs w:val="22"/>
          <w:lang w:val="it-IT"/>
        </w:rPr>
        <w:t xml:space="preserve"> successo </w:t>
      </w:r>
      <w:r w:rsidR="00872B67">
        <w:rPr>
          <w:rFonts w:asciiTheme="minorHAnsi" w:hAnsiTheme="minorHAnsi" w:cstheme="minorHAnsi"/>
          <w:szCs w:val="22"/>
          <w:lang w:val="it-IT"/>
        </w:rPr>
        <w:t xml:space="preserve">della gara </w:t>
      </w:r>
      <w:r w:rsidRPr="0047487D">
        <w:rPr>
          <w:rFonts w:asciiTheme="minorHAnsi" w:hAnsiTheme="minorHAnsi" w:cstheme="minorHAnsi"/>
          <w:szCs w:val="22"/>
          <w:lang w:val="it-IT"/>
        </w:rPr>
        <w:t>in Messico.</w:t>
      </w:r>
    </w:p>
    <w:p w14:paraId="7919290F" w14:textId="054B46D6" w:rsidR="007C48FD" w:rsidRPr="00523547" w:rsidRDefault="007C48FD" w:rsidP="000B7308">
      <w:pPr>
        <w:spacing w:after="100" w:afterAutospacing="1"/>
        <w:rPr>
          <w:rFonts w:asciiTheme="minorHAnsi" w:hAnsiTheme="minorHAnsi" w:cstheme="minorHAnsi"/>
          <w:sz w:val="20"/>
          <w:szCs w:val="20"/>
          <w:lang w:val="it-IT"/>
        </w:rPr>
      </w:pPr>
      <w:r w:rsidRPr="007C48FD">
        <w:rPr>
          <w:rFonts w:asciiTheme="minorHAnsi" w:hAnsiTheme="minorHAnsi" w:cstheme="minorHAnsi"/>
          <w:szCs w:val="22"/>
          <w:lang w:val="it-IT"/>
        </w:rPr>
        <w:t xml:space="preserve">I dettagli completi della gara e le notizie dell'ABB FIA Formula E World Championship, una vetrina per le tecnologie di mobilità elettrica più avanzate al mondo, sono disponibili </w:t>
      </w:r>
      <w:r w:rsidR="004E72F5">
        <w:rPr>
          <w:rFonts w:asciiTheme="minorHAnsi" w:hAnsiTheme="minorHAnsi" w:cstheme="minorHAnsi"/>
          <w:szCs w:val="22"/>
          <w:lang w:val="it-IT"/>
        </w:rPr>
        <w:t>ai link</w:t>
      </w:r>
      <w:r w:rsidRPr="007C48FD">
        <w:rPr>
          <w:rFonts w:asciiTheme="minorHAnsi" w:hAnsiTheme="minorHAnsi" w:cstheme="minorHAnsi"/>
          <w:szCs w:val="22"/>
          <w:lang w:val="it-IT"/>
        </w:rPr>
        <w:t xml:space="preserve">: </w:t>
      </w:r>
      <w:hyperlink r:id="rId12" w:history="1">
        <w:r w:rsidR="00306FE8" w:rsidRPr="00523547">
          <w:rPr>
            <w:rFonts w:asciiTheme="minorHAnsi" w:hAnsiTheme="minorHAnsi" w:cstheme="minorHAnsi"/>
            <w:color w:val="0070C0"/>
            <w:szCs w:val="22"/>
            <w:u w:val="single"/>
            <w:lang w:val="it-IT"/>
          </w:rPr>
          <w:t>newsroom.porsche.com/</w:t>
        </w:r>
        <w:proofErr w:type="spellStart"/>
        <w:r w:rsidR="00306FE8" w:rsidRPr="00523547">
          <w:rPr>
            <w:rFonts w:asciiTheme="minorHAnsi" w:hAnsiTheme="minorHAnsi" w:cstheme="minorHAnsi"/>
            <w:color w:val="0070C0"/>
            <w:szCs w:val="22"/>
            <w:u w:val="single"/>
            <w:lang w:val="it-IT"/>
          </w:rPr>
          <w:t>formulae</w:t>
        </w:r>
        <w:proofErr w:type="spellEnd"/>
      </w:hyperlink>
      <w:r w:rsidR="00306FE8" w:rsidRPr="00523547">
        <w:rPr>
          <w:rFonts w:asciiTheme="minorHAnsi" w:hAnsiTheme="minorHAnsi" w:cstheme="minorHAnsi"/>
          <w:szCs w:val="22"/>
          <w:lang w:val="it-IT"/>
        </w:rPr>
        <w:t xml:space="preserve"> </w:t>
      </w:r>
      <w:r w:rsidR="008875B0" w:rsidRPr="0047487D">
        <w:rPr>
          <w:szCs w:val="22"/>
          <w:lang w:val="it-IT"/>
        </w:rPr>
        <w:t xml:space="preserve">e </w:t>
      </w:r>
      <w:hyperlink r:id="rId13" w:history="1">
        <w:r w:rsidR="008835A6" w:rsidRPr="0047487D">
          <w:rPr>
            <w:rFonts w:asciiTheme="minorHAnsi" w:hAnsiTheme="minorHAnsi" w:cstheme="minorHAnsi"/>
            <w:color w:val="0070C0"/>
            <w:szCs w:val="22"/>
            <w:u w:val="single"/>
            <w:lang w:val="it-IT"/>
          </w:rPr>
          <w:t>media.porsche.com/</w:t>
        </w:r>
        <w:proofErr w:type="spellStart"/>
        <w:r w:rsidR="008835A6" w:rsidRPr="0047487D">
          <w:rPr>
            <w:rFonts w:asciiTheme="minorHAnsi" w:hAnsiTheme="minorHAnsi" w:cstheme="minorHAnsi"/>
            <w:color w:val="0070C0"/>
            <w:szCs w:val="22"/>
            <w:u w:val="single"/>
            <w:lang w:val="it-IT"/>
          </w:rPr>
          <w:t>formulae</w:t>
        </w:r>
        <w:proofErr w:type="spellEnd"/>
      </w:hyperlink>
    </w:p>
    <w:p w14:paraId="3F4DA1BF" w14:textId="1685BD6B" w:rsidR="00027956" w:rsidRPr="00001E0B" w:rsidRDefault="00001E0B" w:rsidP="00001E0B">
      <w:pPr>
        <w:spacing w:after="100" w:afterAutospacing="1"/>
        <w:rPr>
          <w:rStyle w:val="AboutandContactHeadline"/>
          <w:rFonts w:asciiTheme="majorHAnsi" w:hAnsiTheme="majorHAnsi" w:cs="Cambria"/>
          <w:b w:val="0"/>
          <w:bCs w:val="0"/>
          <w:szCs w:val="18"/>
          <w:lang w:val="it-IT"/>
        </w:rPr>
      </w:pPr>
      <w:r w:rsidRPr="00001E0B">
        <w:rPr>
          <w:rFonts w:asciiTheme="minorHAnsi" w:hAnsiTheme="minorHAnsi" w:cstheme="minorHAnsi"/>
          <w:szCs w:val="22"/>
          <w:lang w:val="it-IT"/>
        </w:rPr>
        <w:t>LOCTITE® è un marchio registrato di Henkel e/o delle sue affiliate in Germania, negli Stati Uniti e altrove.</w:t>
      </w:r>
    </w:p>
    <w:p w14:paraId="314CFB12" w14:textId="77777777" w:rsidR="00946851" w:rsidRPr="006E539E" w:rsidRDefault="00946851" w:rsidP="00946851">
      <w:pPr>
        <w:spacing w:line="240" w:lineRule="auto"/>
        <w:jc w:val="left"/>
        <w:rPr>
          <w:rStyle w:val="AboutandContactHeadline"/>
          <w:rFonts w:cs="Segoe UI"/>
          <w:b w:val="0"/>
          <w:bCs w:val="0"/>
          <w:sz w:val="22"/>
          <w:szCs w:val="22"/>
          <w:lang w:val="it-IT"/>
        </w:rPr>
      </w:pPr>
      <w:r w:rsidRPr="006E539E">
        <w:rPr>
          <w:rStyle w:val="AboutandContactHeadline"/>
          <w:lang w:val="it-IT"/>
        </w:rPr>
        <w:t>Informazioni su Henkel</w:t>
      </w:r>
    </w:p>
    <w:p w14:paraId="71489F6D" w14:textId="77777777" w:rsidR="00946851" w:rsidRPr="006E539E" w:rsidRDefault="00946851" w:rsidP="00946851">
      <w:pPr>
        <w:rPr>
          <w:rStyle w:val="AboutandContactBody"/>
          <w:lang w:val="it-IT"/>
        </w:rPr>
      </w:pPr>
    </w:p>
    <w:p w14:paraId="0A191A27" w14:textId="77777777" w:rsidR="00946851" w:rsidRPr="00C92695" w:rsidRDefault="00946851" w:rsidP="00946851">
      <w:pPr>
        <w:rPr>
          <w:rStyle w:val="AboutandContactBody"/>
          <w:lang w:val="it-IT"/>
        </w:rPr>
      </w:pPr>
      <w:r w:rsidRPr="00A93EA1">
        <w:rPr>
          <w:rStyle w:val="AboutandContactBody"/>
          <w:lang w:val="it-CH"/>
        </w:rPr>
        <w:t xml:space="preserve">Henkel opera a livello mondiale con un portfolio bilanciato e ben diversificato. L’azienda detiene posizioni di leadership sia nel settore industriale sia nel largo consumo grazie ai marchi, le innovazioni e le tecnologie delle tre divisioni. Henkel </w:t>
      </w:r>
      <w:proofErr w:type="spellStart"/>
      <w:r w:rsidRPr="00A93EA1">
        <w:rPr>
          <w:rStyle w:val="AboutandContactBody"/>
          <w:lang w:val="it-CH"/>
        </w:rPr>
        <w:t>Adhesive</w:t>
      </w:r>
      <w:proofErr w:type="spellEnd"/>
      <w:r w:rsidRPr="00A93EA1">
        <w:rPr>
          <w:rStyle w:val="AboutandContactBody"/>
          <w:lang w:val="it-CH"/>
        </w:rPr>
        <w:t xml:space="preserve"> Technologies è leader globale nel mercato degli adesivi</w:t>
      </w:r>
      <w:r>
        <w:rPr>
          <w:rStyle w:val="AboutandContactBody"/>
          <w:lang w:val="it-CH"/>
        </w:rPr>
        <w:t>, in tutti i segmenti</w:t>
      </w:r>
      <w:r w:rsidRPr="00A93EA1">
        <w:rPr>
          <w:rStyle w:val="AboutandContactBody"/>
          <w:lang w:val="it-CH"/>
        </w:rPr>
        <w:t xml:space="preserve">. Nei mercati </w:t>
      </w:r>
      <w:proofErr w:type="spellStart"/>
      <w:r w:rsidRPr="00A93EA1">
        <w:rPr>
          <w:rStyle w:val="AboutandContactBody"/>
          <w:lang w:val="it-CH"/>
        </w:rPr>
        <w:t>Laundry</w:t>
      </w:r>
      <w:proofErr w:type="spellEnd"/>
      <w:r w:rsidRPr="00A93EA1">
        <w:rPr>
          <w:rStyle w:val="AboutandContactBody"/>
          <w:lang w:val="it-CH"/>
        </w:rPr>
        <w:t xml:space="preserve"> &amp; Home Care e Beauty Care, Henkel vanta posizioni di leadership in molti mercati e categorie in diversi Paesi del mondo. Fondata nel 1876, Henkel ha costruito una storia di successi lunga oltre 140 anni. Nel 20</w:t>
      </w:r>
      <w:r>
        <w:rPr>
          <w:rStyle w:val="AboutandContactBody"/>
          <w:lang w:val="it-CH"/>
        </w:rPr>
        <w:t>21</w:t>
      </w:r>
      <w:r w:rsidRPr="00A93EA1">
        <w:rPr>
          <w:rStyle w:val="AboutandContactBody"/>
          <w:lang w:val="it-CH"/>
        </w:rPr>
        <w:t xml:space="preserve"> l’azienda ha registrato un fatturato complessivo di oltre </w:t>
      </w:r>
      <w:r>
        <w:rPr>
          <w:rStyle w:val="AboutandContactBody"/>
          <w:lang w:val="it-CH"/>
        </w:rPr>
        <w:t>20</w:t>
      </w:r>
      <w:r w:rsidRPr="00A93EA1">
        <w:rPr>
          <w:rStyle w:val="AboutandContactBody"/>
          <w:lang w:val="it-CH"/>
        </w:rPr>
        <w:t xml:space="preserve"> miliardi di euro, con un margine operativo </w:t>
      </w:r>
      <w:r>
        <w:rPr>
          <w:rStyle w:val="AboutandContactBody"/>
          <w:lang w:val="it-CH"/>
        </w:rPr>
        <w:t>rettificato depurato</w:t>
      </w:r>
      <w:r w:rsidRPr="00A93EA1">
        <w:rPr>
          <w:rStyle w:val="AboutandContactBody"/>
          <w:lang w:val="it-CH"/>
        </w:rPr>
        <w:t xml:space="preserve"> pari a </w:t>
      </w:r>
      <w:r>
        <w:rPr>
          <w:rStyle w:val="AboutandContactBody"/>
          <w:lang w:val="it-CH"/>
        </w:rPr>
        <w:t>2,7</w:t>
      </w:r>
      <w:r w:rsidRPr="00A93EA1">
        <w:rPr>
          <w:rStyle w:val="AboutandContactBody"/>
          <w:lang w:val="it-CH"/>
        </w:rPr>
        <w:t xml:space="preserve"> miliardi di euro. Oggi il gruppo impiega circa 5</w:t>
      </w:r>
      <w:r>
        <w:rPr>
          <w:rStyle w:val="AboutandContactBody"/>
          <w:lang w:val="it-CH"/>
        </w:rPr>
        <w:t>2</w:t>
      </w:r>
      <w:r w:rsidRPr="00A93EA1">
        <w:rPr>
          <w:rStyle w:val="AboutandContactBody"/>
          <w:lang w:val="it-CH"/>
        </w:rPr>
        <w:t xml:space="preserve">.000 collaboratori in tutto il mondo – </w:t>
      </w:r>
      <w:proofErr w:type="gramStart"/>
      <w:r w:rsidRPr="00A93EA1">
        <w:rPr>
          <w:rStyle w:val="AboutandContactBody"/>
          <w:lang w:val="it-CH"/>
        </w:rPr>
        <w:t>un team motivato ed estremamente eterogeneo</w:t>
      </w:r>
      <w:proofErr w:type="gramEnd"/>
      <w:r w:rsidRPr="00A93EA1">
        <w:rPr>
          <w:rStyle w:val="AboutandContactBody"/>
          <w:lang w:val="it-CH"/>
        </w:rPr>
        <w:t xml:space="preserve">, unito da una forte cultura aziendale, il comune obiettivo di creare valore sostenibile, nonché valori condivisi. Leader riconosciuto nell’ambito della sostenibilità, Henkel è tra le maggiori aziende in molti indici e ranking internazionali. Le azioni privilegiate Henkel sono quotate presso la Borsa tedesca secondo l'indice DAX. </w:t>
      </w:r>
      <w:r w:rsidRPr="00C92695">
        <w:rPr>
          <w:rStyle w:val="AboutandContactBody"/>
          <w:lang w:val="it-IT"/>
        </w:rPr>
        <w:t xml:space="preserve">Per maggiori informazioni, visitate il sito </w:t>
      </w:r>
      <w:hyperlink r:id="rId14" w:history="1">
        <w:r w:rsidRPr="00C92695">
          <w:rPr>
            <w:rStyle w:val="Collegamentoipertestuale"/>
            <w:szCs w:val="24"/>
            <w:lang w:val="it-IT"/>
          </w:rPr>
          <w:t>www.henkel.com</w:t>
        </w:r>
      </w:hyperlink>
      <w:r w:rsidRPr="00C92695">
        <w:rPr>
          <w:rStyle w:val="AboutandContactBody"/>
          <w:lang w:val="it-IT"/>
        </w:rPr>
        <w:t xml:space="preserve"> </w:t>
      </w:r>
    </w:p>
    <w:p w14:paraId="279DE64D" w14:textId="77777777" w:rsidR="004A36D3" w:rsidRPr="006F31D7" w:rsidRDefault="004A36D3" w:rsidP="0041339E">
      <w:pPr>
        <w:rPr>
          <w:rStyle w:val="Collegamentoipertestuale"/>
          <w:rFonts w:asciiTheme="minorHAnsi" w:hAnsiTheme="minorHAnsi" w:cstheme="minorHAnsi"/>
          <w:b/>
          <w:bCs/>
          <w:color w:val="auto"/>
          <w:szCs w:val="24"/>
          <w:u w:val="none"/>
          <w:lang w:val="it-IT"/>
        </w:rPr>
      </w:pPr>
    </w:p>
    <w:p w14:paraId="562010A3" w14:textId="6992926D" w:rsidR="00563071" w:rsidRPr="00790491" w:rsidRDefault="00790491" w:rsidP="0041339E">
      <w:pPr>
        <w:rPr>
          <w:rStyle w:val="Collegamentoipertestuale"/>
          <w:rFonts w:asciiTheme="minorHAnsi" w:hAnsiTheme="minorHAnsi" w:cstheme="minorHAnsi"/>
          <w:b/>
          <w:bCs/>
          <w:color w:val="auto"/>
          <w:szCs w:val="24"/>
          <w:u w:val="none"/>
          <w:lang w:val="it-IT"/>
        </w:rPr>
      </w:pPr>
      <w:r w:rsidRPr="00790491">
        <w:rPr>
          <w:rStyle w:val="Collegamentoipertestuale"/>
          <w:rFonts w:asciiTheme="minorHAnsi" w:hAnsiTheme="minorHAnsi" w:cstheme="minorHAnsi"/>
          <w:b/>
          <w:bCs/>
          <w:color w:val="auto"/>
          <w:szCs w:val="24"/>
          <w:u w:val="none"/>
          <w:lang w:val="it-IT"/>
        </w:rPr>
        <w:t>Informazioni su</w:t>
      </w:r>
      <w:r w:rsidR="00DC0961" w:rsidRPr="00790491">
        <w:rPr>
          <w:rStyle w:val="Collegamentoipertestuale"/>
          <w:rFonts w:asciiTheme="minorHAnsi" w:hAnsiTheme="minorHAnsi" w:cstheme="minorHAnsi"/>
          <w:b/>
          <w:bCs/>
          <w:color w:val="auto"/>
          <w:szCs w:val="24"/>
          <w:u w:val="none"/>
          <w:lang w:val="it-IT"/>
        </w:rPr>
        <w:t xml:space="preserve"> </w:t>
      </w:r>
      <w:r w:rsidR="00563071" w:rsidRPr="00790491">
        <w:rPr>
          <w:rStyle w:val="Collegamentoipertestuale"/>
          <w:rFonts w:asciiTheme="minorHAnsi" w:hAnsiTheme="minorHAnsi" w:cstheme="minorHAnsi"/>
          <w:b/>
          <w:bCs/>
          <w:color w:val="auto"/>
          <w:szCs w:val="24"/>
          <w:u w:val="none"/>
          <w:lang w:val="it-IT"/>
        </w:rPr>
        <w:t xml:space="preserve">Porsche in Formula E </w:t>
      </w:r>
    </w:p>
    <w:p w14:paraId="49A6CF2E" w14:textId="5243F65D" w:rsidR="00A80461" w:rsidRPr="00197C70" w:rsidRDefault="00790491" w:rsidP="00563071">
      <w:pPr>
        <w:rPr>
          <w:rFonts w:asciiTheme="minorHAnsi" w:hAnsiTheme="minorHAnsi" w:cstheme="minorHAnsi"/>
          <w:sz w:val="18"/>
          <w:lang w:val="it-IT"/>
        </w:rPr>
      </w:pPr>
      <w:r w:rsidRPr="00790491">
        <w:rPr>
          <w:rFonts w:asciiTheme="minorHAnsi" w:hAnsiTheme="minorHAnsi" w:cstheme="minorHAnsi"/>
          <w:sz w:val="18"/>
          <w:lang w:val="it-IT"/>
        </w:rPr>
        <w:t xml:space="preserve">Con la Porsche 99X Electric, Porsche è tornata alle corse </w:t>
      </w:r>
      <w:r w:rsidR="00D70C7E">
        <w:rPr>
          <w:rFonts w:asciiTheme="minorHAnsi" w:hAnsiTheme="minorHAnsi" w:cstheme="minorHAnsi"/>
          <w:sz w:val="18"/>
          <w:lang w:val="it-IT"/>
        </w:rPr>
        <w:t>per</w:t>
      </w:r>
      <w:r w:rsidRPr="00790491">
        <w:rPr>
          <w:rFonts w:asciiTheme="minorHAnsi" w:hAnsiTheme="minorHAnsi" w:cstheme="minorHAnsi"/>
          <w:sz w:val="18"/>
          <w:lang w:val="it-IT"/>
        </w:rPr>
        <w:t xml:space="preserve"> monoposto a ruote scoperte nel 2019 dopo oltre 30 anni e ha celebrato un debutto di successo </w:t>
      </w:r>
      <w:r w:rsidR="007A021E">
        <w:rPr>
          <w:rFonts w:asciiTheme="minorHAnsi" w:hAnsiTheme="minorHAnsi" w:cstheme="minorHAnsi"/>
          <w:sz w:val="18"/>
          <w:lang w:val="it-IT"/>
        </w:rPr>
        <w:t>posizionandosi al</w:t>
      </w:r>
      <w:r w:rsidRPr="00790491">
        <w:rPr>
          <w:rFonts w:asciiTheme="minorHAnsi" w:hAnsiTheme="minorHAnsi" w:cstheme="minorHAnsi"/>
          <w:sz w:val="18"/>
          <w:lang w:val="it-IT"/>
        </w:rPr>
        <w:t xml:space="preserve"> secondo posto all'apertura della </w:t>
      </w:r>
      <w:r w:rsidR="00E02772" w:rsidRPr="00790491">
        <w:rPr>
          <w:rFonts w:asciiTheme="minorHAnsi" w:hAnsiTheme="minorHAnsi" w:cstheme="minorHAnsi"/>
          <w:sz w:val="18"/>
          <w:lang w:val="it-IT"/>
        </w:rPr>
        <w:t>stagione 6 d</w:t>
      </w:r>
      <w:r w:rsidR="00E02772">
        <w:rPr>
          <w:rFonts w:asciiTheme="minorHAnsi" w:hAnsiTheme="minorHAnsi" w:cstheme="minorHAnsi"/>
          <w:sz w:val="18"/>
          <w:lang w:val="it-IT"/>
        </w:rPr>
        <w:t>ell’</w:t>
      </w:r>
      <w:r w:rsidR="00E02772" w:rsidRPr="00790491">
        <w:rPr>
          <w:rFonts w:asciiTheme="minorHAnsi" w:hAnsiTheme="minorHAnsi" w:cstheme="minorHAnsi"/>
          <w:sz w:val="18"/>
          <w:lang w:val="it-IT"/>
        </w:rPr>
        <w:t xml:space="preserve">ABB Formula E </w:t>
      </w:r>
      <w:r w:rsidRPr="00790491">
        <w:rPr>
          <w:rFonts w:asciiTheme="minorHAnsi" w:hAnsiTheme="minorHAnsi" w:cstheme="minorHAnsi"/>
          <w:sz w:val="18"/>
          <w:lang w:val="it-IT"/>
        </w:rPr>
        <w:t xml:space="preserve">a Diriyah in Arabia Saudita. L'auto da corsa elettrica con il </w:t>
      </w:r>
      <w:r w:rsidR="0004713F">
        <w:rPr>
          <w:rFonts w:asciiTheme="minorHAnsi" w:hAnsiTheme="minorHAnsi" w:cstheme="minorHAnsi"/>
          <w:sz w:val="18"/>
          <w:lang w:val="it-IT"/>
        </w:rPr>
        <w:t xml:space="preserve">propulsore </w:t>
      </w:r>
      <w:r w:rsidRPr="00790491">
        <w:rPr>
          <w:rFonts w:asciiTheme="minorHAnsi" w:hAnsiTheme="minorHAnsi" w:cstheme="minorHAnsi"/>
          <w:sz w:val="18"/>
          <w:lang w:val="it-IT"/>
        </w:rPr>
        <w:t xml:space="preserve">Porsche E Performance sviluppato da Weissach funge anche da piattaforma di sviluppo per i modelli di produzione completamente elettrici del produttore di auto sportive. La gestione dell'energia e l'efficienza sono fattori importanti </w:t>
      </w:r>
      <w:r w:rsidR="00A0077D">
        <w:rPr>
          <w:rFonts w:asciiTheme="minorHAnsi" w:hAnsiTheme="minorHAnsi" w:cstheme="minorHAnsi"/>
          <w:sz w:val="18"/>
          <w:lang w:val="it-IT"/>
        </w:rPr>
        <w:t xml:space="preserve">sia </w:t>
      </w:r>
      <w:r w:rsidR="00B26AB7">
        <w:rPr>
          <w:rFonts w:asciiTheme="minorHAnsi" w:hAnsiTheme="minorHAnsi" w:cstheme="minorHAnsi"/>
          <w:sz w:val="18"/>
          <w:lang w:val="it-IT"/>
        </w:rPr>
        <w:t>per il</w:t>
      </w:r>
      <w:r w:rsidRPr="00790491">
        <w:rPr>
          <w:rFonts w:asciiTheme="minorHAnsi" w:hAnsiTheme="minorHAnsi" w:cstheme="minorHAnsi"/>
          <w:sz w:val="18"/>
          <w:lang w:val="it-IT"/>
        </w:rPr>
        <w:t xml:space="preserve"> successo nella Formula E </w:t>
      </w:r>
      <w:r w:rsidR="00A0077D">
        <w:rPr>
          <w:rFonts w:asciiTheme="minorHAnsi" w:hAnsiTheme="minorHAnsi" w:cstheme="minorHAnsi"/>
          <w:sz w:val="18"/>
          <w:lang w:val="it-IT"/>
        </w:rPr>
        <w:t xml:space="preserve">che </w:t>
      </w:r>
      <w:r w:rsidRPr="00790491">
        <w:rPr>
          <w:rFonts w:asciiTheme="minorHAnsi" w:hAnsiTheme="minorHAnsi" w:cstheme="minorHAnsi"/>
          <w:sz w:val="18"/>
          <w:lang w:val="it-IT"/>
        </w:rPr>
        <w:t xml:space="preserve">nello sviluppo delle vetture di serie. Per la stagione 2021/2022, la 99X Electric ha una potenza massima di 250 kW in modalità qualifica e 220 kW (la scorsa stagione 200 kW) in modalità gara normale. </w:t>
      </w:r>
      <w:r w:rsidRPr="00D70C7E">
        <w:rPr>
          <w:rFonts w:asciiTheme="minorHAnsi" w:hAnsiTheme="minorHAnsi" w:cstheme="minorHAnsi"/>
          <w:sz w:val="18"/>
          <w:lang w:val="it-IT"/>
        </w:rPr>
        <w:t xml:space="preserve">La modalità Attacco aumenta la potenza a 250 kW (la scorsa stagione 235 kW). Il recupero massimo è di 250 kW; la capacità della batteria utilizzabile è di 52 </w:t>
      </w:r>
      <w:r w:rsidR="00800603">
        <w:rPr>
          <w:rFonts w:asciiTheme="minorHAnsi" w:hAnsiTheme="minorHAnsi" w:cstheme="minorHAnsi"/>
          <w:sz w:val="18"/>
          <w:lang w:val="it-IT"/>
        </w:rPr>
        <w:t>kWh</w:t>
      </w:r>
      <w:r w:rsidRPr="00D70C7E">
        <w:rPr>
          <w:rFonts w:asciiTheme="minorHAnsi" w:hAnsiTheme="minorHAnsi" w:cstheme="minorHAnsi"/>
          <w:sz w:val="18"/>
          <w:lang w:val="it-IT"/>
        </w:rPr>
        <w:t>. Il TAG Heuer Porsche Formula E Team affronta la sua terza stagione con la Porsche 99X Electric.</w:t>
      </w:r>
      <w:r w:rsidR="00AA1A4A">
        <w:rPr>
          <w:rFonts w:asciiTheme="minorHAnsi" w:hAnsiTheme="minorHAnsi" w:cstheme="minorHAnsi"/>
          <w:sz w:val="18"/>
          <w:lang w:val="it-IT"/>
        </w:rPr>
        <w:t xml:space="preserve"> </w:t>
      </w:r>
      <w:r w:rsidR="00197C70" w:rsidRPr="00197C70">
        <w:rPr>
          <w:rFonts w:asciiTheme="minorHAnsi" w:hAnsiTheme="minorHAnsi" w:cstheme="minorHAnsi"/>
          <w:sz w:val="18"/>
          <w:lang w:val="it-IT"/>
        </w:rPr>
        <w:t>Per ulteriori informazioni</w:t>
      </w:r>
      <w:r w:rsidR="00A80461" w:rsidRPr="00197C70">
        <w:rPr>
          <w:rFonts w:asciiTheme="minorHAnsi" w:hAnsiTheme="minorHAnsi" w:cstheme="minorHAnsi"/>
          <w:sz w:val="18"/>
          <w:lang w:val="it-IT"/>
        </w:rPr>
        <w:t xml:space="preserve">: </w:t>
      </w:r>
      <w:r w:rsidR="008835A6">
        <w:rPr>
          <w:rFonts w:asciiTheme="minorHAnsi" w:hAnsiTheme="minorHAnsi" w:cstheme="minorHAnsi"/>
          <w:sz w:val="18"/>
          <w:lang w:val="it-IT"/>
        </w:rPr>
        <w:t xml:space="preserve"> </w:t>
      </w:r>
      <w:bookmarkStart w:id="1" w:name="_Hlk96939895"/>
      <w:r w:rsidR="008835A6">
        <w:fldChar w:fldCharType="begin"/>
      </w:r>
      <w:r w:rsidR="008835A6" w:rsidRPr="008875B0">
        <w:rPr>
          <w:lang w:val="it-IT"/>
        </w:rPr>
        <w:instrText>HYPERLINK "https://media.porsche.com/formula-e"</w:instrText>
      </w:r>
      <w:r w:rsidR="008835A6">
        <w:fldChar w:fldCharType="separate"/>
      </w:r>
      <w:r w:rsidR="008835A6" w:rsidRPr="008875B0">
        <w:rPr>
          <w:rStyle w:val="Collegamentoipertestuale"/>
          <w:rFonts w:asciiTheme="minorHAnsi" w:hAnsiTheme="minorHAnsi" w:cstheme="minorHAnsi"/>
          <w:szCs w:val="24"/>
          <w:lang w:val="it-IT"/>
        </w:rPr>
        <w:t>media.porsche.com/formula-e</w:t>
      </w:r>
      <w:r w:rsidR="008835A6">
        <w:rPr>
          <w:rStyle w:val="Collegamentoipertestuale"/>
          <w:rFonts w:asciiTheme="minorHAnsi" w:hAnsiTheme="minorHAnsi" w:cstheme="minorHAnsi"/>
          <w:szCs w:val="24"/>
        </w:rPr>
        <w:fldChar w:fldCharType="end"/>
      </w:r>
      <w:bookmarkEnd w:id="1"/>
    </w:p>
    <w:p w14:paraId="398226C9" w14:textId="15B10772" w:rsidR="0047487D" w:rsidRDefault="0047487D" w:rsidP="00DC0961">
      <w:pPr>
        <w:rPr>
          <w:rStyle w:val="Collegamentoipertestuale"/>
          <w:rFonts w:asciiTheme="minorHAnsi" w:hAnsiTheme="minorHAnsi" w:cstheme="minorHAnsi"/>
          <w:b/>
          <w:bCs/>
          <w:sz w:val="20"/>
          <w:szCs w:val="28"/>
          <w:lang w:val="it-IT"/>
        </w:rPr>
      </w:pPr>
    </w:p>
    <w:p w14:paraId="3C9603BF" w14:textId="77777777" w:rsidR="00AA1A4A" w:rsidRDefault="00AA1A4A" w:rsidP="00AA1A4A">
      <w:pPr>
        <w:tabs>
          <w:tab w:val="left" w:pos="1080"/>
          <w:tab w:val="left" w:pos="4500"/>
        </w:tabs>
        <w:rPr>
          <w:rStyle w:val="AboutandContactBody"/>
          <w:rFonts w:asciiTheme="majorHAnsi" w:hAnsiTheme="majorHAnsi" w:cstheme="majorHAnsi"/>
          <w:b/>
          <w:szCs w:val="18"/>
          <w:lang w:val="it-CH"/>
        </w:rPr>
      </w:pPr>
      <w:r w:rsidRPr="00A93EA1">
        <w:rPr>
          <w:rStyle w:val="AboutandContactBody"/>
          <w:rFonts w:asciiTheme="majorHAnsi" w:hAnsiTheme="majorHAnsi" w:cstheme="majorHAnsi"/>
          <w:b/>
          <w:szCs w:val="18"/>
          <w:lang w:val="it-CH"/>
        </w:rPr>
        <w:t>Per informazioni alla stampa:</w:t>
      </w:r>
      <w:r>
        <w:rPr>
          <w:rStyle w:val="AboutandContactBody"/>
          <w:rFonts w:asciiTheme="majorHAnsi" w:hAnsiTheme="majorHAnsi" w:cstheme="majorHAnsi"/>
          <w:b/>
          <w:szCs w:val="18"/>
          <w:lang w:val="it-CH"/>
        </w:rPr>
        <w:t xml:space="preserve"> </w:t>
      </w:r>
    </w:p>
    <w:p w14:paraId="621A8762" w14:textId="77777777" w:rsidR="00AA1A4A" w:rsidRDefault="00AA1A4A" w:rsidP="00AA1A4A">
      <w:pPr>
        <w:tabs>
          <w:tab w:val="left" w:pos="1080"/>
          <w:tab w:val="left" w:pos="4500"/>
        </w:tabs>
        <w:rPr>
          <w:rStyle w:val="AboutandContactBody"/>
          <w:rFonts w:asciiTheme="majorHAnsi" w:hAnsiTheme="majorHAnsi" w:cstheme="majorHAnsi"/>
          <w:b/>
          <w:szCs w:val="18"/>
          <w:lang w:val="it-CH"/>
        </w:rPr>
      </w:pPr>
    </w:p>
    <w:p w14:paraId="402BABAF" w14:textId="77777777" w:rsidR="00AA1A4A" w:rsidRDefault="00AA1A4A" w:rsidP="00AA1A4A">
      <w:pPr>
        <w:tabs>
          <w:tab w:val="left" w:pos="1080"/>
          <w:tab w:val="left" w:pos="4500"/>
        </w:tabs>
        <w:rPr>
          <w:rStyle w:val="AboutandContactBody"/>
          <w:rFonts w:asciiTheme="majorHAnsi" w:hAnsiTheme="majorHAnsi" w:cstheme="majorHAnsi"/>
          <w:b/>
          <w:szCs w:val="18"/>
          <w:lang w:val="it-CH"/>
        </w:rPr>
      </w:pPr>
      <w:r>
        <w:rPr>
          <w:rStyle w:val="AboutandContactBody"/>
          <w:rFonts w:asciiTheme="majorHAnsi" w:hAnsiTheme="majorHAnsi" w:cstheme="majorHAnsi"/>
          <w:b/>
          <w:szCs w:val="18"/>
          <w:lang w:val="it-CH"/>
        </w:rPr>
        <w:t>Giusi Viani</w:t>
      </w:r>
      <w:r>
        <w:rPr>
          <w:rStyle w:val="AboutandContactBody"/>
          <w:rFonts w:asciiTheme="majorHAnsi" w:hAnsiTheme="majorHAnsi" w:cstheme="majorHAnsi"/>
          <w:b/>
          <w:szCs w:val="18"/>
          <w:lang w:val="it-CH"/>
        </w:rPr>
        <w:tab/>
      </w:r>
      <w:r w:rsidRPr="00A93EA1">
        <w:rPr>
          <w:rStyle w:val="AboutandContactBody"/>
          <w:rFonts w:asciiTheme="majorHAnsi" w:hAnsiTheme="majorHAnsi" w:cstheme="majorHAnsi"/>
          <w:b/>
          <w:szCs w:val="18"/>
          <w:lang w:val="it-CH"/>
        </w:rPr>
        <w:tab/>
        <w:t xml:space="preserve">Silvia Vergani </w:t>
      </w:r>
      <w:r w:rsidRPr="00A93EA1">
        <w:rPr>
          <w:rStyle w:val="AboutandContactBody"/>
          <w:rFonts w:asciiTheme="majorHAnsi" w:hAnsiTheme="majorHAnsi" w:cstheme="majorHAnsi"/>
          <w:b/>
          <w:szCs w:val="18"/>
          <w:lang w:val="it-CH"/>
        </w:rPr>
        <w:tab/>
      </w:r>
    </w:p>
    <w:p w14:paraId="6666333C" w14:textId="77777777" w:rsidR="00AA1A4A" w:rsidRPr="00A93EA1" w:rsidRDefault="00AA1A4A" w:rsidP="00AA1A4A">
      <w:pPr>
        <w:tabs>
          <w:tab w:val="left" w:pos="1080"/>
          <w:tab w:val="left" w:pos="4500"/>
        </w:tabs>
        <w:rPr>
          <w:rStyle w:val="AboutandContactBody"/>
          <w:rFonts w:asciiTheme="majorHAnsi" w:hAnsiTheme="majorHAnsi" w:cstheme="majorHAnsi"/>
          <w:b/>
          <w:szCs w:val="18"/>
          <w:lang w:val="it-CH"/>
        </w:rPr>
      </w:pPr>
      <w:r w:rsidRPr="00B33F14">
        <w:rPr>
          <w:rStyle w:val="AboutandContactBody"/>
          <w:rFonts w:asciiTheme="majorHAnsi" w:hAnsiTheme="majorHAnsi" w:cstheme="majorHAnsi"/>
          <w:bCs/>
          <w:szCs w:val="18"/>
        </w:rPr>
        <w:t>Head of Corporate Communications,</w:t>
      </w:r>
      <w:r>
        <w:rPr>
          <w:rStyle w:val="AboutandContactBody"/>
          <w:rFonts w:asciiTheme="majorHAnsi" w:hAnsiTheme="majorHAnsi" w:cstheme="majorHAnsi"/>
          <w:bCs/>
          <w:szCs w:val="18"/>
        </w:rPr>
        <w:t xml:space="preserve"> Henkel Italia</w:t>
      </w:r>
      <w:r w:rsidRPr="00B33F14">
        <w:rPr>
          <w:rStyle w:val="AboutandContactBody"/>
          <w:rFonts w:asciiTheme="majorHAnsi" w:hAnsiTheme="majorHAnsi" w:cstheme="majorHAnsi"/>
          <w:b/>
          <w:szCs w:val="18"/>
        </w:rPr>
        <w:tab/>
      </w:r>
      <w:r w:rsidRPr="00B33F14">
        <w:rPr>
          <w:rStyle w:val="AboutandContactBody"/>
          <w:rFonts w:asciiTheme="majorHAnsi" w:hAnsiTheme="majorHAnsi" w:cstheme="majorHAnsi"/>
          <w:bCs/>
          <w:szCs w:val="18"/>
        </w:rPr>
        <w:t xml:space="preserve">Corporate Comm. </w:t>
      </w:r>
      <w:r>
        <w:rPr>
          <w:rStyle w:val="AboutandContactBody"/>
          <w:rFonts w:asciiTheme="majorHAnsi" w:hAnsiTheme="majorHAnsi" w:cstheme="majorHAnsi"/>
          <w:bCs/>
          <w:szCs w:val="18"/>
          <w:lang w:val="it-IT"/>
        </w:rPr>
        <w:t>Consultant</w:t>
      </w:r>
      <w:r w:rsidRPr="0071152B">
        <w:rPr>
          <w:rStyle w:val="AboutandContactBody"/>
          <w:rFonts w:asciiTheme="majorHAnsi" w:hAnsiTheme="majorHAnsi" w:cstheme="majorHAnsi"/>
          <w:bCs/>
          <w:szCs w:val="18"/>
          <w:lang w:val="it-IT"/>
        </w:rPr>
        <w:t>, Henkel Italia</w:t>
      </w:r>
      <w:r>
        <w:rPr>
          <w:rStyle w:val="AboutandContactBody"/>
          <w:rFonts w:asciiTheme="majorHAnsi" w:hAnsiTheme="majorHAnsi" w:cstheme="majorHAnsi"/>
          <w:b/>
          <w:szCs w:val="18"/>
          <w:lang w:val="it-CH"/>
        </w:rPr>
        <w:t xml:space="preserve"> </w:t>
      </w:r>
    </w:p>
    <w:p w14:paraId="79C87CC1" w14:textId="77777777" w:rsidR="00AA1A4A" w:rsidRPr="00A93EA1" w:rsidRDefault="00AA1A4A" w:rsidP="00AA1A4A">
      <w:pPr>
        <w:tabs>
          <w:tab w:val="left" w:pos="1080"/>
          <w:tab w:val="left" w:pos="4500"/>
        </w:tabs>
        <w:rPr>
          <w:rStyle w:val="AboutandContactBody"/>
          <w:rFonts w:asciiTheme="majorHAnsi" w:hAnsiTheme="majorHAnsi" w:cstheme="majorHAnsi"/>
          <w:bCs/>
          <w:szCs w:val="18"/>
          <w:lang w:val="it-CH"/>
        </w:rPr>
      </w:pPr>
      <w:r w:rsidRPr="00A93EA1">
        <w:rPr>
          <w:rStyle w:val="AboutandContactBody"/>
          <w:rFonts w:asciiTheme="majorHAnsi" w:hAnsiTheme="majorHAnsi" w:cstheme="majorHAnsi"/>
          <w:bCs/>
          <w:szCs w:val="18"/>
          <w:lang w:val="it-CH"/>
        </w:rPr>
        <w:t xml:space="preserve">Tel: +39 </w:t>
      </w:r>
      <w:r w:rsidRPr="00B93DE3">
        <w:rPr>
          <w:rStyle w:val="AboutandContactBody"/>
          <w:rFonts w:asciiTheme="majorHAnsi" w:hAnsiTheme="majorHAnsi" w:cstheme="majorHAnsi"/>
          <w:bCs/>
          <w:szCs w:val="18"/>
          <w:lang w:val="it-CH"/>
        </w:rPr>
        <w:t>348</w:t>
      </w:r>
      <w:r>
        <w:rPr>
          <w:rStyle w:val="AboutandContactBody"/>
          <w:rFonts w:asciiTheme="majorHAnsi" w:hAnsiTheme="majorHAnsi" w:cstheme="majorHAnsi"/>
          <w:bCs/>
          <w:szCs w:val="18"/>
          <w:lang w:val="it-CH"/>
        </w:rPr>
        <w:t xml:space="preserve"> </w:t>
      </w:r>
      <w:r w:rsidRPr="00B93DE3">
        <w:rPr>
          <w:rStyle w:val="AboutandContactBody"/>
          <w:rFonts w:asciiTheme="majorHAnsi" w:hAnsiTheme="majorHAnsi" w:cstheme="majorHAnsi"/>
          <w:bCs/>
          <w:szCs w:val="18"/>
          <w:lang w:val="it-CH"/>
        </w:rPr>
        <w:t>4761287</w:t>
      </w:r>
      <w:r w:rsidRPr="00A93EA1">
        <w:rPr>
          <w:rStyle w:val="AboutandContactBody"/>
          <w:rFonts w:asciiTheme="majorHAnsi" w:hAnsiTheme="majorHAnsi" w:cstheme="majorHAnsi"/>
          <w:bCs/>
          <w:szCs w:val="18"/>
          <w:lang w:val="it-CH"/>
        </w:rPr>
        <w:tab/>
        <w:t>Tel: +39 349 7668102</w:t>
      </w:r>
    </w:p>
    <w:p w14:paraId="1B66F0E6" w14:textId="62F1130C" w:rsidR="00AA1A4A" w:rsidRDefault="00AA1A4A" w:rsidP="00AA1A4A">
      <w:pPr>
        <w:tabs>
          <w:tab w:val="left" w:pos="1080"/>
          <w:tab w:val="left" w:pos="4500"/>
        </w:tabs>
        <w:rPr>
          <w:rStyle w:val="Collegamentoipertestuale"/>
          <w:rFonts w:asciiTheme="majorHAnsi" w:hAnsiTheme="majorHAnsi" w:cstheme="majorHAnsi"/>
          <w:bCs/>
          <w:lang w:val="it-CH"/>
        </w:rPr>
      </w:pPr>
      <w:r w:rsidRPr="00A93EA1">
        <w:rPr>
          <w:rStyle w:val="AboutandContactBody"/>
          <w:rFonts w:asciiTheme="majorHAnsi" w:hAnsiTheme="majorHAnsi" w:cstheme="majorHAnsi"/>
          <w:bCs/>
          <w:szCs w:val="18"/>
          <w:lang w:val="it-CH"/>
        </w:rPr>
        <w:t xml:space="preserve">E-mail: </w:t>
      </w:r>
      <w:hyperlink r:id="rId15" w:history="1">
        <w:r w:rsidRPr="00CA60EB">
          <w:rPr>
            <w:rStyle w:val="Collegamentoipertestuale"/>
            <w:rFonts w:asciiTheme="majorHAnsi" w:hAnsiTheme="majorHAnsi" w:cstheme="majorHAnsi"/>
            <w:bCs/>
            <w:lang w:val="it-IT"/>
          </w:rPr>
          <w:t>giusi.viani</w:t>
        </w:r>
        <w:r w:rsidRPr="00CA60EB">
          <w:rPr>
            <w:rStyle w:val="Collegamentoipertestuale"/>
            <w:rFonts w:asciiTheme="majorHAnsi" w:hAnsiTheme="majorHAnsi" w:cstheme="majorHAnsi"/>
            <w:bCs/>
            <w:lang w:val="it-CH"/>
          </w:rPr>
          <w:t>@henkel.com</w:t>
        </w:r>
      </w:hyperlink>
      <w:r w:rsidRPr="00A93EA1">
        <w:rPr>
          <w:rStyle w:val="AboutandContactBody"/>
          <w:rFonts w:asciiTheme="majorHAnsi" w:hAnsiTheme="majorHAnsi" w:cstheme="majorHAnsi"/>
          <w:bCs/>
          <w:szCs w:val="18"/>
          <w:lang w:val="it-CH"/>
        </w:rPr>
        <w:t xml:space="preserve"> </w:t>
      </w:r>
      <w:r w:rsidRPr="00A93EA1">
        <w:rPr>
          <w:rStyle w:val="AboutandContactBody"/>
          <w:rFonts w:asciiTheme="majorHAnsi" w:hAnsiTheme="majorHAnsi" w:cstheme="majorHAnsi"/>
          <w:bCs/>
          <w:szCs w:val="18"/>
          <w:lang w:val="it-CH"/>
        </w:rPr>
        <w:tab/>
        <w:t xml:space="preserve">E-mail: </w:t>
      </w:r>
      <w:hyperlink r:id="rId16" w:history="1">
        <w:r w:rsidRPr="00205ACD">
          <w:rPr>
            <w:rStyle w:val="Collegamentoipertestuale"/>
            <w:rFonts w:asciiTheme="majorHAnsi" w:hAnsiTheme="majorHAnsi" w:cstheme="majorHAnsi"/>
            <w:bCs/>
            <w:lang w:val="it-CH"/>
          </w:rPr>
          <w:t>silvia.vergani@henkel.com</w:t>
        </w:r>
      </w:hyperlink>
    </w:p>
    <w:p w14:paraId="4C35EC20" w14:textId="3C21D3B1" w:rsidR="00AA1A4A" w:rsidRDefault="00AA1A4A" w:rsidP="00AA1A4A">
      <w:pPr>
        <w:rPr>
          <w:rStyle w:val="Collegamentoipertestuale"/>
          <w:rFonts w:asciiTheme="minorHAnsi" w:hAnsiTheme="minorHAnsi" w:cstheme="minorHAnsi"/>
          <w:b/>
          <w:bCs/>
          <w:sz w:val="20"/>
          <w:szCs w:val="28"/>
          <w:lang w:val="it-IT"/>
        </w:rPr>
      </w:pPr>
      <w:r>
        <w:rPr>
          <w:rStyle w:val="AboutandContactHeadline"/>
          <w:rFonts w:asciiTheme="minorHAnsi" w:hAnsiTheme="minorHAnsi" w:cstheme="minorHAnsi"/>
          <w:lang w:val="it-IT"/>
        </w:rPr>
        <w:lastRenderedPageBreak/>
        <w:t>Il m</w:t>
      </w:r>
      <w:r w:rsidRPr="00841315">
        <w:rPr>
          <w:rStyle w:val="AboutandContactHeadline"/>
          <w:rFonts w:asciiTheme="minorHAnsi" w:hAnsiTheme="minorHAnsi" w:cstheme="minorHAnsi"/>
          <w:lang w:val="it-IT"/>
        </w:rPr>
        <w:t xml:space="preserve">ateriale fotografico </w:t>
      </w:r>
      <w:r>
        <w:rPr>
          <w:rStyle w:val="AboutandContactHeadline"/>
          <w:rFonts w:asciiTheme="minorHAnsi" w:hAnsiTheme="minorHAnsi" w:cstheme="minorHAnsi"/>
          <w:lang w:val="it-IT"/>
        </w:rPr>
        <w:t>è disponibile a questi link:</w:t>
      </w:r>
      <w:r w:rsidRPr="00841315">
        <w:rPr>
          <w:rStyle w:val="AboutandContactHeadline"/>
          <w:rFonts w:asciiTheme="minorHAnsi" w:hAnsiTheme="minorHAnsi" w:cstheme="minorHAnsi"/>
          <w:lang w:val="it-IT"/>
        </w:rPr>
        <w:t xml:space="preserve"> </w:t>
      </w:r>
      <w:hyperlink r:id="rId17" w:history="1">
        <w:r w:rsidRPr="00F30EA2">
          <w:rPr>
            <w:rStyle w:val="Collegamentoipertestuale"/>
            <w:rFonts w:asciiTheme="minorHAnsi" w:hAnsiTheme="minorHAnsi" w:cstheme="minorHAnsi"/>
            <w:b/>
            <w:bCs/>
            <w:szCs w:val="24"/>
            <w:lang w:val="it-IT"/>
          </w:rPr>
          <w:t>www.henkel.com/press</w:t>
        </w:r>
      </w:hyperlink>
      <w:r w:rsidRPr="00AA1A4A">
        <w:rPr>
          <w:rStyle w:val="Collegamentoipertestuale"/>
          <w:rFonts w:asciiTheme="minorHAnsi" w:hAnsiTheme="minorHAnsi" w:cstheme="minorHAnsi"/>
          <w:b/>
          <w:bCs/>
          <w:szCs w:val="24"/>
          <w:u w:val="none"/>
          <w:lang w:val="it-IT"/>
        </w:rPr>
        <w:t xml:space="preserve"> </w:t>
      </w:r>
      <w:r w:rsidRPr="00AA1A4A">
        <w:rPr>
          <w:rStyle w:val="AboutandContactHeadline"/>
          <w:rFonts w:asciiTheme="minorHAnsi" w:hAnsiTheme="minorHAnsi"/>
          <w:b w:val="0"/>
          <w:bCs w:val="0"/>
          <w:lang w:val="it-IT"/>
        </w:rPr>
        <w:t xml:space="preserve">e </w:t>
      </w:r>
      <w:hyperlink r:id="rId18" w:history="1">
        <w:r w:rsidRPr="0006169D">
          <w:rPr>
            <w:rStyle w:val="Collegamentoipertestuale"/>
            <w:rFonts w:asciiTheme="minorHAnsi" w:hAnsiTheme="minorHAnsi" w:cstheme="minorHAnsi"/>
            <w:b/>
            <w:bCs/>
            <w:sz w:val="20"/>
            <w:szCs w:val="28"/>
            <w:lang w:val="it-IT"/>
          </w:rPr>
          <w:t>www.henkel.it/press-and-media</w:t>
        </w:r>
      </w:hyperlink>
    </w:p>
    <w:p w14:paraId="2CFFF5C2" w14:textId="6734CFF1" w:rsidR="0041339E" w:rsidRDefault="0041339E" w:rsidP="0047487D">
      <w:pPr>
        <w:tabs>
          <w:tab w:val="left" w:pos="1080"/>
          <w:tab w:val="left" w:pos="4500"/>
        </w:tabs>
        <w:rPr>
          <w:rStyle w:val="Collegamentoipertestuale"/>
          <w:rFonts w:asciiTheme="majorHAnsi" w:hAnsiTheme="majorHAnsi" w:cstheme="majorHAnsi"/>
          <w:bCs/>
          <w:lang w:val="it-IT"/>
        </w:rPr>
      </w:pPr>
    </w:p>
    <w:p w14:paraId="701A3DCB" w14:textId="77777777" w:rsidR="004F0235" w:rsidRPr="00916E18" w:rsidRDefault="004F0235" w:rsidP="0047487D">
      <w:pPr>
        <w:tabs>
          <w:tab w:val="left" w:pos="1080"/>
          <w:tab w:val="left" w:pos="4500"/>
        </w:tabs>
        <w:rPr>
          <w:rStyle w:val="AboutandContactBody"/>
          <w:rFonts w:asciiTheme="minorHAnsi" w:hAnsiTheme="minorHAnsi" w:cstheme="minorHAnsi"/>
          <w:lang w:val="de-DE"/>
        </w:rPr>
      </w:pPr>
    </w:p>
    <w:p w14:paraId="11AEA28B" w14:textId="2915B782" w:rsidR="00F76984" w:rsidRPr="008875B0" w:rsidRDefault="008875B0" w:rsidP="004C0F11">
      <w:pPr>
        <w:rPr>
          <w:rStyle w:val="AboutandContactBody"/>
          <w:rFonts w:asciiTheme="minorHAnsi" w:hAnsiTheme="minorHAnsi" w:cstheme="minorHAnsi"/>
          <w:lang w:val="it-I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9E72E3C" wp14:editId="78C2F8D3">
            <wp:simplePos x="0" y="0"/>
            <wp:positionH relativeFrom="margin">
              <wp:align>left</wp:align>
            </wp:positionH>
            <wp:positionV relativeFrom="paragraph">
              <wp:posOffset>-91440</wp:posOffset>
            </wp:positionV>
            <wp:extent cx="3250692" cy="2167128"/>
            <wp:effectExtent l="0" t="0" r="6985" b="5080"/>
            <wp:wrapNone/>
            <wp:docPr id="14" name="Grafik 14" descr="Ein Bild, das Straße, draußen, Sport, Rollbah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Straße, draußen, Sport, Rollbah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75" cy="216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39E" w:rsidRPr="008875B0">
        <w:rPr>
          <w:rStyle w:val="AboutandContactBody"/>
          <w:rFonts w:asciiTheme="minorHAnsi" w:hAnsiTheme="minorHAnsi" w:cstheme="minorHAnsi"/>
          <w:lang w:val="it-IT"/>
        </w:rPr>
        <w:t xml:space="preserve">Henkel AG &amp; Co. </w:t>
      </w:r>
      <w:proofErr w:type="spellStart"/>
      <w:r w:rsidR="0041339E" w:rsidRPr="008875B0">
        <w:rPr>
          <w:rStyle w:val="AboutandContactBody"/>
          <w:rFonts w:asciiTheme="minorHAnsi" w:hAnsiTheme="minorHAnsi" w:cstheme="minorHAnsi"/>
          <w:lang w:val="it-IT"/>
        </w:rPr>
        <w:t>KGa</w:t>
      </w:r>
      <w:proofErr w:type="spellEnd"/>
    </w:p>
    <w:p w14:paraId="50646D3A" w14:textId="37BF2A0E" w:rsidR="004E1768" w:rsidRPr="008875B0" w:rsidRDefault="004E1768" w:rsidP="004C0F11">
      <w:pPr>
        <w:rPr>
          <w:rStyle w:val="AboutandContactBody"/>
          <w:rFonts w:asciiTheme="minorHAnsi" w:hAnsiTheme="minorHAnsi" w:cstheme="minorHAnsi"/>
          <w:lang w:val="it-IT"/>
        </w:rPr>
      </w:pPr>
    </w:p>
    <w:p w14:paraId="5523C4E9" w14:textId="77777777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5845F2B7" w14:textId="65592CBA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0E7D28AE" w14:textId="77777777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728E58A6" w14:textId="77777777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59EBD668" w14:textId="77777777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478D4898" w14:textId="77777777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1226CFE1" w14:textId="77777777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7601AA59" w14:textId="77777777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38F120B4" w14:textId="77777777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15806359" w14:textId="77777777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5A76E460" w14:textId="62BA0BF6" w:rsidR="005836ED" w:rsidRPr="008F25B8" w:rsidRDefault="008F25B8" w:rsidP="005836ED">
      <w:pPr>
        <w:rPr>
          <w:rFonts w:asciiTheme="minorHAnsi" w:hAnsiTheme="minorHAnsi" w:cstheme="minorHAnsi"/>
          <w:sz w:val="18"/>
          <w:szCs w:val="18"/>
          <w:lang w:val="it-IT"/>
        </w:rPr>
      </w:pPr>
      <w:r>
        <w:rPr>
          <w:rStyle w:val="AboutandContactBody"/>
          <w:lang w:val="it-IT"/>
        </w:rPr>
        <w:t xml:space="preserve">Henkel è </w:t>
      </w:r>
      <w:r w:rsidRPr="008F25B8">
        <w:rPr>
          <w:rStyle w:val="AboutandContactBody"/>
          <w:lang w:val="it-IT"/>
        </w:rPr>
        <w:t>partner ufficiale d</w:t>
      </w:r>
      <w:r w:rsidR="004F0235">
        <w:rPr>
          <w:rStyle w:val="AboutandContactBody"/>
          <w:lang w:val="it-IT"/>
        </w:rPr>
        <w:t>egli</w:t>
      </w:r>
      <w:r w:rsidRPr="008F25B8">
        <w:rPr>
          <w:rStyle w:val="AboutandContactBody"/>
          <w:lang w:val="it-IT"/>
        </w:rPr>
        <w:t xml:space="preserve"> adesivi </w:t>
      </w:r>
      <w:r>
        <w:rPr>
          <w:rStyle w:val="AboutandContactBody"/>
          <w:lang w:val="it-IT"/>
        </w:rPr>
        <w:t>del</w:t>
      </w:r>
      <w:r w:rsidRPr="008F25B8">
        <w:rPr>
          <w:rStyle w:val="AboutandContactBody"/>
          <w:lang w:val="it-IT"/>
        </w:rPr>
        <w:t xml:space="preserve"> TAG Heuer Porsche Formula E Team</w:t>
      </w:r>
      <w:r>
        <w:rPr>
          <w:rStyle w:val="AboutandContactBody"/>
          <w:lang w:val="it-IT"/>
        </w:rPr>
        <w:t xml:space="preserve"> </w:t>
      </w:r>
      <w:r w:rsidRPr="008F25B8">
        <w:rPr>
          <w:rStyle w:val="AboutandContactBody"/>
          <w:lang w:val="it-IT"/>
        </w:rPr>
        <w:t xml:space="preserve">per la </w:t>
      </w:r>
      <w:r w:rsidR="005836ED" w:rsidRPr="008F25B8">
        <w:rPr>
          <w:rStyle w:val="AboutandContactBody"/>
          <w:lang w:val="it-IT"/>
        </w:rPr>
        <w:t>Porsche 99X Electric.</w:t>
      </w:r>
    </w:p>
    <w:p w14:paraId="1E2428D8" w14:textId="77777777" w:rsidR="005836ED" w:rsidRPr="008F25B8" w:rsidRDefault="005836ED" w:rsidP="005836ED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6C3FA482" w14:textId="77777777" w:rsidR="005836ED" w:rsidRPr="008F25B8" w:rsidRDefault="005836ED" w:rsidP="005836ED">
      <w:pPr>
        <w:rPr>
          <w:rFonts w:asciiTheme="minorHAnsi" w:hAnsiTheme="minorHAnsi" w:cstheme="minorHAnsi"/>
          <w:sz w:val="18"/>
          <w:szCs w:val="18"/>
          <w:lang w:val="it-I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5FF664" wp14:editId="6CFEDA87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3291840" cy="1850554"/>
            <wp:effectExtent l="0" t="0" r="3810" b="0"/>
            <wp:wrapNone/>
            <wp:docPr id="12" name="Grafik 12" descr="Ein Bild, das Text, drinnen, Zäh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, drinnen, Zäh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398" cy="185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6F859" w14:textId="77777777" w:rsidR="005836ED" w:rsidRPr="008F25B8" w:rsidRDefault="005836ED" w:rsidP="005836ED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1AC2688B" w14:textId="77777777" w:rsidR="005836ED" w:rsidRPr="008F25B8" w:rsidRDefault="005836ED" w:rsidP="005836ED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2F3159CA" w14:textId="77777777" w:rsidR="005836ED" w:rsidRPr="008F25B8" w:rsidRDefault="005836ED" w:rsidP="005836ED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134E6431" w14:textId="77777777" w:rsidR="005836ED" w:rsidRPr="008F25B8" w:rsidRDefault="005836ED" w:rsidP="005836ED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41665C0E" w14:textId="77777777" w:rsidR="005836ED" w:rsidRPr="008F25B8" w:rsidRDefault="005836ED" w:rsidP="005836ED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0EE65E07" w14:textId="77777777" w:rsidR="005836ED" w:rsidRPr="008F25B8" w:rsidRDefault="005836ED" w:rsidP="005836ED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36B1FD53" w14:textId="77777777" w:rsidR="005836ED" w:rsidRPr="008F25B8" w:rsidRDefault="005836ED" w:rsidP="005836ED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65501744" w14:textId="77777777" w:rsidR="005836ED" w:rsidRPr="008F25B8" w:rsidRDefault="005836ED" w:rsidP="005836ED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4C997BCC" w14:textId="77777777" w:rsidR="005836ED" w:rsidRPr="008F25B8" w:rsidRDefault="005836ED" w:rsidP="005836ED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372F10C2" w14:textId="77777777" w:rsidR="005836ED" w:rsidRPr="008F25B8" w:rsidRDefault="005836ED" w:rsidP="005836ED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63FFA210" w14:textId="1D935AEE" w:rsidR="008F25B8" w:rsidRPr="008F25B8" w:rsidRDefault="008F25B8" w:rsidP="005836ED">
      <w:pPr>
        <w:jc w:val="left"/>
        <w:rPr>
          <w:rFonts w:asciiTheme="minorHAnsi" w:hAnsiTheme="minorHAnsi" w:cstheme="minorHAnsi"/>
          <w:sz w:val="18"/>
          <w:szCs w:val="18"/>
          <w:lang w:val="it-IT"/>
        </w:rPr>
      </w:pPr>
      <w:r w:rsidRPr="008F25B8">
        <w:rPr>
          <w:rFonts w:asciiTheme="minorHAnsi" w:hAnsiTheme="minorHAnsi" w:cstheme="minorHAnsi"/>
          <w:sz w:val="18"/>
          <w:szCs w:val="18"/>
          <w:lang w:val="it-IT"/>
        </w:rPr>
        <w:t xml:space="preserve">Le soluzioni Loctite ad alte prestazioni consentono l'affidabilità meccanica di </w:t>
      </w:r>
      <w:r>
        <w:rPr>
          <w:rFonts w:asciiTheme="minorHAnsi" w:hAnsiTheme="minorHAnsi" w:cstheme="minorHAnsi"/>
          <w:sz w:val="18"/>
          <w:szCs w:val="18"/>
          <w:lang w:val="it-IT"/>
        </w:rPr>
        <w:t>molteplici</w:t>
      </w:r>
      <w:r w:rsidRPr="008F25B8">
        <w:rPr>
          <w:rFonts w:asciiTheme="minorHAnsi" w:hAnsiTheme="minorHAnsi" w:cstheme="minorHAnsi"/>
          <w:sz w:val="18"/>
          <w:szCs w:val="18"/>
          <w:lang w:val="it-IT"/>
        </w:rPr>
        <w:t xml:space="preserve"> applicazioni sulla Porsche 99X Electric.</w:t>
      </w:r>
    </w:p>
    <w:p w14:paraId="10E4FEC6" w14:textId="17EB3AD2" w:rsidR="005836ED" w:rsidRPr="008F25B8" w:rsidRDefault="005836ED" w:rsidP="005836ED">
      <w:pPr>
        <w:jc w:val="left"/>
        <w:rPr>
          <w:rFonts w:asciiTheme="minorHAnsi" w:hAnsiTheme="minorHAnsi" w:cstheme="minorHAnsi"/>
          <w:sz w:val="18"/>
          <w:szCs w:val="18"/>
          <w:lang w:val="it-IT"/>
        </w:rPr>
      </w:pPr>
    </w:p>
    <w:p w14:paraId="3C0EA9E7" w14:textId="77777777" w:rsidR="005836ED" w:rsidRPr="008875B0" w:rsidRDefault="005836ED" w:rsidP="005836ED">
      <w:pPr>
        <w:rPr>
          <w:rFonts w:asciiTheme="minorHAnsi" w:hAnsiTheme="minorHAnsi" w:cstheme="minorHAnsi"/>
          <w:sz w:val="18"/>
          <w:szCs w:val="18"/>
          <w:lang w:val="it-I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DE7C4C" wp14:editId="47FD51DE">
            <wp:simplePos x="0" y="0"/>
            <wp:positionH relativeFrom="margin">
              <wp:align>left</wp:align>
            </wp:positionH>
            <wp:positionV relativeFrom="paragraph">
              <wp:posOffset>33401</wp:posOffset>
            </wp:positionV>
            <wp:extent cx="3332988" cy="2221992"/>
            <wp:effectExtent l="0" t="0" r="1270" b="6985"/>
            <wp:wrapNone/>
            <wp:docPr id="15" name="Grafik 1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88" cy="222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8D0B2" w14:textId="77777777" w:rsidR="005836ED" w:rsidRPr="008875B0" w:rsidRDefault="005836ED" w:rsidP="005836ED">
      <w:pPr>
        <w:rPr>
          <w:rFonts w:asciiTheme="minorHAnsi" w:hAnsiTheme="minorHAnsi" w:cstheme="minorHAnsi"/>
          <w:sz w:val="18"/>
          <w:szCs w:val="18"/>
          <w:lang w:val="it-IT"/>
        </w:rPr>
      </w:pPr>
    </w:p>
    <w:p w14:paraId="168B04F9" w14:textId="77777777" w:rsidR="005836ED" w:rsidRPr="008875B0" w:rsidRDefault="005836ED" w:rsidP="005836ED">
      <w:pPr>
        <w:rPr>
          <w:rStyle w:val="AboutandContactBody"/>
          <w:lang w:val="it-IT"/>
        </w:rPr>
      </w:pPr>
    </w:p>
    <w:p w14:paraId="6E4A82CB" w14:textId="77777777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3B88AABF" w14:textId="77777777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050B24C0" w14:textId="77777777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178D988B" w14:textId="77777777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2E21C837" w14:textId="77777777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610AB6E7" w14:textId="77777777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73179C59" w14:textId="77777777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6BD5F9C4" w14:textId="77777777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0ADBC2BA" w14:textId="77777777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2BCA0A0D" w14:textId="77777777" w:rsidR="005836ED" w:rsidRPr="008875B0" w:rsidRDefault="005836ED" w:rsidP="005836ED">
      <w:pPr>
        <w:rPr>
          <w:rStyle w:val="AboutandContactBody"/>
          <w:color w:val="9A141B"/>
          <w:lang w:val="it-IT"/>
        </w:rPr>
      </w:pPr>
    </w:p>
    <w:p w14:paraId="3EF52711" w14:textId="77777777" w:rsidR="008F25B8" w:rsidRPr="008875B0" w:rsidRDefault="008F25B8" w:rsidP="005836ED">
      <w:pPr>
        <w:rPr>
          <w:rStyle w:val="AboutandContactBody"/>
          <w:szCs w:val="18"/>
          <w:highlight w:val="yellow"/>
          <w:lang w:val="it-IT"/>
        </w:rPr>
      </w:pPr>
    </w:p>
    <w:p w14:paraId="693E4338" w14:textId="76BC6316" w:rsidR="008F25B8" w:rsidRPr="008F25B8" w:rsidRDefault="008F25B8" w:rsidP="005836ED">
      <w:pPr>
        <w:rPr>
          <w:rStyle w:val="AboutandContactBody"/>
          <w:szCs w:val="18"/>
          <w:lang w:val="it-IT"/>
        </w:rPr>
      </w:pPr>
      <w:r w:rsidRPr="008F25B8">
        <w:rPr>
          <w:rStyle w:val="AboutandContactBody"/>
          <w:szCs w:val="18"/>
          <w:lang w:val="it-IT"/>
        </w:rPr>
        <w:lastRenderedPageBreak/>
        <w:t xml:space="preserve">Primo momento </w:t>
      </w:r>
      <w:r>
        <w:rPr>
          <w:rStyle w:val="AboutandContactBody"/>
          <w:szCs w:val="18"/>
          <w:lang w:val="it-IT"/>
        </w:rPr>
        <w:t>importante</w:t>
      </w:r>
      <w:r w:rsidRPr="008F25B8">
        <w:rPr>
          <w:rStyle w:val="AboutandContactBody"/>
          <w:szCs w:val="18"/>
          <w:lang w:val="it-IT"/>
        </w:rPr>
        <w:t xml:space="preserve"> della partnership: Pascal Wehrlein ha conquistato la prima vittoria per Porsche nell'ABB FIA Formula E World Championship durante l'E-Prix di Città del Messico </w:t>
      </w:r>
      <w:r w:rsidR="004F0235">
        <w:rPr>
          <w:rStyle w:val="AboutandContactBody"/>
          <w:szCs w:val="18"/>
          <w:lang w:val="it-IT"/>
        </w:rPr>
        <w:t>lo scorso</w:t>
      </w:r>
      <w:r w:rsidRPr="008F25B8">
        <w:rPr>
          <w:rStyle w:val="AboutandContactBody"/>
          <w:szCs w:val="18"/>
          <w:lang w:val="it-IT"/>
        </w:rPr>
        <w:t xml:space="preserve"> 12 febbraio, seguito dal suo compagno di squadra André Lotterer al secondo posto.</w:t>
      </w:r>
    </w:p>
    <w:p w14:paraId="3BBD28B6" w14:textId="77777777" w:rsidR="004E1768" w:rsidRPr="008875B0" w:rsidRDefault="004E1768" w:rsidP="004C0F11">
      <w:pPr>
        <w:rPr>
          <w:rStyle w:val="AboutandContactBody"/>
          <w:rFonts w:asciiTheme="minorHAnsi" w:hAnsiTheme="minorHAnsi" w:cstheme="minorHAnsi"/>
          <w:lang w:val="it-IT"/>
        </w:rPr>
      </w:pPr>
    </w:p>
    <w:sectPr w:rsidR="004E1768" w:rsidRPr="008875B0" w:rsidSect="00DC2465">
      <w:headerReference w:type="even" r:id="rId22"/>
      <w:footerReference w:type="default" r:id="rId23"/>
      <w:headerReference w:type="first" r:id="rId24"/>
      <w:footerReference w:type="first" r:id="rId25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FEEC0" w14:textId="77777777" w:rsidR="00E24920" w:rsidRDefault="00E24920">
      <w:r>
        <w:separator/>
      </w:r>
    </w:p>
  </w:endnote>
  <w:endnote w:type="continuationSeparator" w:id="0">
    <w:p w14:paraId="73784F7A" w14:textId="77777777" w:rsidR="00E24920" w:rsidRDefault="00E24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10C9" w14:textId="2DC5A480" w:rsidR="00CF6F33" w:rsidRPr="00112A28" w:rsidRDefault="00112A28" w:rsidP="00112A28">
    <w:pPr>
      <w:pStyle w:val="Pidipagin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Pr="00BF6E82">
      <w:t xml:space="preserve">Page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r w:rsidR="004F0235">
      <w:fldChar w:fldCharType="begin"/>
    </w:r>
    <w:r w:rsidR="004F0235">
      <w:instrText xml:space="preserve"> NUMPAGES  \* Arabic  \* MERGEFORMAT </w:instrText>
    </w:r>
    <w:r w:rsidR="004F0235">
      <w:fldChar w:fldCharType="separate"/>
    </w:r>
    <w:r>
      <w:t>2</w:t>
    </w:r>
    <w:r w:rsidR="004F023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D1E77" w14:textId="77777777" w:rsidR="00DB5D40" w:rsidRDefault="00DB5D40" w:rsidP="00DB5D40">
    <w:pPr>
      <w:pStyle w:val="Pidipagina"/>
      <w:jc w:val="distribute"/>
      <w:rPr>
        <w:b/>
      </w:rPr>
    </w:pPr>
    <w:r>
      <w:rPr>
        <w:b/>
        <w:lang w:eastAsia="en-GB"/>
      </w:rPr>
      <w:drawing>
        <wp:anchor distT="0" distB="0" distL="114300" distR="114300" simplePos="0" relativeHeight="251661824" behindDoc="0" locked="0" layoutInCell="1" allowOverlap="1" wp14:anchorId="05868530" wp14:editId="14B040A2">
          <wp:simplePos x="0" y="0"/>
          <wp:positionH relativeFrom="column">
            <wp:posOffset>5142865</wp:posOffset>
          </wp:positionH>
          <wp:positionV relativeFrom="paragraph">
            <wp:posOffset>-214630</wp:posOffset>
          </wp:positionV>
          <wp:extent cx="337820" cy="287655"/>
          <wp:effectExtent l="0" t="0" r="5080" b="0"/>
          <wp:wrapNone/>
          <wp:docPr id="11" name="Grafik 11" descr="Pri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82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7968" behindDoc="0" locked="0" layoutInCell="1" allowOverlap="1" wp14:anchorId="48AC3130" wp14:editId="10E7C9F8">
          <wp:simplePos x="0" y="0"/>
          <wp:positionH relativeFrom="column">
            <wp:posOffset>4652010</wp:posOffset>
          </wp:positionH>
          <wp:positionV relativeFrom="paragraph">
            <wp:posOffset>-202565</wp:posOffset>
          </wp:positionV>
          <wp:extent cx="395605" cy="287655"/>
          <wp:effectExtent l="0" t="0" r="4445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560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en-GB"/>
      </w:rPr>
      <w:drawing>
        <wp:anchor distT="0" distB="0" distL="114300" distR="114300" simplePos="0" relativeHeight="251665920" behindDoc="0" locked="0" layoutInCell="1" allowOverlap="1" wp14:anchorId="273BE62B" wp14:editId="3FF9C681">
          <wp:simplePos x="0" y="0"/>
          <wp:positionH relativeFrom="column">
            <wp:posOffset>3999230</wp:posOffset>
          </wp:positionH>
          <wp:positionV relativeFrom="paragraph">
            <wp:posOffset>-93920</wp:posOffset>
          </wp:positionV>
          <wp:extent cx="536400" cy="151200"/>
          <wp:effectExtent l="0" t="0" r="0" b="1270"/>
          <wp:wrapNone/>
          <wp:docPr id="10" name="Grafik 10" descr="Ceres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resi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400" cy="1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en-GB"/>
      </w:rPr>
      <w:drawing>
        <wp:anchor distT="0" distB="0" distL="114300" distR="114300" simplePos="0" relativeHeight="251660800" behindDoc="0" locked="0" layoutInCell="1" allowOverlap="1" wp14:anchorId="6C411642" wp14:editId="17FFC230">
          <wp:simplePos x="0" y="0"/>
          <wp:positionH relativeFrom="column">
            <wp:posOffset>3213100</wp:posOffset>
          </wp:positionH>
          <wp:positionV relativeFrom="paragraph">
            <wp:posOffset>-60325</wp:posOffset>
          </wp:positionV>
          <wp:extent cx="694800" cy="118800"/>
          <wp:effectExtent l="0" t="0" r="0" b="0"/>
          <wp:wrapNone/>
          <wp:docPr id="9" name="Grafik 9" descr="AQU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QUENC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800" cy="11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en-GB"/>
      </w:rPr>
      <w:drawing>
        <wp:anchor distT="0" distB="0" distL="114300" distR="114300" simplePos="0" relativeHeight="251664896" behindDoc="0" locked="0" layoutInCell="1" allowOverlap="1" wp14:anchorId="49C9679B" wp14:editId="4E9879AD">
          <wp:simplePos x="0" y="0"/>
          <wp:positionH relativeFrom="column">
            <wp:posOffset>2514600</wp:posOffset>
          </wp:positionH>
          <wp:positionV relativeFrom="paragraph">
            <wp:posOffset>-60325</wp:posOffset>
          </wp:positionV>
          <wp:extent cx="658800" cy="100800"/>
          <wp:effectExtent l="0" t="0" r="0" b="0"/>
          <wp:wrapNone/>
          <wp:docPr id="8" name="Grafik 8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TEROSON_RG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800" cy="10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en-GB"/>
      </w:rPr>
      <w:drawing>
        <wp:anchor distT="0" distB="0" distL="114300" distR="114300" simplePos="0" relativeHeight="251666944" behindDoc="0" locked="0" layoutInCell="1" allowOverlap="1" wp14:anchorId="4A80CFEB" wp14:editId="4AB53DB1">
          <wp:simplePos x="0" y="0"/>
          <wp:positionH relativeFrom="column">
            <wp:posOffset>1637665</wp:posOffset>
          </wp:positionH>
          <wp:positionV relativeFrom="paragraph">
            <wp:posOffset>-60325</wp:posOffset>
          </wp:positionV>
          <wp:extent cx="809625" cy="100330"/>
          <wp:effectExtent l="0" t="0" r="9525" b="0"/>
          <wp:wrapNone/>
          <wp:docPr id="6" name="Grafik 6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NDERIT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00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en-GB"/>
      </w:rPr>
      <w:drawing>
        <wp:anchor distT="0" distB="0" distL="114300" distR="114300" simplePos="0" relativeHeight="251662848" behindDoc="0" locked="0" layoutInCell="1" allowOverlap="1" wp14:anchorId="260C888B" wp14:editId="49DEFCC9">
          <wp:simplePos x="0" y="0"/>
          <wp:positionH relativeFrom="column">
            <wp:posOffset>37465</wp:posOffset>
          </wp:positionH>
          <wp:positionV relativeFrom="paragraph">
            <wp:posOffset>-60325</wp:posOffset>
          </wp:positionV>
          <wp:extent cx="554400" cy="100800"/>
          <wp:effectExtent l="0" t="0" r="0" b="0"/>
          <wp:wrapNone/>
          <wp:docPr id="13" name="Grafik 1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400" cy="10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en-GB"/>
      </w:rPr>
      <w:drawing>
        <wp:anchor distT="0" distB="0" distL="114300" distR="114300" simplePos="0" relativeHeight="251663872" behindDoc="0" locked="0" layoutInCell="1" allowOverlap="1" wp14:anchorId="0A947F05" wp14:editId="7DD987AD">
          <wp:simplePos x="0" y="0"/>
          <wp:positionH relativeFrom="column">
            <wp:posOffset>666115</wp:posOffset>
          </wp:positionH>
          <wp:positionV relativeFrom="paragraph">
            <wp:posOffset>-60960</wp:posOffset>
          </wp:positionV>
          <wp:extent cx="928800" cy="100800"/>
          <wp:effectExtent l="0" t="0" r="5080" b="0"/>
          <wp:wrapNone/>
          <wp:docPr id="7" name="Grafik 7" descr="TECHNOME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CHNOMELT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800" cy="10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</w:t>
    </w:r>
  </w:p>
  <w:p w14:paraId="577A058E" w14:textId="03061368" w:rsidR="00CF6F33" w:rsidRPr="00992A11" w:rsidRDefault="00B422EC" w:rsidP="00992A11">
    <w:pPr>
      <w:pStyle w:val="Pidipagina"/>
    </w:pPr>
    <w:r w:rsidRPr="00992A11">
      <w:t>Page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ED9E5" w14:textId="77777777" w:rsidR="00E24920" w:rsidRDefault="00E24920">
      <w:bookmarkStart w:id="0" w:name="_Hlk47541104"/>
      <w:bookmarkEnd w:id="0"/>
      <w:r>
        <w:separator/>
      </w:r>
    </w:p>
  </w:footnote>
  <w:footnote w:type="continuationSeparator" w:id="0">
    <w:p w14:paraId="02D1E14B" w14:textId="77777777" w:rsidR="00E24920" w:rsidRDefault="00E249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CE39" w14:textId="77777777" w:rsidR="00112A28" w:rsidRDefault="00112A28" w:rsidP="00112A28">
    <w:pPr>
      <w:pStyle w:val="Intestazione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6010" w14:textId="4BCE890C" w:rsidR="00CF6F33" w:rsidRPr="00EB46D9" w:rsidRDefault="0059722C" w:rsidP="00EB46D9">
    <w:pPr>
      <w:pStyle w:val="Intestazione"/>
    </w:pPr>
    <w:r w:rsidRPr="00EB46D9">
      <w:rPr>
        <w:noProof/>
      </w:rPr>
      <w:drawing>
        <wp:anchor distT="0" distB="0" distL="114300" distR="114300" simplePos="0" relativeHeight="251658752" behindDoc="0" locked="1" layoutInCell="1" allowOverlap="1" wp14:anchorId="5559ED3E" wp14:editId="20ECCE45">
          <wp:simplePos x="0" y="0"/>
          <wp:positionH relativeFrom="margin">
            <wp:posOffset>5036820</wp:posOffset>
          </wp:positionH>
          <wp:positionV relativeFrom="margin">
            <wp:posOffset>-1478915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46D9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A8435D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proofErr w:type="spellStart"/>
    <w:r w:rsidR="00C52BA8">
      <w:t>Comunicato</w:t>
    </w:r>
    <w:proofErr w:type="spellEnd"/>
    <w:r w:rsidR="00C52BA8">
      <w:t xml:space="preserve"> </w:t>
    </w:r>
    <w:proofErr w:type="spellStart"/>
    <w:r w:rsidR="00650113">
      <w:t>s</w:t>
    </w:r>
    <w:r w:rsidR="00C52BA8">
      <w:t>tampa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1E0B"/>
    <w:rsid w:val="00002AA4"/>
    <w:rsid w:val="00005267"/>
    <w:rsid w:val="00006346"/>
    <w:rsid w:val="000205B1"/>
    <w:rsid w:val="00021C67"/>
    <w:rsid w:val="00027956"/>
    <w:rsid w:val="00030557"/>
    <w:rsid w:val="00030F51"/>
    <w:rsid w:val="00035A84"/>
    <w:rsid w:val="00040CC9"/>
    <w:rsid w:val="0004713F"/>
    <w:rsid w:val="00051E86"/>
    <w:rsid w:val="0005279B"/>
    <w:rsid w:val="000575F9"/>
    <w:rsid w:val="000618FC"/>
    <w:rsid w:val="00067071"/>
    <w:rsid w:val="00074539"/>
    <w:rsid w:val="00077222"/>
    <w:rsid w:val="00080D10"/>
    <w:rsid w:val="0008357F"/>
    <w:rsid w:val="00084B53"/>
    <w:rsid w:val="00084F98"/>
    <w:rsid w:val="000937C5"/>
    <w:rsid w:val="00096EAC"/>
    <w:rsid w:val="000A0BAE"/>
    <w:rsid w:val="000A6D86"/>
    <w:rsid w:val="000B0D8A"/>
    <w:rsid w:val="000B1463"/>
    <w:rsid w:val="000B695A"/>
    <w:rsid w:val="000B7308"/>
    <w:rsid w:val="000B77CF"/>
    <w:rsid w:val="000C210A"/>
    <w:rsid w:val="000C56DD"/>
    <w:rsid w:val="000D1672"/>
    <w:rsid w:val="000E09F9"/>
    <w:rsid w:val="000E2F62"/>
    <w:rsid w:val="000E38ED"/>
    <w:rsid w:val="000E6A33"/>
    <w:rsid w:val="000E7F24"/>
    <w:rsid w:val="000F03BE"/>
    <w:rsid w:val="000F1757"/>
    <w:rsid w:val="000F225B"/>
    <w:rsid w:val="000F7FAF"/>
    <w:rsid w:val="00105975"/>
    <w:rsid w:val="00111F4D"/>
    <w:rsid w:val="0011274D"/>
    <w:rsid w:val="00112A28"/>
    <w:rsid w:val="00112F6A"/>
    <w:rsid w:val="00115230"/>
    <w:rsid w:val="00115B5F"/>
    <w:rsid w:val="001162B4"/>
    <w:rsid w:val="00122CBC"/>
    <w:rsid w:val="00126D4A"/>
    <w:rsid w:val="00132DA9"/>
    <w:rsid w:val="0013305B"/>
    <w:rsid w:val="00133B99"/>
    <w:rsid w:val="001405A1"/>
    <w:rsid w:val="001443BD"/>
    <w:rsid w:val="00151F11"/>
    <w:rsid w:val="001577E9"/>
    <w:rsid w:val="0016138C"/>
    <w:rsid w:val="0016312B"/>
    <w:rsid w:val="001731CE"/>
    <w:rsid w:val="00181B61"/>
    <w:rsid w:val="00197C70"/>
    <w:rsid w:val="001A77E9"/>
    <w:rsid w:val="001B0DE7"/>
    <w:rsid w:val="001B7C20"/>
    <w:rsid w:val="001C0B32"/>
    <w:rsid w:val="001C4BE1"/>
    <w:rsid w:val="001D7ADF"/>
    <w:rsid w:val="001E0F71"/>
    <w:rsid w:val="001E44D1"/>
    <w:rsid w:val="001E6D05"/>
    <w:rsid w:val="001E7C28"/>
    <w:rsid w:val="001F1BDF"/>
    <w:rsid w:val="001F7110"/>
    <w:rsid w:val="001F7E96"/>
    <w:rsid w:val="00202284"/>
    <w:rsid w:val="00206C15"/>
    <w:rsid w:val="00212488"/>
    <w:rsid w:val="00216021"/>
    <w:rsid w:val="00220628"/>
    <w:rsid w:val="002304D2"/>
    <w:rsid w:val="00231AC5"/>
    <w:rsid w:val="00234ABD"/>
    <w:rsid w:val="00236E2A"/>
    <w:rsid w:val="00237F62"/>
    <w:rsid w:val="00243BA6"/>
    <w:rsid w:val="0024586A"/>
    <w:rsid w:val="00256F0C"/>
    <w:rsid w:val="00262C05"/>
    <w:rsid w:val="00265673"/>
    <w:rsid w:val="00274B44"/>
    <w:rsid w:val="00277546"/>
    <w:rsid w:val="00281D14"/>
    <w:rsid w:val="00282C13"/>
    <w:rsid w:val="00295C2C"/>
    <w:rsid w:val="002A0DF7"/>
    <w:rsid w:val="002A2975"/>
    <w:rsid w:val="002A60E0"/>
    <w:rsid w:val="002B0A75"/>
    <w:rsid w:val="002C252E"/>
    <w:rsid w:val="002C3283"/>
    <w:rsid w:val="002C6773"/>
    <w:rsid w:val="002D2A3D"/>
    <w:rsid w:val="002D7867"/>
    <w:rsid w:val="002E0B17"/>
    <w:rsid w:val="002E1A77"/>
    <w:rsid w:val="002E3540"/>
    <w:rsid w:val="002E35F0"/>
    <w:rsid w:val="002E4FFB"/>
    <w:rsid w:val="002E6233"/>
    <w:rsid w:val="002E7DED"/>
    <w:rsid w:val="002F5BE3"/>
    <w:rsid w:val="002F7E11"/>
    <w:rsid w:val="00304087"/>
    <w:rsid w:val="00304FEC"/>
    <w:rsid w:val="00306814"/>
    <w:rsid w:val="00306FE8"/>
    <w:rsid w:val="003074CE"/>
    <w:rsid w:val="00310ACD"/>
    <w:rsid w:val="0031379F"/>
    <w:rsid w:val="00320A26"/>
    <w:rsid w:val="00320CB3"/>
    <w:rsid w:val="00321344"/>
    <w:rsid w:val="00323AB5"/>
    <w:rsid w:val="00325094"/>
    <w:rsid w:val="00327D93"/>
    <w:rsid w:val="0033451C"/>
    <w:rsid w:val="00336854"/>
    <w:rsid w:val="00336C51"/>
    <w:rsid w:val="0034015C"/>
    <w:rsid w:val="00341C95"/>
    <w:rsid w:val="003442F4"/>
    <w:rsid w:val="00350BD7"/>
    <w:rsid w:val="00353705"/>
    <w:rsid w:val="003562E8"/>
    <w:rsid w:val="0036357D"/>
    <w:rsid w:val="003649BC"/>
    <w:rsid w:val="00365E44"/>
    <w:rsid w:val="00367AA1"/>
    <w:rsid w:val="00372E36"/>
    <w:rsid w:val="00376EE9"/>
    <w:rsid w:val="00377CBB"/>
    <w:rsid w:val="00380B3C"/>
    <w:rsid w:val="0038465C"/>
    <w:rsid w:val="003877B6"/>
    <w:rsid w:val="00393887"/>
    <w:rsid w:val="00394C6B"/>
    <w:rsid w:val="00397DF3"/>
    <w:rsid w:val="003A4E62"/>
    <w:rsid w:val="003B1069"/>
    <w:rsid w:val="003B3344"/>
    <w:rsid w:val="003B390A"/>
    <w:rsid w:val="003C06BC"/>
    <w:rsid w:val="003C15DE"/>
    <w:rsid w:val="003C4EB2"/>
    <w:rsid w:val="003D7528"/>
    <w:rsid w:val="003F1AF3"/>
    <w:rsid w:val="003F4D8D"/>
    <w:rsid w:val="0041339E"/>
    <w:rsid w:val="00413A02"/>
    <w:rsid w:val="004313E7"/>
    <w:rsid w:val="00432336"/>
    <w:rsid w:val="0044763B"/>
    <w:rsid w:val="004501D5"/>
    <w:rsid w:val="0045622D"/>
    <w:rsid w:val="004629B3"/>
    <w:rsid w:val="0046376E"/>
    <w:rsid w:val="00464F24"/>
    <w:rsid w:val="0046690F"/>
    <w:rsid w:val="00472FEC"/>
    <w:rsid w:val="0047487D"/>
    <w:rsid w:val="00490A03"/>
    <w:rsid w:val="00493327"/>
    <w:rsid w:val="00494DBE"/>
    <w:rsid w:val="00495CE6"/>
    <w:rsid w:val="004A252A"/>
    <w:rsid w:val="004A323C"/>
    <w:rsid w:val="004A36D3"/>
    <w:rsid w:val="004B54E8"/>
    <w:rsid w:val="004C0F11"/>
    <w:rsid w:val="004C4FEB"/>
    <w:rsid w:val="004C6B79"/>
    <w:rsid w:val="004C7A36"/>
    <w:rsid w:val="004D059B"/>
    <w:rsid w:val="004D48C7"/>
    <w:rsid w:val="004D4CB6"/>
    <w:rsid w:val="004E0D29"/>
    <w:rsid w:val="004E1768"/>
    <w:rsid w:val="004E3341"/>
    <w:rsid w:val="004E72F5"/>
    <w:rsid w:val="004F0235"/>
    <w:rsid w:val="004F0B8B"/>
    <w:rsid w:val="004F10C1"/>
    <w:rsid w:val="00502E62"/>
    <w:rsid w:val="00506B8A"/>
    <w:rsid w:val="005109DA"/>
    <w:rsid w:val="005120A4"/>
    <w:rsid w:val="0052212B"/>
    <w:rsid w:val="00523547"/>
    <w:rsid w:val="00531259"/>
    <w:rsid w:val="00534B46"/>
    <w:rsid w:val="00540358"/>
    <w:rsid w:val="00540D47"/>
    <w:rsid w:val="00547C30"/>
    <w:rsid w:val="00550864"/>
    <w:rsid w:val="0055571E"/>
    <w:rsid w:val="00556F67"/>
    <w:rsid w:val="00561B8B"/>
    <w:rsid w:val="00563071"/>
    <w:rsid w:val="0056416E"/>
    <w:rsid w:val="00565731"/>
    <w:rsid w:val="00570812"/>
    <w:rsid w:val="00573AA4"/>
    <w:rsid w:val="005833F0"/>
    <w:rsid w:val="005836ED"/>
    <w:rsid w:val="00586CAF"/>
    <w:rsid w:val="005873E9"/>
    <w:rsid w:val="00591180"/>
    <w:rsid w:val="005913FC"/>
    <w:rsid w:val="0059722C"/>
    <w:rsid w:val="00597D07"/>
    <w:rsid w:val="005A0A63"/>
    <w:rsid w:val="005A3846"/>
    <w:rsid w:val="005A7F0C"/>
    <w:rsid w:val="005B03F3"/>
    <w:rsid w:val="005B4001"/>
    <w:rsid w:val="005B6A58"/>
    <w:rsid w:val="005C0711"/>
    <w:rsid w:val="005C7112"/>
    <w:rsid w:val="005D02B6"/>
    <w:rsid w:val="005D0561"/>
    <w:rsid w:val="005D0AD9"/>
    <w:rsid w:val="005D22F6"/>
    <w:rsid w:val="005D3AF3"/>
    <w:rsid w:val="005E0C30"/>
    <w:rsid w:val="005E1F91"/>
    <w:rsid w:val="005E69D9"/>
    <w:rsid w:val="005F1526"/>
    <w:rsid w:val="005F27F4"/>
    <w:rsid w:val="005F3239"/>
    <w:rsid w:val="005F6567"/>
    <w:rsid w:val="00601EEA"/>
    <w:rsid w:val="00607256"/>
    <w:rsid w:val="00611D7C"/>
    <w:rsid w:val="006144B1"/>
    <w:rsid w:val="00632A66"/>
    <w:rsid w:val="006335F1"/>
    <w:rsid w:val="006345B6"/>
    <w:rsid w:val="00635712"/>
    <w:rsid w:val="00643D8A"/>
    <w:rsid w:val="00650113"/>
    <w:rsid w:val="00652229"/>
    <w:rsid w:val="00652793"/>
    <w:rsid w:val="0065331D"/>
    <w:rsid w:val="006626CA"/>
    <w:rsid w:val="00663487"/>
    <w:rsid w:val="0066396F"/>
    <w:rsid w:val="00671C46"/>
    <w:rsid w:val="00672382"/>
    <w:rsid w:val="00674990"/>
    <w:rsid w:val="00682699"/>
    <w:rsid w:val="00682EB9"/>
    <w:rsid w:val="0068441A"/>
    <w:rsid w:val="00690B19"/>
    <w:rsid w:val="006A0A3C"/>
    <w:rsid w:val="006A6CEC"/>
    <w:rsid w:val="006A79F0"/>
    <w:rsid w:val="006B37A9"/>
    <w:rsid w:val="006B47EE"/>
    <w:rsid w:val="006B499F"/>
    <w:rsid w:val="006B71D7"/>
    <w:rsid w:val="006C0185"/>
    <w:rsid w:val="006C0521"/>
    <w:rsid w:val="006D2A0C"/>
    <w:rsid w:val="006D3BAA"/>
    <w:rsid w:val="006D4262"/>
    <w:rsid w:val="006D4996"/>
    <w:rsid w:val="006D54AB"/>
    <w:rsid w:val="006E3006"/>
    <w:rsid w:val="006E5032"/>
    <w:rsid w:val="006E5BDA"/>
    <w:rsid w:val="006F0FC7"/>
    <w:rsid w:val="006F31D7"/>
    <w:rsid w:val="006F39A9"/>
    <w:rsid w:val="006F670F"/>
    <w:rsid w:val="00703272"/>
    <w:rsid w:val="0070733C"/>
    <w:rsid w:val="00710C5D"/>
    <w:rsid w:val="0071348C"/>
    <w:rsid w:val="0071553C"/>
    <w:rsid w:val="00717273"/>
    <w:rsid w:val="00720FD4"/>
    <w:rsid w:val="00724AF2"/>
    <w:rsid w:val="0073096C"/>
    <w:rsid w:val="00740909"/>
    <w:rsid w:val="00742088"/>
    <w:rsid w:val="00742398"/>
    <w:rsid w:val="007454A2"/>
    <w:rsid w:val="0074638C"/>
    <w:rsid w:val="007507B5"/>
    <w:rsid w:val="0075091D"/>
    <w:rsid w:val="00753A24"/>
    <w:rsid w:val="00760A6A"/>
    <w:rsid w:val="00772188"/>
    <w:rsid w:val="007730F8"/>
    <w:rsid w:val="00775623"/>
    <w:rsid w:val="007778AF"/>
    <w:rsid w:val="007813D0"/>
    <w:rsid w:val="00785388"/>
    <w:rsid w:val="00785993"/>
    <w:rsid w:val="007866E2"/>
    <w:rsid w:val="00786BA3"/>
    <w:rsid w:val="00790491"/>
    <w:rsid w:val="0079202F"/>
    <w:rsid w:val="00795AF2"/>
    <w:rsid w:val="007A021E"/>
    <w:rsid w:val="007A2AAD"/>
    <w:rsid w:val="007A4432"/>
    <w:rsid w:val="007A784E"/>
    <w:rsid w:val="007B499C"/>
    <w:rsid w:val="007B4D4B"/>
    <w:rsid w:val="007B5382"/>
    <w:rsid w:val="007B5D56"/>
    <w:rsid w:val="007B70DD"/>
    <w:rsid w:val="007C2200"/>
    <w:rsid w:val="007C48FD"/>
    <w:rsid w:val="007D2A02"/>
    <w:rsid w:val="007D68CB"/>
    <w:rsid w:val="007E6EA1"/>
    <w:rsid w:val="007F0F63"/>
    <w:rsid w:val="007F2B1E"/>
    <w:rsid w:val="007F62B4"/>
    <w:rsid w:val="00800603"/>
    <w:rsid w:val="00801517"/>
    <w:rsid w:val="00814D43"/>
    <w:rsid w:val="00817AE8"/>
    <w:rsid w:val="00817DE8"/>
    <w:rsid w:val="008229F5"/>
    <w:rsid w:val="0082699A"/>
    <w:rsid w:val="00833CEB"/>
    <w:rsid w:val="008372D2"/>
    <w:rsid w:val="008377BC"/>
    <w:rsid w:val="00841315"/>
    <w:rsid w:val="00844C17"/>
    <w:rsid w:val="00847726"/>
    <w:rsid w:val="00852511"/>
    <w:rsid w:val="008528F4"/>
    <w:rsid w:val="008614F1"/>
    <w:rsid w:val="008639B3"/>
    <w:rsid w:val="00863C1A"/>
    <w:rsid w:val="00865C66"/>
    <w:rsid w:val="0087142D"/>
    <w:rsid w:val="00872B67"/>
    <w:rsid w:val="00873956"/>
    <w:rsid w:val="00873F4A"/>
    <w:rsid w:val="00880E72"/>
    <w:rsid w:val="008825EE"/>
    <w:rsid w:val="008835A6"/>
    <w:rsid w:val="0088596E"/>
    <w:rsid w:val="00885C66"/>
    <w:rsid w:val="008875B0"/>
    <w:rsid w:val="0089796A"/>
    <w:rsid w:val="008A2375"/>
    <w:rsid w:val="008A7860"/>
    <w:rsid w:val="008D2C45"/>
    <w:rsid w:val="008D76C5"/>
    <w:rsid w:val="008E0AFA"/>
    <w:rsid w:val="008E0CE8"/>
    <w:rsid w:val="008E372E"/>
    <w:rsid w:val="008E3738"/>
    <w:rsid w:val="008E75D3"/>
    <w:rsid w:val="008F125E"/>
    <w:rsid w:val="008F25B8"/>
    <w:rsid w:val="008F4D2F"/>
    <w:rsid w:val="008F5EEF"/>
    <w:rsid w:val="00906292"/>
    <w:rsid w:val="00916E18"/>
    <w:rsid w:val="00917162"/>
    <w:rsid w:val="009251CC"/>
    <w:rsid w:val="0092714E"/>
    <w:rsid w:val="00942002"/>
    <w:rsid w:val="00946851"/>
    <w:rsid w:val="00946C9B"/>
    <w:rsid w:val="00947885"/>
    <w:rsid w:val="00952168"/>
    <w:rsid w:val="009527FE"/>
    <w:rsid w:val="0097344B"/>
    <w:rsid w:val="009739A0"/>
    <w:rsid w:val="00974F84"/>
    <w:rsid w:val="009767C7"/>
    <w:rsid w:val="0098579A"/>
    <w:rsid w:val="009878BC"/>
    <w:rsid w:val="0099195A"/>
    <w:rsid w:val="0099292D"/>
    <w:rsid w:val="00992A11"/>
    <w:rsid w:val="00993944"/>
    <w:rsid w:val="00994681"/>
    <w:rsid w:val="0099486A"/>
    <w:rsid w:val="009A0E26"/>
    <w:rsid w:val="009A16EC"/>
    <w:rsid w:val="009B1C93"/>
    <w:rsid w:val="009B29B7"/>
    <w:rsid w:val="009B2C44"/>
    <w:rsid w:val="009B3B37"/>
    <w:rsid w:val="009B66EE"/>
    <w:rsid w:val="009B7D1F"/>
    <w:rsid w:val="009B7EEB"/>
    <w:rsid w:val="009C088E"/>
    <w:rsid w:val="009C4D35"/>
    <w:rsid w:val="009D1522"/>
    <w:rsid w:val="009D7252"/>
    <w:rsid w:val="009E5EB4"/>
    <w:rsid w:val="00A0077D"/>
    <w:rsid w:val="00A00EBF"/>
    <w:rsid w:val="00A01256"/>
    <w:rsid w:val="00A02594"/>
    <w:rsid w:val="00A044D6"/>
    <w:rsid w:val="00A04ADB"/>
    <w:rsid w:val="00A11E0F"/>
    <w:rsid w:val="00A22072"/>
    <w:rsid w:val="00A26CB6"/>
    <w:rsid w:val="00A32F82"/>
    <w:rsid w:val="00A32F8B"/>
    <w:rsid w:val="00A3756F"/>
    <w:rsid w:val="00A42D6F"/>
    <w:rsid w:val="00A44BA8"/>
    <w:rsid w:val="00A45A62"/>
    <w:rsid w:val="00A54AC5"/>
    <w:rsid w:val="00A55DC3"/>
    <w:rsid w:val="00A56D41"/>
    <w:rsid w:val="00A61353"/>
    <w:rsid w:val="00A64E86"/>
    <w:rsid w:val="00A66DB1"/>
    <w:rsid w:val="00A67A92"/>
    <w:rsid w:val="00A739F1"/>
    <w:rsid w:val="00A80461"/>
    <w:rsid w:val="00A80EB6"/>
    <w:rsid w:val="00A87870"/>
    <w:rsid w:val="00A90A4A"/>
    <w:rsid w:val="00A91A70"/>
    <w:rsid w:val="00AA1A4A"/>
    <w:rsid w:val="00AA1B85"/>
    <w:rsid w:val="00AA7CDB"/>
    <w:rsid w:val="00AB1CB6"/>
    <w:rsid w:val="00AB1D9A"/>
    <w:rsid w:val="00AB6454"/>
    <w:rsid w:val="00AB7100"/>
    <w:rsid w:val="00AD44FE"/>
    <w:rsid w:val="00AE49F1"/>
    <w:rsid w:val="00AF4C3D"/>
    <w:rsid w:val="00AF4CBB"/>
    <w:rsid w:val="00B05715"/>
    <w:rsid w:val="00B05CCA"/>
    <w:rsid w:val="00B14271"/>
    <w:rsid w:val="00B146EA"/>
    <w:rsid w:val="00B16270"/>
    <w:rsid w:val="00B21647"/>
    <w:rsid w:val="00B237C8"/>
    <w:rsid w:val="00B2685D"/>
    <w:rsid w:val="00B26AB7"/>
    <w:rsid w:val="00B30351"/>
    <w:rsid w:val="00B33C2A"/>
    <w:rsid w:val="00B40795"/>
    <w:rsid w:val="00B422EC"/>
    <w:rsid w:val="00B726D4"/>
    <w:rsid w:val="00B763C8"/>
    <w:rsid w:val="00B77A2C"/>
    <w:rsid w:val="00B81F75"/>
    <w:rsid w:val="00B8214F"/>
    <w:rsid w:val="00B83CE5"/>
    <w:rsid w:val="00B86A4F"/>
    <w:rsid w:val="00B87FBB"/>
    <w:rsid w:val="00B93035"/>
    <w:rsid w:val="00B958E8"/>
    <w:rsid w:val="00B97E4A"/>
    <w:rsid w:val="00BA09B2"/>
    <w:rsid w:val="00BA5B46"/>
    <w:rsid w:val="00BA6BAE"/>
    <w:rsid w:val="00BC0995"/>
    <w:rsid w:val="00BD1F95"/>
    <w:rsid w:val="00BD4C64"/>
    <w:rsid w:val="00BE2EAB"/>
    <w:rsid w:val="00BE793A"/>
    <w:rsid w:val="00BF2B82"/>
    <w:rsid w:val="00BF432A"/>
    <w:rsid w:val="00BF6E82"/>
    <w:rsid w:val="00C060C7"/>
    <w:rsid w:val="00C1315D"/>
    <w:rsid w:val="00C24C17"/>
    <w:rsid w:val="00C26A8B"/>
    <w:rsid w:val="00C26E46"/>
    <w:rsid w:val="00C3758F"/>
    <w:rsid w:val="00C40B88"/>
    <w:rsid w:val="00C47D87"/>
    <w:rsid w:val="00C52BA8"/>
    <w:rsid w:val="00C5376E"/>
    <w:rsid w:val="00C667C3"/>
    <w:rsid w:val="00C71C2F"/>
    <w:rsid w:val="00C77D83"/>
    <w:rsid w:val="00C808A6"/>
    <w:rsid w:val="00C9526D"/>
    <w:rsid w:val="00C97091"/>
    <w:rsid w:val="00C97260"/>
    <w:rsid w:val="00CA2001"/>
    <w:rsid w:val="00CB5B6C"/>
    <w:rsid w:val="00CC052E"/>
    <w:rsid w:val="00CD16BE"/>
    <w:rsid w:val="00CD4616"/>
    <w:rsid w:val="00CD56AF"/>
    <w:rsid w:val="00CD6AAB"/>
    <w:rsid w:val="00CE33D5"/>
    <w:rsid w:val="00CF5D37"/>
    <w:rsid w:val="00CF6F33"/>
    <w:rsid w:val="00CF76C0"/>
    <w:rsid w:val="00D02248"/>
    <w:rsid w:val="00D063B8"/>
    <w:rsid w:val="00D06825"/>
    <w:rsid w:val="00D17E3B"/>
    <w:rsid w:val="00D23C09"/>
    <w:rsid w:val="00D23CED"/>
    <w:rsid w:val="00D24BD2"/>
    <w:rsid w:val="00D2573D"/>
    <w:rsid w:val="00D260A2"/>
    <w:rsid w:val="00D30CC6"/>
    <w:rsid w:val="00D3260C"/>
    <w:rsid w:val="00D326DF"/>
    <w:rsid w:val="00D35790"/>
    <w:rsid w:val="00D35928"/>
    <w:rsid w:val="00D52F88"/>
    <w:rsid w:val="00D5653B"/>
    <w:rsid w:val="00D62EF1"/>
    <w:rsid w:val="00D6309D"/>
    <w:rsid w:val="00D644CA"/>
    <w:rsid w:val="00D66FC2"/>
    <w:rsid w:val="00D67E09"/>
    <w:rsid w:val="00D70C7E"/>
    <w:rsid w:val="00D76C7E"/>
    <w:rsid w:val="00D771DE"/>
    <w:rsid w:val="00D7776D"/>
    <w:rsid w:val="00D80C24"/>
    <w:rsid w:val="00D827B8"/>
    <w:rsid w:val="00D82FD3"/>
    <w:rsid w:val="00D9293F"/>
    <w:rsid w:val="00D93598"/>
    <w:rsid w:val="00D95262"/>
    <w:rsid w:val="00DA1E18"/>
    <w:rsid w:val="00DA2009"/>
    <w:rsid w:val="00DB05B1"/>
    <w:rsid w:val="00DB5A79"/>
    <w:rsid w:val="00DB5D40"/>
    <w:rsid w:val="00DC0961"/>
    <w:rsid w:val="00DC2465"/>
    <w:rsid w:val="00DD216B"/>
    <w:rsid w:val="00DD512E"/>
    <w:rsid w:val="00DE1177"/>
    <w:rsid w:val="00DE2CEA"/>
    <w:rsid w:val="00DE6A3C"/>
    <w:rsid w:val="00DE74F4"/>
    <w:rsid w:val="00DE79E3"/>
    <w:rsid w:val="00DE7F97"/>
    <w:rsid w:val="00DF1010"/>
    <w:rsid w:val="00DF139F"/>
    <w:rsid w:val="00DF5AEA"/>
    <w:rsid w:val="00DF63F6"/>
    <w:rsid w:val="00E01749"/>
    <w:rsid w:val="00E02772"/>
    <w:rsid w:val="00E13747"/>
    <w:rsid w:val="00E152CF"/>
    <w:rsid w:val="00E17696"/>
    <w:rsid w:val="00E24920"/>
    <w:rsid w:val="00E25AEA"/>
    <w:rsid w:val="00E30DEF"/>
    <w:rsid w:val="00E30ED2"/>
    <w:rsid w:val="00E31276"/>
    <w:rsid w:val="00E37F01"/>
    <w:rsid w:val="00E37F70"/>
    <w:rsid w:val="00E446C1"/>
    <w:rsid w:val="00E758B9"/>
    <w:rsid w:val="00E85569"/>
    <w:rsid w:val="00E856AF"/>
    <w:rsid w:val="00E86B83"/>
    <w:rsid w:val="00E87C64"/>
    <w:rsid w:val="00E93A01"/>
    <w:rsid w:val="00E93FF8"/>
    <w:rsid w:val="00E96EAF"/>
    <w:rsid w:val="00EA1752"/>
    <w:rsid w:val="00EA5A89"/>
    <w:rsid w:val="00EA5BDB"/>
    <w:rsid w:val="00EB0AB6"/>
    <w:rsid w:val="00EB0B14"/>
    <w:rsid w:val="00EB46D9"/>
    <w:rsid w:val="00EC142D"/>
    <w:rsid w:val="00EC1E16"/>
    <w:rsid w:val="00EC254A"/>
    <w:rsid w:val="00EC5607"/>
    <w:rsid w:val="00ED0024"/>
    <w:rsid w:val="00ED0F85"/>
    <w:rsid w:val="00ED2B5C"/>
    <w:rsid w:val="00ED3269"/>
    <w:rsid w:val="00EE1A8C"/>
    <w:rsid w:val="00EE34F7"/>
    <w:rsid w:val="00EE4643"/>
    <w:rsid w:val="00EF1330"/>
    <w:rsid w:val="00EF15FF"/>
    <w:rsid w:val="00EF7111"/>
    <w:rsid w:val="00EF7D1A"/>
    <w:rsid w:val="00F01C6D"/>
    <w:rsid w:val="00F0448F"/>
    <w:rsid w:val="00F04B65"/>
    <w:rsid w:val="00F06548"/>
    <w:rsid w:val="00F0716C"/>
    <w:rsid w:val="00F17C9B"/>
    <w:rsid w:val="00F22D99"/>
    <w:rsid w:val="00F25ED9"/>
    <w:rsid w:val="00F270E9"/>
    <w:rsid w:val="00F275C0"/>
    <w:rsid w:val="00F346B6"/>
    <w:rsid w:val="00F36145"/>
    <w:rsid w:val="00F37BDD"/>
    <w:rsid w:val="00F41503"/>
    <w:rsid w:val="00F45F13"/>
    <w:rsid w:val="00F466C8"/>
    <w:rsid w:val="00F469A9"/>
    <w:rsid w:val="00F50B46"/>
    <w:rsid w:val="00F50D1F"/>
    <w:rsid w:val="00F635FC"/>
    <w:rsid w:val="00F63D03"/>
    <w:rsid w:val="00F65E2F"/>
    <w:rsid w:val="00F67DF1"/>
    <w:rsid w:val="00F7359B"/>
    <w:rsid w:val="00F76984"/>
    <w:rsid w:val="00F8309B"/>
    <w:rsid w:val="00F833C9"/>
    <w:rsid w:val="00F85DD4"/>
    <w:rsid w:val="00F90064"/>
    <w:rsid w:val="00F96AFD"/>
    <w:rsid w:val="00FA1398"/>
    <w:rsid w:val="00FA2E19"/>
    <w:rsid w:val="00FA308A"/>
    <w:rsid w:val="00FA398B"/>
    <w:rsid w:val="00FA697F"/>
    <w:rsid w:val="00FB5521"/>
    <w:rsid w:val="00FB610D"/>
    <w:rsid w:val="00FC4477"/>
    <w:rsid w:val="00FC46FB"/>
    <w:rsid w:val="00FC77CD"/>
    <w:rsid w:val="00FD2BD3"/>
    <w:rsid w:val="00FD4CCA"/>
    <w:rsid w:val="00FD6238"/>
    <w:rsid w:val="00FE2A9E"/>
    <w:rsid w:val="00FE5575"/>
    <w:rsid w:val="00FF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B409AA"/>
  <w15:chartTrackingRefBased/>
  <w15:docId w15:val="{FC10EDE9-391A-4A9D-B917-0294A12E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Titolo2">
    <w:name w:val="heading 2"/>
    <w:basedOn w:val="Normale"/>
    <w:next w:val="Normale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Titolo3">
    <w:name w:val="heading 3"/>
    <w:basedOn w:val="Titolo2"/>
    <w:next w:val="Normale"/>
    <w:qFormat/>
    <w:rsid w:val="006F1596"/>
    <w:pPr>
      <w:outlineLvl w:val="2"/>
    </w:pPr>
    <w:rPr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idipagina">
    <w:name w:val="footer"/>
    <w:basedOn w:val="Normale"/>
    <w:link w:val="PidipaginaCarattere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ale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e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e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e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Grigliatabella">
    <w:name w:val="Table Grid"/>
    <w:basedOn w:val="Tabellanormale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e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e"/>
    <w:rsid w:val="0048435F"/>
    <w:pPr>
      <w:spacing w:line="300" w:lineRule="atLeast"/>
    </w:pPr>
    <w:rPr>
      <w:sz w:val="24"/>
    </w:rPr>
  </w:style>
  <w:style w:type="character" w:customStyle="1" w:styleId="Titolo1Carattere">
    <w:name w:val="Titolo 1 Carattere"/>
    <w:link w:val="Titolo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Collegamentoipertestual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ale"/>
    <w:uiPriority w:val="34"/>
    <w:qFormat/>
    <w:rsid w:val="00B422EC"/>
    <w:pPr>
      <w:ind w:left="720"/>
    </w:pPr>
  </w:style>
  <w:style w:type="paragraph" w:styleId="Testofumetto">
    <w:name w:val="Balloon Text"/>
    <w:basedOn w:val="Normale"/>
    <w:link w:val="TestofumettoCarattere"/>
    <w:rsid w:val="00336854"/>
    <w:pPr>
      <w:spacing w:line="240" w:lineRule="auto"/>
    </w:pPr>
    <w:rPr>
      <w:sz w:val="18"/>
      <w:szCs w:val="18"/>
    </w:rPr>
  </w:style>
  <w:style w:type="character" w:customStyle="1" w:styleId="TestofumettoCarattere">
    <w:name w:val="Testo fumetto Carattere"/>
    <w:link w:val="Testofumetto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idipaginaCarattere">
    <w:name w:val="Piè di pagina Carattere"/>
    <w:link w:val="Pidipagina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Menzionenonrisolt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ale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ale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Carpredefinitoparagrafo"/>
    <w:rsid w:val="00A3756F"/>
    <w:rPr>
      <w:b/>
      <w:bCs/>
      <w:sz w:val="32"/>
    </w:rPr>
  </w:style>
  <w:style w:type="paragraph" w:customStyle="1" w:styleId="MonthDayYear">
    <w:name w:val="Month Day Year"/>
    <w:basedOn w:val="Normale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ale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Carpredefinitoparagrafo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Carpredefinitoparagrafo"/>
    <w:rsid w:val="00336854"/>
    <w:rPr>
      <w:rFonts w:ascii="Segoe UI" w:hAnsi="Segoe UI"/>
      <w:b/>
      <w:bCs/>
      <w:sz w:val="18"/>
    </w:rPr>
  </w:style>
  <w:style w:type="paragraph" w:styleId="Revisione">
    <w:name w:val="Revision"/>
    <w:hidden/>
    <w:uiPriority w:val="62"/>
    <w:unhideWhenUsed/>
    <w:rsid w:val="00F25ED9"/>
    <w:rPr>
      <w:sz w:val="22"/>
    </w:rPr>
  </w:style>
  <w:style w:type="character" w:styleId="Rimandocommento">
    <w:name w:val="annotation reference"/>
    <w:basedOn w:val="Carpredefinitoparagrafo"/>
    <w:rsid w:val="008E372E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8E372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8E372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rsid w:val="008E372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8E372E"/>
    <w:rPr>
      <w:b/>
      <w:bCs/>
      <w:sz w:val="20"/>
      <w:szCs w:val="20"/>
    </w:rPr>
  </w:style>
  <w:style w:type="character" w:styleId="Collegamentovisitato">
    <w:name w:val="FollowedHyperlink"/>
    <w:basedOn w:val="Carpredefinitoparagrafo"/>
    <w:rsid w:val="00C77D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media.porsche.com/formulae" TargetMode="External"/><Relationship Id="rId18" Type="http://schemas.openxmlformats.org/officeDocument/2006/relationships/hyperlink" Target="http://www.henkel.it/press-and-media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tyles" Target="styles.xml"/><Relationship Id="rId12" Type="http://schemas.openxmlformats.org/officeDocument/2006/relationships/hyperlink" Target="https://newsroom.porsche.com/en/motorsports/formula-e.html" TargetMode="External"/><Relationship Id="rId17" Type="http://schemas.openxmlformats.org/officeDocument/2006/relationships/hyperlink" Target="http://www.henkel.com/press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silvia.vergani@henkel.com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hyperlink" Target="mailto:giusi.viani@henkel.com" TargetMode="External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henkel.com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72f792e8-4dad-42c1-ad63-44982727bf4d" ContentTypeId="0x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2923908787E94CBDC839863F2DE2A1" ma:contentTypeVersion="13" ma:contentTypeDescription="Create a new document." ma:contentTypeScope="" ma:versionID="79d1199c0662e0a07f8dcc9a445a21c7">
  <xsd:schema xmlns:xsd="http://www.w3.org/2001/XMLSchema" xmlns:xs="http://www.w3.org/2001/XMLSchema" xmlns:p="http://schemas.microsoft.com/office/2006/metadata/properties" xmlns:ns2="b83455a2-3eff-41a9-b0ca-e6a97a362aea" targetNamespace="http://schemas.microsoft.com/office/2006/metadata/properties" ma:root="true" ma:fieldsID="0979ff0069acd13148885a5e13066fd4" ns2:_="">
    <xsd:import namespace="b83455a2-3eff-41a9-b0ca-e6a97a362a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3455a2-3eff-41a9-b0ca-e6a97a362a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E590B4-7A0D-4F62-ACD8-2A023F14A264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7EF29B-5DDA-4AA5-80E5-00243E49F5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3455a2-3eff-41a9-b0ca-e6a97a362a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7A4728-05D3-4B47-94F9-527DA5F9254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3245D12-BDB4-413F-ABB3-2AF0CF323A38}">
  <ds:schemaRefs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6fe4de8b-1f5a-42bd-91db-bbc82ab25d8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0</TotalTime>
  <Pages>5</Pages>
  <Words>1246</Words>
  <Characters>7689</Characters>
  <Application>Microsoft Office Word</Application>
  <DocSecurity>0</DocSecurity>
  <Lines>64</Lines>
  <Paragraphs>17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8918</CharactersWithSpaces>
  <SharedDoc>false</SharedDoc>
  <HLinks>
    <vt:vector size="6" baseType="variant"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Silvia Vergani (ext)</cp:lastModifiedBy>
  <cp:revision>12</cp:revision>
  <cp:lastPrinted>2016-11-16T01:11:00Z</cp:lastPrinted>
  <dcterms:created xsi:type="dcterms:W3CDTF">2022-04-04T13:33:00Z</dcterms:created>
  <dcterms:modified xsi:type="dcterms:W3CDTF">2022-04-04T13:44:00Z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0x010100242923908787E94CBDC839863F2DE2A1</vt:lpwstr>
  </property>
</Properties>
</file>