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2DDBB002" w:rsidR="00B422EC" w:rsidRPr="009B5432" w:rsidRDefault="00254627" w:rsidP="0091482A">
      <w:pPr>
        <w:pStyle w:val="MonthDayYear"/>
        <w:tabs>
          <w:tab w:val="left" w:pos="0"/>
          <w:tab w:val="left" w:pos="7513"/>
          <w:tab w:val="right" w:pos="9086"/>
        </w:tabs>
      </w:pPr>
      <w:r w:rsidRPr="00254627">
        <w:t xml:space="preserve">23 </w:t>
      </w:r>
      <w:proofErr w:type="spellStart"/>
      <w:r w:rsidRPr="00254627">
        <w:t>Februari</w:t>
      </w:r>
      <w:proofErr w:type="spellEnd"/>
      <w:r w:rsidRPr="00254627">
        <w:t xml:space="preserve"> 2022</w:t>
      </w:r>
    </w:p>
    <w:p w14:paraId="09896324" w14:textId="476F7231" w:rsidR="007F0F63" w:rsidRPr="00C057E5" w:rsidRDefault="00254627" w:rsidP="00635616">
      <w:pPr>
        <w:pStyle w:val="Topline"/>
        <w:spacing w:after="360"/>
        <w:rPr>
          <w:rFonts w:asciiTheme="majorHAnsi" w:hAnsiTheme="majorHAnsi" w:cstheme="majorBidi"/>
        </w:rPr>
      </w:pPr>
      <w:r w:rsidRPr="00254627">
        <w:rPr>
          <w:rFonts w:asciiTheme="majorHAnsi" w:hAnsiTheme="majorHAnsi" w:cstheme="majorBidi"/>
        </w:rPr>
        <w:t xml:space="preserve">Kinerja yang </w:t>
      </w:r>
      <w:proofErr w:type="spellStart"/>
      <w:r w:rsidRPr="00254627">
        <w:rPr>
          <w:rFonts w:asciiTheme="majorHAnsi" w:hAnsiTheme="majorHAnsi" w:cstheme="majorBidi"/>
        </w:rPr>
        <w:t>baik</w:t>
      </w:r>
      <w:proofErr w:type="spellEnd"/>
      <w:r w:rsidRPr="00254627">
        <w:rPr>
          <w:rFonts w:asciiTheme="majorHAnsi" w:hAnsiTheme="majorHAnsi" w:cstheme="majorBidi"/>
        </w:rPr>
        <w:t xml:space="preserve"> dan </w:t>
      </w:r>
      <w:proofErr w:type="spellStart"/>
      <w:r w:rsidRPr="00254627">
        <w:rPr>
          <w:rFonts w:asciiTheme="majorHAnsi" w:hAnsiTheme="majorHAnsi" w:cstheme="majorBidi"/>
        </w:rPr>
        <w:t>kemajuan</w:t>
      </w:r>
      <w:proofErr w:type="spellEnd"/>
      <w:r w:rsidRPr="00254627">
        <w:rPr>
          <w:rFonts w:asciiTheme="majorHAnsi" w:hAnsiTheme="majorHAnsi" w:cstheme="majorBidi"/>
        </w:rPr>
        <w:t xml:space="preserve"> pada </w:t>
      </w:r>
      <w:proofErr w:type="spellStart"/>
      <w:r w:rsidRPr="00254627">
        <w:rPr>
          <w:rFonts w:asciiTheme="majorHAnsi" w:hAnsiTheme="majorHAnsi" w:cstheme="majorBidi"/>
        </w:rPr>
        <w:t>semua</w:t>
      </w:r>
      <w:proofErr w:type="spellEnd"/>
      <w:r w:rsidRPr="00254627">
        <w:rPr>
          <w:rFonts w:asciiTheme="majorHAnsi" w:hAnsiTheme="majorHAnsi" w:cstheme="majorBidi"/>
        </w:rPr>
        <w:t xml:space="preserve"> </w:t>
      </w:r>
      <w:proofErr w:type="spellStart"/>
      <w:r w:rsidRPr="00254627">
        <w:rPr>
          <w:rFonts w:asciiTheme="majorHAnsi" w:hAnsiTheme="majorHAnsi" w:cstheme="majorBidi"/>
        </w:rPr>
        <w:t>prioritas</w:t>
      </w:r>
      <w:proofErr w:type="spellEnd"/>
      <w:r w:rsidRPr="00254627">
        <w:rPr>
          <w:rFonts w:asciiTheme="majorHAnsi" w:hAnsiTheme="majorHAnsi" w:cstheme="majorBidi"/>
        </w:rPr>
        <w:t xml:space="preserve"> </w:t>
      </w:r>
      <w:proofErr w:type="spellStart"/>
      <w:r w:rsidRPr="00254627">
        <w:rPr>
          <w:rFonts w:asciiTheme="majorHAnsi" w:hAnsiTheme="majorHAnsi" w:cstheme="majorBidi"/>
        </w:rPr>
        <w:t>strategis</w:t>
      </w:r>
      <w:proofErr w:type="spellEnd"/>
      <w:r w:rsidRPr="00254627">
        <w:rPr>
          <w:rFonts w:asciiTheme="majorHAnsi" w:hAnsiTheme="majorHAnsi" w:cstheme="majorBidi"/>
        </w:rPr>
        <w:t xml:space="preserve"> di </w:t>
      </w:r>
      <w:proofErr w:type="spellStart"/>
      <w:r w:rsidRPr="00254627">
        <w:rPr>
          <w:rFonts w:asciiTheme="majorHAnsi" w:hAnsiTheme="majorHAnsi" w:cstheme="majorBidi"/>
        </w:rPr>
        <w:t>tahun</w:t>
      </w:r>
      <w:proofErr w:type="spellEnd"/>
      <w:r w:rsidRPr="00254627">
        <w:rPr>
          <w:rFonts w:asciiTheme="majorHAnsi" w:hAnsiTheme="majorHAnsi" w:cstheme="majorBidi"/>
        </w:rPr>
        <w:t xml:space="preserve"> </w:t>
      </w:r>
      <w:proofErr w:type="spellStart"/>
      <w:r w:rsidRPr="00254627">
        <w:rPr>
          <w:rFonts w:asciiTheme="majorHAnsi" w:hAnsiTheme="majorHAnsi" w:cstheme="majorBidi"/>
        </w:rPr>
        <w:t>fiskal</w:t>
      </w:r>
      <w:proofErr w:type="spellEnd"/>
      <w:r w:rsidRPr="00254627">
        <w:rPr>
          <w:rFonts w:asciiTheme="majorHAnsi" w:hAnsiTheme="majorHAnsi" w:cstheme="majorBidi"/>
        </w:rPr>
        <w:t xml:space="preserve"> 2021</w:t>
      </w:r>
    </w:p>
    <w:p w14:paraId="0AD4A955" w14:textId="7C154E34" w:rsidR="00254627" w:rsidRPr="00254627" w:rsidRDefault="00254627" w:rsidP="00254627">
      <w:pPr>
        <w:jc w:val="left"/>
        <w:rPr>
          <w:rStyle w:val="Headline"/>
          <w:rFonts w:asciiTheme="majorHAnsi" w:hAnsiTheme="majorHAnsi" w:cstheme="majorHAnsi"/>
        </w:rPr>
      </w:pPr>
      <w:bookmarkStart w:id="0" w:name="_Hlk95924623"/>
      <w:r w:rsidRPr="00254627">
        <w:rPr>
          <w:rStyle w:val="Headline"/>
          <w:rFonts w:asciiTheme="majorHAnsi" w:hAnsiTheme="majorHAnsi" w:cstheme="majorHAnsi"/>
        </w:rPr>
        <w:t xml:space="preserve">Henkel </w:t>
      </w:r>
      <w:proofErr w:type="spellStart"/>
      <w:r w:rsidRPr="00254627">
        <w:rPr>
          <w:rStyle w:val="Headline"/>
          <w:rFonts w:asciiTheme="majorHAnsi" w:hAnsiTheme="majorHAnsi" w:cstheme="majorHAnsi"/>
        </w:rPr>
        <w:t>menerbitkan</w:t>
      </w:r>
      <w:proofErr w:type="spellEnd"/>
      <w:r w:rsidRPr="00254627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="0055197D">
        <w:rPr>
          <w:rStyle w:val="Headline"/>
          <w:rFonts w:asciiTheme="majorHAnsi" w:hAnsiTheme="majorHAnsi" w:cstheme="majorHAnsi"/>
        </w:rPr>
        <w:t>laporan</w:t>
      </w:r>
      <w:proofErr w:type="spellEnd"/>
      <w:r w:rsidR="0055197D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="0055197D">
        <w:rPr>
          <w:rStyle w:val="Headline"/>
          <w:rFonts w:asciiTheme="majorHAnsi" w:hAnsiTheme="majorHAnsi" w:cstheme="majorHAnsi"/>
        </w:rPr>
        <w:t>tahunan</w:t>
      </w:r>
      <w:proofErr w:type="spellEnd"/>
      <w:r w:rsidRPr="00254627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Pr="00254627">
        <w:rPr>
          <w:rStyle w:val="Headline"/>
          <w:rFonts w:asciiTheme="majorHAnsi" w:hAnsiTheme="majorHAnsi" w:cstheme="majorHAnsi"/>
        </w:rPr>
        <w:t>tahun</w:t>
      </w:r>
      <w:proofErr w:type="spellEnd"/>
      <w:r w:rsidRPr="00254627">
        <w:rPr>
          <w:rStyle w:val="Headline"/>
          <w:rFonts w:asciiTheme="majorHAnsi" w:hAnsiTheme="majorHAnsi" w:cstheme="majorHAnsi"/>
        </w:rPr>
        <w:t xml:space="preserve"> 2021</w:t>
      </w:r>
    </w:p>
    <w:p w14:paraId="76AD0789" w14:textId="58661D1F" w:rsidR="007F0F63" w:rsidRPr="003C7E16" w:rsidRDefault="00254627" w:rsidP="00254627">
      <w:pPr>
        <w:jc w:val="left"/>
        <w:rPr>
          <w:rStyle w:val="Headline"/>
          <w:rFonts w:asciiTheme="majorHAnsi" w:hAnsiTheme="majorHAnsi" w:cstheme="majorHAnsi"/>
        </w:rPr>
      </w:pPr>
      <w:r w:rsidRPr="00254627">
        <w:rPr>
          <w:rStyle w:val="Headline"/>
          <w:rFonts w:asciiTheme="majorHAnsi" w:hAnsiTheme="majorHAnsi" w:cstheme="majorHAnsi"/>
        </w:rPr>
        <w:t xml:space="preserve">dan </w:t>
      </w:r>
      <w:proofErr w:type="spellStart"/>
      <w:r w:rsidRPr="00254627">
        <w:rPr>
          <w:rStyle w:val="Headline"/>
          <w:rFonts w:asciiTheme="majorHAnsi" w:hAnsiTheme="majorHAnsi" w:cstheme="majorHAnsi"/>
        </w:rPr>
        <w:t>membawa</w:t>
      </w:r>
      <w:proofErr w:type="spellEnd"/>
      <w:r w:rsidRPr="00254627">
        <w:rPr>
          <w:rStyle w:val="Headline"/>
          <w:rFonts w:asciiTheme="majorHAnsi" w:hAnsiTheme="majorHAnsi" w:cstheme="majorHAnsi"/>
        </w:rPr>
        <w:t xml:space="preserve"> agenda </w:t>
      </w:r>
      <w:proofErr w:type="spellStart"/>
      <w:r w:rsidRPr="00254627">
        <w:rPr>
          <w:rStyle w:val="Headline"/>
          <w:rFonts w:asciiTheme="majorHAnsi" w:hAnsiTheme="majorHAnsi" w:cstheme="majorHAnsi"/>
        </w:rPr>
        <w:t>Pertumbuhan</w:t>
      </w:r>
      <w:proofErr w:type="spellEnd"/>
      <w:r w:rsidRPr="00254627">
        <w:rPr>
          <w:rStyle w:val="Headline"/>
          <w:rFonts w:asciiTheme="majorHAnsi" w:hAnsiTheme="majorHAnsi" w:cstheme="majorHAnsi"/>
        </w:rPr>
        <w:t xml:space="preserve"> </w:t>
      </w:r>
      <w:r w:rsidR="0055197D">
        <w:rPr>
          <w:rStyle w:val="Headline"/>
          <w:rFonts w:asciiTheme="majorHAnsi" w:hAnsiTheme="majorHAnsi" w:cstheme="majorHAnsi"/>
        </w:rPr>
        <w:t xml:space="preserve">yang </w:t>
      </w:r>
      <w:proofErr w:type="spellStart"/>
      <w:r w:rsidRPr="00254627">
        <w:rPr>
          <w:rStyle w:val="Headline"/>
          <w:rFonts w:asciiTheme="majorHAnsi" w:hAnsiTheme="majorHAnsi" w:cstheme="majorHAnsi"/>
        </w:rPr>
        <w:t>Bertujuan</w:t>
      </w:r>
      <w:proofErr w:type="spellEnd"/>
      <w:r w:rsidRPr="00254627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Pr="00254627">
        <w:rPr>
          <w:rStyle w:val="Headline"/>
          <w:rFonts w:asciiTheme="majorHAnsi" w:hAnsiTheme="majorHAnsi" w:cstheme="majorHAnsi"/>
        </w:rPr>
        <w:t>ke</w:t>
      </w:r>
      <w:proofErr w:type="spellEnd"/>
      <w:r w:rsidRPr="00254627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Pr="00254627">
        <w:rPr>
          <w:rStyle w:val="Headline"/>
          <w:rFonts w:asciiTheme="majorHAnsi" w:hAnsiTheme="majorHAnsi" w:cstheme="majorHAnsi"/>
        </w:rPr>
        <w:t>tingkat</w:t>
      </w:r>
      <w:proofErr w:type="spellEnd"/>
      <w:r w:rsidRPr="00254627">
        <w:rPr>
          <w:rStyle w:val="Headline"/>
          <w:rFonts w:asciiTheme="majorHAnsi" w:hAnsiTheme="majorHAnsi" w:cstheme="majorHAnsi"/>
        </w:rPr>
        <w:t xml:space="preserve"> </w:t>
      </w:r>
      <w:proofErr w:type="spellStart"/>
      <w:r w:rsidRPr="00254627">
        <w:rPr>
          <w:rStyle w:val="Headline"/>
          <w:rFonts w:asciiTheme="majorHAnsi" w:hAnsiTheme="majorHAnsi" w:cstheme="majorHAnsi"/>
        </w:rPr>
        <w:t>berikutnya</w:t>
      </w:r>
      <w:proofErr w:type="spellEnd"/>
    </w:p>
    <w:bookmarkEnd w:id="0"/>
    <w:p w14:paraId="6706FA18" w14:textId="77777777" w:rsidR="00852511" w:rsidRPr="003C7E16" w:rsidRDefault="00852511" w:rsidP="00365E44"/>
    <w:p w14:paraId="403451BA" w14:textId="04D78417" w:rsidR="003C7E16" w:rsidRDefault="00254627" w:rsidP="00B923C0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bookmarkStart w:id="1" w:name="_Hlk43712519"/>
      <w:r w:rsidRPr="00254627">
        <w:rPr>
          <w:rFonts w:asciiTheme="majorHAnsi" w:hAnsiTheme="majorHAnsi" w:cstheme="majorHAnsi"/>
          <w:b/>
          <w:szCs w:val="22"/>
        </w:rPr>
        <w:t xml:space="preserve">Kinerja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bisnis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baik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pada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tahun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2021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dalam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lingkungan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pasar yang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menantang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>:</w:t>
      </w:r>
    </w:p>
    <w:p w14:paraId="4B7DFBE1" w14:textId="03560B51" w:rsidR="00254627" w:rsidRPr="00254627" w:rsidRDefault="00254627" w:rsidP="00B923C0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254627">
        <w:rPr>
          <w:rFonts w:asciiTheme="majorHAnsi" w:hAnsiTheme="majorHAnsi" w:cstheme="majorHAnsi"/>
          <w:b/>
          <w:szCs w:val="22"/>
        </w:rPr>
        <w:t>Penjualan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grup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mencapai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20,1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miliar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euro, +7,8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persen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organik</w:t>
      </w:r>
      <w:proofErr w:type="spellEnd"/>
    </w:p>
    <w:p w14:paraId="3B34D509" w14:textId="0368183E" w:rsidR="00254627" w:rsidRPr="00254627" w:rsidRDefault="00254627" w:rsidP="00B923C0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254627">
        <w:rPr>
          <w:rFonts w:asciiTheme="majorHAnsi" w:hAnsiTheme="majorHAnsi" w:cstheme="majorHAnsi"/>
          <w:b/>
          <w:szCs w:val="22"/>
        </w:rPr>
        <w:t>Laba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operasional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*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meningkat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menjadi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2,7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miliar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euro, +4,2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persen</w:t>
      </w:r>
      <w:proofErr w:type="spellEnd"/>
    </w:p>
    <w:p w14:paraId="74DD7C21" w14:textId="17AA95BB" w:rsidR="00254627" w:rsidRPr="00254627" w:rsidRDefault="00254627" w:rsidP="00B923C0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r w:rsidRPr="00254627">
        <w:rPr>
          <w:rFonts w:asciiTheme="majorHAnsi" w:hAnsiTheme="majorHAnsi" w:cstheme="majorHAnsi"/>
          <w:b/>
          <w:szCs w:val="22"/>
        </w:rPr>
        <w:t xml:space="preserve">Margin EBIT* pada level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tahun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sebelumnya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: 13,4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persen</w:t>
      </w:r>
      <w:proofErr w:type="spellEnd"/>
    </w:p>
    <w:p w14:paraId="6FEFF13A" w14:textId="27CA8F7D" w:rsidR="00254627" w:rsidRPr="00254627" w:rsidRDefault="00254627" w:rsidP="00B923C0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254627">
        <w:rPr>
          <w:rFonts w:asciiTheme="majorHAnsi" w:hAnsiTheme="majorHAnsi" w:cstheme="majorHAnsi"/>
          <w:b/>
          <w:szCs w:val="22"/>
        </w:rPr>
        <w:t>Laba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per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saham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preferen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(EPS)*: 4,56 euro, +9,2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persen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disesuaikan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dengan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efek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mata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uang</w:t>
      </w:r>
    </w:p>
    <w:p w14:paraId="1971C2E9" w14:textId="36B9AFED" w:rsidR="003C7E16" w:rsidRDefault="00254627" w:rsidP="00B923C0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254627">
        <w:rPr>
          <w:rFonts w:asciiTheme="majorHAnsi" w:hAnsiTheme="majorHAnsi" w:cstheme="majorHAnsi"/>
          <w:b/>
          <w:szCs w:val="22"/>
        </w:rPr>
        <w:t>Arus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kas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bebas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baik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sebesar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1,5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miliar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euro,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posisi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keuangan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bersih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meningkat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secara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signifikan</w:t>
      </w:r>
      <w:proofErr w:type="spellEnd"/>
    </w:p>
    <w:p w14:paraId="2B2AC928" w14:textId="518D7053" w:rsidR="00254627" w:rsidRPr="00254627" w:rsidRDefault="00254627" w:rsidP="00B923C0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254627">
        <w:rPr>
          <w:rFonts w:asciiTheme="majorHAnsi" w:hAnsiTheme="majorHAnsi" w:cstheme="majorHAnsi"/>
          <w:b/>
          <w:szCs w:val="22"/>
        </w:rPr>
        <w:t>Usulan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dividen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pada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tingkat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tahun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sebelumnya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: 1,85 euro per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saham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preferen</w:t>
      </w:r>
      <w:proofErr w:type="spellEnd"/>
    </w:p>
    <w:p w14:paraId="2373C672" w14:textId="61EF25C5" w:rsidR="00254627" w:rsidRPr="00254627" w:rsidRDefault="00254627" w:rsidP="00B923C0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r w:rsidRPr="00254627">
        <w:rPr>
          <w:rFonts w:asciiTheme="majorHAnsi" w:hAnsiTheme="majorHAnsi" w:cstheme="majorHAnsi"/>
          <w:b/>
          <w:szCs w:val="22"/>
        </w:rPr>
        <w:t xml:space="preserve">Outlook 2022 dan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ambisi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keuangan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jangka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menengah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hingga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panjang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tidak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berubah</w:t>
      </w:r>
      <w:proofErr w:type="spellEnd"/>
    </w:p>
    <w:p w14:paraId="2B90BEC2" w14:textId="60780E65" w:rsidR="00254627" w:rsidRPr="00254627" w:rsidRDefault="00254627" w:rsidP="00B923C0">
      <w:pPr>
        <w:pStyle w:val="ListParagraph"/>
        <w:numPr>
          <w:ilvl w:val="0"/>
          <w:numId w:val="7"/>
        </w:num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proofErr w:type="spellStart"/>
      <w:r w:rsidRPr="00254627">
        <w:rPr>
          <w:rFonts w:asciiTheme="majorHAnsi" w:hAnsiTheme="majorHAnsi" w:cstheme="majorHAnsi"/>
          <w:b/>
          <w:szCs w:val="22"/>
        </w:rPr>
        <w:t>Implementasi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yang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konsisten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dari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agenda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untuk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r w:rsidR="0055197D">
        <w:rPr>
          <w:rFonts w:asciiTheme="majorHAnsi" w:hAnsiTheme="majorHAnsi" w:cstheme="majorHAnsi"/>
          <w:b/>
          <w:szCs w:val="22"/>
        </w:rPr>
        <w:t xml:space="preserve">yang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Bertujuan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sejak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2020</w:t>
      </w:r>
    </w:p>
    <w:p w14:paraId="4E3BC5ED" w14:textId="3C52DE56" w:rsidR="003C7E16" w:rsidRDefault="00254627" w:rsidP="00B923C0">
      <w:pPr>
        <w:pStyle w:val="ListParagraph"/>
        <w:numPr>
          <w:ilvl w:val="0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254627">
        <w:rPr>
          <w:rFonts w:asciiTheme="majorHAnsi" w:hAnsiTheme="majorHAnsi" w:cstheme="majorHAnsi"/>
          <w:b/>
          <w:szCs w:val="22"/>
        </w:rPr>
        <w:t>Langkah-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langkah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kunci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untuk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membawa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agenda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pertumbuhan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strategis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ke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tingkat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 xml:space="preserve"> </w:t>
      </w:r>
      <w:proofErr w:type="spellStart"/>
      <w:r w:rsidRPr="00254627">
        <w:rPr>
          <w:rFonts w:asciiTheme="majorHAnsi" w:hAnsiTheme="majorHAnsi" w:cstheme="majorHAnsi"/>
          <w:b/>
          <w:szCs w:val="22"/>
        </w:rPr>
        <w:t>berikutnya</w:t>
      </w:r>
      <w:proofErr w:type="spellEnd"/>
      <w:r w:rsidRPr="00254627">
        <w:rPr>
          <w:rFonts w:asciiTheme="majorHAnsi" w:hAnsiTheme="majorHAnsi" w:cstheme="majorHAnsi"/>
          <w:b/>
          <w:szCs w:val="22"/>
        </w:rPr>
        <w:t>:</w:t>
      </w:r>
    </w:p>
    <w:p w14:paraId="185A4986" w14:textId="788FB1CD" w:rsidR="00254627" w:rsidRPr="00254627" w:rsidRDefault="0055197D" w:rsidP="00B923C0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Bidi"/>
          <w:b/>
        </w:rPr>
      </w:pPr>
      <w:proofErr w:type="spellStart"/>
      <w:r>
        <w:rPr>
          <w:rFonts w:asciiTheme="majorHAnsi" w:hAnsiTheme="majorHAnsi" w:cstheme="majorBidi"/>
          <w:b/>
        </w:rPr>
        <w:t>Memulai</w:t>
      </w:r>
      <w:proofErr w:type="spellEnd"/>
      <w:r>
        <w:rPr>
          <w:rFonts w:asciiTheme="majorHAnsi" w:hAnsiTheme="majorHAnsi" w:cstheme="majorBidi"/>
          <w:b/>
        </w:rPr>
        <w:t xml:space="preserve"> p</w:t>
      </w:r>
      <w:r w:rsidR="00254627" w:rsidRPr="00254627">
        <w:rPr>
          <w:rFonts w:asciiTheme="majorHAnsi" w:hAnsiTheme="majorHAnsi" w:cstheme="majorBidi"/>
          <w:b/>
        </w:rPr>
        <w:t xml:space="preserve">roses </w:t>
      </w:r>
      <w:proofErr w:type="spellStart"/>
      <w:r w:rsidR="00254627" w:rsidRPr="00254627">
        <w:rPr>
          <w:rFonts w:asciiTheme="majorHAnsi" w:hAnsiTheme="majorHAnsi" w:cstheme="majorBidi"/>
          <w:b/>
        </w:rPr>
        <w:t>integrasi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Laundry &amp; </w:t>
      </w:r>
      <w:r w:rsidR="00341D13">
        <w:rPr>
          <w:rFonts w:asciiTheme="majorHAnsi" w:hAnsiTheme="majorHAnsi" w:cstheme="majorBidi"/>
          <w:b/>
        </w:rPr>
        <w:t>Home Care</w:t>
      </w:r>
      <w:r w:rsidR="00254627" w:rsidRPr="00254627">
        <w:rPr>
          <w:rFonts w:asciiTheme="majorHAnsi" w:hAnsiTheme="majorHAnsi" w:cstheme="majorBidi"/>
          <w:b/>
        </w:rPr>
        <w:t xml:space="preserve"> dan </w:t>
      </w:r>
      <w:r w:rsidR="00341D13">
        <w:rPr>
          <w:rFonts w:asciiTheme="majorHAnsi" w:hAnsiTheme="majorHAnsi" w:cstheme="majorBidi"/>
          <w:b/>
        </w:rPr>
        <w:t>Beauty Care</w:t>
      </w:r>
      <w:r w:rsidR="00254627"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="00254627" w:rsidRPr="00254627">
        <w:rPr>
          <w:rFonts w:asciiTheme="majorHAnsi" w:hAnsiTheme="majorHAnsi" w:cstheme="majorBidi"/>
          <w:b/>
        </w:rPr>
        <w:t>ke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="00254627" w:rsidRPr="00254627">
        <w:rPr>
          <w:rFonts w:asciiTheme="majorHAnsi" w:hAnsiTheme="majorHAnsi" w:cstheme="majorBidi"/>
          <w:b/>
        </w:rPr>
        <w:t>satu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platform multi-</w:t>
      </w:r>
      <w:proofErr w:type="spellStart"/>
      <w:r w:rsidR="00254627" w:rsidRPr="00254627">
        <w:rPr>
          <w:rFonts w:asciiTheme="majorHAnsi" w:hAnsiTheme="majorHAnsi" w:cstheme="majorBidi"/>
          <w:b/>
        </w:rPr>
        <w:t>kategori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="00254627" w:rsidRPr="00254627">
        <w:rPr>
          <w:rFonts w:asciiTheme="majorHAnsi" w:hAnsiTheme="majorHAnsi" w:cstheme="majorBidi"/>
          <w:b/>
        </w:rPr>
        <w:t>dengan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="00254627" w:rsidRPr="00254627">
        <w:rPr>
          <w:rFonts w:asciiTheme="majorHAnsi" w:hAnsiTheme="majorHAnsi" w:cstheme="majorBidi"/>
          <w:b/>
        </w:rPr>
        <w:t>penjualan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="00254627" w:rsidRPr="00254627">
        <w:rPr>
          <w:rFonts w:asciiTheme="majorHAnsi" w:hAnsiTheme="majorHAnsi" w:cstheme="majorBidi"/>
          <w:b/>
        </w:rPr>
        <w:t>sekitar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10 </w:t>
      </w:r>
      <w:proofErr w:type="spellStart"/>
      <w:r w:rsidR="00254627" w:rsidRPr="00254627">
        <w:rPr>
          <w:rFonts w:asciiTheme="majorHAnsi" w:hAnsiTheme="majorHAnsi" w:cstheme="majorBidi"/>
          <w:b/>
        </w:rPr>
        <w:t>miliar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euro </w:t>
      </w:r>
    </w:p>
    <w:p w14:paraId="5AC369ED" w14:textId="55B577C4" w:rsidR="00254627" w:rsidRPr="00254627" w:rsidRDefault="00254627" w:rsidP="00B923C0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Bidi"/>
          <w:b/>
        </w:rPr>
      </w:pPr>
      <w:proofErr w:type="spellStart"/>
      <w:r w:rsidRPr="00254627">
        <w:rPr>
          <w:rFonts w:asciiTheme="majorHAnsi" w:hAnsiTheme="majorHAnsi" w:cstheme="majorBidi"/>
          <w:b/>
        </w:rPr>
        <w:t>Optimalisasi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Pr="00254627">
        <w:rPr>
          <w:rFonts w:asciiTheme="majorHAnsi" w:hAnsiTheme="majorHAnsi" w:cstheme="majorBidi"/>
          <w:b/>
        </w:rPr>
        <w:t>portofolio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Pr="00254627">
        <w:rPr>
          <w:rFonts w:asciiTheme="majorHAnsi" w:hAnsiTheme="majorHAnsi" w:cstheme="majorBidi"/>
          <w:b/>
        </w:rPr>
        <w:t>lebih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Pr="00254627">
        <w:rPr>
          <w:rFonts w:asciiTheme="majorHAnsi" w:hAnsiTheme="majorHAnsi" w:cstheme="majorBidi"/>
          <w:b/>
        </w:rPr>
        <w:t>lanjut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Pr="00254627">
        <w:rPr>
          <w:rFonts w:asciiTheme="majorHAnsi" w:hAnsiTheme="majorHAnsi" w:cstheme="majorBidi"/>
          <w:b/>
        </w:rPr>
        <w:t>direncanakan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Pr="00254627">
        <w:rPr>
          <w:rFonts w:asciiTheme="majorHAnsi" w:hAnsiTheme="majorHAnsi" w:cstheme="majorBidi"/>
          <w:b/>
        </w:rPr>
        <w:t>dalam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Pr="00254627">
        <w:rPr>
          <w:rFonts w:asciiTheme="majorHAnsi" w:hAnsiTheme="majorHAnsi" w:cstheme="majorBidi"/>
          <w:b/>
        </w:rPr>
        <w:t>bisnis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Pr="00254627">
        <w:rPr>
          <w:rFonts w:asciiTheme="majorHAnsi" w:hAnsiTheme="majorHAnsi" w:cstheme="majorBidi"/>
          <w:b/>
        </w:rPr>
        <w:t>barang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Pr="00254627">
        <w:rPr>
          <w:rFonts w:asciiTheme="majorHAnsi" w:hAnsiTheme="majorHAnsi" w:cstheme="majorBidi"/>
          <w:b/>
        </w:rPr>
        <w:t>konsumsi</w:t>
      </w:r>
      <w:proofErr w:type="spellEnd"/>
    </w:p>
    <w:p w14:paraId="15C3978B" w14:textId="167BD7ED" w:rsidR="00254627" w:rsidRPr="00254627" w:rsidRDefault="0055197D" w:rsidP="00B923C0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Bidi"/>
          <w:b/>
        </w:rPr>
      </w:pPr>
      <w:proofErr w:type="spellStart"/>
      <w:r>
        <w:rPr>
          <w:rFonts w:asciiTheme="majorHAnsi" w:hAnsiTheme="majorHAnsi" w:cstheme="majorBidi"/>
          <w:b/>
        </w:rPr>
        <w:t>Memulai</w:t>
      </w:r>
      <w:proofErr w:type="spellEnd"/>
      <w:r>
        <w:rPr>
          <w:rFonts w:asciiTheme="majorHAnsi" w:hAnsiTheme="majorHAnsi" w:cstheme="majorBidi"/>
          <w:b/>
        </w:rPr>
        <w:t xml:space="preserve"> p</w:t>
      </w:r>
      <w:r w:rsidR="00254627" w:rsidRPr="00254627">
        <w:rPr>
          <w:rFonts w:asciiTheme="majorHAnsi" w:hAnsiTheme="majorHAnsi" w:cstheme="majorBidi"/>
          <w:b/>
        </w:rPr>
        <w:t xml:space="preserve">rogram </w:t>
      </w:r>
      <w:proofErr w:type="spellStart"/>
      <w:r w:rsidR="00254627" w:rsidRPr="00254627">
        <w:rPr>
          <w:rFonts w:asciiTheme="majorHAnsi" w:hAnsiTheme="majorHAnsi" w:cstheme="majorBidi"/>
          <w:b/>
        </w:rPr>
        <w:t>pembelian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="00254627" w:rsidRPr="00254627">
        <w:rPr>
          <w:rFonts w:asciiTheme="majorHAnsi" w:hAnsiTheme="majorHAnsi" w:cstheme="majorBidi"/>
          <w:b/>
        </w:rPr>
        <w:t>kembali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="00254627" w:rsidRPr="00254627">
        <w:rPr>
          <w:rFonts w:asciiTheme="majorHAnsi" w:hAnsiTheme="majorHAnsi" w:cstheme="majorBidi"/>
          <w:b/>
        </w:rPr>
        <w:t>saham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="00254627" w:rsidRPr="00254627">
        <w:rPr>
          <w:rFonts w:asciiTheme="majorHAnsi" w:hAnsiTheme="majorHAnsi" w:cstheme="majorBidi"/>
          <w:b/>
        </w:rPr>
        <w:t>dengan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volume </w:t>
      </w:r>
      <w:proofErr w:type="spellStart"/>
      <w:r w:rsidR="00254627" w:rsidRPr="00254627">
        <w:rPr>
          <w:rFonts w:asciiTheme="majorHAnsi" w:hAnsiTheme="majorHAnsi" w:cstheme="majorBidi"/>
          <w:b/>
        </w:rPr>
        <w:t>hingga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1 </w:t>
      </w:r>
      <w:proofErr w:type="spellStart"/>
      <w:r w:rsidR="00254627" w:rsidRPr="00254627">
        <w:rPr>
          <w:rFonts w:asciiTheme="majorHAnsi" w:hAnsiTheme="majorHAnsi" w:cstheme="majorBidi"/>
          <w:b/>
        </w:rPr>
        <w:t>miliar</w:t>
      </w:r>
      <w:proofErr w:type="spellEnd"/>
      <w:r w:rsidR="00254627" w:rsidRPr="00254627">
        <w:rPr>
          <w:rFonts w:asciiTheme="majorHAnsi" w:hAnsiTheme="majorHAnsi" w:cstheme="majorBidi"/>
          <w:b/>
        </w:rPr>
        <w:t xml:space="preserve"> euro </w:t>
      </w:r>
    </w:p>
    <w:p w14:paraId="0B997F4C" w14:textId="08C6CF43" w:rsidR="00254627" w:rsidRPr="00254627" w:rsidRDefault="00254627" w:rsidP="00B923C0">
      <w:pPr>
        <w:pStyle w:val="ListParagraph"/>
        <w:numPr>
          <w:ilvl w:val="1"/>
          <w:numId w:val="7"/>
        </w:numPr>
        <w:spacing w:after="80"/>
        <w:ind w:right="-108"/>
        <w:jc w:val="left"/>
        <w:rPr>
          <w:rFonts w:asciiTheme="majorHAnsi" w:hAnsiTheme="majorHAnsi" w:cstheme="majorBidi"/>
          <w:b/>
        </w:rPr>
      </w:pPr>
      <w:r w:rsidRPr="00254627">
        <w:rPr>
          <w:rFonts w:asciiTheme="majorHAnsi" w:hAnsiTheme="majorHAnsi" w:cstheme="majorBidi"/>
          <w:b/>
        </w:rPr>
        <w:t xml:space="preserve">Dana Ventura II </w:t>
      </w:r>
      <w:proofErr w:type="spellStart"/>
      <w:r w:rsidRPr="00254627">
        <w:rPr>
          <w:rFonts w:asciiTheme="majorHAnsi" w:hAnsiTheme="majorHAnsi" w:cstheme="majorBidi"/>
          <w:b/>
        </w:rPr>
        <w:t>dengan</w:t>
      </w:r>
      <w:proofErr w:type="spellEnd"/>
      <w:r w:rsidRPr="00254627">
        <w:rPr>
          <w:rFonts w:asciiTheme="majorHAnsi" w:hAnsiTheme="majorHAnsi" w:cstheme="majorBidi"/>
          <w:b/>
        </w:rPr>
        <w:t xml:space="preserve"> total volume 150 </w:t>
      </w:r>
      <w:proofErr w:type="spellStart"/>
      <w:r w:rsidRPr="00254627">
        <w:rPr>
          <w:rFonts w:asciiTheme="majorHAnsi" w:hAnsiTheme="majorHAnsi" w:cstheme="majorBidi"/>
          <w:b/>
        </w:rPr>
        <w:t>juta</w:t>
      </w:r>
      <w:proofErr w:type="spellEnd"/>
      <w:r w:rsidRPr="00254627">
        <w:rPr>
          <w:rFonts w:asciiTheme="majorHAnsi" w:hAnsiTheme="majorHAnsi" w:cstheme="majorBidi"/>
          <w:b/>
        </w:rPr>
        <w:t xml:space="preserve"> euro</w:t>
      </w:r>
    </w:p>
    <w:p w14:paraId="0FA4A804" w14:textId="468AD0A3" w:rsidR="00D670C9" w:rsidRPr="00EF75DB" w:rsidRDefault="00254627" w:rsidP="00B923C0">
      <w:pPr>
        <w:pStyle w:val="ListParagraph"/>
        <w:numPr>
          <w:ilvl w:val="1"/>
          <w:numId w:val="7"/>
        </w:numPr>
        <w:spacing w:after="80"/>
        <w:ind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 w:rsidRPr="00254627">
        <w:rPr>
          <w:rFonts w:asciiTheme="majorHAnsi" w:hAnsiTheme="majorHAnsi" w:cstheme="majorBidi"/>
          <w:b/>
        </w:rPr>
        <w:t xml:space="preserve">Strategi dan </w:t>
      </w:r>
      <w:proofErr w:type="spellStart"/>
      <w:r w:rsidRPr="00254627">
        <w:rPr>
          <w:rFonts w:asciiTheme="majorHAnsi" w:hAnsiTheme="majorHAnsi" w:cstheme="majorBidi"/>
          <w:b/>
        </w:rPr>
        <w:t>ambisi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proofErr w:type="spellStart"/>
      <w:r w:rsidRPr="00254627">
        <w:rPr>
          <w:rFonts w:asciiTheme="majorHAnsi" w:hAnsiTheme="majorHAnsi" w:cstheme="majorBidi"/>
          <w:b/>
        </w:rPr>
        <w:t>keberlanjutan</w:t>
      </w:r>
      <w:proofErr w:type="spellEnd"/>
      <w:r w:rsidRPr="00254627">
        <w:rPr>
          <w:rFonts w:asciiTheme="majorHAnsi" w:hAnsiTheme="majorHAnsi" w:cstheme="majorBidi"/>
          <w:b/>
        </w:rPr>
        <w:t xml:space="preserve"> </w:t>
      </w:r>
      <w:r w:rsidR="0055197D">
        <w:rPr>
          <w:rFonts w:asciiTheme="majorHAnsi" w:hAnsiTheme="majorHAnsi" w:cstheme="majorBidi"/>
          <w:b/>
        </w:rPr>
        <w:t xml:space="preserve">yang </w:t>
      </w:r>
      <w:proofErr w:type="spellStart"/>
      <w:r w:rsidRPr="00254627">
        <w:rPr>
          <w:rFonts w:asciiTheme="majorHAnsi" w:hAnsiTheme="majorHAnsi" w:cstheme="majorBidi"/>
          <w:b/>
        </w:rPr>
        <w:t>baru</w:t>
      </w:r>
      <w:proofErr w:type="spellEnd"/>
    </w:p>
    <w:p w14:paraId="1993A456" w14:textId="5672CEF6" w:rsidR="00D670C9" w:rsidRDefault="00A6546C" w:rsidP="00B923C0">
      <w:pPr>
        <w:spacing w:after="80"/>
        <w:ind w:right="-108"/>
        <w:jc w:val="left"/>
        <w:rPr>
          <w:rFonts w:asciiTheme="majorHAnsi" w:hAnsiTheme="majorHAnsi" w:cstheme="majorHAnsi"/>
          <w:b/>
          <w:szCs w:val="22"/>
        </w:rPr>
      </w:pPr>
      <w:r w:rsidRPr="0037148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49FB00" wp14:editId="492303AA">
                <wp:simplePos x="0" y="0"/>
                <wp:positionH relativeFrom="margin">
                  <wp:posOffset>27940</wp:posOffset>
                </wp:positionH>
                <wp:positionV relativeFrom="paragraph">
                  <wp:posOffset>676275</wp:posOffset>
                </wp:positionV>
                <wp:extent cx="3800475" cy="238125"/>
                <wp:effectExtent l="0" t="0" r="9525" b="9525"/>
                <wp:wrapNone/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95D21" w14:textId="577D5E54" w:rsidR="00C45028" w:rsidRPr="00A5555B" w:rsidRDefault="000A3F5E" w:rsidP="00C45028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A3F5E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proofErr w:type="spellStart"/>
                            <w:r w:rsidRPr="000A3F5E">
                              <w:rPr>
                                <w:sz w:val="16"/>
                                <w:szCs w:val="16"/>
                              </w:rPr>
                              <w:t>Disesuaikan</w:t>
                            </w:r>
                            <w:proofErr w:type="spellEnd"/>
                            <w:r w:rsidRPr="000A3F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3F5E">
                              <w:rPr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0A3F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3F5E">
                              <w:rPr>
                                <w:sz w:val="16"/>
                                <w:szCs w:val="16"/>
                              </w:rPr>
                              <w:t>pengeluaran</w:t>
                            </w:r>
                            <w:proofErr w:type="spellEnd"/>
                            <w:r w:rsidRPr="000A3F5E">
                              <w:rPr>
                                <w:sz w:val="16"/>
                                <w:szCs w:val="16"/>
                              </w:rPr>
                              <w:t xml:space="preserve"> dan </w:t>
                            </w:r>
                            <w:proofErr w:type="spellStart"/>
                            <w:r w:rsidRPr="000A3F5E">
                              <w:rPr>
                                <w:sz w:val="16"/>
                                <w:szCs w:val="16"/>
                              </w:rPr>
                              <w:t>pendapatan</w:t>
                            </w:r>
                            <w:proofErr w:type="spellEnd"/>
                            <w:r w:rsidRPr="000A3F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3F5E">
                              <w:rPr>
                                <w:sz w:val="16"/>
                                <w:szCs w:val="16"/>
                              </w:rPr>
                              <w:t>satu</w:t>
                            </w:r>
                            <w:proofErr w:type="spellEnd"/>
                            <w:r w:rsidRPr="000A3F5E">
                              <w:rPr>
                                <w:sz w:val="16"/>
                                <w:szCs w:val="16"/>
                              </w:rPr>
                              <w:t xml:space="preserve"> kali, dan </w:t>
                            </w:r>
                            <w:proofErr w:type="spellStart"/>
                            <w:r w:rsidRPr="000A3F5E">
                              <w:rPr>
                                <w:sz w:val="16"/>
                                <w:szCs w:val="16"/>
                              </w:rPr>
                              <w:t>untuk</w:t>
                            </w:r>
                            <w:proofErr w:type="spellEnd"/>
                            <w:r w:rsidRPr="000A3F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3F5E">
                              <w:rPr>
                                <w:sz w:val="16"/>
                                <w:szCs w:val="16"/>
                              </w:rPr>
                              <w:t>biaya</w:t>
                            </w:r>
                            <w:proofErr w:type="spellEnd"/>
                            <w:r w:rsidRPr="000A3F5E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0A3F5E">
                              <w:rPr>
                                <w:sz w:val="16"/>
                                <w:szCs w:val="16"/>
                              </w:rPr>
                              <w:t>restrukturisasi.</w:t>
                            </w:r>
                            <w:r w:rsidR="00C45028" w:rsidRPr="00A5555B">
                              <w:rPr>
                                <w:sz w:val="16"/>
                                <w:szCs w:val="16"/>
                              </w:rPr>
                              <w:t>Restrukturierungsaufwendungen</w:t>
                            </w:r>
                            <w:proofErr w:type="spellEnd"/>
                            <w:r w:rsidR="00C45028" w:rsidRPr="00A5555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0F6992D" w14:textId="77777777" w:rsidR="00C45028" w:rsidRPr="00A5555B" w:rsidRDefault="00C45028" w:rsidP="00C450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9FB00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.2pt;margin-top:53.25pt;width:299.25pt;height:1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" stroked="f">
                <v:textbox>
                  <w:txbxContent>
                    <w:p w14:paraId="2E795D21" w14:textId="577D5E54" w:rsidR="00C45028" w:rsidRPr="00A5555B" w:rsidRDefault="000A3F5E" w:rsidP="00C45028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 w:rsidRPr="000A3F5E">
                        <w:rPr>
                          <w:sz w:val="16"/>
                          <w:szCs w:val="16"/>
                        </w:rPr>
                        <w:t xml:space="preserve">* </w:t>
                      </w:r>
                      <w:proofErr w:type="spellStart"/>
                      <w:r w:rsidRPr="000A3F5E">
                        <w:rPr>
                          <w:sz w:val="16"/>
                          <w:szCs w:val="16"/>
                        </w:rPr>
                        <w:t>Disesuaikan</w:t>
                      </w:r>
                      <w:proofErr w:type="spellEnd"/>
                      <w:r w:rsidRPr="000A3F5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A3F5E">
                        <w:rPr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0A3F5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A3F5E">
                        <w:rPr>
                          <w:sz w:val="16"/>
                          <w:szCs w:val="16"/>
                        </w:rPr>
                        <w:t>pengeluaran</w:t>
                      </w:r>
                      <w:proofErr w:type="spellEnd"/>
                      <w:r w:rsidRPr="000A3F5E">
                        <w:rPr>
                          <w:sz w:val="16"/>
                          <w:szCs w:val="16"/>
                        </w:rPr>
                        <w:t xml:space="preserve"> dan </w:t>
                      </w:r>
                      <w:proofErr w:type="spellStart"/>
                      <w:r w:rsidRPr="000A3F5E">
                        <w:rPr>
                          <w:sz w:val="16"/>
                          <w:szCs w:val="16"/>
                        </w:rPr>
                        <w:t>pendapatan</w:t>
                      </w:r>
                      <w:proofErr w:type="spellEnd"/>
                      <w:r w:rsidRPr="000A3F5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A3F5E">
                        <w:rPr>
                          <w:sz w:val="16"/>
                          <w:szCs w:val="16"/>
                        </w:rPr>
                        <w:t>satu</w:t>
                      </w:r>
                      <w:proofErr w:type="spellEnd"/>
                      <w:r w:rsidRPr="000A3F5E">
                        <w:rPr>
                          <w:sz w:val="16"/>
                          <w:szCs w:val="16"/>
                        </w:rPr>
                        <w:t xml:space="preserve"> kali, dan </w:t>
                      </w:r>
                      <w:proofErr w:type="spellStart"/>
                      <w:r w:rsidRPr="000A3F5E">
                        <w:rPr>
                          <w:sz w:val="16"/>
                          <w:szCs w:val="16"/>
                        </w:rPr>
                        <w:t>untuk</w:t>
                      </w:r>
                      <w:proofErr w:type="spellEnd"/>
                      <w:r w:rsidRPr="000A3F5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0A3F5E">
                        <w:rPr>
                          <w:sz w:val="16"/>
                          <w:szCs w:val="16"/>
                        </w:rPr>
                        <w:t>biaya</w:t>
                      </w:r>
                      <w:proofErr w:type="spellEnd"/>
                      <w:r w:rsidRPr="000A3F5E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Pr="000A3F5E">
                        <w:rPr>
                          <w:sz w:val="16"/>
                          <w:szCs w:val="16"/>
                        </w:rPr>
                        <w:t>restrukturisasi.</w:t>
                      </w:r>
                      <w:r w:rsidR="00C45028" w:rsidRPr="00A5555B">
                        <w:rPr>
                          <w:sz w:val="16"/>
                          <w:szCs w:val="16"/>
                        </w:rPr>
                        <w:t>Restrukturierungsaufwendungen</w:t>
                      </w:r>
                      <w:proofErr w:type="spellEnd"/>
                      <w:proofErr w:type="gramEnd"/>
                      <w:r w:rsidR="00C45028" w:rsidRPr="00A5555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00F6992D" w14:textId="77777777" w:rsidR="00C45028" w:rsidRPr="00A5555B" w:rsidRDefault="00C45028" w:rsidP="00C45028"/>
                  </w:txbxContent>
                </v:textbox>
                <w10:wrap anchorx="margin"/>
              </v:shape>
            </w:pict>
          </mc:Fallback>
        </mc:AlternateContent>
      </w:r>
    </w:p>
    <w:bookmarkEnd w:id="1"/>
    <w:p w14:paraId="7DCBAAE9" w14:textId="790DC729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  <w:r w:rsidRPr="000A3F5E">
        <w:rPr>
          <w:rFonts w:asciiTheme="majorHAnsi" w:hAnsiTheme="majorHAnsi" w:cstheme="majorHAnsi"/>
          <w:b/>
          <w:bCs/>
        </w:rPr>
        <w:lastRenderedPageBreak/>
        <w:t>Düsseldorf – “</w:t>
      </w:r>
      <w:proofErr w:type="spellStart"/>
      <w:r w:rsidRPr="000A3F5E">
        <w:rPr>
          <w:rFonts w:asciiTheme="majorHAnsi" w:hAnsiTheme="majorHAnsi" w:cstheme="majorHAnsi"/>
          <w:b/>
          <w:bCs/>
        </w:rPr>
        <w:t>Secara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keseluruhan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kami </w:t>
      </w:r>
      <w:proofErr w:type="spellStart"/>
      <w:r w:rsidRPr="000A3F5E">
        <w:rPr>
          <w:rFonts w:asciiTheme="majorHAnsi" w:hAnsiTheme="majorHAnsi" w:cstheme="majorHAnsi"/>
          <w:b/>
          <w:bCs/>
        </w:rPr>
        <w:t>memberikan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kinerja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bisnis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baik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pada </w:t>
      </w:r>
      <w:proofErr w:type="spellStart"/>
      <w:r w:rsidRPr="000A3F5E">
        <w:rPr>
          <w:rFonts w:asciiTheme="majorHAnsi" w:hAnsiTheme="majorHAnsi" w:cstheme="majorHAnsi"/>
          <w:b/>
          <w:bCs/>
        </w:rPr>
        <w:t>tahun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2021 dan </w:t>
      </w:r>
      <w:proofErr w:type="spellStart"/>
      <w:r w:rsidRPr="000A3F5E">
        <w:rPr>
          <w:rFonts w:asciiTheme="majorHAnsi" w:hAnsiTheme="majorHAnsi" w:cstheme="majorHAnsi"/>
          <w:b/>
          <w:bCs/>
        </w:rPr>
        <w:t>secara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konsisten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mendorong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implementasi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agenda </w:t>
      </w:r>
      <w:proofErr w:type="spellStart"/>
      <w:r w:rsidRPr="000A3F5E">
        <w:rPr>
          <w:rFonts w:asciiTheme="majorHAnsi" w:hAnsiTheme="majorHAnsi" w:cstheme="majorHAnsi"/>
          <w:b/>
          <w:bCs/>
        </w:rPr>
        <w:t>strategis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kami </w:t>
      </w:r>
      <w:proofErr w:type="spellStart"/>
      <w:r w:rsidRPr="000A3F5E">
        <w:rPr>
          <w:rFonts w:asciiTheme="majorHAnsi" w:hAnsiTheme="majorHAnsi" w:cstheme="majorHAnsi"/>
          <w:b/>
          <w:bCs/>
        </w:rPr>
        <w:t>ke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depan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Pr="000A3F5E">
        <w:rPr>
          <w:rFonts w:asciiTheme="majorHAnsi" w:hAnsiTheme="majorHAnsi" w:cstheme="majorHAnsi"/>
          <w:b/>
          <w:bCs/>
        </w:rPr>
        <w:t>meskipun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lingkungan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pasar yang sangat </w:t>
      </w:r>
      <w:proofErr w:type="spellStart"/>
      <w:r w:rsidRPr="000A3F5E">
        <w:rPr>
          <w:rFonts w:asciiTheme="majorHAnsi" w:hAnsiTheme="majorHAnsi" w:cstheme="majorHAnsi"/>
          <w:b/>
          <w:bCs/>
        </w:rPr>
        <w:t>menantang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gangguan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belum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pernah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terjadi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sebelumnya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dalam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rantai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pasokan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global, </w:t>
      </w:r>
      <w:proofErr w:type="spellStart"/>
      <w:r w:rsidRPr="000A3F5E">
        <w:rPr>
          <w:rFonts w:asciiTheme="majorHAnsi" w:hAnsiTheme="majorHAnsi" w:cstheme="majorHAnsi"/>
          <w:b/>
          <w:bCs/>
        </w:rPr>
        <w:t>kekurangan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bahan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baku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utama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serta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secara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keseluruhan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5197D">
        <w:rPr>
          <w:rFonts w:asciiTheme="majorHAnsi" w:hAnsiTheme="majorHAnsi" w:cstheme="majorHAnsi"/>
          <w:b/>
          <w:bCs/>
        </w:rPr>
        <w:t>harga</w:t>
      </w:r>
      <w:proofErr w:type="spellEnd"/>
      <w:r w:rsidR="0055197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meningkat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secara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signifikan</w:t>
      </w:r>
      <w:proofErr w:type="spellEnd"/>
      <w:r w:rsidRPr="000A3F5E">
        <w:rPr>
          <w:rFonts w:asciiTheme="majorHAnsi" w:hAnsiTheme="majorHAnsi" w:cstheme="majorHAnsi"/>
          <w:b/>
          <w:bCs/>
        </w:rPr>
        <w:t>,” kata CEO Henkel Carsten Knobel.</w:t>
      </w:r>
    </w:p>
    <w:p w14:paraId="0968A91B" w14:textId="1A296E4C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</w:p>
    <w:p w14:paraId="0F2C190C" w14:textId="2FFC4651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  <w:r w:rsidRPr="000A3F5E">
        <w:rPr>
          <w:rFonts w:asciiTheme="majorHAnsi" w:hAnsiTheme="majorHAnsi" w:cstheme="majorHAnsi"/>
          <w:b/>
          <w:bCs/>
        </w:rPr>
        <w:t xml:space="preserve">“Kami </w:t>
      </w:r>
      <w:proofErr w:type="spellStart"/>
      <w:r w:rsidRPr="000A3F5E">
        <w:rPr>
          <w:rFonts w:asciiTheme="majorHAnsi" w:hAnsiTheme="majorHAnsi" w:cstheme="majorHAnsi"/>
          <w:b/>
          <w:bCs/>
        </w:rPr>
        <w:t>mencatat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pertumbuhan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organik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0A3F5E">
        <w:rPr>
          <w:rFonts w:asciiTheme="majorHAnsi" w:hAnsiTheme="majorHAnsi" w:cstheme="majorHAnsi"/>
          <w:b/>
          <w:bCs/>
        </w:rPr>
        <w:t>semua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unit </w:t>
      </w:r>
      <w:proofErr w:type="spellStart"/>
      <w:r w:rsidRPr="000A3F5E">
        <w:rPr>
          <w:rFonts w:asciiTheme="majorHAnsi" w:hAnsiTheme="majorHAnsi" w:cstheme="majorHAnsi"/>
          <w:b/>
          <w:bCs/>
        </w:rPr>
        <w:t>bisnis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0A3F5E">
        <w:rPr>
          <w:rFonts w:asciiTheme="majorHAnsi" w:hAnsiTheme="majorHAnsi" w:cstheme="majorHAnsi"/>
          <w:b/>
          <w:bCs/>
        </w:rPr>
        <w:t>menjaga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marjin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stabil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</w:t>
      </w:r>
      <w:proofErr w:type="spellStart"/>
      <w:r w:rsidRPr="000A3F5E">
        <w:rPr>
          <w:rFonts w:asciiTheme="majorHAnsi" w:hAnsiTheme="majorHAnsi" w:cstheme="majorHAnsi"/>
          <w:b/>
          <w:bCs/>
        </w:rPr>
        <w:t>mencapai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peningkatan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sangat </w:t>
      </w:r>
      <w:proofErr w:type="spellStart"/>
      <w:r w:rsidRPr="000A3F5E">
        <w:rPr>
          <w:rFonts w:asciiTheme="majorHAnsi" w:hAnsiTheme="majorHAnsi" w:cstheme="majorHAnsi"/>
          <w:b/>
          <w:bCs/>
        </w:rPr>
        <w:t>kuat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dalam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pendapatan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per </w:t>
      </w:r>
      <w:proofErr w:type="spellStart"/>
      <w:r w:rsidRPr="000A3F5E">
        <w:rPr>
          <w:rFonts w:asciiTheme="majorHAnsi" w:hAnsiTheme="majorHAnsi" w:cstheme="majorHAnsi"/>
          <w:b/>
          <w:bCs/>
        </w:rPr>
        <w:t>saham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preferen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</w:t>
      </w:r>
      <w:proofErr w:type="spellStart"/>
      <w:r w:rsidRPr="000A3F5E">
        <w:rPr>
          <w:rFonts w:asciiTheme="majorHAnsi" w:hAnsiTheme="majorHAnsi" w:cstheme="majorHAnsi"/>
          <w:b/>
          <w:bCs/>
        </w:rPr>
        <w:t>Ini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adalah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pencapaian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tim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Henkel global. Bersama-</w:t>
      </w:r>
      <w:proofErr w:type="spellStart"/>
      <w:r w:rsidRPr="000A3F5E">
        <w:rPr>
          <w:rFonts w:asciiTheme="majorHAnsi" w:hAnsiTheme="majorHAnsi" w:cstheme="majorHAnsi"/>
          <w:b/>
          <w:bCs/>
        </w:rPr>
        <w:t>sama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kami </w:t>
      </w:r>
      <w:proofErr w:type="spellStart"/>
      <w:r w:rsidRPr="000A3F5E">
        <w:rPr>
          <w:rFonts w:asciiTheme="majorHAnsi" w:hAnsiTheme="majorHAnsi" w:cstheme="majorHAnsi"/>
          <w:b/>
          <w:bCs/>
        </w:rPr>
        <w:t>berhasil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memajukan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agenda </w:t>
      </w:r>
      <w:proofErr w:type="spellStart"/>
      <w:r w:rsidRPr="000A3F5E">
        <w:rPr>
          <w:rFonts w:asciiTheme="majorHAnsi" w:hAnsiTheme="majorHAnsi" w:cstheme="majorHAnsi"/>
          <w:b/>
          <w:bCs/>
        </w:rPr>
        <w:t>Pertumb</w:t>
      </w:r>
      <w:r w:rsidR="0055197D">
        <w:rPr>
          <w:rFonts w:asciiTheme="majorHAnsi" w:hAnsiTheme="majorHAnsi" w:cstheme="majorHAnsi"/>
          <w:b/>
          <w:bCs/>
        </w:rPr>
        <w:t>uhan</w:t>
      </w:r>
      <w:proofErr w:type="spellEnd"/>
      <w:r w:rsidR="0055197D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Bertujuan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– </w:t>
      </w:r>
      <w:proofErr w:type="spellStart"/>
      <w:r w:rsidRPr="000A3F5E">
        <w:rPr>
          <w:rFonts w:asciiTheme="majorHAnsi" w:hAnsiTheme="majorHAnsi" w:cstheme="majorHAnsi"/>
          <w:b/>
          <w:bCs/>
        </w:rPr>
        <w:t>bahkan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di masa yang </w:t>
      </w:r>
      <w:proofErr w:type="spellStart"/>
      <w:r w:rsidRPr="000A3F5E">
        <w:rPr>
          <w:rFonts w:asciiTheme="majorHAnsi" w:hAnsiTheme="majorHAnsi" w:cstheme="majorHAnsi"/>
          <w:b/>
          <w:bCs/>
        </w:rPr>
        <w:t>penuh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tantangan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ini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Saya </w:t>
      </w:r>
      <w:proofErr w:type="spellStart"/>
      <w:r w:rsidRPr="000A3F5E">
        <w:rPr>
          <w:rFonts w:asciiTheme="majorHAnsi" w:hAnsiTheme="majorHAnsi" w:cstheme="majorHAnsi"/>
          <w:b/>
          <w:bCs/>
        </w:rPr>
        <w:t>ingin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mengucapkan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terima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kasih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kepada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semua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karyawan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atas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keterlibatan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mereka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luar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biasa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</w:t>
      </w:r>
      <w:proofErr w:type="spellStart"/>
      <w:r w:rsidRPr="000A3F5E">
        <w:rPr>
          <w:rFonts w:asciiTheme="majorHAnsi" w:hAnsiTheme="majorHAnsi" w:cstheme="majorHAnsi"/>
          <w:b/>
          <w:bCs/>
        </w:rPr>
        <w:t>Terutama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membuat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proses </w:t>
      </w:r>
      <w:proofErr w:type="spellStart"/>
      <w:r w:rsidRPr="000A3F5E">
        <w:rPr>
          <w:rFonts w:asciiTheme="majorHAnsi" w:hAnsiTheme="majorHAnsi" w:cstheme="majorHAnsi"/>
          <w:b/>
          <w:bCs/>
        </w:rPr>
        <w:t>produksi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</w:t>
      </w:r>
      <w:proofErr w:type="spellStart"/>
      <w:r w:rsidRPr="000A3F5E">
        <w:rPr>
          <w:rFonts w:asciiTheme="majorHAnsi" w:hAnsiTheme="majorHAnsi" w:cstheme="majorHAnsi"/>
          <w:b/>
          <w:bCs/>
        </w:rPr>
        <w:t>bisnis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tetap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berjalan</w:t>
      </w:r>
      <w:proofErr w:type="spellEnd"/>
      <w:r w:rsidRPr="000A3F5E">
        <w:rPr>
          <w:rFonts w:asciiTheme="majorHAnsi" w:hAnsiTheme="majorHAnsi" w:cstheme="majorHAnsi"/>
          <w:b/>
          <w:bCs/>
        </w:rPr>
        <w:t>.”</w:t>
      </w:r>
    </w:p>
    <w:p w14:paraId="29C9A998" w14:textId="77777777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</w:p>
    <w:p w14:paraId="387BE397" w14:textId="72594859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  <w:r w:rsidRPr="000A3F5E">
        <w:rPr>
          <w:rFonts w:asciiTheme="majorHAnsi" w:hAnsiTheme="majorHAnsi" w:cstheme="majorHAnsi"/>
          <w:b/>
          <w:bCs/>
        </w:rPr>
        <w:t xml:space="preserve">Henkel </w:t>
      </w:r>
      <w:proofErr w:type="spellStart"/>
      <w:r w:rsidRPr="000A3F5E">
        <w:rPr>
          <w:rFonts w:asciiTheme="majorHAnsi" w:hAnsiTheme="majorHAnsi" w:cstheme="majorHAnsi"/>
          <w:b/>
          <w:bCs/>
        </w:rPr>
        <w:t>mencapai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penjualan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organik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sekitar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20,1 </w:t>
      </w:r>
      <w:proofErr w:type="spellStart"/>
      <w:r w:rsidRPr="000A3F5E">
        <w:rPr>
          <w:rFonts w:asciiTheme="majorHAnsi" w:hAnsiTheme="majorHAnsi" w:cstheme="majorHAnsi"/>
          <w:b/>
          <w:bCs/>
        </w:rPr>
        <w:t>miliar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euro pada </w:t>
      </w:r>
      <w:proofErr w:type="spellStart"/>
      <w:r w:rsidRPr="000A3F5E">
        <w:rPr>
          <w:rFonts w:asciiTheme="majorHAnsi" w:hAnsiTheme="majorHAnsi" w:cstheme="majorHAnsi"/>
          <w:b/>
          <w:bCs/>
        </w:rPr>
        <w:t>tahun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fiskal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2021. </w:t>
      </w:r>
      <w:r w:rsidR="0055197D">
        <w:rPr>
          <w:rFonts w:asciiTheme="majorHAnsi" w:hAnsiTheme="majorHAnsi" w:cstheme="majorHAnsi"/>
          <w:b/>
          <w:bCs/>
        </w:rPr>
        <w:t xml:space="preserve">Hal </w:t>
      </w:r>
      <w:proofErr w:type="spellStart"/>
      <w:r w:rsidR="0055197D">
        <w:rPr>
          <w:rFonts w:asciiTheme="majorHAnsi" w:hAnsiTheme="majorHAnsi" w:cstheme="majorHAnsi"/>
          <w:b/>
          <w:bCs/>
        </w:rPr>
        <w:t>i</w:t>
      </w:r>
      <w:r w:rsidRPr="000A3F5E">
        <w:rPr>
          <w:rFonts w:asciiTheme="majorHAnsi" w:hAnsiTheme="majorHAnsi" w:cstheme="majorHAnsi"/>
          <w:b/>
          <w:bCs/>
        </w:rPr>
        <w:t>ni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sesuai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pertumbuhan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penjualan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organik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sebesar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7,8 </w:t>
      </w:r>
      <w:proofErr w:type="spellStart"/>
      <w:r w:rsidRPr="000A3F5E">
        <w:rPr>
          <w:rFonts w:asciiTheme="majorHAnsi" w:hAnsiTheme="majorHAnsi" w:cstheme="majorHAnsi"/>
          <w:b/>
          <w:bCs/>
        </w:rPr>
        <w:t>persen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dibandingkan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tahun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2020. </w:t>
      </w:r>
      <w:proofErr w:type="spellStart"/>
      <w:r w:rsidRPr="000A3F5E">
        <w:rPr>
          <w:rFonts w:asciiTheme="majorHAnsi" w:hAnsiTheme="majorHAnsi" w:cstheme="majorHAnsi"/>
          <w:b/>
          <w:bCs/>
        </w:rPr>
        <w:t>Pemulihan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permintaan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signifikan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dalam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bisnis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industri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Salon </w:t>
      </w:r>
      <w:proofErr w:type="spellStart"/>
      <w:r w:rsidRPr="000A3F5E">
        <w:rPr>
          <w:rFonts w:asciiTheme="majorHAnsi" w:hAnsiTheme="majorHAnsi" w:cstheme="majorHAnsi"/>
          <w:b/>
          <w:bCs/>
        </w:rPr>
        <w:t>Rambut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memiliki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efek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sangat </w:t>
      </w:r>
      <w:proofErr w:type="spellStart"/>
      <w:r w:rsidRPr="000A3F5E">
        <w:rPr>
          <w:rFonts w:asciiTheme="majorHAnsi" w:hAnsiTheme="majorHAnsi" w:cstheme="majorHAnsi"/>
          <w:b/>
          <w:bCs/>
        </w:rPr>
        <w:t>positif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Di </w:t>
      </w:r>
      <w:proofErr w:type="spellStart"/>
      <w:r w:rsidRPr="000A3F5E">
        <w:rPr>
          <w:rFonts w:asciiTheme="majorHAnsi" w:hAnsiTheme="majorHAnsi" w:cstheme="majorHAnsi"/>
          <w:b/>
          <w:bCs/>
        </w:rPr>
        <w:t>bisnis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barang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konsumsi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0A3F5E">
        <w:rPr>
          <w:rFonts w:asciiTheme="majorHAnsi" w:hAnsiTheme="majorHAnsi" w:cstheme="majorHAnsi"/>
          <w:b/>
          <w:bCs/>
        </w:rPr>
        <w:t>permintaan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0A3F5E">
        <w:rPr>
          <w:rFonts w:asciiTheme="majorHAnsi" w:hAnsiTheme="majorHAnsi" w:cstheme="majorHAnsi"/>
          <w:b/>
          <w:bCs/>
        </w:rPr>
        <w:t>banyak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kategori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kembali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pola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lebih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normal </w:t>
      </w:r>
      <w:proofErr w:type="spellStart"/>
      <w:r w:rsidRPr="000A3F5E">
        <w:rPr>
          <w:rFonts w:asciiTheme="majorHAnsi" w:hAnsiTheme="majorHAnsi" w:cstheme="majorHAnsi"/>
          <w:b/>
          <w:bCs/>
        </w:rPr>
        <w:t>dibandingkan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tahun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2020, </w:t>
      </w:r>
      <w:proofErr w:type="spellStart"/>
      <w:r w:rsidRPr="000A3F5E">
        <w:rPr>
          <w:rFonts w:asciiTheme="majorHAnsi" w:hAnsiTheme="majorHAnsi" w:cstheme="majorHAnsi"/>
          <w:b/>
          <w:bCs/>
        </w:rPr>
        <w:t>ketika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permintaan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sangat </w:t>
      </w:r>
      <w:proofErr w:type="spellStart"/>
      <w:r w:rsidRPr="000A3F5E">
        <w:rPr>
          <w:rFonts w:asciiTheme="majorHAnsi" w:hAnsiTheme="majorHAnsi" w:cstheme="majorHAnsi"/>
          <w:b/>
          <w:bCs/>
        </w:rPr>
        <w:t>kuat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untuk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produk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kebersihan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</w:t>
      </w:r>
      <w:proofErr w:type="spellStart"/>
      <w:r w:rsidRPr="000A3F5E">
        <w:rPr>
          <w:rFonts w:asciiTheme="majorHAnsi" w:hAnsiTheme="majorHAnsi" w:cstheme="majorHAnsi"/>
          <w:b/>
          <w:bCs/>
        </w:rPr>
        <w:t>pembersih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serta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pewarna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rambut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sementara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permintaan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untuk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produk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penataan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rambut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kurang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kuat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Pada </w:t>
      </w:r>
      <w:proofErr w:type="spellStart"/>
      <w:r w:rsidRPr="000A3F5E">
        <w:rPr>
          <w:rFonts w:asciiTheme="majorHAnsi" w:hAnsiTheme="majorHAnsi" w:cstheme="majorHAnsi"/>
          <w:b/>
          <w:bCs/>
        </w:rPr>
        <w:t>saat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sama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0A3F5E">
        <w:rPr>
          <w:rFonts w:asciiTheme="majorHAnsi" w:hAnsiTheme="majorHAnsi" w:cstheme="majorHAnsi"/>
          <w:b/>
          <w:bCs/>
        </w:rPr>
        <w:t>dampak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dari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kenaikan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harga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bahan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baku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</w:t>
      </w:r>
      <w:proofErr w:type="spellStart"/>
      <w:r w:rsidRPr="000A3F5E">
        <w:rPr>
          <w:rFonts w:asciiTheme="majorHAnsi" w:hAnsiTheme="majorHAnsi" w:cstheme="majorHAnsi"/>
          <w:b/>
          <w:bCs/>
        </w:rPr>
        <w:t>logistik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secara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signifikan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serta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efek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mata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uang </w:t>
      </w:r>
      <w:proofErr w:type="spellStart"/>
      <w:r w:rsidRPr="000A3F5E">
        <w:rPr>
          <w:rFonts w:asciiTheme="majorHAnsi" w:hAnsiTheme="majorHAnsi" w:cstheme="majorHAnsi"/>
          <w:b/>
          <w:bCs/>
        </w:rPr>
        <w:t>membebani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profitabilitas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pada </w:t>
      </w:r>
      <w:proofErr w:type="spellStart"/>
      <w:r w:rsidRPr="000A3F5E">
        <w:rPr>
          <w:rFonts w:asciiTheme="majorHAnsi" w:hAnsiTheme="majorHAnsi" w:cstheme="majorHAnsi"/>
          <w:b/>
          <w:bCs/>
        </w:rPr>
        <w:t>tahun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fiskal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2021. </w:t>
      </w:r>
      <w:proofErr w:type="spellStart"/>
      <w:r w:rsidRPr="000A3F5E">
        <w:rPr>
          <w:rFonts w:asciiTheme="majorHAnsi" w:hAnsiTheme="majorHAnsi" w:cstheme="majorHAnsi"/>
          <w:b/>
          <w:bCs/>
        </w:rPr>
        <w:t>Berkat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volume </w:t>
      </w:r>
      <w:proofErr w:type="spellStart"/>
      <w:r w:rsidRPr="000A3F5E">
        <w:rPr>
          <w:rFonts w:asciiTheme="majorHAnsi" w:hAnsiTheme="majorHAnsi" w:cstheme="majorHAnsi"/>
          <w:b/>
          <w:bCs/>
        </w:rPr>
        <w:t>penjualan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lebih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tinggi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secara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signifikan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0A3F5E">
        <w:rPr>
          <w:rFonts w:asciiTheme="majorHAnsi" w:hAnsiTheme="majorHAnsi" w:cstheme="majorHAnsi"/>
          <w:b/>
          <w:bCs/>
        </w:rPr>
        <w:t>kenaikan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harga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berhasil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Pr="000A3F5E">
        <w:rPr>
          <w:rFonts w:asciiTheme="majorHAnsi" w:hAnsiTheme="majorHAnsi" w:cstheme="majorHAnsi"/>
          <w:b/>
          <w:bCs/>
        </w:rPr>
        <w:t>manajemen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biaya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aktif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dan </w:t>
      </w:r>
      <w:proofErr w:type="spellStart"/>
      <w:r w:rsidRPr="000A3F5E">
        <w:rPr>
          <w:rFonts w:asciiTheme="majorHAnsi" w:hAnsiTheme="majorHAnsi" w:cstheme="majorHAnsi"/>
          <w:b/>
          <w:bCs/>
        </w:rPr>
        <w:t>penyesuaian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struktural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berkelanjutan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Henkel </w:t>
      </w:r>
      <w:proofErr w:type="spellStart"/>
      <w:r w:rsidRPr="000A3F5E">
        <w:rPr>
          <w:rFonts w:asciiTheme="majorHAnsi" w:hAnsiTheme="majorHAnsi" w:cstheme="majorHAnsi"/>
          <w:b/>
          <w:bCs/>
        </w:rPr>
        <w:t>mampu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lebih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dari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mengimbangi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dampak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pada </w:t>
      </w:r>
      <w:proofErr w:type="spellStart"/>
      <w:r w:rsidRPr="000A3F5E">
        <w:rPr>
          <w:rFonts w:asciiTheme="majorHAnsi" w:hAnsiTheme="majorHAnsi" w:cstheme="majorHAnsi"/>
          <w:b/>
          <w:bCs/>
        </w:rPr>
        <w:t>pendapatannya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</w:t>
      </w:r>
      <w:proofErr w:type="spellStart"/>
      <w:r w:rsidRPr="000A3F5E">
        <w:rPr>
          <w:rFonts w:asciiTheme="majorHAnsi" w:hAnsiTheme="majorHAnsi" w:cstheme="majorHAnsi"/>
          <w:b/>
          <w:bCs/>
        </w:rPr>
        <w:t>Laba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operasi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disesuaikan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meningkat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4,2 </w:t>
      </w:r>
      <w:proofErr w:type="spellStart"/>
      <w:r w:rsidRPr="000A3F5E">
        <w:rPr>
          <w:rFonts w:asciiTheme="majorHAnsi" w:hAnsiTheme="majorHAnsi" w:cstheme="majorHAnsi"/>
          <w:b/>
          <w:bCs/>
        </w:rPr>
        <w:t>persen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menjadi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2,7 </w:t>
      </w:r>
      <w:proofErr w:type="spellStart"/>
      <w:r w:rsidRPr="000A3F5E">
        <w:rPr>
          <w:rFonts w:asciiTheme="majorHAnsi" w:hAnsiTheme="majorHAnsi" w:cstheme="majorHAnsi"/>
          <w:b/>
          <w:bCs/>
        </w:rPr>
        <w:t>miliar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euro. </w:t>
      </w:r>
      <w:proofErr w:type="spellStart"/>
      <w:r w:rsidRPr="000A3F5E">
        <w:rPr>
          <w:rFonts w:asciiTheme="majorHAnsi" w:hAnsiTheme="majorHAnsi" w:cstheme="majorHAnsi"/>
          <w:b/>
          <w:bCs/>
        </w:rPr>
        <w:t>Pengembalian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penjualan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disesuaikan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berada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pada 13,4 </w:t>
      </w:r>
      <w:proofErr w:type="spellStart"/>
      <w:r w:rsidRPr="000A3F5E">
        <w:rPr>
          <w:rFonts w:asciiTheme="majorHAnsi" w:hAnsiTheme="majorHAnsi" w:cstheme="majorHAnsi"/>
          <w:b/>
          <w:bCs/>
        </w:rPr>
        <w:t>persen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pada </w:t>
      </w:r>
      <w:proofErr w:type="spellStart"/>
      <w:r w:rsidRPr="000A3F5E">
        <w:rPr>
          <w:rFonts w:asciiTheme="majorHAnsi" w:hAnsiTheme="majorHAnsi" w:cstheme="majorHAnsi"/>
          <w:b/>
          <w:bCs/>
        </w:rPr>
        <w:t>tingkat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tahun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sebelumnya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</w:t>
      </w:r>
      <w:proofErr w:type="spellStart"/>
      <w:r w:rsidRPr="000A3F5E">
        <w:rPr>
          <w:rFonts w:asciiTheme="majorHAnsi" w:hAnsiTheme="majorHAnsi" w:cstheme="majorHAnsi"/>
          <w:b/>
          <w:bCs/>
        </w:rPr>
        <w:t>laba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per </w:t>
      </w:r>
      <w:proofErr w:type="spellStart"/>
      <w:r w:rsidRPr="000A3F5E">
        <w:rPr>
          <w:rFonts w:asciiTheme="majorHAnsi" w:hAnsiTheme="majorHAnsi" w:cstheme="majorHAnsi"/>
          <w:b/>
          <w:bCs/>
        </w:rPr>
        <w:t>saham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preferen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disesuaikan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naik </w:t>
      </w:r>
      <w:proofErr w:type="spellStart"/>
      <w:r w:rsidRPr="000A3F5E">
        <w:rPr>
          <w:rFonts w:asciiTheme="majorHAnsi" w:hAnsiTheme="majorHAnsi" w:cstheme="majorHAnsi"/>
          <w:b/>
          <w:bCs/>
        </w:rPr>
        <w:t>menjadi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4,56 euro. </w:t>
      </w:r>
      <w:proofErr w:type="spellStart"/>
      <w:r w:rsidRPr="000A3F5E">
        <w:rPr>
          <w:rFonts w:asciiTheme="majorHAnsi" w:hAnsiTheme="majorHAnsi" w:cstheme="majorHAnsi"/>
          <w:b/>
          <w:bCs/>
        </w:rPr>
        <w:t>Ini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sesuai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peningkatan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signifikan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sebesar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9,2 </w:t>
      </w:r>
      <w:proofErr w:type="spellStart"/>
      <w:r w:rsidRPr="000A3F5E">
        <w:rPr>
          <w:rFonts w:asciiTheme="majorHAnsi" w:hAnsiTheme="majorHAnsi" w:cstheme="majorHAnsi"/>
          <w:b/>
          <w:bCs/>
        </w:rPr>
        <w:t>persen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pada </w:t>
      </w:r>
      <w:proofErr w:type="spellStart"/>
      <w:r w:rsidRPr="000A3F5E">
        <w:rPr>
          <w:rFonts w:asciiTheme="majorHAnsi" w:hAnsiTheme="majorHAnsi" w:cstheme="majorHAnsi"/>
          <w:b/>
          <w:bCs/>
        </w:rPr>
        <w:t>nilai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tukar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konstan</w:t>
      </w:r>
      <w:proofErr w:type="spellEnd"/>
      <w:r w:rsidRPr="000A3F5E">
        <w:rPr>
          <w:rFonts w:asciiTheme="majorHAnsi" w:hAnsiTheme="majorHAnsi" w:cstheme="majorHAnsi"/>
          <w:b/>
          <w:bCs/>
        </w:rPr>
        <w:t>.</w:t>
      </w:r>
    </w:p>
    <w:p w14:paraId="03D6FA9D" w14:textId="77777777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</w:p>
    <w:p w14:paraId="69591BF2" w14:textId="77777777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  <w:proofErr w:type="spellStart"/>
      <w:r w:rsidRPr="000A3F5E">
        <w:rPr>
          <w:rFonts w:asciiTheme="majorHAnsi" w:hAnsiTheme="majorHAnsi" w:cstheme="majorHAnsi"/>
          <w:b/>
          <w:bCs/>
        </w:rPr>
        <w:t>Berdasarkan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hasil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ini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Henkel </w:t>
      </w:r>
      <w:proofErr w:type="spellStart"/>
      <w:r w:rsidRPr="000A3F5E">
        <w:rPr>
          <w:rFonts w:asciiTheme="majorHAnsi" w:hAnsiTheme="majorHAnsi" w:cstheme="majorHAnsi"/>
          <w:b/>
          <w:bCs/>
        </w:rPr>
        <w:t>akan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mengusulkan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dividen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stabil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sebesar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1,85 euro per </w:t>
      </w:r>
      <w:proofErr w:type="spellStart"/>
      <w:r w:rsidRPr="000A3F5E">
        <w:rPr>
          <w:rFonts w:asciiTheme="majorHAnsi" w:hAnsiTheme="majorHAnsi" w:cstheme="majorHAnsi"/>
          <w:b/>
          <w:bCs/>
        </w:rPr>
        <w:t>saham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preferen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1,83 euro per </w:t>
      </w:r>
      <w:proofErr w:type="spellStart"/>
      <w:r w:rsidRPr="000A3F5E">
        <w:rPr>
          <w:rFonts w:asciiTheme="majorHAnsi" w:hAnsiTheme="majorHAnsi" w:cstheme="majorHAnsi"/>
          <w:b/>
          <w:bCs/>
        </w:rPr>
        <w:t>saham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biasa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kepada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para </w:t>
      </w:r>
      <w:proofErr w:type="spellStart"/>
      <w:r w:rsidRPr="000A3F5E">
        <w:rPr>
          <w:rFonts w:asciiTheme="majorHAnsi" w:hAnsiTheme="majorHAnsi" w:cstheme="majorHAnsi"/>
          <w:b/>
          <w:bCs/>
        </w:rPr>
        <w:t>pemegang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sahamnya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pada </w:t>
      </w:r>
      <w:proofErr w:type="spellStart"/>
      <w:r w:rsidRPr="000A3F5E">
        <w:rPr>
          <w:rFonts w:asciiTheme="majorHAnsi" w:hAnsiTheme="majorHAnsi" w:cstheme="majorHAnsi"/>
          <w:b/>
          <w:bCs/>
        </w:rPr>
        <w:t>Rapat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Umum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Tahunan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mendatang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</w:t>
      </w:r>
      <w:proofErr w:type="spellStart"/>
      <w:r w:rsidRPr="000A3F5E">
        <w:rPr>
          <w:rFonts w:asciiTheme="majorHAnsi" w:hAnsiTheme="majorHAnsi" w:cstheme="majorHAnsi"/>
          <w:b/>
          <w:bCs/>
        </w:rPr>
        <w:t>Ini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sama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rasio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pembayaran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40,5 </w:t>
      </w:r>
      <w:proofErr w:type="spellStart"/>
      <w:r w:rsidRPr="000A3F5E">
        <w:rPr>
          <w:rFonts w:asciiTheme="majorHAnsi" w:hAnsiTheme="majorHAnsi" w:cstheme="majorHAnsi"/>
          <w:b/>
          <w:bCs/>
        </w:rPr>
        <w:t>persen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yang </w:t>
      </w:r>
      <w:proofErr w:type="spellStart"/>
      <w:r w:rsidRPr="000A3F5E">
        <w:rPr>
          <w:rFonts w:asciiTheme="majorHAnsi" w:hAnsiTheme="majorHAnsi" w:cstheme="majorHAnsi"/>
          <w:b/>
          <w:bCs/>
        </w:rPr>
        <w:t>sedikit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0A3F5E">
        <w:rPr>
          <w:rFonts w:asciiTheme="majorHAnsi" w:hAnsiTheme="majorHAnsi" w:cstheme="majorHAnsi"/>
          <w:b/>
          <w:bCs/>
        </w:rPr>
        <w:t>atas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kisaran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target 30 </w:t>
      </w:r>
      <w:proofErr w:type="spellStart"/>
      <w:r w:rsidRPr="000A3F5E">
        <w:rPr>
          <w:rFonts w:asciiTheme="majorHAnsi" w:hAnsiTheme="majorHAnsi" w:cstheme="majorHAnsi"/>
          <w:b/>
          <w:bCs/>
        </w:rPr>
        <w:t>hingga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40 </w:t>
      </w:r>
      <w:proofErr w:type="spellStart"/>
      <w:r w:rsidRPr="000A3F5E">
        <w:rPr>
          <w:rFonts w:asciiTheme="majorHAnsi" w:hAnsiTheme="majorHAnsi" w:cstheme="majorHAnsi"/>
          <w:b/>
          <w:bCs/>
        </w:rPr>
        <w:t>persen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dari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laba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bersih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disesuaikan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setelah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kepentingan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non-</w:t>
      </w:r>
      <w:proofErr w:type="spellStart"/>
      <w:r w:rsidRPr="000A3F5E">
        <w:rPr>
          <w:rFonts w:asciiTheme="majorHAnsi" w:hAnsiTheme="majorHAnsi" w:cstheme="majorHAnsi"/>
          <w:b/>
          <w:bCs/>
        </w:rPr>
        <w:t>pengendali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Perusahaan </w:t>
      </w:r>
      <w:proofErr w:type="spellStart"/>
      <w:r w:rsidRPr="000A3F5E">
        <w:rPr>
          <w:rFonts w:asciiTheme="majorHAnsi" w:hAnsiTheme="majorHAnsi" w:cstheme="majorHAnsi"/>
          <w:b/>
          <w:bCs/>
        </w:rPr>
        <w:t>telah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membayar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dividen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stabil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sejak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awal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pandemi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COVID-19.</w:t>
      </w:r>
    </w:p>
    <w:p w14:paraId="1A91F4A0" w14:textId="77777777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</w:p>
    <w:p w14:paraId="505654C0" w14:textId="31C1FCAD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  <w:proofErr w:type="spellStart"/>
      <w:r w:rsidRPr="000A3F5E">
        <w:rPr>
          <w:rFonts w:asciiTheme="majorHAnsi" w:hAnsiTheme="majorHAnsi" w:cstheme="majorHAnsi"/>
          <w:b/>
          <w:bCs/>
        </w:rPr>
        <w:lastRenderedPageBreak/>
        <w:t>Selain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itu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Henkel </w:t>
      </w:r>
      <w:proofErr w:type="spellStart"/>
      <w:r w:rsidRPr="000A3F5E">
        <w:rPr>
          <w:rFonts w:asciiTheme="majorHAnsi" w:hAnsiTheme="majorHAnsi" w:cstheme="majorHAnsi"/>
          <w:b/>
          <w:bCs/>
        </w:rPr>
        <w:t>telah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mengumumkan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program </w:t>
      </w:r>
      <w:proofErr w:type="spellStart"/>
      <w:r w:rsidRPr="000A3F5E">
        <w:rPr>
          <w:rFonts w:asciiTheme="majorHAnsi" w:hAnsiTheme="majorHAnsi" w:cstheme="majorHAnsi"/>
          <w:b/>
          <w:bCs/>
        </w:rPr>
        <w:t>pembelian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kembali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saham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volume </w:t>
      </w:r>
      <w:proofErr w:type="spellStart"/>
      <w:r w:rsidRPr="000A3F5E">
        <w:rPr>
          <w:rFonts w:asciiTheme="majorHAnsi" w:hAnsiTheme="majorHAnsi" w:cstheme="majorHAnsi"/>
          <w:b/>
          <w:bCs/>
        </w:rPr>
        <w:t>hingga</w:t>
      </w:r>
      <w:proofErr w:type="spellEnd"/>
      <w:r w:rsidR="0055197D">
        <w:rPr>
          <w:rFonts w:asciiTheme="majorHAnsi" w:hAnsiTheme="majorHAnsi" w:cstheme="majorHAnsi"/>
          <w:b/>
          <w:bCs/>
        </w:rPr>
        <w:t xml:space="preserve"> </w:t>
      </w:r>
      <w:r w:rsidRPr="000A3F5E">
        <w:rPr>
          <w:rFonts w:asciiTheme="majorHAnsi" w:hAnsiTheme="majorHAnsi" w:cstheme="majorHAnsi"/>
          <w:b/>
          <w:bCs/>
        </w:rPr>
        <w:t xml:space="preserve">1 </w:t>
      </w:r>
      <w:proofErr w:type="spellStart"/>
      <w:r w:rsidRPr="000A3F5E">
        <w:rPr>
          <w:rFonts w:asciiTheme="majorHAnsi" w:hAnsiTheme="majorHAnsi" w:cstheme="majorHAnsi"/>
          <w:b/>
          <w:bCs/>
        </w:rPr>
        <w:t>miliar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euro pada </w:t>
      </w:r>
      <w:proofErr w:type="spellStart"/>
      <w:r w:rsidRPr="000A3F5E">
        <w:rPr>
          <w:rFonts w:asciiTheme="majorHAnsi" w:hAnsiTheme="majorHAnsi" w:cstheme="majorHAnsi"/>
          <w:b/>
          <w:bCs/>
        </w:rPr>
        <w:t>ak</w:t>
      </w:r>
      <w:r w:rsidR="0055197D">
        <w:rPr>
          <w:rFonts w:asciiTheme="majorHAnsi" w:hAnsiTheme="majorHAnsi" w:cstheme="majorHAnsi"/>
          <w:b/>
          <w:bCs/>
        </w:rPr>
        <w:t>hir</w:t>
      </w:r>
      <w:proofErr w:type="spellEnd"/>
      <w:r w:rsidR="0055197D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55197D">
        <w:rPr>
          <w:rFonts w:asciiTheme="majorHAnsi" w:hAnsiTheme="majorHAnsi" w:cstheme="majorHAnsi"/>
          <w:b/>
          <w:bCs/>
        </w:rPr>
        <w:t>Januari</w:t>
      </w:r>
      <w:proofErr w:type="spellEnd"/>
      <w:r w:rsidR="0055197D">
        <w:rPr>
          <w:rFonts w:asciiTheme="majorHAnsi" w:hAnsiTheme="majorHAnsi" w:cstheme="majorHAnsi"/>
          <w:b/>
          <w:bCs/>
        </w:rPr>
        <w:t xml:space="preserve"> 2022 dan </w:t>
      </w:r>
      <w:proofErr w:type="spellStart"/>
      <w:r w:rsidR="0055197D">
        <w:rPr>
          <w:rFonts w:asciiTheme="majorHAnsi" w:hAnsiTheme="majorHAnsi" w:cstheme="majorHAnsi"/>
          <w:b/>
          <w:bCs/>
        </w:rPr>
        <w:t>sudah</w:t>
      </w:r>
      <w:proofErr w:type="spellEnd"/>
      <w:r w:rsidR="0055197D">
        <w:rPr>
          <w:rFonts w:asciiTheme="majorHAnsi" w:hAnsiTheme="majorHAnsi" w:cstheme="majorHAnsi"/>
          <w:b/>
          <w:bCs/>
        </w:rPr>
        <w:t xml:space="preserve"> di</w:t>
      </w:r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implementasi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pada </w:t>
      </w:r>
      <w:proofErr w:type="spellStart"/>
      <w:r w:rsidRPr="000A3F5E">
        <w:rPr>
          <w:rFonts w:asciiTheme="majorHAnsi" w:hAnsiTheme="majorHAnsi" w:cstheme="majorHAnsi"/>
          <w:b/>
          <w:bCs/>
        </w:rPr>
        <w:t>Februari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Henkel </w:t>
      </w:r>
      <w:proofErr w:type="spellStart"/>
      <w:r w:rsidRPr="000A3F5E">
        <w:rPr>
          <w:rFonts w:asciiTheme="majorHAnsi" w:hAnsiTheme="majorHAnsi" w:cstheme="majorHAnsi"/>
          <w:b/>
          <w:bCs/>
        </w:rPr>
        <w:t>berencana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untuk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membeli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kembali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saham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preferen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nilai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total </w:t>
      </w:r>
      <w:proofErr w:type="spellStart"/>
      <w:r w:rsidRPr="000A3F5E">
        <w:rPr>
          <w:rFonts w:asciiTheme="majorHAnsi" w:hAnsiTheme="majorHAnsi" w:cstheme="majorHAnsi"/>
          <w:b/>
          <w:bCs/>
        </w:rPr>
        <w:t>hingga</w:t>
      </w:r>
      <w:proofErr w:type="spellEnd"/>
      <w:r w:rsidR="0055197D">
        <w:rPr>
          <w:rFonts w:asciiTheme="majorHAnsi" w:hAnsiTheme="majorHAnsi" w:cstheme="majorHAnsi"/>
          <w:b/>
          <w:bCs/>
        </w:rPr>
        <w:t xml:space="preserve"> </w:t>
      </w:r>
      <w:r w:rsidRPr="000A3F5E">
        <w:rPr>
          <w:rFonts w:asciiTheme="majorHAnsi" w:hAnsiTheme="majorHAnsi" w:cstheme="majorHAnsi"/>
          <w:b/>
          <w:bCs/>
        </w:rPr>
        <w:t xml:space="preserve">800 </w:t>
      </w:r>
      <w:proofErr w:type="spellStart"/>
      <w:r w:rsidRPr="000A3F5E">
        <w:rPr>
          <w:rFonts w:asciiTheme="majorHAnsi" w:hAnsiTheme="majorHAnsi" w:cstheme="majorHAnsi"/>
          <w:b/>
          <w:bCs/>
        </w:rPr>
        <w:t>juta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euro dan </w:t>
      </w:r>
      <w:proofErr w:type="spellStart"/>
      <w:r w:rsidRPr="000A3F5E">
        <w:rPr>
          <w:rFonts w:asciiTheme="majorHAnsi" w:hAnsiTheme="majorHAnsi" w:cstheme="majorHAnsi"/>
          <w:b/>
          <w:bCs/>
        </w:rPr>
        <w:t>saham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biasa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nilai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total </w:t>
      </w:r>
      <w:proofErr w:type="spellStart"/>
      <w:r w:rsidRPr="000A3F5E">
        <w:rPr>
          <w:rFonts w:asciiTheme="majorHAnsi" w:hAnsiTheme="majorHAnsi" w:cstheme="majorHAnsi"/>
          <w:b/>
          <w:bCs/>
        </w:rPr>
        <w:t>hingga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200 </w:t>
      </w:r>
      <w:proofErr w:type="spellStart"/>
      <w:r w:rsidRPr="000A3F5E">
        <w:rPr>
          <w:rFonts w:asciiTheme="majorHAnsi" w:hAnsiTheme="majorHAnsi" w:cstheme="majorHAnsi"/>
          <w:b/>
          <w:bCs/>
        </w:rPr>
        <w:t>juta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euro.</w:t>
      </w:r>
      <w:r w:rsidR="00CA5033">
        <w:rPr>
          <w:rFonts w:asciiTheme="majorHAnsi" w:hAnsiTheme="majorHAnsi" w:cstheme="majorHAnsi"/>
          <w:b/>
          <w:bCs/>
        </w:rPr>
        <w:t xml:space="preserve"> </w:t>
      </w:r>
      <w:r w:rsidRPr="000A3F5E">
        <w:rPr>
          <w:rFonts w:asciiTheme="majorHAnsi" w:hAnsiTheme="majorHAnsi" w:cstheme="majorHAnsi"/>
          <w:b/>
          <w:bCs/>
        </w:rPr>
        <w:t xml:space="preserve">Program </w:t>
      </w:r>
      <w:proofErr w:type="spellStart"/>
      <w:r w:rsidRPr="000A3F5E">
        <w:rPr>
          <w:rFonts w:asciiTheme="majorHAnsi" w:hAnsiTheme="majorHAnsi" w:cstheme="majorHAnsi"/>
          <w:b/>
          <w:bCs/>
        </w:rPr>
        <w:t>ini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diperkirakan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akan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dilaksanakan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paling </w:t>
      </w:r>
      <w:proofErr w:type="spellStart"/>
      <w:r w:rsidRPr="000A3F5E">
        <w:rPr>
          <w:rFonts w:asciiTheme="majorHAnsi" w:hAnsiTheme="majorHAnsi" w:cstheme="majorHAnsi"/>
          <w:b/>
          <w:bCs/>
        </w:rPr>
        <w:t>lambat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hingga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31 </w:t>
      </w:r>
      <w:proofErr w:type="spellStart"/>
      <w:r w:rsidRPr="000A3F5E">
        <w:rPr>
          <w:rFonts w:asciiTheme="majorHAnsi" w:hAnsiTheme="majorHAnsi" w:cstheme="majorHAnsi"/>
          <w:b/>
          <w:bCs/>
        </w:rPr>
        <w:t>Maret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2023.</w:t>
      </w:r>
    </w:p>
    <w:p w14:paraId="1AFE24A4" w14:textId="77777777" w:rsidR="000A3F5E" w:rsidRPr="000A3F5E" w:rsidRDefault="000A3F5E" w:rsidP="00B923C0">
      <w:pPr>
        <w:rPr>
          <w:rFonts w:asciiTheme="majorHAnsi" w:hAnsiTheme="majorHAnsi" w:cstheme="majorHAnsi"/>
          <w:b/>
          <w:bCs/>
        </w:rPr>
      </w:pPr>
    </w:p>
    <w:p w14:paraId="4CCFB2FA" w14:textId="73F732FB" w:rsidR="009A1A45" w:rsidRDefault="000A3F5E" w:rsidP="00B923C0">
      <w:pPr>
        <w:rPr>
          <w:rFonts w:asciiTheme="majorHAnsi" w:hAnsiTheme="majorHAnsi" w:cstheme="majorBidi"/>
          <w:b/>
        </w:rPr>
      </w:pPr>
      <w:r w:rsidRPr="000A3F5E">
        <w:rPr>
          <w:rFonts w:asciiTheme="majorHAnsi" w:hAnsiTheme="majorHAnsi" w:cstheme="majorHAnsi"/>
          <w:b/>
          <w:bCs/>
        </w:rPr>
        <w:t xml:space="preserve">“Kami </w:t>
      </w:r>
      <w:proofErr w:type="spellStart"/>
      <w:r w:rsidRPr="000A3F5E">
        <w:rPr>
          <w:rFonts w:asciiTheme="majorHAnsi" w:hAnsiTheme="majorHAnsi" w:cstheme="majorHAnsi"/>
          <w:b/>
          <w:bCs/>
        </w:rPr>
        <w:t>secara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konsisten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mendorong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pelaksanaan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agenda </w:t>
      </w:r>
      <w:proofErr w:type="spellStart"/>
      <w:r w:rsidRPr="000A3F5E">
        <w:rPr>
          <w:rFonts w:asciiTheme="majorHAnsi" w:hAnsiTheme="majorHAnsi" w:cstheme="majorHAnsi"/>
          <w:b/>
          <w:bCs/>
        </w:rPr>
        <w:t>strategis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</w:t>
      </w:r>
      <w:proofErr w:type="spellStart"/>
      <w:r w:rsidRPr="000A3F5E">
        <w:rPr>
          <w:rFonts w:asciiTheme="majorHAnsi" w:hAnsiTheme="majorHAnsi" w:cstheme="majorHAnsi"/>
          <w:b/>
          <w:bCs/>
        </w:rPr>
        <w:t>telah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membuat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kemajuan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sangat </w:t>
      </w:r>
      <w:proofErr w:type="spellStart"/>
      <w:r w:rsidRPr="000A3F5E">
        <w:rPr>
          <w:rFonts w:asciiTheme="majorHAnsi" w:hAnsiTheme="majorHAnsi" w:cstheme="majorHAnsi"/>
          <w:b/>
          <w:bCs/>
        </w:rPr>
        <w:t>baik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0A3F5E">
        <w:rPr>
          <w:rFonts w:asciiTheme="majorHAnsi" w:hAnsiTheme="majorHAnsi" w:cstheme="majorHAnsi"/>
          <w:b/>
          <w:bCs/>
        </w:rPr>
        <w:t>banyak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bidang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utama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</w:t>
      </w:r>
      <w:proofErr w:type="spellStart"/>
      <w:r w:rsidRPr="000A3F5E">
        <w:rPr>
          <w:rFonts w:asciiTheme="majorHAnsi" w:hAnsiTheme="majorHAnsi" w:cstheme="majorHAnsi"/>
          <w:b/>
          <w:bCs/>
        </w:rPr>
        <w:t>Namun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di </w:t>
      </w:r>
      <w:proofErr w:type="spellStart"/>
      <w:r w:rsidRPr="000A3F5E">
        <w:rPr>
          <w:rFonts w:asciiTheme="majorHAnsi" w:hAnsiTheme="majorHAnsi" w:cstheme="majorHAnsi"/>
          <w:b/>
          <w:bCs/>
        </w:rPr>
        <w:t>beberapa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area, kami </w:t>
      </w:r>
      <w:proofErr w:type="spellStart"/>
      <w:r w:rsidRPr="000A3F5E">
        <w:rPr>
          <w:rFonts w:asciiTheme="majorHAnsi" w:hAnsiTheme="majorHAnsi" w:cstheme="majorHAnsi"/>
          <w:b/>
          <w:bCs/>
        </w:rPr>
        <w:t>melihat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perlunya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tindakan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lebih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lanjut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Oleh </w:t>
      </w:r>
      <w:proofErr w:type="spellStart"/>
      <w:r w:rsidRPr="000A3F5E">
        <w:rPr>
          <w:rFonts w:asciiTheme="majorHAnsi" w:hAnsiTheme="majorHAnsi" w:cstheme="majorHAnsi"/>
          <w:b/>
          <w:bCs/>
        </w:rPr>
        <w:t>karena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itu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kami </w:t>
      </w:r>
      <w:proofErr w:type="spellStart"/>
      <w:r w:rsidRPr="000A3F5E">
        <w:rPr>
          <w:rFonts w:asciiTheme="majorHAnsi" w:hAnsiTheme="majorHAnsi" w:cstheme="majorHAnsi"/>
          <w:b/>
          <w:bCs/>
        </w:rPr>
        <w:t>sekarang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membawa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agenda </w:t>
      </w:r>
      <w:proofErr w:type="spellStart"/>
      <w:r w:rsidRPr="000A3F5E">
        <w:rPr>
          <w:rFonts w:asciiTheme="majorHAnsi" w:hAnsiTheme="majorHAnsi" w:cstheme="majorHAnsi"/>
          <w:b/>
          <w:bCs/>
        </w:rPr>
        <w:t>untuk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Pertumbuhan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r w:rsidR="0055197D">
        <w:rPr>
          <w:rFonts w:asciiTheme="majorHAnsi" w:hAnsiTheme="majorHAnsi" w:cstheme="majorHAnsi"/>
          <w:b/>
          <w:bCs/>
        </w:rPr>
        <w:t xml:space="preserve">yang </w:t>
      </w:r>
      <w:proofErr w:type="spellStart"/>
      <w:r w:rsidRPr="000A3F5E">
        <w:rPr>
          <w:rFonts w:asciiTheme="majorHAnsi" w:hAnsiTheme="majorHAnsi" w:cstheme="majorHAnsi"/>
          <w:b/>
          <w:bCs/>
        </w:rPr>
        <w:t>Bertujuan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tingkat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berikutnya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: pada </w:t>
      </w:r>
      <w:proofErr w:type="spellStart"/>
      <w:r w:rsidRPr="000A3F5E">
        <w:rPr>
          <w:rFonts w:asciiTheme="majorHAnsi" w:hAnsiTheme="majorHAnsi" w:cstheme="majorHAnsi"/>
          <w:b/>
          <w:bCs/>
        </w:rPr>
        <w:t>akhir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Januari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kami </w:t>
      </w:r>
      <w:proofErr w:type="spellStart"/>
      <w:r w:rsidRPr="000A3F5E">
        <w:rPr>
          <w:rFonts w:asciiTheme="majorHAnsi" w:hAnsiTheme="majorHAnsi" w:cstheme="majorHAnsi"/>
          <w:b/>
          <w:bCs/>
        </w:rPr>
        <w:t>mengumumkan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penggabungan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unit </w:t>
      </w:r>
      <w:proofErr w:type="spellStart"/>
      <w:r w:rsidRPr="000A3F5E">
        <w:rPr>
          <w:rFonts w:asciiTheme="majorHAnsi" w:hAnsiTheme="majorHAnsi" w:cstheme="majorHAnsi"/>
          <w:b/>
          <w:bCs/>
        </w:rPr>
        <w:t>bisnis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kami Laundry &amp; Home Care dan Beauty Care </w:t>
      </w:r>
      <w:proofErr w:type="spellStart"/>
      <w:r w:rsidRPr="000A3F5E">
        <w:rPr>
          <w:rFonts w:asciiTheme="majorHAnsi" w:hAnsiTheme="majorHAnsi" w:cstheme="majorHAnsi"/>
          <w:b/>
          <w:bCs/>
        </w:rPr>
        <w:t>menjadi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satu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unit </w:t>
      </w:r>
      <w:proofErr w:type="spellStart"/>
      <w:r w:rsidRPr="000A3F5E">
        <w:rPr>
          <w:rFonts w:asciiTheme="majorHAnsi" w:hAnsiTheme="majorHAnsi" w:cstheme="majorHAnsi"/>
          <w:b/>
          <w:bCs/>
        </w:rPr>
        <w:t>bisnis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baru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'Henkel Consumer Brands'.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itu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kami </w:t>
      </w:r>
      <w:proofErr w:type="spellStart"/>
      <w:r w:rsidRPr="000A3F5E">
        <w:rPr>
          <w:rFonts w:asciiTheme="majorHAnsi" w:hAnsiTheme="majorHAnsi" w:cstheme="majorHAnsi"/>
          <w:b/>
          <w:bCs/>
        </w:rPr>
        <w:t>membuat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platform multi-</w:t>
      </w:r>
      <w:proofErr w:type="spellStart"/>
      <w:r w:rsidRPr="000A3F5E">
        <w:rPr>
          <w:rFonts w:asciiTheme="majorHAnsi" w:hAnsiTheme="majorHAnsi" w:cstheme="majorHAnsi"/>
          <w:b/>
          <w:bCs/>
        </w:rPr>
        <w:t>kategori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penjualan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sekitar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10 </w:t>
      </w:r>
      <w:proofErr w:type="spellStart"/>
      <w:r w:rsidRPr="000A3F5E">
        <w:rPr>
          <w:rFonts w:asciiTheme="majorHAnsi" w:hAnsiTheme="majorHAnsi" w:cstheme="majorHAnsi"/>
          <w:b/>
          <w:bCs/>
        </w:rPr>
        <w:t>miliar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euro. </w:t>
      </w:r>
      <w:r w:rsidR="00DB05A6">
        <w:rPr>
          <w:rFonts w:asciiTheme="majorHAnsi" w:hAnsiTheme="majorHAnsi" w:cstheme="majorHAnsi"/>
          <w:b/>
          <w:bCs/>
        </w:rPr>
        <w:t xml:space="preserve">Hal </w:t>
      </w:r>
      <w:proofErr w:type="spellStart"/>
      <w:r w:rsidR="00DB05A6">
        <w:rPr>
          <w:rFonts w:asciiTheme="majorHAnsi" w:hAnsiTheme="majorHAnsi" w:cstheme="majorHAnsi"/>
          <w:b/>
          <w:bCs/>
        </w:rPr>
        <w:t>i</w:t>
      </w:r>
      <w:r w:rsidRPr="000A3F5E">
        <w:rPr>
          <w:rFonts w:asciiTheme="majorHAnsi" w:hAnsiTheme="majorHAnsi" w:cstheme="majorHAnsi"/>
          <w:b/>
          <w:bCs/>
        </w:rPr>
        <w:t>ni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memberikan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dasar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lebih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luas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B05A6">
        <w:rPr>
          <w:rFonts w:asciiTheme="majorHAnsi" w:hAnsiTheme="majorHAnsi" w:cstheme="majorHAnsi"/>
          <w:b/>
          <w:bCs/>
        </w:rPr>
        <w:t>dalam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mengoptimalkan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portofolio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kami </w:t>
      </w:r>
      <w:proofErr w:type="spellStart"/>
      <w:r w:rsidRPr="000A3F5E">
        <w:rPr>
          <w:rFonts w:asciiTheme="majorHAnsi" w:hAnsiTheme="majorHAnsi" w:cstheme="majorHAnsi"/>
          <w:b/>
          <w:bCs/>
        </w:rPr>
        <w:t>secara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lebih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konsisten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</w:t>
      </w:r>
      <w:proofErr w:type="spellStart"/>
      <w:r w:rsidRPr="000A3F5E">
        <w:rPr>
          <w:rFonts w:asciiTheme="majorHAnsi" w:hAnsiTheme="majorHAnsi" w:cstheme="majorHAnsi"/>
          <w:b/>
          <w:bCs/>
        </w:rPr>
        <w:t>membawanya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profil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pertumbuhan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margin yang </w:t>
      </w:r>
      <w:proofErr w:type="spellStart"/>
      <w:r w:rsidRPr="000A3F5E">
        <w:rPr>
          <w:rFonts w:asciiTheme="majorHAnsi" w:hAnsiTheme="majorHAnsi" w:cstheme="majorHAnsi"/>
          <w:b/>
          <w:bCs/>
        </w:rPr>
        <w:t>lebih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tinggi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</w:t>
      </w:r>
      <w:proofErr w:type="spellStart"/>
      <w:r w:rsidRPr="000A3F5E">
        <w:rPr>
          <w:rFonts w:asciiTheme="majorHAnsi" w:hAnsiTheme="majorHAnsi" w:cstheme="majorHAnsi"/>
          <w:b/>
          <w:bCs/>
        </w:rPr>
        <w:t>Itu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juga </w:t>
      </w:r>
      <w:proofErr w:type="spellStart"/>
      <w:r w:rsidRPr="000A3F5E">
        <w:rPr>
          <w:rFonts w:asciiTheme="majorHAnsi" w:hAnsiTheme="majorHAnsi" w:cstheme="majorHAnsi"/>
          <w:b/>
          <w:bCs/>
        </w:rPr>
        <w:t>tercermin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dalam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ambisi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keuangan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jangka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menengah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hingga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panjang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kami,” kata Carsten Knobel. “</w:t>
      </w:r>
      <w:proofErr w:type="spellStart"/>
      <w:r w:rsidRPr="000A3F5E">
        <w:rPr>
          <w:rFonts w:asciiTheme="majorHAnsi" w:hAnsiTheme="majorHAnsi" w:cstheme="majorHAnsi"/>
          <w:b/>
          <w:bCs/>
        </w:rPr>
        <w:t>Selain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itu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, Dana Ventura II </w:t>
      </w:r>
      <w:proofErr w:type="spellStart"/>
      <w:r w:rsidRPr="000A3F5E">
        <w:rPr>
          <w:rFonts w:asciiTheme="majorHAnsi" w:hAnsiTheme="majorHAnsi" w:cstheme="majorHAnsi"/>
          <w:b/>
          <w:bCs/>
        </w:rPr>
        <w:t>baru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kami </w:t>
      </w:r>
      <w:proofErr w:type="spellStart"/>
      <w:r w:rsidRPr="000A3F5E">
        <w:rPr>
          <w:rFonts w:asciiTheme="majorHAnsi" w:hAnsiTheme="majorHAnsi" w:cstheme="majorHAnsi"/>
          <w:b/>
          <w:bCs/>
        </w:rPr>
        <w:t>dengan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volume 150 </w:t>
      </w:r>
      <w:proofErr w:type="spellStart"/>
      <w:r w:rsidRPr="000A3F5E">
        <w:rPr>
          <w:rFonts w:asciiTheme="majorHAnsi" w:hAnsiTheme="majorHAnsi" w:cstheme="majorHAnsi"/>
          <w:b/>
          <w:bCs/>
        </w:rPr>
        <w:t>juta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euro dan </w:t>
      </w:r>
      <w:proofErr w:type="spellStart"/>
      <w:r w:rsidRPr="000A3F5E">
        <w:rPr>
          <w:rFonts w:asciiTheme="majorHAnsi" w:hAnsiTheme="majorHAnsi" w:cstheme="majorHAnsi"/>
          <w:b/>
          <w:bCs/>
        </w:rPr>
        <w:t>Kerangka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Ambisi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Keberlanjutan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2030+ kami yang </w:t>
      </w:r>
      <w:proofErr w:type="spellStart"/>
      <w:r w:rsidRPr="000A3F5E">
        <w:rPr>
          <w:rFonts w:asciiTheme="majorHAnsi" w:hAnsiTheme="majorHAnsi" w:cstheme="majorHAnsi"/>
          <w:b/>
          <w:bCs/>
        </w:rPr>
        <w:t>baru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memberikan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dorongan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penting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di </w:t>
      </w:r>
      <w:proofErr w:type="spellStart"/>
      <w:r w:rsidRPr="000A3F5E">
        <w:rPr>
          <w:rFonts w:asciiTheme="majorHAnsi" w:hAnsiTheme="majorHAnsi" w:cstheme="majorHAnsi"/>
          <w:b/>
          <w:bCs/>
        </w:rPr>
        <w:t>bidang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inovasi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</w:t>
      </w:r>
      <w:proofErr w:type="spellStart"/>
      <w:r w:rsidRPr="000A3F5E">
        <w:rPr>
          <w:rFonts w:asciiTheme="majorHAnsi" w:hAnsiTheme="majorHAnsi" w:cstheme="majorHAnsi"/>
          <w:b/>
          <w:bCs/>
        </w:rPr>
        <w:t>keberlanjutan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. Dan </w:t>
      </w:r>
      <w:proofErr w:type="spellStart"/>
      <w:r w:rsidRPr="000A3F5E">
        <w:rPr>
          <w:rFonts w:asciiTheme="majorHAnsi" w:hAnsiTheme="majorHAnsi" w:cstheme="majorHAnsi"/>
          <w:b/>
          <w:bCs/>
        </w:rPr>
        <w:t>tampilan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baru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yang </w:t>
      </w:r>
      <w:proofErr w:type="spellStart"/>
      <w:r w:rsidRPr="000A3F5E">
        <w:rPr>
          <w:rFonts w:asciiTheme="majorHAnsi" w:hAnsiTheme="majorHAnsi" w:cstheme="majorHAnsi"/>
          <w:b/>
          <w:bCs/>
        </w:rPr>
        <w:t>terbuka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dan </w:t>
      </w:r>
      <w:proofErr w:type="spellStart"/>
      <w:r w:rsidRPr="000A3F5E">
        <w:rPr>
          <w:rFonts w:asciiTheme="majorHAnsi" w:hAnsiTheme="majorHAnsi" w:cstheme="majorHAnsi"/>
          <w:b/>
          <w:bCs/>
        </w:rPr>
        <w:t>dinamis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dari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merek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korporat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memperkuat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0A3F5E">
        <w:rPr>
          <w:rFonts w:asciiTheme="majorHAnsi" w:hAnsiTheme="majorHAnsi" w:cstheme="majorHAnsi"/>
          <w:b/>
          <w:bCs/>
        </w:rPr>
        <w:t>tujuan</w:t>
      </w:r>
      <w:proofErr w:type="spellEnd"/>
      <w:r w:rsidRPr="000A3F5E">
        <w:rPr>
          <w:rFonts w:asciiTheme="majorHAnsi" w:hAnsiTheme="majorHAnsi" w:cstheme="majorHAnsi"/>
          <w:b/>
          <w:bCs/>
        </w:rPr>
        <w:t xml:space="preserve"> kami.”</w:t>
      </w:r>
    </w:p>
    <w:p w14:paraId="64C94BC1" w14:textId="5F5CC288" w:rsidR="00144D06" w:rsidRDefault="00144D06" w:rsidP="00B923C0">
      <w:pPr>
        <w:spacing w:after="80"/>
        <w:rPr>
          <w:rFonts w:asciiTheme="majorHAnsi" w:hAnsiTheme="majorHAnsi" w:cstheme="majorHAnsi"/>
          <w:b/>
          <w:bCs/>
        </w:rPr>
      </w:pPr>
    </w:p>
    <w:p w14:paraId="7E78560E" w14:textId="43B47070" w:rsidR="0004027E" w:rsidRPr="00D452F3" w:rsidRDefault="00256ABA" w:rsidP="00D452F3">
      <w:pPr>
        <w:rPr>
          <w:b/>
          <w:bCs/>
        </w:rPr>
      </w:pPr>
      <w:proofErr w:type="spellStart"/>
      <w:r w:rsidRPr="00D452F3">
        <w:rPr>
          <w:b/>
          <w:bCs/>
        </w:rPr>
        <w:t>Penjualan</w:t>
      </w:r>
      <w:proofErr w:type="spellEnd"/>
      <w:r w:rsidRPr="00D452F3">
        <w:rPr>
          <w:b/>
          <w:bCs/>
        </w:rPr>
        <w:t xml:space="preserve"> </w:t>
      </w:r>
      <w:proofErr w:type="spellStart"/>
      <w:r w:rsidRPr="00D452F3">
        <w:rPr>
          <w:b/>
          <w:bCs/>
        </w:rPr>
        <w:t>grup</w:t>
      </w:r>
      <w:proofErr w:type="spellEnd"/>
      <w:r w:rsidRPr="00D452F3">
        <w:rPr>
          <w:b/>
          <w:bCs/>
        </w:rPr>
        <w:t xml:space="preserve"> dan </w:t>
      </w:r>
      <w:proofErr w:type="spellStart"/>
      <w:r w:rsidRPr="00D452F3">
        <w:rPr>
          <w:b/>
          <w:bCs/>
        </w:rPr>
        <w:t>kinerja</w:t>
      </w:r>
      <w:proofErr w:type="spellEnd"/>
      <w:r w:rsidRPr="00D452F3">
        <w:rPr>
          <w:b/>
          <w:bCs/>
        </w:rPr>
        <w:t xml:space="preserve"> </w:t>
      </w:r>
      <w:proofErr w:type="spellStart"/>
      <w:r w:rsidRPr="00D452F3">
        <w:rPr>
          <w:b/>
          <w:bCs/>
        </w:rPr>
        <w:t>pendapatan</w:t>
      </w:r>
      <w:proofErr w:type="spellEnd"/>
      <w:r w:rsidRPr="00D452F3">
        <w:rPr>
          <w:b/>
          <w:bCs/>
        </w:rPr>
        <w:t xml:space="preserve"> pada </w:t>
      </w:r>
      <w:proofErr w:type="spellStart"/>
      <w:r w:rsidRPr="00D452F3">
        <w:rPr>
          <w:b/>
          <w:bCs/>
        </w:rPr>
        <w:t>tahun</w:t>
      </w:r>
      <w:proofErr w:type="spellEnd"/>
      <w:r w:rsidRPr="00D452F3">
        <w:rPr>
          <w:b/>
          <w:bCs/>
        </w:rPr>
        <w:t xml:space="preserve"> </w:t>
      </w:r>
      <w:proofErr w:type="spellStart"/>
      <w:r w:rsidRPr="00D452F3">
        <w:rPr>
          <w:b/>
          <w:bCs/>
        </w:rPr>
        <w:t>fiskal</w:t>
      </w:r>
      <w:proofErr w:type="spellEnd"/>
      <w:r w:rsidRPr="00D452F3">
        <w:rPr>
          <w:b/>
          <w:bCs/>
        </w:rPr>
        <w:t xml:space="preserve"> 2021</w:t>
      </w:r>
    </w:p>
    <w:p w14:paraId="698A600D" w14:textId="2698537B" w:rsidR="0004027E" w:rsidRPr="00022766" w:rsidRDefault="00256ABA" w:rsidP="00D452F3">
      <w:proofErr w:type="spellStart"/>
      <w:r w:rsidRPr="00D452F3">
        <w:rPr>
          <w:b/>
          <w:bCs/>
        </w:rPr>
        <w:t>Penjualan</w:t>
      </w:r>
      <w:proofErr w:type="spellEnd"/>
      <w:r w:rsidRPr="00D452F3">
        <w:rPr>
          <w:b/>
          <w:bCs/>
        </w:rPr>
        <w:t xml:space="preserve"> </w:t>
      </w:r>
      <w:r w:rsidRPr="00D452F3">
        <w:t xml:space="preserve">Henkel Group </w:t>
      </w:r>
      <w:proofErr w:type="spellStart"/>
      <w:r w:rsidRPr="00D452F3">
        <w:t>mencapai</w:t>
      </w:r>
      <w:proofErr w:type="spellEnd"/>
      <w:r w:rsidRPr="00D452F3">
        <w:t xml:space="preserve"> 20.066 </w:t>
      </w:r>
      <w:proofErr w:type="spellStart"/>
      <w:r w:rsidRPr="00D452F3">
        <w:t>juta</w:t>
      </w:r>
      <w:proofErr w:type="spellEnd"/>
      <w:r w:rsidRPr="00D452F3">
        <w:t xml:space="preserve"> euro pada </w:t>
      </w:r>
      <w:proofErr w:type="spellStart"/>
      <w:r w:rsidRPr="00D452F3">
        <w:t>tahun</w:t>
      </w:r>
      <w:proofErr w:type="spellEnd"/>
      <w:r w:rsidRPr="00D452F3">
        <w:t xml:space="preserve"> </w:t>
      </w:r>
      <w:proofErr w:type="spellStart"/>
      <w:r w:rsidRPr="00D452F3">
        <w:t>fiskal</w:t>
      </w:r>
      <w:proofErr w:type="spellEnd"/>
      <w:r w:rsidRPr="00D452F3">
        <w:t xml:space="preserve"> 2021. </w:t>
      </w:r>
      <w:proofErr w:type="spellStart"/>
      <w:r w:rsidRPr="00D452F3">
        <w:t>Ini</w:t>
      </w:r>
      <w:proofErr w:type="spellEnd"/>
      <w:r w:rsidRPr="00D452F3">
        <w:t xml:space="preserve"> </w:t>
      </w:r>
      <w:proofErr w:type="spellStart"/>
      <w:r w:rsidRPr="00D452F3">
        <w:t>sesuai</w:t>
      </w:r>
      <w:proofErr w:type="spellEnd"/>
      <w:r w:rsidRPr="00D452F3">
        <w:t xml:space="preserve"> </w:t>
      </w:r>
      <w:proofErr w:type="spellStart"/>
      <w:r w:rsidRPr="00D452F3">
        <w:t>dengan</w:t>
      </w:r>
      <w:proofErr w:type="spellEnd"/>
      <w:r w:rsidRPr="00256ABA">
        <w:t xml:space="preserve"> </w:t>
      </w:r>
      <w:proofErr w:type="spellStart"/>
      <w:r w:rsidRPr="00256ABA">
        <w:t>pertumbuhan</w:t>
      </w:r>
      <w:proofErr w:type="spellEnd"/>
      <w:r w:rsidRPr="00256ABA">
        <w:t xml:space="preserve"> nominal </w:t>
      </w:r>
      <w:proofErr w:type="spellStart"/>
      <w:r w:rsidRPr="00256ABA">
        <w:t>sebesar</w:t>
      </w:r>
      <w:proofErr w:type="spellEnd"/>
      <w:r w:rsidRPr="00256ABA">
        <w:t xml:space="preserve"> 4,2 </w:t>
      </w:r>
      <w:proofErr w:type="spellStart"/>
      <w:r w:rsidRPr="00256ABA">
        <w:t>persen</w:t>
      </w:r>
      <w:proofErr w:type="spellEnd"/>
      <w:r w:rsidRPr="00256ABA">
        <w:t xml:space="preserve"> dan </w:t>
      </w:r>
      <w:proofErr w:type="spellStart"/>
      <w:r w:rsidRPr="00256ABA">
        <w:t>pertumbuhan</w:t>
      </w:r>
      <w:proofErr w:type="spellEnd"/>
      <w:r w:rsidRPr="00256ABA">
        <w:t xml:space="preserve"> </w:t>
      </w:r>
      <w:proofErr w:type="spellStart"/>
      <w:r w:rsidRPr="00256ABA">
        <w:t>penjualan</w:t>
      </w:r>
      <w:proofErr w:type="spellEnd"/>
      <w:r w:rsidRPr="00256ABA">
        <w:t xml:space="preserve"> </w:t>
      </w:r>
      <w:proofErr w:type="spellStart"/>
      <w:r w:rsidRPr="00256ABA">
        <w:t>organik</w:t>
      </w:r>
      <w:proofErr w:type="spellEnd"/>
      <w:r w:rsidRPr="00256ABA">
        <w:t xml:space="preserve"> yang </w:t>
      </w:r>
      <w:proofErr w:type="spellStart"/>
      <w:r w:rsidRPr="00256ABA">
        <w:t>signifikan</w:t>
      </w:r>
      <w:proofErr w:type="spellEnd"/>
      <w:r w:rsidRPr="00256ABA">
        <w:t xml:space="preserve"> </w:t>
      </w:r>
      <w:proofErr w:type="spellStart"/>
      <w:r w:rsidRPr="00256ABA">
        <w:t>sebesar</w:t>
      </w:r>
      <w:proofErr w:type="spellEnd"/>
      <w:r w:rsidRPr="00256ABA">
        <w:t xml:space="preserve"> 7,8 </w:t>
      </w:r>
      <w:proofErr w:type="spellStart"/>
      <w:r w:rsidRPr="00256ABA">
        <w:t>persen</w:t>
      </w:r>
      <w:proofErr w:type="spellEnd"/>
      <w:r w:rsidRPr="00256ABA">
        <w:t xml:space="preserve">. </w:t>
      </w:r>
      <w:proofErr w:type="spellStart"/>
      <w:r w:rsidRPr="00256ABA">
        <w:t>Dampak</w:t>
      </w:r>
      <w:proofErr w:type="spellEnd"/>
      <w:r w:rsidRPr="00256ABA">
        <w:t xml:space="preserve"> </w:t>
      </w:r>
      <w:proofErr w:type="spellStart"/>
      <w:r w:rsidRPr="00256ABA">
        <w:t>akuisisi</w:t>
      </w:r>
      <w:proofErr w:type="spellEnd"/>
      <w:r w:rsidRPr="00256ABA">
        <w:t xml:space="preserve"> dan </w:t>
      </w:r>
      <w:proofErr w:type="spellStart"/>
      <w:r w:rsidRPr="00256ABA">
        <w:t>divestasi</w:t>
      </w:r>
      <w:proofErr w:type="spellEnd"/>
      <w:r w:rsidRPr="00256ABA">
        <w:t xml:space="preserve"> </w:t>
      </w:r>
      <w:proofErr w:type="spellStart"/>
      <w:r w:rsidRPr="00256ABA">
        <w:t>terhadap</w:t>
      </w:r>
      <w:proofErr w:type="spellEnd"/>
      <w:r w:rsidRPr="00256ABA">
        <w:t xml:space="preserve"> </w:t>
      </w:r>
      <w:proofErr w:type="spellStart"/>
      <w:r w:rsidRPr="00256ABA">
        <w:t>penjualan</w:t>
      </w:r>
      <w:proofErr w:type="spellEnd"/>
      <w:r w:rsidRPr="00256ABA">
        <w:t xml:space="preserve"> </w:t>
      </w:r>
      <w:proofErr w:type="spellStart"/>
      <w:r w:rsidRPr="00256ABA">
        <w:t>sedikit</w:t>
      </w:r>
      <w:proofErr w:type="spellEnd"/>
      <w:r w:rsidRPr="00256ABA">
        <w:t xml:space="preserve"> </w:t>
      </w:r>
      <w:proofErr w:type="spellStart"/>
      <w:r w:rsidRPr="00256ABA">
        <w:t>negatif</w:t>
      </w:r>
      <w:proofErr w:type="spellEnd"/>
      <w:r w:rsidRPr="00256ABA">
        <w:t xml:space="preserve"> di -0,1 </w:t>
      </w:r>
      <w:proofErr w:type="spellStart"/>
      <w:r w:rsidRPr="00256ABA">
        <w:t>persen</w:t>
      </w:r>
      <w:proofErr w:type="spellEnd"/>
      <w:r w:rsidRPr="00256ABA">
        <w:t xml:space="preserve">. </w:t>
      </w:r>
      <w:proofErr w:type="spellStart"/>
      <w:r w:rsidRPr="00256ABA">
        <w:t>Efek</w:t>
      </w:r>
      <w:proofErr w:type="spellEnd"/>
      <w:r w:rsidRPr="00256ABA">
        <w:t xml:space="preserve"> </w:t>
      </w:r>
      <w:proofErr w:type="spellStart"/>
      <w:r w:rsidRPr="00256ABA">
        <w:t>mata</w:t>
      </w:r>
      <w:proofErr w:type="spellEnd"/>
      <w:r w:rsidRPr="00256ABA">
        <w:t xml:space="preserve"> uang </w:t>
      </w:r>
      <w:proofErr w:type="spellStart"/>
      <w:r w:rsidRPr="00256ABA">
        <w:t>memiliki</w:t>
      </w:r>
      <w:proofErr w:type="spellEnd"/>
      <w:r w:rsidRPr="00256ABA">
        <w:t xml:space="preserve"> </w:t>
      </w:r>
      <w:proofErr w:type="spellStart"/>
      <w:r w:rsidRPr="00256ABA">
        <w:t>dampak</w:t>
      </w:r>
      <w:proofErr w:type="spellEnd"/>
      <w:r w:rsidRPr="00256ABA">
        <w:t xml:space="preserve"> </w:t>
      </w:r>
      <w:proofErr w:type="spellStart"/>
      <w:r w:rsidRPr="00256ABA">
        <w:t>negatif</w:t>
      </w:r>
      <w:proofErr w:type="spellEnd"/>
      <w:r w:rsidRPr="00256ABA">
        <w:t xml:space="preserve"> </w:t>
      </w:r>
      <w:proofErr w:type="spellStart"/>
      <w:r w:rsidRPr="00256ABA">
        <w:t>sebesar</w:t>
      </w:r>
      <w:proofErr w:type="spellEnd"/>
      <w:r w:rsidRPr="00256ABA">
        <w:t xml:space="preserve"> -3,5 </w:t>
      </w:r>
      <w:proofErr w:type="spellStart"/>
      <w:r w:rsidRPr="00256ABA">
        <w:t>persen</w:t>
      </w:r>
      <w:proofErr w:type="spellEnd"/>
      <w:r w:rsidRPr="00256ABA">
        <w:t xml:space="preserve"> pada </w:t>
      </w:r>
      <w:proofErr w:type="spellStart"/>
      <w:r w:rsidRPr="00256ABA">
        <w:t>penjualan</w:t>
      </w:r>
      <w:proofErr w:type="spellEnd"/>
      <w:r w:rsidRPr="00256ABA">
        <w:t>.</w:t>
      </w:r>
    </w:p>
    <w:p w14:paraId="7C93D46C" w14:textId="77777777" w:rsidR="0004027E" w:rsidRPr="00022766" w:rsidRDefault="0004027E" w:rsidP="00B923C0">
      <w:pPr>
        <w:rPr>
          <w:rFonts w:cs="Segoe UI"/>
          <w:szCs w:val="22"/>
        </w:rPr>
      </w:pPr>
    </w:p>
    <w:p w14:paraId="4E491D2F" w14:textId="74DD361C" w:rsidR="0004027E" w:rsidRPr="00EE6A99" w:rsidRDefault="00491F4C" w:rsidP="00B923C0">
      <w:pPr>
        <w:rPr>
          <w:rFonts w:cs="Segoe UI"/>
        </w:rPr>
      </w:pPr>
      <w:r w:rsidRPr="00491F4C">
        <w:rPr>
          <w:rFonts w:cs="Segoe UI"/>
        </w:rPr>
        <w:t xml:space="preserve">Unit </w:t>
      </w:r>
      <w:proofErr w:type="spellStart"/>
      <w:r w:rsidRPr="00491F4C">
        <w:rPr>
          <w:rFonts w:cs="Segoe UI"/>
        </w:rPr>
        <w:t>bisnis</w:t>
      </w:r>
      <w:proofErr w:type="spellEnd"/>
      <w:r w:rsidRPr="00491F4C">
        <w:rPr>
          <w:rFonts w:cs="Segoe UI"/>
        </w:rPr>
        <w:t xml:space="preserve"> </w:t>
      </w:r>
      <w:r w:rsidRPr="00491F4C">
        <w:rPr>
          <w:rFonts w:cs="Segoe UI"/>
          <w:b/>
        </w:rPr>
        <w:t>Adhesive Technologies</w:t>
      </w:r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menghasilkan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pertumbuhan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penj</w:t>
      </w:r>
      <w:r>
        <w:rPr>
          <w:rFonts w:cs="Segoe UI"/>
        </w:rPr>
        <w:t>ualan</w:t>
      </w:r>
      <w:proofErr w:type="spellEnd"/>
      <w:r>
        <w:rPr>
          <w:rFonts w:cs="Segoe UI"/>
        </w:rPr>
        <w:t xml:space="preserve"> </w:t>
      </w:r>
      <w:proofErr w:type="spellStart"/>
      <w:r>
        <w:rPr>
          <w:rFonts w:cs="Segoe UI"/>
        </w:rPr>
        <w:t>organik</w:t>
      </w:r>
      <w:proofErr w:type="spellEnd"/>
      <w:r>
        <w:rPr>
          <w:rFonts w:cs="Segoe UI"/>
        </w:rPr>
        <w:t xml:space="preserve"> </w:t>
      </w:r>
      <w:proofErr w:type="spellStart"/>
      <w:r>
        <w:rPr>
          <w:rFonts w:cs="Segoe UI"/>
        </w:rPr>
        <w:t>dua</w:t>
      </w:r>
      <w:proofErr w:type="spellEnd"/>
      <w:r>
        <w:rPr>
          <w:rFonts w:cs="Segoe UI"/>
        </w:rPr>
        <w:t xml:space="preserve"> digit </w:t>
      </w:r>
      <w:proofErr w:type="spellStart"/>
      <w:r>
        <w:rPr>
          <w:rFonts w:cs="Segoe UI"/>
        </w:rPr>
        <w:t>sebesar</w:t>
      </w:r>
      <w:proofErr w:type="spellEnd"/>
      <w:r>
        <w:rPr>
          <w:rFonts w:cs="Segoe UI"/>
        </w:rPr>
        <w:t xml:space="preserve"> </w:t>
      </w:r>
      <w:r w:rsidRPr="00491F4C">
        <w:rPr>
          <w:rFonts w:cs="Segoe UI"/>
        </w:rPr>
        <w:t xml:space="preserve">13,4 </w:t>
      </w:r>
      <w:proofErr w:type="spellStart"/>
      <w:r w:rsidRPr="00491F4C">
        <w:rPr>
          <w:rFonts w:cs="Segoe UI"/>
        </w:rPr>
        <w:t>persen</w:t>
      </w:r>
      <w:proofErr w:type="spellEnd"/>
      <w:r w:rsidRPr="00491F4C">
        <w:rPr>
          <w:rFonts w:cs="Segoe UI"/>
        </w:rPr>
        <w:t xml:space="preserve">, </w:t>
      </w:r>
      <w:proofErr w:type="spellStart"/>
      <w:r w:rsidRPr="00491F4C">
        <w:rPr>
          <w:rFonts w:cs="Segoe UI"/>
        </w:rPr>
        <w:t>terutama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didorong</w:t>
      </w:r>
      <w:proofErr w:type="spellEnd"/>
      <w:r w:rsidRPr="00491F4C">
        <w:rPr>
          <w:rFonts w:cs="Segoe UI"/>
        </w:rPr>
        <w:t xml:space="preserve"> oleh </w:t>
      </w:r>
      <w:proofErr w:type="spellStart"/>
      <w:r w:rsidRPr="00491F4C">
        <w:rPr>
          <w:rFonts w:cs="Segoe UI"/>
        </w:rPr>
        <w:t>pemulihan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signifikan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dalam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permintaan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industri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dibandingkan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dengan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periode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tahun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sebelumnya</w:t>
      </w:r>
      <w:proofErr w:type="spellEnd"/>
      <w:r w:rsidRPr="00491F4C">
        <w:rPr>
          <w:rFonts w:cs="Segoe UI"/>
        </w:rPr>
        <w:t xml:space="preserve">, yang sangat </w:t>
      </w:r>
      <w:proofErr w:type="spellStart"/>
      <w:r w:rsidRPr="00491F4C">
        <w:rPr>
          <w:rFonts w:cs="Segoe UI"/>
        </w:rPr>
        <w:t>terpengaruh</w:t>
      </w:r>
      <w:proofErr w:type="spellEnd"/>
      <w:r w:rsidRPr="00491F4C">
        <w:rPr>
          <w:rFonts w:cs="Segoe UI"/>
        </w:rPr>
        <w:t xml:space="preserve"> oleh </w:t>
      </w:r>
      <w:proofErr w:type="spellStart"/>
      <w:r w:rsidRPr="00491F4C">
        <w:rPr>
          <w:rFonts w:cs="Segoe UI"/>
        </w:rPr>
        <w:t>pandemi</w:t>
      </w:r>
      <w:proofErr w:type="spellEnd"/>
      <w:r w:rsidRPr="00491F4C">
        <w:rPr>
          <w:rFonts w:cs="Segoe UI"/>
        </w:rPr>
        <w:t xml:space="preserve"> COVID-19. </w:t>
      </w:r>
      <w:proofErr w:type="spellStart"/>
      <w:r w:rsidRPr="00491F4C">
        <w:rPr>
          <w:rFonts w:cs="Segoe UI"/>
        </w:rPr>
        <w:t>Penjualan</w:t>
      </w:r>
      <w:proofErr w:type="spellEnd"/>
      <w:r w:rsidRPr="00491F4C">
        <w:rPr>
          <w:rFonts w:cs="Segoe UI"/>
        </w:rPr>
        <w:t xml:space="preserve"> di unit </w:t>
      </w:r>
      <w:proofErr w:type="spellStart"/>
      <w:r w:rsidRPr="00491F4C">
        <w:rPr>
          <w:rFonts w:cs="Segoe UI"/>
        </w:rPr>
        <w:t>bisnis</w:t>
      </w:r>
      <w:proofErr w:type="spellEnd"/>
      <w:r w:rsidRPr="00491F4C">
        <w:rPr>
          <w:rFonts w:cs="Segoe UI"/>
        </w:rPr>
        <w:t xml:space="preserve"> </w:t>
      </w:r>
      <w:r w:rsidRPr="00491F4C">
        <w:rPr>
          <w:rFonts w:cs="Segoe UI"/>
          <w:b/>
        </w:rPr>
        <w:t>Beauty Care</w:t>
      </w:r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tumbuh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secara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organik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sebesar</w:t>
      </w:r>
      <w:proofErr w:type="spellEnd"/>
      <w:r w:rsidRPr="00491F4C">
        <w:rPr>
          <w:rFonts w:cs="Segoe UI"/>
        </w:rPr>
        <w:t xml:space="preserve"> 1,4 </w:t>
      </w:r>
      <w:proofErr w:type="spellStart"/>
      <w:r w:rsidRPr="00491F4C">
        <w:rPr>
          <w:rFonts w:cs="Segoe UI"/>
        </w:rPr>
        <w:t>persen</w:t>
      </w:r>
      <w:proofErr w:type="spellEnd"/>
      <w:r w:rsidRPr="00491F4C">
        <w:rPr>
          <w:rFonts w:cs="Segoe UI"/>
        </w:rPr>
        <w:t xml:space="preserve">. </w:t>
      </w:r>
      <w:proofErr w:type="spellStart"/>
      <w:r w:rsidRPr="00491F4C">
        <w:rPr>
          <w:rFonts w:cs="Segoe UI"/>
        </w:rPr>
        <w:t>Sementara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pemulihan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bisnis</w:t>
      </w:r>
      <w:proofErr w:type="spellEnd"/>
      <w:r w:rsidRPr="00491F4C">
        <w:rPr>
          <w:rFonts w:cs="Segoe UI"/>
        </w:rPr>
        <w:t xml:space="preserve"> salon </w:t>
      </w:r>
      <w:proofErr w:type="spellStart"/>
      <w:r w:rsidRPr="00491F4C">
        <w:rPr>
          <w:rFonts w:cs="Segoe UI"/>
        </w:rPr>
        <w:t>rambut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berdampak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positif</w:t>
      </w:r>
      <w:proofErr w:type="spellEnd"/>
      <w:r w:rsidRPr="00491F4C">
        <w:rPr>
          <w:rFonts w:cs="Segoe UI"/>
        </w:rPr>
        <w:t xml:space="preserve">, </w:t>
      </w:r>
      <w:proofErr w:type="spellStart"/>
      <w:r w:rsidRPr="00491F4C">
        <w:rPr>
          <w:rFonts w:cs="Segoe UI"/>
        </w:rPr>
        <w:t>bisnis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konsumen</w:t>
      </w:r>
      <w:proofErr w:type="spellEnd"/>
      <w:r w:rsidRPr="00491F4C">
        <w:rPr>
          <w:rFonts w:cs="Segoe UI"/>
        </w:rPr>
        <w:t xml:space="preserve"> Beauty Care </w:t>
      </w:r>
      <w:proofErr w:type="spellStart"/>
      <w:r w:rsidRPr="00491F4C">
        <w:rPr>
          <w:rFonts w:cs="Segoe UI"/>
        </w:rPr>
        <w:t>terutama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dipengaruhi</w:t>
      </w:r>
      <w:proofErr w:type="spellEnd"/>
      <w:r w:rsidRPr="00491F4C">
        <w:rPr>
          <w:rFonts w:cs="Segoe UI"/>
        </w:rPr>
        <w:t xml:space="preserve"> oleh </w:t>
      </w:r>
      <w:proofErr w:type="spellStart"/>
      <w:r w:rsidRPr="00491F4C">
        <w:rPr>
          <w:rFonts w:cs="Segoe UI"/>
        </w:rPr>
        <w:t>normalisasi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permintaan</w:t>
      </w:r>
      <w:proofErr w:type="spellEnd"/>
      <w:r w:rsidRPr="00491F4C">
        <w:rPr>
          <w:rFonts w:cs="Segoe UI"/>
        </w:rPr>
        <w:t xml:space="preserve"> di </w:t>
      </w:r>
      <w:proofErr w:type="spellStart"/>
      <w:r w:rsidRPr="00491F4C">
        <w:rPr>
          <w:rFonts w:cs="Segoe UI"/>
        </w:rPr>
        <w:t>kategori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perawatan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tubuh</w:t>
      </w:r>
      <w:proofErr w:type="spellEnd"/>
      <w:r w:rsidRPr="00491F4C">
        <w:rPr>
          <w:rFonts w:cs="Segoe UI"/>
        </w:rPr>
        <w:t xml:space="preserve"> dan </w:t>
      </w:r>
      <w:proofErr w:type="spellStart"/>
      <w:r w:rsidRPr="00491F4C">
        <w:rPr>
          <w:rFonts w:cs="Segoe UI"/>
        </w:rPr>
        <w:t>menunjukkan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perkembangan</w:t>
      </w:r>
      <w:proofErr w:type="spellEnd"/>
      <w:r w:rsidRPr="00491F4C">
        <w:rPr>
          <w:rFonts w:cs="Segoe UI"/>
        </w:rPr>
        <w:t xml:space="preserve"> yang </w:t>
      </w:r>
      <w:proofErr w:type="spellStart"/>
      <w:r w:rsidRPr="00491F4C">
        <w:rPr>
          <w:rFonts w:cs="Segoe UI"/>
        </w:rPr>
        <w:t>menurun</w:t>
      </w:r>
      <w:proofErr w:type="spellEnd"/>
      <w:r w:rsidRPr="00491F4C">
        <w:rPr>
          <w:rFonts w:cs="Segoe UI"/>
        </w:rPr>
        <w:t xml:space="preserve">. Unit </w:t>
      </w:r>
      <w:proofErr w:type="spellStart"/>
      <w:r w:rsidRPr="00491F4C">
        <w:rPr>
          <w:rFonts w:cs="Segoe UI"/>
        </w:rPr>
        <w:t>bisnis</w:t>
      </w:r>
      <w:proofErr w:type="spellEnd"/>
      <w:r w:rsidRPr="00491F4C">
        <w:rPr>
          <w:rFonts w:cs="Segoe UI"/>
        </w:rPr>
        <w:t xml:space="preserve"> </w:t>
      </w:r>
      <w:r w:rsidRPr="00491F4C">
        <w:rPr>
          <w:rFonts w:cs="Segoe UI"/>
          <w:b/>
        </w:rPr>
        <w:t>Laundry &amp; Home Care</w:t>
      </w:r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mencapai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pertumbuhan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penjualan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organik</w:t>
      </w:r>
      <w:proofErr w:type="spellEnd"/>
      <w:r w:rsidRPr="00491F4C">
        <w:rPr>
          <w:rFonts w:cs="Segoe UI"/>
        </w:rPr>
        <w:t xml:space="preserve"> yang </w:t>
      </w:r>
      <w:proofErr w:type="spellStart"/>
      <w:r w:rsidRPr="00491F4C">
        <w:rPr>
          <w:rFonts w:cs="Segoe UI"/>
        </w:rPr>
        <w:t>kuat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sebesar</w:t>
      </w:r>
      <w:proofErr w:type="spellEnd"/>
      <w:r w:rsidRPr="00491F4C">
        <w:rPr>
          <w:rFonts w:cs="Segoe UI"/>
        </w:rPr>
        <w:t xml:space="preserve"> 3,9 </w:t>
      </w:r>
      <w:proofErr w:type="spellStart"/>
      <w:r w:rsidRPr="00491F4C">
        <w:rPr>
          <w:rFonts w:cs="Segoe UI"/>
        </w:rPr>
        <w:t>persen</w:t>
      </w:r>
      <w:proofErr w:type="spellEnd"/>
      <w:r w:rsidRPr="00491F4C">
        <w:rPr>
          <w:rFonts w:cs="Segoe UI"/>
        </w:rPr>
        <w:t xml:space="preserve">, </w:t>
      </w:r>
      <w:proofErr w:type="spellStart"/>
      <w:r w:rsidRPr="00491F4C">
        <w:rPr>
          <w:rFonts w:cs="Segoe UI"/>
        </w:rPr>
        <w:t>dengan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kedua</w:t>
      </w:r>
      <w:proofErr w:type="spellEnd"/>
      <w:r w:rsidRPr="00491F4C">
        <w:rPr>
          <w:rFonts w:cs="Segoe UI"/>
        </w:rPr>
        <w:t xml:space="preserve"> area </w:t>
      </w:r>
      <w:proofErr w:type="spellStart"/>
      <w:r w:rsidRPr="00491F4C">
        <w:rPr>
          <w:rFonts w:cs="Segoe UI"/>
        </w:rPr>
        <w:t>bisnis</w:t>
      </w:r>
      <w:proofErr w:type="spellEnd"/>
      <w:r w:rsidRPr="00491F4C">
        <w:rPr>
          <w:rFonts w:cs="Segoe UI"/>
        </w:rPr>
        <w:t xml:space="preserve"> Laundry Care dan Home Care </w:t>
      </w:r>
      <w:proofErr w:type="spellStart"/>
      <w:r w:rsidRPr="00491F4C">
        <w:rPr>
          <w:rFonts w:cs="Segoe UI"/>
        </w:rPr>
        <w:t>memberikan</w:t>
      </w:r>
      <w:proofErr w:type="spellEnd"/>
      <w:r w:rsidRPr="00491F4C">
        <w:rPr>
          <w:rFonts w:cs="Segoe UI"/>
        </w:rPr>
        <w:t xml:space="preserve"> </w:t>
      </w:r>
      <w:proofErr w:type="spellStart"/>
      <w:r w:rsidRPr="00491F4C">
        <w:rPr>
          <w:rFonts w:cs="Segoe UI"/>
        </w:rPr>
        <w:t>kinerja</w:t>
      </w:r>
      <w:proofErr w:type="spellEnd"/>
      <w:r w:rsidRPr="00491F4C">
        <w:rPr>
          <w:rFonts w:cs="Segoe UI"/>
        </w:rPr>
        <w:t xml:space="preserve"> yang </w:t>
      </w:r>
      <w:proofErr w:type="spellStart"/>
      <w:r w:rsidRPr="00491F4C">
        <w:rPr>
          <w:rFonts w:cs="Segoe UI"/>
        </w:rPr>
        <w:t>kuat</w:t>
      </w:r>
      <w:proofErr w:type="spellEnd"/>
      <w:r w:rsidRPr="00491F4C">
        <w:rPr>
          <w:rFonts w:cs="Segoe UI"/>
        </w:rPr>
        <w:t>.</w:t>
      </w:r>
    </w:p>
    <w:p w14:paraId="65F167EB" w14:textId="77777777" w:rsidR="0004027E" w:rsidRPr="00022766" w:rsidRDefault="0004027E" w:rsidP="00B923C0">
      <w:pPr>
        <w:rPr>
          <w:rFonts w:cs="Segoe UI"/>
          <w:szCs w:val="22"/>
        </w:rPr>
      </w:pPr>
    </w:p>
    <w:p w14:paraId="51C841C7" w14:textId="0B24598F" w:rsidR="00C53614" w:rsidRPr="00C53614" w:rsidRDefault="00C53614" w:rsidP="00B923C0">
      <w:pPr>
        <w:rPr>
          <w:rFonts w:cs="Segoe UI"/>
          <w:szCs w:val="22"/>
        </w:rPr>
      </w:pPr>
      <w:r w:rsidRPr="00F33A44">
        <w:rPr>
          <w:rFonts w:cs="Segoe UI"/>
          <w:b/>
          <w:szCs w:val="22"/>
        </w:rPr>
        <w:lastRenderedPageBreak/>
        <w:t xml:space="preserve">Pasar negara </w:t>
      </w:r>
      <w:proofErr w:type="spellStart"/>
      <w:r w:rsidRPr="00F33A44">
        <w:rPr>
          <w:rFonts w:cs="Segoe UI"/>
          <w:b/>
          <w:szCs w:val="22"/>
        </w:rPr>
        <w:t>berkembang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mencapai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pertumbuhan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penjualan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organik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dua</w:t>
      </w:r>
      <w:proofErr w:type="spellEnd"/>
      <w:r w:rsidRPr="00C53614">
        <w:rPr>
          <w:rFonts w:cs="Segoe UI"/>
          <w:szCs w:val="22"/>
        </w:rPr>
        <w:t xml:space="preserve"> digit </w:t>
      </w:r>
      <w:proofErr w:type="spellStart"/>
      <w:r w:rsidRPr="00C53614">
        <w:rPr>
          <w:rFonts w:cs="Segoe UI"/>
          <w:szCs w:val="22"/>
        </w:rPr>
        <w:t>sebesar</w:t>
      </w:r>
      <w:proofErr w:type="spellEnd"/>
      <w:r w:rsidRPr="00C53614">
        <w:rPr>
          <w:rFonts w:cs="Segoe UI"/>
          <w:szCs w:val="22"/>
        </w:rPr>
        <w:t xml:space="preserve"> 15,4 </w:t>
      </w:r>
      <w:proofErr w:type="spellStart"/>
      <w:r w:rsidRPr="00C53614">
        <w:rPr>
          <w:rFonts w:cs="Segoe UI"/>
          <w:szCs w:val="22"/>
        </w:rPr>
        <w:t>persen</w:t>
      </w:r>
      <w:proofErr w:type="spellEnd"/>
      <w:r w:rsidRPr="00C53614">
        <w:rPr>
          <w:rFonts w:cs="Segoe UI"/>
          <w:szCs w:val="22"/>
        </w:rPr>
        <w:t xml:space="preserve">. Bisnis di </w:t>
      </w:r>
      <w:r w:rsidR="00F33A44" w:rsidRPr="00F33A44">
        <w:rPr>
          <w:rFonts w:cs="Segoe UI"/>
          <w:b/>
          <w:szCs w:val="22"/>
        </w:rPr>
        <w:t xml:space="preserve">pasar </w:t>
      </w:r>
      <w:r w:rsidR="007E6142">
        <w:rPr>
          <w:rFonts w:cs="Segoe UI"/>
          <w:b/>
          <w:szCs w:val="22"/>
        </w:rPr>
        <w:t>ne</w:t>
      </w:r>
      <w:r w:rsidR="00A10B9A">
        <w:rPr>
          <w:rFonts w:cs="Segoe UI"/>
          <w:b/>
          <w:szCs w:val="22"/>
        </w:rPr>
        <w:t xml:space="preserve">gara </w:t>
      </w:r>
      <w:proofErr w:type="spellStart"/>
      <w:r w:rsidR="00A10B9A">
        <w:rPr>
          <w:rFonts w:cs="Segoe UI"/>
          <w:b/>
          <w:szCs w:val="22"/>
        </w:rPr>
        <w:t>maju</w:t>
      </w:r>
      <w:proofErr w:type="spellEnd"/>
      <w:r w:rsidR="00F33A44" w:rsidRPr="00F33A4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mencatat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kinerja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penjualan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organik</w:t>
      </w:r>
      <w:proofErr w:type="spellEnd"/>
      <w:r w:rsidRPr="00C53614">
        <w:rPr>
          <w:rFonts w:cs="Segoe UI"/>
          <w:szCs w:val="22"/>
        </w:rPr>
        <w:t xml:space="preserve"> yang </w:t>
      </w:r>
      <w:proofErr w:type="spellStart"/>
      <w:r w:rsidRPr="00C53614">
        <w:rPr>
          <w:rFonts w:cs="Segoe UI"/>
          <w:szCs w:val="22"/>
        </w:rPr>
        <w:t>baik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sebesar</w:t>
      </w:r>
      <w:proofErr w:type="spellEnd"/>
      <w:r w:rsidRPr="00C53614">
        <w:rPr>
          <w:rFonts w:cs="Segoe UI"/>
          <w:szCs w:val="22"/>
        </w:rPr>
        <w:t xml:space="preserve"> 2,5 </w:t>
      </w:r>
      <w:proofErr w:type="spellStart"/>
      <w:r w:rsidRPr="00C53614">
        <w:rPr>
          <w:rFonts w:cs="Segoe UI"/>
          <w:szCs w:val="22"/>
        </w:rPr>
        <w:t>persen</w:t>
      </w:r>
      <w:proofErr w:type="spellEnd"/>
      <w:r w:rsidRPr="00C53614">
        <w:rPr>
          <w:rFonts w:cs="Segoe UI"/>
          <w:szCs w:val="22"/>
        </w:rPr>
        <w:t>.</w:t>
      </w:r>
    </w:p>
    <w:p w14:paraId="0A905340" w14:textId="77777777" w:rsidR="00C53614" w:rsidRPr="00C53614" w:rsidRDefault="00C53614" w:rsidP="00B923C0">
      <w:pPr>
        <w:rPr>
          <w:rFonts w:cs="Segoe UI"/>
          <w:szCs w:val="22"/>
        </w:rPr>
      </w:pPr>
    </w:p>
    <w:p w14:paraId="5DD67D90" w14:textId="67E73452" w:rsidR="00C53614" w:rsidRPr="00C53614" w:rsidRDefault="00C53614" w:rsidP="00B923C0">
      <w:pPr>
        <w:rPr>
          <w:rFonts w:cs="Segoe UI"/>
          <w:szCs w:val="22"/>
        </w:rPr>
      </w:pPr>
      <w:proofErr w:type="spellStart"/>
      <w:r w:rsidRPr="00F33A44">
        <w:rPr>
          <w:rFonts w:cs="Segoe UI"/>
          <w:b/>
          <w:szCs w:val="22"/>
        </w:rPr>
        <w:t>Laba</w:t>
      </w:r>
      <w:proofErr w:type="spellEnd"/>
      <w:r w:rsidRPr="00F33A44">
        <w:rPr>
          <w:rFonts w:cs="Segoe UI"/>
          <w:b/>
          <w:szCs w:val="22"/>
        </w:rPr>
        <w:t xml:space="preserve"> </w:t>
      </w:r>
      <w:proofErr w:type="spellStart"/>
      <w:r w:rsidR="008952F9">
        <w:rPr>
          <w:rFonts w:cs="Segoe UI"/>
          <w:b/>
          <w:szCs w:val="22"/>
        </w:rPr>
        <w:t>operasi</w:t>
      </w:r>
      <w:proofErr w:type="spellEnd"/>
      <w:r w:rsidRPr="00F33A44">
        <w:rPr>
          <w:rFonts w:cs="Segoe UI"/>
          <w:b/>
          <w:szCs w:val="22"/>
        </w:rPr>
        <w:t xml:space="preserve"> yang </w:t>
      </w:r>
      <w:proofErr w:type="spellStart"/>
      <w:r w:rsidRPr="00F33A44">
        <w:rPr>
          <w:rFonts w:cs="Segoe UI"/>
          <w:b/>
          <w:szCs w:val="22"/>
        </w:rPr>
        <w:t>disesuaikan</w:t>
      </w:r>
      <w:proofErr w:type="spellEnd"/>
      <w:r w:rsidRPr="00F33A44">
        <w:rPr>
          <w:rFonts w:cs="Segoe UI"/>
          <w:b/>
          <w:szCs w:val="22"/>
        </w:rPr>
        <w:t xml:space="preserve"> (adjusted EBIT)</w:t>
      </w:r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meningkat</w:t>
      </w:r>
      <w:proofErr w:type="spellEnd"/>
      <w:r w:rsidRPr="00C53614">
        <w:rPr>
          <w:rFonts w:cs="Segoe UI"/>
          <w:szCs w:val="22"/>
        </w:rPr>
        <w:t xml:space="preserve"> 4,2 </w:t>
      </w:r>
      <w:proofErr w:type="spellStart"/>
      <w:r w:rsidRPr="00C53614">
        <w:rPr>
          <w:rFonts w:cs="Segoe UI"/>
          <w:szCs w:val="22"/>
        </w:rPr>
        <w:t>persen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menjadi</w:t>
      </w:r>
      <w:proofErr w:type="spellEnd"/>
      <w:r w:rsidRPr="00C53614">
        <w:rPr>
          <w:rFonts w:cs="Segoe UI"/>
          <w:szCs w:val="22"/>
        </w:rPr>
        <w:t xml:space="preserve"> 2.686 </w:t>
      </w:r>
      <w:proofErr w:type="spellStart"/>
      <w:r w:rsidRPr="00C53614">
        <w:rPr>
          <w:rFonts w:cs="Segoe UI"/>
          <w:szCs w:val="22"/>
        </w:rPr>
        <w:t>juta</w:t>
      </w:r>
      <w:proofErr w:type="spellEnd"/>
      <w:r w:rsidRPr="00C53614">
        <w:rPr>
          <w:rFonts w:cs="Segoe UI"/>
          <w:szCs w:val="22"/>
        </w:rPr>
        <w:t xml:space="preserve"> euro pada 2021, </w:t>
      </w:r>
      <w:proofErr w:type="spellStart"/>
      <w:r w:rsidRPr="00C53614">
        <w:rPr>
          <w:rFonts w:cs="Segoe UI"/>
          <w:szCs w:val="22"/>
        </w:rPr>
        <w:t>dibandingkan</w:t>
      </w:r>
      <w:proofErr w:type="spellEnd"/>
      <w:r w:rsidRPr="00C53614">
        <w:rPr>
          <w:rFonts w:cs="Segoe UI"/>
          <w:szCs w:val="22"/>
        </w:rPr>
        <w:t xml:space="preserve"> 2.579 </w:t>
      </w:r>
      <w:proofErr w:type="spellStart"/>
      <w:r w:rsidRPr="00C53614">
        <w:rPr>
          <w:rFonts w:cs="Segoe UI"/>
          <w:szCs w:val="22"/>
        </w:rPr>
        <w:t>juta</w:t>
      </w:r>
      <w:proofErr w:type="spellEnd"/>
      <w:r w:rsidRPr="00C53614">
        <w:rPr>
          <w:rFonts w:cs="Segoe UI"/>
          <w:szCs w:val="22"/>
        </w:rPr>
        <w:t xml:space="preserve"> euro pada </w:t>
      </w:r>
      <w:proofErr w:type="spellStart"/>
      <w:r w:rsidRPr="00C53614">
        <w:rPr>
          <w:rFonts w:cs="Segoe UI"/>
          <w:szCs w:val="22"/>
        </w:rPr>
        <w:t>fiskal</w:t>
      </w:r>
      <w:proofErr w:type="spellEnd"/>
      <w:r w:rsidRPr="00C53614">
        <w:rPr>
          <w:rFonts w:cs="Segoe UI"/>
          <w:szCs w:val="22"/>
        </w:rPr>
        <w:t xml:space="preserve"> 2020. </w:t>
      </w:r>
      <w:proofErr w:type="spellStart"/>
      <w:r w:rsidRPr="00F33A44">
        <w:rPr>
          <w:rFonts w:cs="Segoe UI"/>
          <w:b/>
          <w:szCs w:val="22"/>
        </w:rPr>
        <w:t>Laba</w:t>
      </w:r>
      <w:proofErr w:type="spellEnd"/>
      <w:r w:rsidRPr="00F33A44">
        <w:rPr>
          <w:rFonts w:cs="Segoe UI"/>
          <w:b/>
          <w:szCs w:val="22"/>
        </w:rPr>
        <w:t xml:space="preserve"> </w:t>
      </w:r>
      <w:proofErr w:type="spellStart"/>
      <w:r w:rsidRPr="00F33A44">
        <w:rPr>
          <w:rFonts w:cs="Segoe UI"/>
          <w:b/>
          <w:szCs w:val="22"/>
        </w:rPr>
        <w:t>atas</w:t>
      </w:r>
      <w:proofErr w:type="spellEnd"/>
      <w:r w:rsidRPr="00F33A44">
        <w:rPr>
          <w:rFonts w:cs="Segoe UI"/>
          <w:b/>
          <w:szCs w:val="22"/>
        </w:rPr>
        <w:t xml:space="preserve"> </w:t>
      </w:r>
      <w:proofErr w:type="spellStart"/>
      <w:r w:rsidRPr="00F33A44">
        <w:rPr>
          <w:rFonts w:cs="Segoe UI"/>
          <w:b/>
          <w:szCs w:val="22"/>
        </w:rPr>
        <w:t>penjualan</w:t>
      </w:r>
      <w:proofErr w:type="spellEnd"/>
      <w:r w:rsidRPr="00F33A44">
        <w:rPr>
          <w:rFonts w:cs="Segoe UI"/>
          <w:b/>
          <w:szCs w:val="22"/>
        </w:rPr>
        <w:t xml:space="preserve"> yang </w:t>
      </w:r>
      <w:proofErr w:type="spellStart"/>
      <w:r w:rsidRPr="00F33A44">
        <w:rPr>
          <w:rFonts w:cs="Segoe UI"/>
          <w:b/>
          <w:szCs w:val="22"/>
        </w:rPr>
        <w:t>disesuaikan</w:t>
      </w:r>
      <w:proofErr w:type="spellEnd"/>
      <w:r w:rsidRPr="00F33A44">
        <w:rPr>
          <w:rFonts w:cs="Segoe UI"/>
          <w:b/>
          <w:szCs w:val="22"/>
        </w:rPr>
        <w:t xml:space="preserve"> (adjusted EBIT margin)</w:t>
      </w:r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mencapai</w:t>
      </w:r>
      <w:proofErr w:type="spellEnd"/>
      <w:r w:rsidRPr="00C53614">
        <w:rPr>
          <w:rFonts w:cs="Segoe UI"/>
          <w:szCs w:val="22"/>
        </w:rPr>
        <w:t xml:space="preserve"> level </w:t>
      </w:r>
      <w:proofErr w:type="spellStart"/>
      <w:r w:rsidRPr="00C53614">
        <w:rPr>
          <w:rFonts w:cs="Segoe UI"/>
          <w:szCs w:val="22"/>
        </w:rPr>
        <w:t>tahun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sebelumnya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sebesar</w:t>
      </w:r>
      <w:proofErr w:type="spellEnd"/>
      <w:r w:rsidRPr="00C53614">
        <w:rPr>
          <w:rFonts w:cs="Segoe UI"/>
          <w:szCs w:val="22"/>
        </w:rPr>
        <w:t xml:space="preserve"> 13,4 </w:t>
      </w:r>
      <w:proofErr w:type="spellStart"/>
      <w:r w:rsidRPr="00C53614">
        <w:rPr>
          <w:rFonts w:cs="Segoe UI"/>
          <w:szCs w:val="22"/>
        </w:rPr>
        <w:t>persen</w:t>
      </w:r>
      <w:proofErr w:type="spellEnd"/>
      <w:r w:rsidRPr="00C53614">
        <w:rPr>
          <w:rFonts w:cs="Segoe UI"/>
          <w:szCs w:val="22"/>
        </w:rPr>
        <w:t>.</w:t>
      </w:r>
    </w:p>
    <w:p w14:paraId="089BE9D0" w14:textId="77777777" w:rsidR="00C53614" w:rsidRPr="00C53614" w:rsidRDefault="00C53614" w:rsidP="00B923C0">
      <w:pPr>
        <w:rPr>
          <w:rFonts w:cs="Segoe UI"/>
          <w:szCs w:val="22"/>
        </w:rPr>
      </w:pPr>
    </w:p>
    <w:p w14:paraId="1FADE9DA" w14:textId="12E22022" w:rsidR="00C53614" w:rsidRPr="00C53614" w:rsidRDefault="00353136" w:rsidP="00B923C0">
      <w:pPr>
        <w:rPr>
          <w:rFonts w:cs="Segoe UI"/>
          <w:szCs w:val="22"/>
        </w:rPr>
      </w:pPr>
      <w:proofErr w:type="spellStart"/>
      <w:r w:rsidRPr="00C25FFB">
        <w:rPr>
          <w:b/>
          <w:bCs/>
        </w:rPr>
        <w:t>Penghasilan</w:t>
      </w:r>
      <w:proofErr w:type="spellEnd"/>
      <w:r w:rsidRPr="00C25FFB">
        <w:rPr>
          <w:b/>
          <w:bCs/>
        </w:rPr>
        <w:t xml:space="preserve"> per </w:t>
      </w:r>
      <w:proofErr w:type="spellStart"/>
      <w:r w:rsidRPr="00C25FFB">
        <w:rPr>
          <w:b/>
          <w:bCs/>
        </w:rPr>
        <w:t>saham</w:t>
      </w:r>
      <w:proofErr w:type="spellEnd"/>
      <w:r w:rsidRPr="00C25FFB">
        <w:rPr>
          <w:b/>
          <w:bCs/>
        </w:rPr>
        <w:t xml:space="preserve"> </w:t>
      </w:r>
      <w:proofErr w:type="spellStart"/>
      <w:r w:rsidRPr="00C25FFB">
        <w:rPr>
          <w:b/>
          <w:bCs/>
        </w:rPr>
        <w:t>preferen</w:t>
      </w:r>
      <w:proofErr w:type="spellEnd"/>
      <w:r w:rsidRPr="00C25FFB">
        <w:rPr>
          <w:b/>
          <w:bCs/>
        </w:rPr>
        <w:t xml:space="preserve"> </w:t>
      </w:r>
      <w:r w:rsidR="00C53614" w:rsidRPr="00C53614">
        <w:rPr>
          <w:rFonts w:cs="Segoe UI"/>
          <w:szCs w:val="22"/>
        </w:rPr>
        <w:t xml:space="preserve">naik 7,0 </w:t>
      </w:r>
      <w:proofErr w:type="spellStart"/>
      <w:r w:rsidR="00C53614" w:rsidRPr="00C53614">
        <w:rPr>
          <w:rFonts w:cs="Segoe UI"/>
          <w:szCs w:val="22"/>
        </w:rPr>
        <w:t>persen</w:t>
      </w:r>
      <w:proofErr w:type="spellEnd"/>
      <w:r w:rsidR="00C53614" w:rsidRPr="00C53614">
        <w:rPr>
          <w:rFonts w:cs="Segoe UI"/>
          <w:szCs w:val="22"/>
        </w:rPr>
        <w:t xml:space="preserve"> </w:t>
      </w:r>
      <w:proofErr w:type="spellStart"/>
      <w:r w:rsidR="00C53614" w:rsidRPr="00C53614">
        <w:rPr>
          <w:rFonts w:cs="Segoe UI"/>
          <w:szCs w:val="22"/>
        </w:rPr>
        <w:t>menjadi</w:t>
      </w:r>
      <w:proofErr w:type="spellEnd"/>
      <w:r w:rsidR="00C53614" w:rsidRPr="00C53614">
        <w:rPr>
          <w:rFonts w:cs="Segoe UI"/>
          <w:szCs w:val="22"/>
        </w:rPr>
        <w:t xml:space="preserve"> 4,56 euro (</w:t>
      </w:r>
      <w:proofErr w:type="spellStart"/>
      <w:r w:rsidR="00C53614" w:rsidRPr="00C53614">
        <w:rPr>
          <w:rFonts w:cs="Segoe UI"/>
          <w:szCs w:val="22"/>
        </w:rPr>
        <w:t>tahun</w:t>
      </w:r>
      <w:proofErr w:type="spellEnd"/>
      <w:r w:rsidR="00C53614" w:rsidRPr="00C53614">
        <w:rPr>
          <w:rFonts w:cs="Segoe UI"/>
          <w:szCs w:val="22"/>
        </w:rPr>
        <w:t xml:space="preserve"> </w:t>
      </w:r>
      <w:proofErr w:type="spellStart"/>
      <w:r w:rsidR="00C53614" w:rsidRPr="00C53614">
        <w:rPr>
          <w:rFonts w:cs="Segoe UI"/>
          <w:szCs w:val="22"/>
        </w:rPr>
        <w:t>sebelumnya</w:t>
      </w:r>
      <w:proofErr w:type="spellEnd"/>
      <w:r w:rsidR="00C53614" w:rsidRPr="00C53614">
        <w:rPr>
          <w:rFonts w:cs="Segoe UI"/>
          <w:szCs w:val="22"/>
        </w:rPr>
        <w:t>:</w:t>
      </w:r>
      <w:r w:rsidR="001D26E1">
        <w:rPr>
          <w:rFonts w:cs="Segoe UI"/>
          <w:szCs w:val="22"/>
        </w:rPr>
        <w:t xml:space="preserve"> </w:t>
      </w:r>
      <w:r w:rsidR="00C53614" w:rsidRPr="00C53614">
        <w:rPr>
          <w:rFonts w:cs="Segoe UI"/>
          <w:szCs w:val="22"/>
        </w:rPr>
        <w:t xml:space="preserve">4,26 euro). Pada </w:t>
      </w:r>
      <w:proofErr w:type="spellStart"/>
      <w:r w:rsidR="00C53614" w:rsidRPr="00C53614">
        <w:rPr>
          <w:rFonts w:cs="Segoe UI"/>
          <w:szCs w:val="22"/>
        </w:rPr>
        <w:t>nilai</w:t>
      </w:r>
      <w:proofErr w:type="spellEnd"/>
      <w:r w:rsidR="00C53614" w:rsidRPr="00C53614">
        <w:rPr>
          <w:rFonts w:cs="Segoe UI"/>
          <w:szCs w:val="22"/>
        </w:rPr>
        <w:t xml:space="preserve"> </w:t>
      </w:r>
      <w:proofErr w:type="spellStart"/>
      <w:r w:rsidR="00C53614" w:rsidRPr="00C53614">
        <w:rPr>
          <w:rFonts w:cs="Segoe UI"/>
          <w:szCs w:val="22"/>
        </w:rPr>
        <w:t>tukar</w:t>
      </w:r>
      <w:proofErr w:type="spellEnd"/>
      <w:r w:rsidR="00C53614" w:rsidRPr="00C53614">
        <w:rPr>
          <w:rFonts w:cs="Segoe UI"/>
          <w:szCs w:val="22"/>
        </w:rPr>
        <w:t xml:space="preserve"> </w:t>
      </w:r>
      <w:proofErr w:type="spellStart"/>
      <w:r w:rsidR="00C53614" w:rsidRPr="00C53614">
        <w:rPr>
          <w:rFonts w:cs="Segoe UI"/>
          <w:szCs w:val="22"/>
        </w:rPr>
        <w:t>konstan</w:t>
      </w:r>
      <w:proofErr w:type="spellEnd"/>
      <w:r w:rsidR="00C53614" w:rsidRPr="00C53614">
        <w:rPr>
          <w:rFonts w:cs="Segoe UI"/>
          <w:szCs w:val="22"/>
        </w:rPr>
        <w:t xml:space="preserve">, </w:t>
      </w:r>
      <w:proofErr w:type="spellStart"/>
      <w:r w:rsidR="00C53614" w:rsidRPr="00C53614">
        <w:rPr>
          <w:rFonts w:cs="Segoe UI"/>
          <w:szCs w:val="22"/>
        </w:rPr>
        <w:t>laba</w:t>
      </w:r>
      <w:proofErr w:type="spellEnd"/>
      <w:r w:rsidR="00C53614" w:rsidRPr="00C53614">
        <w:rPr>
          <w:rFonts w:cs="Segoe UI"/>
          <w:szCs w:val="22"/>
        </w:rPr>
        <w:t xml:space="preserve"> yang </w:t>
      </w:r>
      <w:proofErr w:type="spellStart"/>
      <w:r w:rsidR="00C53614" w:rsidRPr="00C53614">
        <w:rPr>
          <w:rFonts w:cs="Segoe UI"/>
          <w:szCs w:val="22"/>
        </w:rPr>
        <w:t>disesuaikan</w:t>
      </w:r>
      <w:proofErr w:type="spellEnd"/>
      <w:r w:rsidR="00C53614" w:rsidRPr="00C53614">
        <w:rPr>
          <w:rFonts w:cs="Segoe UI"/>
          <w:szCs w:val="22"/>
        </w:rPr>
        <w:t xml:space="preserve"> per </w:t>
      </w:r>
      <w:proofErr w:type="spellStart"/>
      <w:r w:rsidR="00C53614" w:rsidRPr="00C53614">
        <w:rPr>
          <w:rFonts w:cs="Segoe UI"/>
          <w:szCs w:val="22"/>
        </w:rPr>
        <w:t>saham</w:t>
      </w:r>
      <w:proofErr w:type="spellEnd"/>
      <w:r w:rsidR="00C53614" w:rsidRPr="00C53614">
        <w:rPr>
          <w:rFonts w:cs="Segoe UI"/>
          <w:szCs w:val="22"/>
        </w:rPr>
        <w:t xml:space="preserve"> </w:t>
      </w:r>
      <w:proofErr w:type="spellStart"/>
      <w:r w:rsidR="00C53614" w:rsidRPr="00C53614">
        <w:rPr>
          <w:rFonts w:cs="Segoe UI"/>
          <w:szCs w:val="22"/>
        </w:rPr>
        <w:t>preferen</w:t>
      </w:r>
      <w:proofErr w:type="spellEnd"/>
      <w:r w:rsidR="00C53614" w:rsidRPr="00C53614">
        <w:rPr>
          <w:rFonts w:cs="Segoe UI"/>
          <w:szCs w:val="22"/>
        </w:rPr>
        <w:t xml:space="preserve"> </w:t>
      </w:r>
      <w:proofErr w:type="spellStart"/>
      <w:r w:rsidR="00C53614" w:rsidRPr="00C53614">
        <w:rPr>
          <w:rFonts w:cs="Segoe UI"/>
          <w:szCs w:val="22"/>
        </w:rPr>
        <w:t>meningkat</w:t>
      </w:r>
      <w:proofErr w:type="spellEnd"/>
      <w:r w:rsidR="00C53614" w:rsidRPr="00C53614">
        <w:rPr>
          <w:rFonts w:cs="Segoe UI"/>
          <w:szCs w:val="22"/>
        </w:rPr>
        <w:t xml:space="preserve"> </w:t>
      </w:r>
      <w:proofErr w:type="spellStart"/>
      <w:r w:rsidR="00C53614" w:rsidRPr="00C53614">
        <w:rPr>
          <w:rFonts w:cs="Segoe UI"/>
          <w:szCs w:val="22"/>
        </w:rPr>
        <w:t>sebesar</w:t>
      </w:r>
      <w:proofErr w:type="spellEnd"/>
      <w:r w:rsidR="001D26E1">
        <w:rPr>
          <w:rFonts w:cs="Segoe UI"/>
          <w:szCs w:val="22"/>
        </w:rPr>
        <w:t xml:space="preserve"> </w:t>
      </w:r>
      <w:r w:rsidR="00C53614" w:rsidRPr="00C53614">
        <w:rPr>
          <w:rFonts w:cs="Segoe UI"/>
          <w:szCs w:val="22"/>
        </w:rPr>
        <w:t xml:space="preserve">9,2 </w:t>
      </w:r>
      <w:proofErr w:type="spellStart"/>
      <w:r w:rsidR="00C53614" w:rsidRPr="00C53614">
        <w:rPr>
          <w:rFonts w:cs="Segoe UI"/>
          <w:szCs w:val="22"/>
        </w:rPr>
        <w:t>persen</w:t>
      </w:r>
      <w:proofErr w:type="spellEnd"/>
      <w:r w:rsidR="00C53614" w:rsidRPr="00C53614">
        <w:rPr>
          <w:rFonts w:cs="Segoe UI"/>
          <w:szCs w:val="22"/>
        </w:rPr>
        <w:t>.</w:t>
      </w:r>
    </w:p>
    <w:p w14:paraId="6DF1216A" w14:textId="77777777" w:rsidR="00C53614" w:rsidRPr="00C53614" w:rsidRDefault="00C53614" w:rsidP="00B923C0">
      <w:pPr>
        <w:rPr>
          <w:rFonts w:cs="Segoe UI"/>
          <w:szCs w:val="22"/>
        </w:rPr>
      </w:pPr>
    </w:p>
    <w:p w14:paraId="569BDBD0" w14:textId="77777777" w:rsidR="00C53614" w:rsidRPr="00C53614" w:rsidRDefault="00C53614" w:rsidP="00B923C0">
      <w:pPr>
        <w:rPr>
          <w:rFonts w:cs="Segoe UI"/>
          <w:szCs w:val="22"/>
        </w:rPr>
      </w:pPr>
      <w:r w:rsidRPr="00C228A9">
        <w:rPr>
          <w:rFonts w:cs="Segoe UI"/>
          <w:b/>
          <w:szCs w:val="22"/>
        </w:rPr>
        <w:t xml:space="preserve">Modal </w:t>
      </w:r>
      <w:proofErr w:type="spellStart"/>
      <w:r w:rsidRPr="00C228A9">
        <w:rPr>
          <w:rFonts w:cs="Segoe UI"/>
          <w:b/>
          <w:szCs w:val="22"/>
        </w:rPr>
        <w:t>kerja</w:t>
      </w:r>
      <w:proofErr w:type="spellEnd"/>
      <w:r w:rsidRPr="00C228A9">
        <w:rPr>
          <w:rFonts w:cs="Segoe UI"/>
          <w:b/>
          <w:szCs w:val="22"/>
        </w:rPr>
        <w:t xml:space="preserve"> </w:t>
      </w:r>
      <w:proofErr w:type="spellStart"/>
      <w:r w:rsidRPr="00C228A9">
        <w:rPr>
          <w:rFonts w:cs="Segoe UI"/>
          <w:b/>
          <w:szCs w:val="22"/>
        </w:rPr>
        <w:t>bersih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meningkat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menjadi</w:t>
      </w:r>
      <w:proofErr w:type="spellEnd"/>
      <w:r w:rsidRPr="00C53614">
        <w:rPr>
          <w:rFonts w:cs="Segoe UI"/>
          <w:szCs w:val="22"/>
        </w:rPr>
        <w:t xml:space="preserve"> 2,2 </w:t>
      </w:r>
      <w:proofErr w:type="spellStart"/>
      <w:r w:rsidRPr="00C53614">
        <w:rPr>
          <w:rFonts w:cs="Segoe UI"/>
          <w:szCs w:val="22"/>
        </w:rPr>
        <w:t>persen</w:t>
      </w:r>
      <w:proofErr w:type="spellEnd"/>
      <w:r w:rsidRPr="00C53614">
        <w:rPr>
          <w:rFonts w:cs="Segoe UI"/>
          <w:szCs w:val="22"/>
        </w:rPr>
        <w:t xml:space="preserve">, naik 1,5 </w:t>
      </w:r>
      <w:proofErr w:type="spellStart"/>
      <w:r w:rsidRPr="00C53614">
        <w:rPr>
          <w:rFonts w:cs="Segoe UI"/>
          <w:szCs w:val="22"/>
        </w:rPr>
        <w:t>poin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persentase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dibandingkan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dengan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angka</w:t>
      </w:r>
      <w:proofErr w:type="spellEnd"/>
      <w:r w:rsidRPr="00C53614">
        <w:rPr>
          <w:rFonts w:cs="Segoe UI"/>
          <w:szCs w:val="22"/>
        </w:rPr>
        <w:t xml:space="preserve"> yang sangat </w:t>
      </w:r>
      <w:proofErr w:type="spellStart"/>
      <w:r w:rsidRPr="00C53614">
        <w:rPr>
          <w:rFonts w:cs="Segoe UI"/>
          <w:szCs w:val="22"/>
        </w:rPr>
        <w:t>rendah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tahun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sebelumnya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sebesar</w:t>
      </w:r>
      <w:proofErr w:type="spellEnd"/>
      <w:r w:rsidRPr="00C53614">
        <w:rPr>
          <w:rFonts w:cs="Segoe UI"/>
          <w:szCs w:val="22"/>
        </w:rPr>
        <w:t xml:space="preserve"> 0,7 </w:t>
      </w:r>
      <w:proofErr w:type="spellStart"/>
      <w:r w:rsidRPr="00C53614">
        <w:rPr>
          <w:rFonts w:cs="Segoe UI"/>
          <w:szCs w:val="22"/>
        </w:rPr>
        <w:t>persen</w:t>
      </w:r>
      <w:proofErr w:type="spellEnd"/>
      <w:r w:rsidRPr="00C53614">
        <w:rPr>
          <w:rFonts w:cs="Segoe UI"/>
          <w:szCs w:val="22"/>
        </w:rPr>
        <w:t xml:space="preserve">. </w:t>
      </w:r>
      <w:proofErr w:type="spellStart"/>
      <w:r w:rsidRPr="00C53614">
        <w:rPr>
          <w:rFonts w:cs="Segoe UI"/>
          <w:szCs w:val="22"/>
        </w:rPr>
        <w:t>Dengan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demikian</w:t>
      </w:r>
      <w:proofErr w:type="spellEnd"/>
      <w:r w:rsidRPr="00C53614">
        <w:rPr>
          <w:rFonts w:cs="Segoe UI"/>
          <w:szCs w:val="22"/>
        </w:rPr>
        <w:t xml:space="preserve">, modal </w:t>
      </w:r>
      <w:proofErr w:type="spellStart"/>
      <w:r w:rsidRPr="00C53614">
        <w:rPr>
          <w:rFonts w:cs="Segoe UI"/>
          <w:szCs w:val="22"/>
        </w:rPr>
        <w:t>kerja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bersih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kembali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ke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tingkat</w:t>
      </w:r>
      <w:proofErr w:type="spellEnd"/>
      <w:r w:rsidRPr="00C53614">
        <w:rPr>
          <w:rFonts w:cs="Segoe UI"/>
          <w:szCs w:val="22"/>
        </w:rPr>
        <w:t xml:space="preserve"> yang </w:t>
      </w:r>
      <w:proofErr w:type="spellStart"/>
      <w:r w:rsidRPr="00C53614">
        <w:rPr>
          <w:rFonts w:cs="Segoe UI"/>
          <w:szCs w:val="22"/>
        </w:rPr>
        <w:t>lebih</w:t>
      </w:r>
      <w:proofErr w:type="spellEnd"/>
      <w:r w:rsidRPr="00C53614">
        <w:rPr>
          <w:rFonts w:cs="Segoe UI"/>
          <w:szCs w:val="22"/>
        </w:rPr>
        <w:t xml:space="preserve"> normal. </w:t>
      </w:r>
      <w:proofErr w:type="spellStart"/>
      <w:r w:rsidRPr="00C53614">
        <w:rPr>
          <w:rFonts w:cs="Segoe UI"/>
          <w:szCs w:val="22"/>
        </w:rPr>
        <w:t>Dibandingkan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dengan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tingkat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sebelum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krisis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tahun</w:t>
      </w:r>
      <w:proofErr w:type="spellEnd"/>
      <w:r w:rsidRPr="00C53614">
        <w:rPr>
          <w:rFonts w:cs="Segoe UI"/>
          <w:szCs w:val="22"/>
        </w:rPr>
        <w:t xml:space="preserve"> 2019, </w:t>
      </w:r>
      <w:proofErr w:type="spellStart"/>
      <w:r w:rsidRPr="00C53614">
        <w:rPr>
          <w:rFonts w:cs="Segoe UI"/>
          <w:szCs w:val="22"/>
        </w:rPr>
        <w:t>meningkat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sebesar</w:t>
      </w:r>
      <w:proofErr w:type="spellEnd"/>
      <w:r w:rsidRPr="00C53614">
        <w:rPr>
          <w:rFonts w:cs="Segoe UI"/>
          <w:szCs w:val="22"/>
        </w:rPr>
        <w:t xml:space="preserve"> 1,7 </w:t>
      </w:r>
      <w:proofErr w:type="spellStart"/>
      <w:r w:rsidRPr="00C53614">
        <w:rPr>
          <w:rFonts w:cs="Segoe UI"/>
          <w:szCs w:val="22"/>
        </w:rPr>
        <w:t>persen</w:t>
      </w:r>
      <w:proofErr w:type="spellEnd"/>
      <w:r w:rsidRPr="00C53614">
        <w:rPr>
          <w:rFonts w:cs="Segoe UI"/>
          <w:szCs w:val="22"/>
        </w:rPr>
        <w:t>.</w:t>
      </w:r>
    </w:p>
    <w:p w14:paraId="344CA197" w14:textId="77777777" w:rsidR="00C53614" w:rsidRPr="00C53614" w:rsidRDefault="00C53614" w:rsidP="00B923C0">
      <w:pPr>
        <w:rPr>
          <w:rFonts w:cs="Segoe UI"/>
          <w:szCs w:val="22"/>
        </w:rPr>
      </w:pPr>
    </w:p>
    <w:p w14:paraId="7ADFEE53" w14:textId="77777777" w:rsidR="00C53614" w:rsidRPr="00C53614" w:rsidRDefault="00C53614" w:rsidP="00B923C0">
      <w:pPr>
        <w:rPr>
          <w:rFonts w:cs="Segoe UI"/>
          <w:szCs w:val="22"/>
        </w:rPr>
      </w:pPr>
      <w:proofErr w:type="spellStart"/>
      <w:r w:rsidRPr="00C228A9">
        <w:rPr>
          <w:rFonts w:cs="Segoe UI"/>
          <w:b/>
          <w:szCs w:val="22"/>
        </w:rPr>
        <w:t>Arus</w:t>
      </w:r>
      <w:proofErr w:type="spellEnd"/>
      <w:r w:rsidRPr="00C228A9">
        <w:rPr>
          <w:rFonts w:cs="Segoe UI"/>
          <w:b/>
          <w:szCs w:val="22"/>
        </w:rPr>
        <w:t xml:space="preserve"> kas </w:t>
      </w:r>
      <w:proofErr w:type="spellStart"/>
      <w:r w:rsidRPr="00C228A9">
        <w:rPr>
          <w:rFonts w:cs="Segoe UI"/>
          <w:b/>
          <w:szCs w:val="22"/>
        </w:rPr>
        <w:t>bebas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berjumlah</w:t>
      </w:r>
      <w:proofErr w:type="spellEnd"/>
      <w:r w:rsidRPr="00C53614">
        <w:rPr>
          <w:rFonts w:cs="Segoe UI"/>
          <w:szCs w:val="22"/>
        </w:rPr>
        <w:t xml:space="preserve"> 1.478 </w:t>
      </w:r>
      <w:proofErr w:type="spellStart"/>
      <w:r w:rsidRPr="00C53614">
        <w:rPr>
          <w:rFonts w:cs="Segoe UI"/>
          <w:szCs w:val="22"/>
        </w:rPr>
        <w:t>juta</w:t>
      </w:r>
      <w:proofErr w:type="spellEnd"/>
      <w:r w:rsidRPr="00C53614">
        <w:rPr>
          <w:rFonts w:cs="Segoe UI"/>
          <w:szCs w:val="22"/>
        </w:rPr>
        <w:t xml:space="preserve"> euro, </w:t>
      </w:r>
      <w:proofErr w:type="spellStart"/>
      <w:r w:rsidRPr="00C53614">
        <w:rPr>
          <w:rFonts w:cs="Segoe UI"/>
          <w:szCs w:val="22"/>
        </w:rPr>
        <w:t>turun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dari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angka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tahun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sebelumnya</w:t>
      </w:r>
      <w:proofErr w:type="spellEnd"/>
    </w:p>
    <w:p w14:paraId="7BC6E980" w14:textId="77777777" w:rsidR="00C53614" w:rsidRPr="00C53614" w:rsidRDefault="00C53614" w:rsidP="00B923C0">
      <w:pPr>
        <w:rPr>
          <w:rFonts w:cs="Segoe UI"/>
          <w:szCs w:val="22"/>
        </w:rPr>
      </w:pPr>
      <w:r w:rsidRPr="00C53614">
        <w:rPr>
          <w:rFonts w:cs="Segoe UI"/>
          <w:szCs w:val="22"/>
        </w:rPr>
        <w:t xml:space="preserve">(2020: 2,340 </w:t>
      </w:r>
      <w:proofErr w:type="spellStart"/>
      <w:r w:rsidRPr="00C53614">
        <w:rPr>
          <w:rFonts w:cs="Segoe UI"/>
          <w:szCs w:val="22"/>
        </w:rPr>
        <w:t>juta</w:t>
      </w:r>
      <w:proofErr w:type="spellEnd"/>
      <w:r w:rsidRPr="00C53614">
        <w:rPr>
          <w:rFonts w:cs="Segoe UI"/>
          <w:szCs w:val="22"/>
        </w:rPr>
        <w:t xml:space="preserve"> euro), yang </w:t>
      </w:r>
      <w:proofErr w:type="spellStart"/>
      <w:r w:rsidRPr="00C53614">
        <w:rPr>
          <w:rFonts w:cs="Segoe UI"/>
          <w:szCs w:val="22"/>
        </w:rPr>
        <w:t>didorong</w:t>
      </w:r>
      <w:proofErr w:type="spellEnd"/>
      <w:r w:rsidRPr="00C53614">
        <w:rPr>
          <w:rFonts w:cs="Segoe UI"/>
          <w:szCs w:val="22"/>
        </w:rPr>
        <w:t xml:space="preserve"> oleh </w:t>
      </w:r>
      <w:proofErr w:type="spellStart"/>
      <w:r w:rsidRPr="00C53614">
        <w:rPr>
          <w:rFonts w:cs="Segoe UI"/>
          <w:szCs w:val="22"/>
        </w:rPr>
        <w:t>penurunan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tajam</w:t>
      </w:r>
      <w:proofErr w:type="spellEnd"/>
      <w:r w:rsidRPr="00C53614">
        <w:rPr>
          <w:rFonts w:cs="Segoe UI"/>
          <w:szCs w:val="22"/>
        </w:rPr>
        <w:t xml:space="preserve"> yang </w:t>
      </w:r>
      <w:proofErr w:type="spellStart"/>
      <w:r w:rsidRPr="00C53614">
        <w:rPr>
          <w:rFonts w:cs="Segoe UI"/>
          <w:szCs w:val="22"/>
        </w:rPr>
        <w:t>luar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biasa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dalam</w:t>
      </w:r>
      <w:proofErr w:type="spellEnd"/>
      <w:r w:rsidRPr="00C53614">
        <w:rPr>
          <w:rFonts w:cs="Segoe UI"/>
          <w:szCs w:val="22"/>
        </w:rPr>
        <w:t xml:space="preserve"> modal </w:t>
      </w:r>
      <w:proofErr w:type="spellStart"/>
      <w:r w:rsidRPr="00C53614">
        <w:rPr>
          <w:rFonts w:cs="Segoe UI"/>
          <w:szCs w:val="22"/>
        </w:rPr>
        <w:t>kerja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bersih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dalam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arus</w:t>
      </w:r>
      <w:proofErr w:type="spellEnd"/>
      <w:r w:rsidRPr="00C53614">
        <w:rPr>
          <w:rFonts w:cs="Segoe UI"/>
          <w:szCs w:val="22"/>
        </w:rPr>
        <w:t xml:space="preserve"> kas </w:t>
      </w:r>
      <w:proofErr w:type="spellStart"/>
      <w:r w:rsidRPr="00C53614">
        <w:rPr>
          <w:rFonts w:cs="Segoe UI"/>
          <w:szCs w:val="22"/>
        </w:rPr>
        <w:t>dari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aktivitas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operasi</w:t>
      </w:r>
      <w:proofErr w:type="spellEnd"/>
      <w:r w:rsidRPr="00C53614">
        <w:rPr>
          <w:rFonts w:cs="Segoe UI"/>
          <w:szCs w:val="22"/>
        </w:rPr>
        <w:t>.</w:t>
      </w:r>
    </w:p>
    <w:p w14:paraId="18F8BD60" w14:textId="77777777" w:rsidR="00C53614" w:rsidRPr="00C53614" w:rsidRDefault="00C53614" w:rsidP="00B923C0">
      <w:pPr>
        <w:rPr>
          <w:rFonts w:cs="Segoe UI"/>
          <w:szCs w:val="22"/>
        </w:rPr>
      </w:pPr>
    </w:p>
    <w:p w14:paraId="58C17F32" w14:textId="1985D8AE" w:rsidR="0004027E" w:rsidRDefault="00C53614" w:rsidP="00B923C0">
      <w:pPr>
        <w:rPr>
          <w:rFonts w:cs="Segoe UI"/>
          <w:szCs w:val="22"/>
        </w:rPr>
      </w:pPr>
      <w:proofErr w:type="spellStart"/>
      <w:r w:rsidRPr="00C228A9">
        <w:rPr>
          <w:rFonts w:cs="Segoe UI"/>
          <w:b/>
          <w:szCs w:val="22"/>
        </w:rPr>
        <w:t>Posisi</w:t>
      </w:r>
      <w:proofErr w:type="spellEnd"/>
      <w:r w:rsidRPr="00C228A9">
        <w:rPr>
          <w:rFonts w:cs="Segoe UI"/>
          <w:b/>
          <w:szCs w:val="22"/>
        </w:rPr>
        <w:t xml:space="preserve"> </w:t>
      </w:r>
      <w:proofErr w:type="spellStart"/>
      <w:r w:rsidRPr="00C228A9">
        <w:rPr>
          <w:rFonts w:cs="Segoe UI"/>
          <w:b/>
          <w:szCs w:val="22"/>
        </w:rPr>
        <w:t>keuangan</w:t>
      </w:r>
      <w:proofErr w:type="spellEnd"/>
      <w:r w:rsidRPr="00C228A9">
        <w:rPr>
          <w:rFonts w:cs="Segoe UI"/>
          <w:b/>
          <w:szCs w:val="22"/>
        </w:rPr>
        <w:t xml:space="preserve"> </w:t>
      </w:r>
      <w:proofErr w:type="spellStart"/>
      <w:r w:rsidRPr="00C228A9">
        <w:rPr>
          <w:rFonts w:cs="Segoe UI"/>
          <w:b/>
          <w:szCs w:val="22"/>
        </w:rPr>
        <w:t>bersih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meningkat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secara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signifikan</w:t>
      </w:r>
      <w:proofErr w:type="spellEnd"/>
      <w:r w:rsidRPr="00C53614">
        <w:rPr>
          <w:rFonts w:cs="Segoe UI"/>
          <w:szCs w:val="22"/>
        </w:rPr>
        <w:t xml:space="preserve">, </w:t>
      </w:r>
      <w:proofErr w:type="spellStart"/>
      <w:r w:rsidRPr="00C53614">
        <w:rPr>
          <w:rFonts w:cs="Segoe UI"/>
          <w:szCs w:val="22"/>
        </w:rPr>
        <w:t>terutama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karena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arus</w:t>
      </w:r>
      <w:proofErr w:type="spellEnd"/>
      <w:r w:rsidRPr="00C53614">
        <w:rPr>
          <w:rFonts w:cs="Segoe UI"/>
          <w:szCs w:val="22"/>
        </w:rPr>
        <w:t xml:space="preserve"> kas </w:t>
      </w:r>
      <w:proofErr w:type="spellStart"/>
      <w:r w:rsidRPr="00C53614">
        <w:rPr>
          <w:rFonts w:cs="Segoe UI"/>
          <w:szCs w:val="22"/>
        </w:rPr>
        <w:t>bebas</w:t>
      </w:r>
      <w:proofErr w:type="spellEnd"/>
      <w:r w:rsidRPr="00C53614">
        <w:rPr>
          <w:rFonts w:cs="Segoe UI"/>
          <w:szCs w:val="22"/>
        </w:rPr>
        <w:t xml:space="preserve"> yang </w:t>
      </w:r>
      <w:proofErr w:type="spellStart"/>
      <w:r w:rsidRPr="00C53614">
        <w:rPr>
          <w:rFonts w:cs="Segoe UI"/>
          <w:szCs w:val="22"/>
        </w:rPr>
        <w:t>baik</w:t>
      </w:r>
      <w:proofErr w:type="spellEnd"/>
      <w:r w:rsidRPr="00C53614">
        <w:rPr>
          <w:rFonts w:cs="Segoe UI"/>
          <w:szCs w:val="22"/>
        </w:rPr>
        <w:t xml:space="preserve">. </w:t>
      </w:r>
      <w:proofErr w:type="spellStart"/>
      <w:r w:rsidRPr="00C53614">
        <w:rPr>
          <w:rFonts w:cs="Segoe UI"/>
          <w:szCs w:val="22"/>
        </w:rPr>
        <w:t>Efektif</w:t>
      </w:r>
      <w:proofErr w:type="spellEnd"/>
      <w:r w:rsidRPr="00C53614">
        <w:rPr>
          <w:rFonts w:cs="Segoe UI"/>
          <w:szCs w:val="22"/>
        </w:rPr>
        <w:t xml:space="preserve"> 31 </w:t>
      </w:r>
      <w:proofErr w:type="spellStart"/>
      <w:r w:rsidRPr="00C53614">
        <w:rPr>
          <w:rFonts w:cs="Segoe UI"/>
          <w:szCs w:val="22"/>
        </w:rPr>
        <w:t>Desember</w:t>
      </w:r>
      <w:proofErr w:type="spellEnd"/>
      <w:r w:rsidRPr="00C53614">
        <w:rPr>
          <w:rFonts w:cs="Segoe UI"/>
          <w:szCs w:val="22"/>
        </w:rPr>
        <w:t xml:space="preserve"> 2021, </w:t>
      </w:r>
      <w:proofErr w:type="spellStart"/>
      <w:r w:rsidRPr="00C53614">
        <w:rPr>
          <w:rFonts w:cs="Segoe UI"/>
          <w:szCs w:val="22"/>
        </w:rPr>
        <w:t>posisi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keuangan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bersih</w:t>
      </w:r>
      <w:proofErr w:type="spellEnd"/>
      <w:r w:rsidRPr="00C53614">
        <w:rPr>
          <w:rFonts w:cs="Segoe UI"/>
          <w:szCs w:val="22"/>
        </w:rPr>
        <w:t xml:space="preserve"> </w:t>
      </w:r>
      <w:proofErr w:type="spellStart"/>
      <w:r w:rsidRPr="00C53614">
        <w:rPr>
          <w:rFonts w:cs="Segoe UI"/>
          <w:szCs w:val="22"/>
        </w:rPr>
        <w:t>sebesar</w:t>
      </w:r>
      <w:proofErr w:type="spellEnd"/>
      <w:r w:rsidRPr="00C53614">
        <w:rPr>
          <w:rFonts w:cs="Segoe UI"/>
          <w:szCs w:val="22"/>
        </w:rPr>
        <w:t xml:space="preserve"> -292 </w:t>
      </w:r>
      <w:proofErr w:type="spellStart"/>
      <w:r w:rsidRPr="00C53614">
        <w:rPr>
          <w:rFonts w:cs="Segoe UI"/>
          <w:szCs w:val="22"/>
        </w:rPr>
        <w:t>juta</w:t>
      </w:r>
      <w:proofErr w:type="spellEnd"/>
      <w:r w:rsidRPr="00C53614">
        <w:rPr>
          <w:rFonts w:cs="Segoe UI"/>
          <w:szCs w:val="22"/>
        </w:rPr>
        <w:t xml:space="preserve"> euro (31 </w:t>
      </w:r>
      <w:proofErr w:type="spellStart"/>
      <w:r w:rsidRPr="00C53614">
        <w:rPr>
          <w:rFonts w:cs="Segoe UI"/>
          <w:szCs w:val="22"/>
        </w:rPr>
        <w:t>Desember</w:t>
      </w:r>
      <w:proofErr w:type="spellEnd"/>
      <w:r w:rsidRPr="00C53614">
        <w:rPr>
          <w:rFonts w:cs="Segoe UI"/>
          <w:szCs w:val="22"/>
        </w:rPr>
        <w:t xml:space="preserve"> 2020: -888 </w:t>
      </w:r>
      <w:proofErr w:type="spellStart"/>
      <w:r w:rsidRPr="00C53614">
        <w:rPr>
          <w:rFonts w:cs="Segoe UI"/>
          <w:szCs w:val="22"/>
        </w:rPr>
        <w:t>juta</w:t>
      </w:r>
      <w:proofErr w:type="spellEnd"/>
      <w:r w:rsidRPr="00C53614">
        <w:rPr>
          <w:rFonts w:cs="Segoe UI"/>
          <w:szCs w:val="22"/>
        </w:rPr>
        <w:t xml:space="preserve"> euro).</w:t>
      </w:r>
    </w:p>
    <w:p w14:paraId="046D0A02" w14:textId="77777777" w:rsidR="007F6BC7" w:rsidRDefault="007F6BC7" w:rsidP="00B923C0">
      <w:pPr>
        <w:rPr>
          <w:rFonts w:cs="Segoe UI"/>
          <w:szCs w:val="22"/>
        </w:rPr>
      </w:pPr>
    </w:p>
    <w:p w14:paraId="43391B23" w14:textId="48A591FD" w:rsidR="0004027E" w:rsidRPr="00D452F3" w:rsidRDefault="00B266DD" w:rsidP="00D452F3">
      <w:pPr>
        <w:rPr>
          <w:i/>
          <w:iCs/>
        </w:rPr>
      </w:pPr>
      <w:r w:rsidRPr="00D452F3">
        <w:rPr>
          <w:i/>
          <w:iCs/>
        </w:rPr>
        <w:t xml:space="preserve">Kinerja unit </w:t>
      </w:r>
      <w:proofErr w:type="spellStart"/>
      <w:r w:rsidRPr="00D452F3">
        <w:rPr>
          <w:i/>
          <w:iCs/>
        </w:rPr>
        <w:t>bisnis</w:t>
      </w:r>
      <w:proofErr w:type="spellEnd"/>
      <w:r w:rsidRPr="00D452F3">
        <w:rPr>
          <w:i/>
          <w:iCs/>
        </w:rPr>
        <w:t xml:space="preserve"> pada </w:t>
      </w:r>
      <w:proofErr w:type="spellStart"/>
      <w:r w:rsidRPr="00D452F3">
        <w:rPr>
          <w:i/>
          <w:iCs/>
        </w:rPr>
        <w:t>tahun</w:t>
      </w:r>
      <w:proofErr w:type="spellEnd"/>
      <w:r w:rsidRPr="00D452F3">
        <w:rPr>
          <w:i/>
          <w:iCs/>
        </w:rPr>
        <w:t xml:space="preserve"> </w:t>
      </w:r>
      <w:proofErr w:type="spellStart"/>
      <w:r w:rsidRPr="00D452F3">
        <w:rPr>
          <w:i/>
          <w:iCs/>
        </w:rPr>
        <w:t>fiskal</w:t>
      </w:r>
      <w:proofErr w:type="spellEnd"/>
      <w:r w:rsidRPr="00D452F3">
        <w:rPr>
          <w:i/>
          <w:iCs/>
        </w:rPr>
        <w:t xml:space="preserve"> 2021</w:t>
      </w:r>
    </w:p>
    <w:p w14:paraId="00D2EB9B" w14:textId="11E50119" w:rsidR="0004027E" w:rsidRPr="00577F92" w:rsidRDefault="00D4563C" w:rsidP="00D452F3">
      <w:proofErr w:type="spellStart"/>
      <w:r w:rsidRPr="00D452F3">
        <w:t>Penjualan</w:t>
      </w:r>
      <w:proofErr w:type="spellEnd"/>
      <w:r w:rsidRPr="00D452F3">
        <w:t xml:space="preserve"> </w:t>
      </w:r>
      <w:proofErr w:type="spellStart"/>
      <w:r w:rsidRPr="00D452F3">
        <w:t>sektor</w:t>
      </w:r>
      <w:proofErr w:type="spellEnd"/>
      <w:r w:rsidRPr="00D452F3">
        <w:t xml:space="preserve"> </w:t>
      </w:r>
      <w:proofErr w:type="spellStart"/>
      <w:r w:rsidRPr="00D452F3">
        <w:t>bisnis</w:t>
      </w:r>
      <w:proofErr w:type="spellEnd"/>
      <w:r w:rsidRPr="00D452F3">
        <w:t xml:space="preserve"> </w:t>
      </w:r>
      <w:r w:rsidR="00F21D4D" w:rsidRPr="00D452F3">
        <w:t xml:space="preserve">Adhesive Technologies </w:t>
      </w:r>
      <w:proofErr w:type="spellStart"/>
      <w:r w:rsidRPr="00D452F3">
        <w:t>meningkat</w:t>
      </w:r>
      <w:proofErr w:type="spellEnd"/>
      <w:r w:rsidRPr="00D452F3">
        <w:t xml:space="preserve"> 11,0 </w:t>
      </w:r>
      <w:proofErr w:type="spellStart"/>
      <w:r w:rsidRPr="00D452F3">
        <w:t>persen</w:t>
      </w:r>
      <w:proofErr w:type="spellEnd"/>
      <w:r w:rsidRPr="00D452F3">
        <w:t xml:space="preserve"> </w:t>
      </w:r>
      <w:proofErr w:type="spellStart"/>
      <w:r w:rsidRPr="00D452F3">
        <w:t>secara</w:t>
      </w:r>
      <w:proofErr w:type="spellEnd"/>
      <w:r w:rsidRPr="00D452F3">
        <w:t xml:space="preserve"> nominal pada</w:t>
      </w:r>
      <w:r w:rsidRPr="00D4563C">
        <w:t xml:space="preserve"> </w:t>
      </w:r>
      <w:proofErr w:type="spellStart"/>
      <w:r w:rsidRPr="00D4563C">
        <w:t>tahun</w:t>
      </w:r>
      <w:proofErr w:type="spellEnd"/>
      <w:r w:rsidRPr="00D4563C">
        <w:t xml:space="preserve"> </w:t>
      </w:r>
      <w:proofErr w:type="spellStart"/>
      <w:r w:rsidRPr="00D4563C">
        <w:t>fiskal</w:t>
      </w:r>
      <w:proofErr w:type="spellEnd"/>
      <w:r w:rsidRPr="00D4563C">
        <w:t xml:space="preserve"> 2021, </w:t>
      </w:r>
      <w:proofErr w:type="spellStart"/>
      <w:r w:rsidRPr="00D4563C">
        <w:t>mencapai</w:t>
      </w:r>
      <w:proofErr w:type="spellEnd"/>
      <w:r w:rsidRPr="00D4563C">
        <w:t xml:space="preserve"> 9.641 </w:t>
      </w:r>
      <w:proofErr w:type="spellStart"/>
      <w:r w:rsidRPr="00D4563C">
        <w:t>juta</w:t>
      </w:r>
      <w:proofErr w:type="spellEnd"/>
      <w:r w:rsidRPr="00D4563C">
        <w:t xml:space="preserve"> euro. </w:t>
      </w:r>
      <w:proofErr w:type="spellStart"/>
      <w:r w:rsidRPr="00F21D4D">
        <w:rPr>
          <w:b/>
        </w:rPr>
        <w:t>Secara</w:t>
      </w:r>
      <w:proofErr w:type="spellEnd"/>
      <w:r w:rsidRPr="00F21D4D">
        <w:rPr>
          <w:b/>
        </w:rPr>
        <w:t xml:space="preserve"> </w:t>
      </w:r>
      <w:proofErr w:type="spellStart"/>
      <w:r w:rsidRPr="00F21D4D">
        <w:rPr>
          <w:b/>
        </w:rPr>
        <w:t>organik</w:t>
      </w:r>
      <w:proofErr w:type="spellEnd"/>
      <w:r w:rsidRPr="00D4563C">
        <w:t xml:space="preserve">, </w:t>
      </w:r>
      <w:proofErr w:type="spellStart"/>
      <w:r w:rsidRPr="00D4563C">
        <w:t>penjualan</w:t>
      </w:r>
      <w:proofErr w:type="spellEnd"/>
      <w:r w:rsidRPr="00D4563C">
        <w:t xml:space="preserve"> </w:t>
      </w:r>
      <w:proofErr w:type="spellStart"/>
      <w:r w:rsidRPr="00D4563C">
        <w:t>meningkat</w:t>
      </w:r>
      <w:proofErr w:type="spellEnd"/>
      <w:r w:rsidRPr="00D4563C">
        <w:t xml:space="preserve"> 13,4 </w:t>
      </w:r>
      <w:proofErr w:type="spellStart"/>
      <w:r w:rsidRPr="00D4563C">
        <w:t>persen</w:t>
      </w:r>
      <w:proofErr w:type="spellEnd"/>
      <w:r w:rsidRPr="00D4563C">
        <w:t xml:space="preserve">. </w:t>
      </w:r>
      <w:proofErr w:type="spellStart"/>
      <w:r w:rsidRPr="00D4563C">
        <w:t>Pertumbuhan</w:t>
      </w:r>
      <w:proofErr w:type="spellEnd"/>
      <w:r w:rsidRPr="00D4563C">
        <w:t xml:space="preserve"> </w:t>
      </w:r>
      <w:proofErr w:type="spellStart"/>
      <w:r w:rsidRPr="00D4563C">
        <w:t>ini</w:t>
      </w:r>
      <w:proofErr w:type="spellEnd"/>
      <w:r w:rsidRPr="00D4563C">
        <w:t xml:space="preserve"> </w:t>
      </w:r>
      <w:proofErr w:type="spellStart"/>
      <w:r w:rsidRPr="00D4563C">
        <w:t>didorong</w:t>
      </w:r>
      <w:proofErr w:type="spellEnd"/>
      <w:r w:rsidRPr="00D4563C">
        <w:t xml:space="preserve"> oleh volume yang </w:t>
      </w:r>
      <w:proofErr w:type="spellStart"/>
      <w:r w:rsidRPr="00D4563C">
        <w:t>lebih</w:t>
      </w:r>
      <w:proofErr w:type="spellEnd"/>
      <w:r w:rsidRPr="00D4563C">
        <w:t xml:space="preserve"> </w:t>
      </w:r>
      <w:proofErr w:type="spellStart"/>
      <w:r w:rsidRPr="00D4563C">
        <w:t>tinggi</w:t>
      </w:r>
      <w:proofErr w:type="spellEnd"/>
      <w:r w:rsidRPr="00D4563C">
        <w:t xml:space="preserve"> </w:t>
      </w:r>
      <w:proofErr w:type="spellStart"/>
      <w:r w:rsidRPr="00D4563C">
        <w:t>secara</w:t>
      </w:r>
      <w:proofErr w:type="spellEnd"/>
      <w:r w:rsidRPr="00D4563C">
        <w:t xml:space="preserve"> </w:t>
      </w:r>
      <w:proofErr w:type="spellStart"/>
      <w:r w:rsidRPr="00D4563C">
        <w:t>signifikan</w:t>
      </w:r>
      <w:proofErr w:type="spellEnd"/>
      <w:r w:rsidRPr="00D4563C">
        <w:t xml:space="preserve"> dan </w:t>
      </w:r>
      <w:proofErr w:type="spellStart"/>
      <w:r w:rsidRPr="00D4563C">
        <w:t>peningkatan</w:t>
      </w:r>
      <w:proofErr w:type="spellEnd"/>
      <w:r w:rsidRPr="00D4563C">
        <w:t xml:space="preserve"> </w:t>
      </w:r>
      <w:proofErr w:type="spellStart"/>
      <w:r w:rsidRPr="00D4563C">
        <w:t>harga</w:t>
      </w:r>
      <w:proofErr w:type="spellEnd"/>
      <w:r w:rsidRPr="00D4563C">
        <w:t xml:space="preserve"> yang </w:t>
      </w:r>
      <w:proofErr w:type="spellStart"/>
      <w:r w:rsidRPr="00D4563C">
        <w:t>stabil</w:t>
      </w:r>
      <w:proofErr w:type="spellEnd"/>
      <w:r w:rsidRPr="00D4563C">
        <w:t xml:space="preserve"> </w:t>
      </w:r>
      <w:proofErr w:type="spellStart"/>
      <w:r w:rsidRPr="00D4563C">
        <w:t>seiring</w:t>
      </w:r>
      <w:proofErr w:type="spellEnd"/>
      <w:r w:rsidRPr="00D4563C">
        <w:t xml:space="preserve"> </w:t>
      </w:r>
      <w:proofErr w:type="spellStart"/>
      <w:r w:rsidRPr="00D4563C">
        <w:t>berjalannya</w:t>
      </w:r>
      <w:proofErr w:type="spellEnd"/>
      <w:r w:rsidRPr="00D4563C">
        <w:t xml:space="preserve"> </w:t>
      </w:r>
      <w:proofErr w:type="spellStart"/>
      <w:r w:rsidRPr="00D4563C">
        <w:t>tahun</w:t>
      </w:r>
      <w:proofErr w:type="spellEnd"/>
      <w:r w:rsidRPr="00D4563C">
        <w:t xml:space="preserve">. </w:t>
      </w:r>
      <w:proofErr w:type="spellStart"/>
      <w:r w:rsidRPr="00D4563C">
        <w:t>Pertumbuhan</w:t>
      </w:r>
      <w:proofErr w:type="spellEnd"/>
      <w:r w:rsidRPr="00D4563C">
        <w:t xml:space="preserve"> </w:t>
      </w:r>
      <w:proofErr w:type="spellStart"/>
      <w:r w:rsidRPr="00D4563C">
        <w:t>dalam</w:t>
      </w:r>
      <w:proofErr w:type="spellEnd"/>
      <w:r w:rsidRPr="00D4563C">
        <w:t xml:space="preserve"> </w:t>
      </w:r>
      <w:proofErr w:type="spellStart"/>
      <w:r w:rsidRPr="00D4563C">
        <w:t>enam</w:t>
      </w:r>
      <w:proofErr w:type="spellEnd"/>
      <w:r w:rsidRPr="00D4563C">
        <w:t xml:space="preserve"> </w:t>
      </w:r>
      <w:proofErr w:type="spellStart"/>
      <w:r w:rsidRPr="00D4563C">
        <w:t>bulan</w:t>
      </w:r>
      <w:proofErr w:type="spellEnd"/>
      <w:r w:rsidRPr="00D4563C">
        <w:t xml:space="preserve"> </w:t>
      </w:r>
      <w:proofErr w:type="spellStart"/>
      <w:r w:rsidRPr="00D4563C">
        <w:t>pertama</w:t>
      </w:r>
      <w:proofErr w:type="spellEnd"/>
      <w:r w:rsidRPr="00D4563C">
        <w:t xml:space="preserve"> </w:t>
      </w:r>
      <w:proofErr w:type="spellStart"/>
      <w:r w:rsidRPr="00D4563C">
        <w:t>tahun</w:t>
      </w:r>
      <w:proofErr w:type="spellEnd"/>
      <w:r w:rsidRPr="00D4563C">
        <w:t xml:space="preserve"> </w:t>
      </w:r>
      <w:proofErr w:type="spellStart"/>
      <w:r w:rsidRPr="00D4563C">
        <w:t>ini</w:t>
      </w:r>
      <w:proofErr w:type="spellEnd"/>
      <w:r w:rsidRPr="00D4563C">
        <w:t xml:space="preserve"> </w:t>
      </w:r>
      <w:proofErr w:type="spellStart"/>
      <w:r w:rsidRPr="00D4563C">
        <w:t>ditandai</w:t>
      </w:r>
      <w:proofErr w:type="spellEnd"/>
      <w:r w:rsidRPr="00D4563C">
        <w:t xml:space="preserve"> </w:t>
      </w:r>
      <w:proofErr w:type="spellStart"/>
      <w:r w:rsidRPr="00D4563C">
        <w:t>dengan</w:t>
      </w:r>
      <w:proofErr w:type="spellEnd"/>
      <w:r w:rsidRPr="00D4563C">
        <w:t xml:space="preserve"> </w:t>
      </w:r>
      <w:proofErr w:type="spellStart"/>
      <w:r w:rsidRPr="00D4563C">
        <w:t>pemulihan</w:t>
      </w:r>
      <w:proofErr w:type="spellEnd"/>
      <w:r w:rsidRPr="00D4563C">
        <w:t xml:space="preserve"> </w:t>
      </w:r>
      <w:proofErr w:type="spellStart"/>
      <w:r w:rsidRPr="00D4563C">
        <w:t>permintaan</w:t>
      </w:r>
      <w:proofErr w:type="spellEnd"/>
      <w:r w:rsidRPr="00D4563C">
        <w:t xml:space="preserve"> </w:t>
      </w:r>
      <w:proofErr w:type="spellStart"/>
      <w:r w:rsidRPr="00D4563C">
        <w:t>industri</w:t>
      </w:r>
      <w:proofErr w:type="spellEnd"/>
      <w:r w:rsidRPr="00D4563C">
        <w:t xml:space="preserve"> yang </w:t>
      </w:r>
      <w:proofErr w:type="spellStart"/>
      <w:r w:rsidRPr="00D4563C">
        <w:t>didorong</w:t>
      </w:r>
      <w:proofErr w:type="spellEnd"/>
      <w:r w:rsidRPr="00D4563C">
        <w:t xml:space="preserve"> oleh volume </w:t>
      </w:r>
      <w:proofErr w:type="spellStart"/>
      <w:r w:rsidRPr="00D4563C">
        <w:t>secara</w:t>
      </w:r>
      <w:proofErr w:type="spellEnd"/>
      <w:r w:rsidRPr="00D4563C">
        <w:t xml:space="preserve"> </w:t>
      </w:r>
      <w:proofErr w:type="spellStart"/>
      <w:r w:rsidRPr="00D4563C">
        <w:t>luas</w:t>
      </w:r>
      <w:proofErr w:type="spellEnd"/>
      <w:r w:rsidRPr="00D4563C">
        <w:t xml:space="preserve"> </w:t>
      </w:r>
      <w:proofErr w:type="spellStart"/>
      <w:r w:rsidRPr="00D4563C">
        <w:t>dibandingkan</w:t>
      </w:r>
      <w:proofErr w:type="spellEnd"/>
      <w:r w:rsidRPr="00D4563C">
        <w:t xml:space="preserve"> </w:t>
      </w:r>
      <w:proofErr w:type="spellStart"/>
      <w:r w:rsidRPr="00D4563C">
        <w:t>dengan</w:t>
      </w:r>
      <w:proofErr w:type="spellEnd"/>
      <w:r w:rsidRPr="00D4563C">
        <w:t xml:space="preserve"> </w:t>
      </w:r>
      <w:proofErr w:type="spellStart"/>
      <w:r w:rsidRPr="00D4563C">
        <w:t>periode</w:t>
      </w:r>
      <w:proofErr w:type="spellEnd"/>
      <w:r w:rsidRPr="00D4563C">
        <w:t xml:space="preserve"> </w:t>
      </w:r>
      <w:proofErr w:type="spellStart"/>
      <w:r w:rsidRPr="00D4563C">
        <w:t>tahun</w:t>
      </w:r>
      <w:proofErr w:type="spellEnd"/>
      <w:r w:rsidRPr="00D4563C">
        <w:t xml:space="preserve"> </w:t>
      </w:r>
      <w:proofErr w:type="spellStart"/>
      <w:r w:rsidRPr="00D4563C">
        <w:t>sebelumnya</w:t>
      </w:r>
      <w:proofErr w:type="spellEnd"/>
      <w:r w:rsidRPr="00D4563C">
        <w:t xml:space="preserve">, yang sangat </w:t>
      </w:r>
      <w:proofErr w:type="spellStart"/>
      <w:r w:rsidRPr="00D4563C">
        <w:t>dipengaruhi</w:t>
      </w:r>
      <w:proofErr w:type="spellEnd"/>
      <w:r w:rsidRPr="00D4563C">
        <w:t xml:space="preserve"> oleh </w:t>
      </w:r>
      <w:proofErr w:type="spellStart"/>
      <w:r w:rsidRPr="00D4563C">
        <w:t>pandemi</w:t>
      </w:r>
      <w:proofErr w:type="spellEnd"/>
      <w:r w:rsidRPr="00D4563C">
        <w:t xml:space="preserve"> COVID-19. </w:t>
      </w:r>
      <w:proofErr w:type="spellStart"/>
      <w:r w:rsidRPr="00D4563C">
        <w:t>Pertumbuhan</w:t>
      </w:r>
      <w:proofErr w:type="spellEnd"/>
      <w:r w:rsidRPr="00D4563C">
        <w:t xml:space="preserve"> </w:t>
      </w:r>
      <w:proofErr w:type="spellStart"/>
      <w:r w:rsidRPr="00D4563C">
        <w:t>penjualan</w:t>
      </w:r>
      <w:proofErr w:type="spellEnd"/>
      <w:r w:rsidRPr="00D4563C">
        <w:t xml:space="preserve"> </w:t>
      </w:r>
      <w:proofErr w:type="spellStart"/>
      <w:r w:rsidRPr="00D4563C">
        <w:t>organik</w:t>
      </w:r>
      <w:proofErr w:type="spellEnd"/>
      <w:r w:rsidRPr="00D4563C">
        <w:t xml:space="preserve"> pada </w:t>
      </w:r>
      <w:proofErr w:type="spellStart"/>
      <w:r w:rsidRPr="00D4563C">
        <w:t>paruh</w:t>
      </w:r>
      <w:proofErr w:type="spellEnd"/>
      <w:r w:rsidRPr="00D4563C">
        <w:t xml:space="preserve"> </w:t>
      </w:r>
      <w:proofErr w:type="spellStart"/>
      <w:r w:rsidRPr="00D4563C">
        <w:t>kedua</w:t>
      </w:r>
      <w:proofErr w:type="spellEnd"/>
      <w:r w:rsidRPr="00D4563C">
        <w:t xml:space="preserve"> </w:t>
      </w:r>
      <w:proofErr w:type="spellStart"/>
      <w:r w:rsidRPr="00D4563C">
        <w:t>tahun</w:t>
      </w:r>
      <w:proofErr w:type="spellEnd"/>
      <w:r w:rsidRPr="00D4563C">
        <w:t xml:space="preserve"> </w:t>
      </w:r>
      <w:proofErr w:type="spellStart"/>
      <w:r w:rsidRPr="00D4563C">
        <w:t>ini</w:t>
      </w:r>
      <w:proofErr w:type="spellEnd"/>
      <w:r w:rsidRPr="00D4563C">
        <w:t xml:space="preserve"> </w:t>
      </w:r>
      <w:proofErr w:type="spellStart"/>
      <w:r w:rsidRPr="00D4563C">
        <w:t>didorong</w:t>
      </w:r>
      <w:proofErr w:type="spellEnd"/>
      <w:r w:rsidRPr="00D4563C">
        <w:t xml:space="preserve"> oleh </w:t>
      </w:r>
      <w:proofErr w:type="spellStart"/>
      <w:r w:rsidRPr="00D4563C">
        <w:t>perkembangan</w:t>
      </w:r>
      <w:proofErr w:type="spellEnd"/>
      <w:r w:rsidRPr="00D4563C">
        <w:t xml:space="preserve"> volume yang </w:t>
      </w:r>
      <w:proofErr w:type="spellStart"/>
      <w:r w:rsidRPr="00D4563C">
        <w:t>lebih</w:t>
      </w:r>
      <w:proofErr w:type="spellEnd"/>
      <w:r w:rsidRPr="00D4563C">
        <w:t xml:space="preserve"> </w:t>
      </w:r>
      <w:proofErr w:type="spellStart"/>
      <w:r w:rsidRPr="00D4563C">
        <w:t>kuat</w:t>
      </w:r>
      <w:proofErr w:type="spellEnd"/>
      <w:r w:rsidRPr="00D4563C">
        <w:t xml:space="preserve"> dan, </w:t>
      </w:r>
      <w:proofErr w:type="spellStart"/>
      <w:r w:rsidRPr="00D4563C">
        <w:t>semakin</w:t>
      </w:r>
      <w:proofErr w:type="spellEnd"/>
      <w:r w:rsidRPr="00D4563C">
        <w:t xml:space="preserve"> </w:t>
      </w:r>
      <w:proofErr w:type="spellStart"/>
      <w:r w:rsidRPr="00D4563C">
        <w:t>meningkat</w:t>
      </w:r>
      <w:proofErr w:type="spellEnd"/>
      <w:r w:rsidRPr="00D4563C">
        <w:t xml:space="preserve">, oleh </w:t>
      </w:r>
      <w:proofErr w:type="spellStart"/>
      <w:r w:rsidRPr="00D4563C">
        <w:t>kenaikan</w:t>
      </w:r>
      <w:proofErr w:type="spellEnd"/>
      <w:r w:rsidRPr="00D4563C">
        <w:t xml:space="preserve"> </w:t>
      </w:r>
      <w:proofErr w:type="spellStart"/>
      <w:r w:rsidRPr="00D4563C">
        <w:t>harga</w:t>
      </w:r>
      <w:proofErr w:type="spellEnd"/>
      <w:r w:rsidRPr="00D4563C">
        <w:t xml:space="preserve">. Pada 1.561 </w:t>
      </w:r>
      <w:proofErr w:type="spellStart"/>
      <w:r w:rsidRPr="00D4563C">
        <w:t>juta</w:t>
      </w:r>
      <w:proofErr w:type="spellEnd"/>
      <w:r w:rsidRPr="00D4563C">
        <w:t xml:space="preserve"> euro, </w:t>
      </w:r>
      <w:proofErr w:type="spellStart"/>
      <w:r w:rsidRPr="00A716F2">
        <w:rPr>
          <w:b/>
        </w:rPr>
        <w:t>laba</w:t>
      </w:r>
      <w:proofErr w:type="spellEnd"/>
      <w:r w:rsidRPr="00A716F2">
        <w:rPr>
          <w:b/>
        </w:rPr>
        <w:t xml:space="preserve"> </w:t>
      </w:r>
      <w:proofErr w:type="spellStart"/>
      <w:r w:rsidRPr="00A716F2">
        <w:rPr>
          <w:b/>
        </w:rPr>
        <w:t>operasi</w:t>
      </w:r>
      <w:proofErr w:type="spellEnd"/>
      <w:r w:rsidRPr="00A716F2">
        <w:rPr>
          <w:b/>
        </w:rPr>
        <w:t xml:space="preserve"> yang </w:t>
      </w:r>
      <w:proofErr w:type="spellStart"/>
      <w:r w:rsidRPr="00A716F2">
        <w:rPr>
          <w:b/>
        </w:rPr>
        <w:t>disesuaikan</w:t>
      </w:r>
      <w:proofErr w:type="spellEnd"/>
      <w:r w:rsidRPr="00D4563C">
        <w:t xml:space="preserve"> </w:t>
      </w:r>
      <w:proofErr w:type="spellStart"/>
      <w:r w:rsidRPr="00D4563C">
        <w:t>secara</w:t>
      </w:r>
      <w:proofErr w:type="spellEnd"/>
      <w:r w:rsidRPr="00D4563C">
        <w:t xml:space="preserve"> </w:t>
      </w:r>
      <w:proofErr w:type="spellStart"/>
      <w:r w:rsidRPr="00D4563C">
        <w:t>signifikan</w:t>
      </w:r>
      <w:proofErr w:type="spellEnd"/>
      <w:r w:rsidRPr="00D4563C">
        <w:t xml:space="preserve"> di </w:t>
      </w:r>
      <w:proofErr w:type="spellStart"/>
      <w:r w:rsidRPr="00D4563C">
        <w:t>atas</w:t>
      </w:r>
      <w:proofErr w:type="spellEnd"/>
      <w:r w:rsidRPr="00D4563C">
        <w:t xml:space="preserve"> </w:t>
      </w:r>
      <w:proofErr w:type="spellStart"/>
      <w:r w:rsidRPr="00D4563C">
        <w:t>tingkat</w:t>
      </w:r>
      <w:proofErr w:type="spellEnd"/>
      <w:r w:rsidRPr="00D4563C">
        <w:t xml:space="preserve"> </w:t>
      </w:r>
      <w:proofErr w:type="spellStart"/>
      <w:r w:rsidRPr="00D4563C">
        <w:t>tahun</w:t>
      </w:r>
      <w:proofErr w:type="spellEnd"/>
      <w:r w:rsidRPr="00D4563C">
        <w:t xml:space="preserve"> </w:t>
      </w:r>
      <w:proofErr w:type="spellStart"/>
      <w:r w:rsidRPr="00D4563C">
        <w:t>sebelumnya</w:t>
      </w:r>
      <w:proofErr w:type="spellEnd"/>
      <w:r w:rsidRPr="00D4563C">
        <w:t xml:space="preserve"> (1.320 </w:t>
      </w:r>
      <w:proofErr w:type="spellStart"/>
      <w:r w:rsidRPr="00D4563C">
        <w:t>juta</w:t>
      </w:r>
      <w:proofErr w:type="spellEnd"/>
      <w:r w:rsidRPr="00D4563C">
        <w:t xml:space="preserve"> euro). </w:t>
      </w:r>
      <w:proofErr w:type="spellStart"/>
      <w:r w:rsidRPr="00A716F2">
        <w:rPr>
          <w:b/>
        </w:rPr>
        <w:t>Laba</w:t>
      </w:r>
      <w:proofErr w:type="spellEnd"/>
      <w:r w:rsidRPr="00A716F2">
        <w:rPr>
          <w:b/>
        </w:rPr>
        <w:t xml:space="preserve"> </w:t>
      </w:r>
      <w:proofErr w:type="spellStart"/>
      <w:r w:rsidRPr="00A716F2">
        <w:rPr>
          <w:b/>
        </w:rPr>
        <w:t>atas</w:t>
      </w:r>
      <w:proofErr w:type="spellEnd"/>
      <w:r w:rsidRPr="00A716F2">
        <w:rPr>
          <w:b/>
        </w:rPr>
        <w:t xml:space="preserve"> </w:t>
      </w:r>
      <w:proofErr w:type="spellStart"/>
      <w:r w:rsidRPr="00A716F2">
        <w:rPr>
          <w:b/>
        </w:rPr>
        <w:t>penjualan</w:t>
      </w:r>
      <w:proofErr w:type="spellEnd"/>
      <w:r w:rsidRPr="00A716F2">
        <w:rPr>
          <w:b/>
        </w:rPr>
        <w:t xml:space="preserve"> yang </w:t>
      </w:r>
      <w:proofErr w:type="spellStart"/>
      <w:r w:rsidRPr="00A716F2">
        <w:rPr>
          <w:b/>
        </w:rPr>
        <w:t>disesuaikan</w:t>
      </w:r>
      <w:proofErr w:type="spellEnd"/>
      <w:r w:rsidRPr="00D4563C">
        <w:t xml:space="preserve"> </w:t>
      </w:r>
      <w:proofErr w:type="spellStart"/>
      <w:r w:rsidRPr="00D4563C">
        <w:t>meningkat</w:t>
      </w:r>
      <w:proofErr w:type="spellEnd"/>
      <w:r w:rsidRPr="00D4563C">
        <w:t xml:space="preserve"> 100 basis </w:t>
      </w:r>
      <w:proofErr w:type="spellStart"/>
      <w:r w:rsidRPr="00D4563C">
        <w:t>poin</w:t>
      </w:r>
      <w:proofErr w:type="spellEnd"/>
      <w:r w:rsidRPr="00D4563C">
        <w:t xml:space="preserve"> dan </w:t>
      </w:r>
      <w:proofErr w:type="spellStart"/>
      <w:r w:rsidRPr="00D4563C">
        <w:t>mencapai</w:t>
      </w:r>
      <w:proofErr w:type="spellEnd"/>
      <w:r w:rsidRPr="00D4563C">
        <w:t xml:space="preserve"> 16,2 </w:t>
      </w:r>
      <w:proofErr w:type="spellStart"/>
      <w:r w:rsidRPr="00D4563C">
        <w:t>persen</w:t>
      </w:r>
      <w:proofErr w:type="spellEnd"/>
      <w:r w:rsidRPr="00D4563C">
        <w:t xml:space="preserve">, </w:t>
      </w:r>
      <w:proofErr w:type="spellStart"/>
      <w:r w:rsidRPr="00D4563C">
        <w:t>dipengaruhi</w:t>
      </w:r>
      <w:proofErr w:type="spellEnd"/>
      <w:r w:rsidRPr="00D4563C">
        <w:t xml:space="preserve"> </w:t>
      </w:r>
      <w:proofErr w:type="spellStart"/>
      <w:r w:rsidRPr="00D4563C">
        <w:t>secara</w:t>
      </w:r>
      <w:proofErr w:type="spellEnd"/>
      <w:r w:rsidRPr="00D4563C">
        <w:t xml:space="preserve"> </w:t>
      </w:r>
      <w:proofErr w:type="spellStart"/>
      <w:r w:rsidRPr="00D4563C">
        <w:t>positif</w:t>
      </w:r>
      <w:proofErr w:type="spellEnd"/>
      <w:r w:rsidRPr="00D4563C">
        <w:t xml:space="preserve">, </w:t>
      </w:r>
      <w:proofErr w:type="spellStart"/>
      <w:r w:rsidRPr="00D4563C">
        <w:t>terutama</w:t>
      </w:r>
      <w:proofErr w:type="spellEnd"/>
      <w:r w:rsidRPr="00D4563C">
        <w:t xml:space="preserve"> oleh </w:t>
      </w:r>
      <w:proofErr w:type="spellStart"/>
      <w:r w:rsidRPr="00D4563C">
        <w:t>pertumbuhan</w:t>
      </w:r>
      <w:proofErr w:type="spellEnd"/>
      <w:r w:rsidRPr="00D4563C">
        <w:t xml:space="preserve"> </w:t>
      </w:r>
      <w:proofErr w:type="spellStart"/>
      <w:r w:rsidRPr="00D4563C">
        <w:t>penjualan</w:t>
      </w:r>
      <w:proofErr w:type="spellEnd"/>
      <w:r w:rsidRPr="00D4563C">
        <w:t xml:space="preserve"> </w:t>
      </w:r>
      <w:proofErr w:type="spellStart"/>
      <w:r w:rsidRPr="00D4563C">
        <w:t>dua</w:t>
      </w:r>
      <w:proofErr w:type="spellEnd"/>
      <w:r w:rsidRPr="00D4563C">
        <w:t xml:space="preserve"> digit </w:t>
      </w:r>
      <w:proofErr w:type="spellStart"/>
      <w:r w:rsidRPr="00D4563C">
        <w:t>persentase</w:t>
      </w:r>
      <w:proofErr w:type="spellEnd"/>
      <w:r w:rsidRPr="00D4563C">
        <w:t>.</w:t>
      </w:r>
    </w:p>
    <w:p w14:paraId="36A53D46" w14:textId="77777777" w:rsidR="0004027E" w:rsidRPr="00577F92" w:rsidRDefault="0004027E" w:rsidP="00B923C0">
      <w:pPr>
        <w:rPr>
          <w:rFonts w:cs="Segoe UI"/>
          <w:szCs w:val="22"/>
        </w:rPr>
      </w:pPr>
    </w:p>
    <w:p w14:paraId="607618AF" w14:textId="0B178B45" w:rsidR="009E0BF3" w:rsidRPr="009E0BF3" w:rsidRDefault="009E0BF3" w:rsidP="00B923C0">
      <w:pPr>
        <w:rPr>
          <w:rFonts w:cs="Segoe UI"/>
          <w:szCs w:val="22"/>
        </w:rPr>
      </w:pPr>
      <w:r w:rsidRPr="009E0BF3">
        <w:rPr>
          <w:rFonts w:cs="Segoe UI"/>
          <w:szCs w:val="22"/>
        </w:rPr>
        <w:lastRenderedPageBreak/>
        <w:t xml:space="preserve">Di unit </w:t>
      </w:r>
      <w:proofErr w:type="spellStart"/>
      <w:r w:rsidRPr="009E0BF3">
        <w:rPr>
          <w:rFonts w:cs="Segoe UI"/>
          <w:szCs w:val="22"/>
        </w:rPr>
        <w:t>bisnis</w:t>
      </w:r>
      <w:proofErr w:type="spellEnd"/>
      <w:r w:rsidRPr="009E0BF3">
        <w:rPr>
          <w:rFonts w:cs="Segoe UI"/>
          <w:szCs w:val="22"/>
        </w:rPr>
        <w:t xml:space="preserve"> </w:t>
      </w:r>
      <w:r w:rsidR="00341D13">
        <w:rPr>
          <w:rFonts w:cs="Segoe UI"/>
          <w:b/>
          <w:szCs w:val="22"/>
        </w:rPr>
        <w:t>Beauty Care</w:t>
      </w:r>
      <w:r w:rsidRPr="009E0BF3">
        <w:rPr>
          <w:rFonts w:cs="Segoe UI"/>
          <w:szCs w:val="22"/>
        </w:rPr>
        <w:t xml:space="preserve">, </w:t>
      </w:r>
      <w:proofErr w:type="spellStart"/>
      <w:r w:rsidRPr="009E0BF3">
        <w:rPr>
          <w:rFonts w:cs="Segoe UI"/>
          <w:szCs w:val="22"/>
        </w:rPr>
        <w:t>penjualan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turun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secara</w:t>
      </w:r>
      <w:proofErr w:type="spellEnd"/>
      <w:r w:rsidRPr="009E0BF3">
        <w:rPr>
          <w:rFonts w:cs="Segoe UI"/>
          <w:szCs w:val="22"/>
        </w:rPr>
        <w:t xml:space="preserve"> nominal </w:t>
      </w:r>
      <w:proofErr w:type="spellStart"/>
      <w:r w:rsidRPr="009E0BF3">
        <w:rPr>
          <w:rFonts w:cs="Segoe UI"/>
          <w:szCs w:val="22"/>
        </w:rPr>
        <w:t>sebesar</w:t>
      </w:r>
      <w:proofErr w:type="spellEnd"/>
      <w:r w:rsidRPr="009E0BF3">
        <w:rPr>
          <w:rFonts w:cs="Segoe UI"/>
          <w:szCs w:val="22"/>
        </w:rPr>
        <w:t xml:space="preserve"> -2,0 </w:t>
      </w:r>
      <w:proofErr w:type="spellStart"/>
      <w:r w:rsidRPr="009E0BF3">
        <w:rPr>
          <w:rFonts w:cs="Segoe UI"/>
          <w:szCs w:val="22"/>
        </w:rPr>
        <w:t>persen</w:t>
      </w:r>
      <w:proofErr w:type="spellEnd"/>
      <w:r w:rsidRPr="009E0BF3">
        <w:rPr>
          <w:rFonts w:cs="Segoe UI"/>
          <w:szCs w:val="22"/>
        </w:rPr>
        <w:t xml:space="preserve"> pada </w:t>
      </w:r>
      <w:proofErr w:type="spellStart"/>
      <w:r w:rsidRPr="009E0BF3">
        <w:rPr>
          <w:rFonts w:cs="Segoe UI"/>
          <w:szCs w:val="22"/>
        </w:rPr>
        <w:t>tahun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fiskal</w:t>
      </w:r>
      <w:proofErr w:type="spellEnd"/>
      <w:r w:rsidRPr="009E0BF3">
        <w:rPr>
          <w:rFonts w:cs="Segoe UI"/>
          <w:szCs w:val="22"/>
        </w:rPr>
        <w:t xml:space="preserve"> 2021 </w:t>
      </w:r>
      <w:proofErr w:type="spellStart"/>
      <w:r w:rsidRPr="009E0BF3">
        <w:rPr>
          <w:rFonts w:cs="Segoe UI"/>
          <w:szCs w:val="22"/>
        </w:rPr>
        <w:t>menjadi</w:t>
      </w:r>
      <w:proofErr w:type="spellEnd"/>
      <w:r w:rsidRPr="009E0BF3">
        <w:rPr>
          <w:rFonts w:cs="Segoe UI"/>
          <w:szCs w:val="22"/>
        </w:rPr>
        <w:t xml:space="preserve"> 3,678 </w:t>
      </w:r>
      <w:proofErr w:type="spellStart"/>
      <w:r w:rsidRPr="009E0BF3">
        <w:rPr>
          <w:rFonts w:cs="Segoe UI"/>
          <w:szCs w:val="22"/>
        </w:rPr>
        <w:t>juta</w:t>
      </w:r>
      <w:proofErr w:type="spellEnd"/>
      <w:r w:rsidRPr="009E0BF3">
        <w:rPr>
          <w:rFonts w:cs="Segoe UI"/>
          <w:szCs w:val="22"/>
        </w:rPr>
        <w:t xml:space="preserve"> euro. </w:t>
      </w:r>
      <w:proofErr w:type="spellStart"/>
      <w:r w:rsidRPr="009E0BF3">
        <w:rPr>
          <w:rFonts w:cs="Segoe UI"/>
          <w:b/>
          <w:szCs w:val="22"/>
        </w:rPr>
        <w:t>Secara</w:t>
      </w:r>
      <w:proofErr w:type="spellEnd"/>
      <w:r w:rsidRPr="009E0BF3">
        <w:rPr>
          <w:rFonts w:cs="Segoe UI"/>
          <w:b/>
          <w:szCs w:val="22"/>
        </w:rPr>
        <w:t xml:space="preserve"> </w:t>
      </w:r>
      <w:proofErr w:type="spellStart"/>
      <w:r w:rsidRPr="009E0BF3">
        <w:rPr>
          <w:rFonts w:cs="Segoe UI"/>
          <w:b/>
          <w:szCs w:val="22"/>
        </w:rPr>
        <w:t>organik</w:t>
      </w:r>
      <w:proofErr w:type="spellEnd"/>
      <w:r w:rsidRPr="009E0BF3">
        <w:rPr>
          <w:rFonts w:cs="Segoe UI"/>
          <w:szCs w:val="22"/>
        </w:rPr>
        <w:t xml:space="preserve">, </w:t>
      </w:r>
      <w:proofErr w:type="spellStart"/>
      <w:r w:rsidRPr="009E0BF3">
        <w:rPr>
          <w:rFonts w:cs="Segoe UI"/>
          <w:szCs w:val="22"/>
        </w:rPr>
        <w:t>penjualan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meningkat</w:t>
      </w:r>
      <w:proofErr w:type="spellEnd"/>
      <w:r w:rsidRPr="009E0BF3">
        <w:rPr>
          <w:rFonts w:cs="Segoe UI"/>
          <w:szCs w:val="22"/>
        </w:rPr>
        <w:t xml:space="preserve"> 1,4 </w:t>
      </w:r>
      <w:proofErr w:type="spellStart"/>
      <w:r w:rsidRPr="009E0BF3">
        <w:rPr>
          <w:rFonts w:cs="Segoe UI"/>
          <w:szCs w:val="22"/>
        </w:rPr>
        <w:t>persen</w:t>
      </w:r>
      <w:proofErr w:type="spellEnd"/>
      <w:r w:rsidRPr="009E0BF3">
        <w:rPr>
          <w:rFonts w:cs="Segoe UI"/>
          <w:szCs w:val="22"/>
        </w:rPr>
        <w:t xml:space="preserve">. Hal </w:t>
      </w:r>
      <w:proofErr w:type="spellStart"/>
      <w:r w:rsidRPr="009E0BF3">
        <w:rPr>
          <w:rFonts w:cs="Segoe UI"/>
          <w:szCs w:val="22"/>
        </w:rPr>
        <w:t>ini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disebabkan</w:t>
      </w:r>
      <w:proofErr w:type="spellEnd"/>
      <w:r w:rsidRPr="009E0BF3">
        <w:rPr>
          <w:rFonts w:cs="Segoe UI"/>
          <w:szCs w:val="22"/>
        </w:rPr>
        <w:t xml:space="preserve"> oleh </w:t>
      </w:r>
      <w:proofErr w:type="spellStart"/>
      <w:r w:rsidRPr="009E0BF3">
        <w:rPr>
          <w:rFonts w:cs="Segoe UI"/>
          <w:szCs w:val="22"/>
        </w:rPr>
        <w:t>perkembangan</w:t>
      </w:r>
      <w:proofErr w:type="spellEnd"/>
      <w:r w:rsidRPr="009E0BF3">
        <w:rPr>
          <w:rFonts w:cs="Segoe UI"/>
          <w:szCs w:val="22"/>
        </w:rPr>
        <w:t xml:space="preserve"> yang </w:t>
      </w:r>
      <w:proofErr w:type="spellStart"/>
      <w:r w:rsidRPr="009E0BF3">
        <w:rPr>
          <w:rFonts w:cs="Segoe UI"/>
          <w:szCs w:val="22"/>
        </w:rPr>
        <w:t>berbeda</w:t>
      </w:r>
      <w:proofErr w:type="spellEnd"/>
      <w:r w:rsidRPr="009E0BF3">
        <w:rPr>
          <w:rFonts w:cs="Segoe UI"/>
          <w:szCs w:val="22"/>
        </w:rPr>
        <w:t xml:space="preserve">. </w:t>
      </w:r>
      <w:proofErr w:type="spellStart"/>
      <w:r w:rsidRPr="009E0BF3">
        <w:rPr>
          <w:rFonts w:cs="Segoe UI"/>
          <w:szCs w:val="22"/>
        </w:rPr>
        <w:t>Sementara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pemulihan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signifikan</w:t>
      </w:r>
      <w:proofErr w:type="spellEnd"/>
      <w:r w:rsidRPr="009E0BF3">
        <w:rPr>
          <w:rFonts w:cs="Segoe UI"/>
          <w:szCs w:val="22"/>
        </w:rPr>
        <w:t xml:space="preserve"> pada </w:t>
      </w:r>
      <w:proofErr w:type="spellStart"/>
      <w:r w:rsidRPr="009E0BF3">
        <w:rPr>
          <w:rFonts w:cs="Segoe UI"/>
          <w:szCs w:val="22"/>
        </w:rPr>
        <w:t>bisnis</w:t>
      </w:r>
      <w:proofErr w:type="spellEnd"/>
      <w:r w:rsidRPr="009E0BF3">
        <w:rPr>
          <w:rFonts w:cs="Segoe UI"/>
          <w:szCs w:val="22"/>
        </w:rPr>
        <w:t xml:space="preserve"> salon </w:t>
      </w:r>
      <w:proofErr w:type="spellStart"/>
      <w:r w:rsidRPr="009E0BF3">
        <w:rPr>
          <w:rFonts w:cs="Segoe UI"/>
          <w:szCs w:val="22"/>
        </w:rPr>
        <w:t>rambut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berdampak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positif</w:t>
      </w:r>
      <w:proofErr w:type="spellEnd"/>
      <w:r w:rsidRPr="009E0BF3">
        <w:rPr>
          <w:rFonts w:cs="Segoe UI"/>
          <w:szCs w:val="22"/>
        </w:rPr>
        <w:t xml:space="preserve">, </w:t>
      </w:r>
      <w:proofErr w:type="spellStart"/>
      <w:r w:rsidRPr="009E0BF3">
        <w:rPr>
          <w:rFonts w:cs="Segoe UI"/>
          <w:szCs w:val="22"/>
        </w:rPr>
        <w:t>bisnis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konsumer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dipengaruhi</w:t>
      </w:r>
      <w:proofErr w:type="spellEnd"/>
      <w:r w:rsidRPr="009E0BF3">
        <w:rPr>
          <w:rFonts w:cs="Segoe UI"/>
          <w:szCs w:val="22"/>
        </w:rPr>
        <w:t xml:space="preserve"> oleh </w:t>
      </w:r>
      <w:proofErr w:type="spellStart"/>
      <w:r w:rsidRPr="009E0BF3">
        <w:rPr>
          <w:rFonts w:cs="Segoe UI"/>
          <w:szCs w:val="22"/>
        </w:rPr>
        <w:t>normalisasi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permintaan</w:t>
      </w:r>
      <w:proofErr w:type="spellEnd"/>
      <w:r w:rsidRPr="009E0BF3">
        <w:rPr>
          <w:rFonts w:cs="Segoe UI"/>
          <w:szCs w:val="22"/>
        </w:rPr>
        <w:t xml:space="preserve"> pada </w:t>
      </w:r>
      <w:proofErr w:type="spellStart"/>
      <w:r w:rsidRPr="009E0BF3">
        <w:rPr>
          <w:rFonts w:cs="Segoe UI"/>
          <w:szCs w:val="22"/>
        </w:rPr>
        <w:t>kategori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perawatan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tubuh</w:t>
      </w:r>
      <w:proofErr w:type="spellEnd"/>
      <w:r w:rsidRPr="009E0BF3">
        <w:rPr>
          <w:rFonts w:cs="Segoe UI"/>
          <w:szCs w:val="22"/>
        </w:rPr>
        <w:t xml:space="preserve"> dan </w:t>
      </w:r>
      <w:proofErr w:type="spellStart"/>
      <w:r w:rsidRPr="009E0BF3">
        <w:rPr>
          <w:rFonts w:cs="Segoe UI"/>
          <w:szCs w:val="22"/>
        </w:rPr>
        <w:t>mencatat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perkembangan</w:t>
      </w:r>
      <w:proofErr w:type="spellEnd"/>
      <w:r w:rsidRPr="009E0BF3">
        <w:rPr>
          <w:rFonts w:cs="Segoe UI"/>
          <w:szCs w:val="22"/>
        </w:rPr>
        <w:t xml:space="preserve"> yang </w:t>
      </w:r>
      <w:proofErr w:type="spellStart"/>
      <w:r w:rsidRPr="009E0BF3">
        <w:rPr>
          <w:rFonts w:cs="Segoe UI"/>
          <w:szCs w:val="22"/>
        </w:rPr>
        <w:t>menurun</w:t>
      </w:r>
      <w:proofErr w:type="spellEnd"/>
      <w:r w:rsidRPr="009E0BF3">
        <w:rPr>
          <w:rFonts w:cs="Segoe UI"/>
          <w:szCs w:val="22"/>
        </w:rPr>
        <w:t xml:space="preserve">. </w:t>
      </w:r>
      <w:proofErr w:type="spellStart"/>
      <w:r w:rsidRPr="009E0BF3">
        <w:rPr>
          <w:rFonts w:cs="Segoe UI"/>
          <w:b/>
          <w:szCs w:val="22"/>
        </w:rPr>
        <w:t>Laba</w:t>
      </w:r>
      <w:proofErr w:type="spellEnd"/>
      <w:r w:rsidRPr="009E0BF3">
        <w:rPr>
          <w:rFonts w:cs="Segoe UI"/>
          <w:b/>
          <w:szCs w:val="22"/>
        </w:rPr>
        <w:t xml:space="preserve"> </w:t>
      </w:r>
      <w:proofErr w:type="spellStart"/>
      <w:r w:rsidRPr="009E0BF3">
        <w:rPr>
          <w:rFonts w:cs="Segoe UI"/>
          <w:b/>
          <w:szCs w:val="22"/>
        </w:rPr>
        <w:t>operasi</w:t>
      </w:r>
      <w:proofErr w:type="spellEnd"/>
      <w:r w:rsidRPr="009E0BF3">
        <w:rPr>
          <w:rFonts w:cs="Segoe UI"/>
          <w:b/>
          <w:szCs w:val="22"/>
        </w:rPr>
        <w:t xml:space="preserve"> yang </w:t>
      </w:r>
      <w:proofErr w:type="spellStart"/>
      <w:r w:rsidRPr="009E0BF3">
        <w:rPr>
          <w:rFonts w:cs="Segoe UI"/>
          <w:b/>
          <w:szCs w:val="22"/>
        </w:rPr>
        <w:t>disesuaikan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mencapai</w:t>
      </w:r>
      <w:proofErr w:type="spellEnd"/>
      <w:r w:rsidRPr="009E0BF3">
        <w:rPr>
          <w:rFonts w:cs="Segoe UI"/>
          <w:szCs w:val="22"/>
        </w:rPr>
        <w:t xml:space="preserve"> 351 </w:t>
      </w:r>
      <w:proofErr w:type="spellStart"/>
      <w:r w:rsidRPr="009E0BF3">
        <w:rPr>
          <w:rFonts w:cs="Segoe UI"/>
          <w:szCs w:val="22"/>
        </w:rPr>
        <w:t>juta</w:t>
      </w:r>
      <w:proofErr w:type="spellEnd"/>
      <w:r w:rsidRPr="009E0BF3">
        <w:rPr>
          <w:rFonts w:cs="Segoe UI"/>
          <w:szCs w:val="22"/>
        </w:rPr>
        <w:t xml:space="preserve"> euro (</w:t>
      </w:r>
      <w:proofErr w:type="spellStart"/>
      <w:r w:rsidRPr="009E0BF3">
        <w:rPr>
          <w:rFonts w:cs="Segoe UI"/>
          <w:szCs w:val="22"/>
        </w:rPr>
        <w:t>tahun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sebelumnya</w:t>
      </w:r>
      <w:proofErr w:type="spellEnd"/>
      <w:r w:rsidRPr="009E0BF3">
        <w:rPr>
          <w:rFonts w:cs="Segoe UI"/>
          <w:szCs w:val="22"/>
        </w:rPr>
        <w:t xml:space="preserve">: 377 </w:t>
      </w:r>
      <w:proofErr w:type="spellStart"/>
      <w:r w:rsidRPr="009E0BF3">
        <w:rPr>
          <w:rFonts w:cs="Segoe UI"/>
          <w:szCs w:val="22"/>
        </w:rPr>
        <w:t>juta</w:t>
      </w:r>
      <w:proofErr w:type="spellEnd"/>
      <w:r w:rsidRPr="009E0BF3">
        <w:rPr>
          <w:rFonts w:cs="Segoe UI"/>
          <w:szCs w:val="22"/>
        </w:rPr>
        <w:t xml:space="preserve"> euro). </w:t>
      </w:r>
      <w:proofErr w:type="spellStart"/>
      <w:r w:rsidRPr="009E0BF3">
        <w:rPr>
          <w:rFonts w:cs="Segoe UI"/>
          <w:b/>
          <w:szCs w:val="22"/>
        </w:rPr>
        <w:t>Pengembalian</w:t>
      </w:r>
      <w:proofErr w:type="spellEnd"/>
      <w:r w:rsidRPr="009E0BF3">
        <w:rPr>
          <w:rFonts w:cs="Segoe UI"/>
          <w:b/>
          <w:szCs w:val="22"/>
        </w:rPr>
        <w:t xml:space="preserve"> </w:t>
      </w:r>
      <w:proofErr w:type="spellStart"/>
      <w:r w:rsidRPr="009E0BF3">
        <w:rPr>
          <w:rFonts w:cs="Segoe UI"/>
          <w:b/>
          <w:szCs w:val="22"/>
        </w:rPr>
        <w:t>atas</w:t>
      </w:r>
      <w:proofErr w:type="spellEnd"/>
      <w:r w:rsidRPr="009E0BF3">
        <w:rPr>
          <w:rFonts w:cs="Segoe UI"/>
          <w:b/>
          <w:szCs w:val="22"/>
        </w:rPr>
        <w:t xml:space="preserve"> </w:t>
      </w:r>
      <w:proofErr w:type="spellStart"/>
      <w:r w:rsidRPr="009E0BF3">
        <w:rPr>
          <w:rFonts w:cs="Segoe UI"/>
          <w:b/>
          <w:szCs w:val="22"/>
        </w:rPr>
        <w:t>penjualan</w:t>
      </w:r>
      <w:proofErr w:type="spellEnd"/>
      <w:r w:rsidRPr="009E0BF3">
        <w:rPr>
          <w:rFonts w:cs="Segoe UI"/>
          <w:b/>
          <w:szCs w:val="22"/>
        </w:rPr>
        <w:t xml:space="preserve"> yang </w:t>
      </w:r>
      <w:proofErr w:type="spellStart"/>
      <w:r w:rsidRPr="009E0BF3">
        <w:rPr>
          <w:rFonts w:cs="Segoe UI"/>
          <w:b/>
          <w:szCs w:val="22"/>
        </w:rPr>
        <w:t>disesuaikan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ditolak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ke</w:t>
      </w:r>
      <w:proofErr w:type="spellEnd"/>
    </w:p>
    <w:p w14:paraId="7C2C8776" w14:textId="2D9DEC02" w:rsidR="0004027E" w:rsidRDefault="009E0BF3" w:rsidP="00B923C0">
      <w:pPr>
        <w:rPr>
          <w:rFonts w:cs="Segoe UI"/>
          <w:szCs w:val="22"/>
        </w:rPr>
      </w:pPr>
      <w:r w:rsidRPr="009E0BF3">
        <w:rPr>
          <w:rFonts w:cs="Segoe UI"/>
          <w:szCs w:val="22"/>
        </w:rPr>
        <w:t xml:space="preserve">9,5 </w:t>
      </w:r>
      <w:proofErr w:type="spellStart"/>
      <w:r w:rsidRPr="009E0BF3">
        <w:rPr>
          <w:rFonts w:cs="Segoe UI"/>
          <w:szCs w:val="22"/>
        </w:rPr>
        <w:t>persen</w:t>
      </w:r>
      <w:proofErr w:type="spellEnd"/>
      <w:r w:rsidRPr="009E0BF3">
        <w:rPr>
          <w:rFonts w:cs="Segoe UI"/>
          <w:szCs w:val="22"/>
        </w:rPr>
        <w:t xml:space="preserve"> (</w:t>
      </w:r>
      <w:proofErr w:type="spellStart"/>
      <w:r w:rsidRPr="009E0BF3">
        <w:rPr>
          <w:rFonts w:cs="Segoe UI"/>
          <w:szCs w:val="22"/>
        </w:rPr>
        <w:t>tahun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sebelumnya</w:t>
      </w:r>
      <w:proofErr w:type="spellEnd"/>
      <w:r w:rsidRPr="009E0BF3">
        <w:rPr>
          <w:rFonts w:cs="Segoe UI"/>
          <w:szCs w:val="22"/>
        </w:rPr>
        <w:t xml:space="preserve">: 10,0 </w:t>
      </w:r>
      <w:proofErr w:type="spellStart"/>
      <w:r w:rsidRPr="009E0BF3">
        <w:rPr>
          <w:rFonts w:cs="Segoe UI"/>
          <w:szCs w:val="22"/>
        </w:rPr>
        <w:t>persen</w:t>
      </w:r>
      <w:proofErr w:type="spellEnd"/>
      <w:r w:rsidRPr="009E0BF3">
        <w:rPr>
          <w:rFonts w:cs="Segoe UI"/>
          <w:szCs w:val="22"/>
        </w:rPr>
        <w:t xml:space="preserve">). Hal </w:t>
      </w:r>
      <w:proofErr w:type="spellStart"/>
      <w:r w:rsidRPr="009E0BF3">
        <w:rPr>
          <w:rFonts w:cs="Segoe UI"/>
          <w:szCs w:val="22"/>
        </w:rPr>
        <w:t>ini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antara</w:t>
      </w:r>
      <w:proofErr w:type="spellEnd"/>
      <w:r w:rsidRPr="009E0BF3">
        <w:rPr>
          <w:rFonts w:cs="Segoe UI"/>
          <w:szCs w:val="22"/>
        </w:rPr>
        <w:t xml:space="preserve"> lain </w:t>
      </w:r>
      <w:proofErr w:type="spellStart"/>
      <w:r w:rsidRPr="009E0BF3">
        <w:rPr>
          <w:rFonts w:cs="Segoe UI"/>
          <w:szCs w:val="22"/>
        </w:rPr>
        <w:t>disebabkan</w:t>
      </w:r>
      <w:proofErr w:type="spellEnd"/>
      <w:r w:rsidRPr="009E0BF3">
        <w:rPr>
          <w:rFonts w:cs="Segoe UI"/>
          <w:szCs w:val="22"/>
        </w:rPr>
        <w:t xml:space="preserve"> oleh </w:t>
      </w:r>
      <w:proofErr w:type="spellStart"/>
      <w:r w:rsidRPr="009E0BF3">
        <w:rPr>
          <w:rFonts w:cs="Segoe UI"/>
          <w:szCs w:val="22"/>
        </w:rPr>
        <w:t>investasi</w:t>
      </w:r>
      <w:proofErr w:type="spellEnd"/>
      <w:r w:rsidRPr="009E0BF3">
        <w:rPr>
          <w:rFonts w:cs="Segoe UI"/>
          <w:szCs w:val="22"/>
        </w:rPr>
        <w:t xml:space="preserve"> yang </w:t>
      </w:r>
      <w:proofErr w:type="spellStart"/>
      <w:r w:rsidRPr="009E0BF3">
        <w:rPr>
          <w:rFonts w:cs="Segoe UI"/>
          <w:szCs w:val="22"/>
        </w:rPr>
        <w:t>lebih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tinggi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dalam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pemasaran</w:t>
      </w:r>
      <w:proofErr w:type="spellEnd"/>
      <w:r w:rsidRPr="009E0BF3">
        <w:rPr>
          <w:rFonts w:cs="Segoe UI"/>
          <w:szCs w:val="22"/>
        </w:rPr>
        <w:t xml:space="preserve"> dan </w:t>
      </w:r>
      <w:proofErr w:type="spellStart"/>
      <w:r w:rsidRPr="009E0BF3">
        <w:rPr>
          <w:rFonts w:cs="Segoe UI"/>
          <w:szCs w:val="22"/>
        </w:rPr>
        <w:t>periklanan</w:t>
      </w:r>
      <w:proofErr w:type="spellEnd"/>
      <w:r w:rsidRPr="009E0BF3">
        <w:rPr>
          <w:rFonts w:cs="Segoe UI"/>
          <w:szCs w:val="22"/>
        </w:rPr>
        <w:t xml:space="preserve">, dan </w:t>
      </w:r>
      <w:proofErr w:type="spellStart"/>
      <w:r w:rsidRPr="009E0BF3">
        <w:rPr>
          <w:rFonts w:cs="Segoe UI"/>
          <w:szCs w:val="22"/>
        </w:rPr>
        <w:t>harga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bahan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baku</w:t>
      </w:r>
      <w:proofErr w:type="spellEnd"/>
      <w:r w:rsidRPr="009E0BF3">
        <w:rPr>
          <w:rFonts w:cs="Segoe UI"/>
          <w:szCs w:val="22"/>
        </w:rPr>
        <w:t xml:space="preserve"> yang </w:t>
      </w:r>
      <w:proofErr w:type="spellStart"/>
      <w:r w:rsidRPr="009E0BF3">
        <w:rPr>
          <w:rFonts w:cs="Segoe UI"/>
          <w:szCs w:val="22"/>
        </w:rPr>
        <w:t>lebih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tinggi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secara</w:t>
      </w:r>
      <w:proofErr w:type="spellEnd"/>
      <w:r w:rsidRPr="009E0BF3">
        <w:rPr>
          <w:rFonts w:cs="Segoe UI"/>
          <w:szCs w:val="22"/>
        </w:rPr>
        <w:t xml:space="preserve"> </w:t>
      </w:r>
      <w:proofErr w:type="spellStart"/>
      <w:r w:rsidRPr="009E0BF3">
        <w:rPr>
          <w:rFonts w:cs="Segoe UI"/>
          <w:szCs w:val="22"/>
        </w:rPr>
        <w:t>signifikan</w:t>
      </w:r>
      <w:proofErr w:type="spellEnd"/>
      <w:r w:rsidRPr="009E0BF3">
        <w:rPr>
          <w:rFonts w:cs="Segoe UI"/>
          <w:szCs w:val="22"/>
        </w:rPr>
        <w:t>.</w:t>
      </w:r>
    </w:p>
    <w:p w14:paraId="35246F2F" w14:textId="77777777" w:rsidR="000D4C65" w:rsidRDefault="000D4C65" w:rsidP="00B923C0">
      <w:pPr>
        <w:rPr>
          <w:rFonts w:cs="Segoe UI"/>
          <w:szCs w:val="22"/>
        </w:rPr>
      </w:pPr>
    </w:p>
    <w:p w14:paraId="0DA72D1F" w14:textId="0C45B224" w:rsidR="00C85D3E" w:rsidRDefault="00C85D3E" w:rsidP="00B923C0">
      <w:pPr>
        <w:rPr>
          <w:rFonts w:cs="Segoe UI"/>
          <w:szCs w:val="22"/>
        </w:rPr>
      </w:pPr>
      <w:proofErr w:type="spellStart"/>
      <w:r w:rsidRPr="00C85D3E">
        <w:rPr>
          <w:rFonts w:cs="Segoe UI"/>
          <w:szCs w:val="22"/>
        </w:rPr>
        <w:t>Penjualan</w:t>
      </w:r>
      <w:proofErr w:type="spellEnd"/>
      <w:r w:rsidRPr="00C85D3E">
        <w:rPr>
          <w:rFonts w:cs="Segoe UI"/>
          <w:szCs w:val="22"/>
        </w:rPr>
        <w:t xml:space="preserve"> unit </w:t>
      </w:r>
      <w:proofErr w:type="spellStart"/>
      <w:r w:rsidRPr="00C85D3E">
        <w:rPr>
          <w:rFonts w:cs="Segoe UI"/>
          <w:szCs w:val="22"/>
        </w:rPr>
        <w:t>bisnis</w:t>
      </w:r>
      <w:proofErr w:type="spellEnd"/>
      <w:r w:rsidRPr="00C85D3E">
        <w:rPr>
          <w:rFonts w:cs="Segoe UI"/>
          <w:szCs w:val="22"/>
        </w:rPr>
        <w:t xml:space="preserve"> </w:t>
      </w:r>
      <w:r w:rsidRPr="00C85D3E">
        <w:rPr>
          <w:rFonts w:cs="Segoe UI"/>
          <w:b/>
          <w:szCs w:val="22"/>
        </w:rPr>
        <w:t>Laundry &amp; Home Care</w:t>
      </w:r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turun</w:t>
      </w:r>
      <w:proofErr w:type="spellEnd"/>
      <w:r w:rsidRPr="00C85D3E">
        <w:rPr>
          <w:rFonts w:cs="Segoe UI"/>
          <w:szCs w:val="22"/>
        </w:rPr>
        <w:t xml:space="preserve"> -1,5 </w:t>
      </w:r>
      <w:proofErr w:type="spellStart"/>
      <w:r w:rsidRPr="00C85D3E">
        <w:rPr>
          <w:rFonts w:cs="Segoe UI"/>
          <w:szCs w:val="22"/>
        </w:rPr>
        <w:t>persen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secara</w:t>
      </w:r>
      <w:proofErr w:type="spellEnd"/>
      <w:r w:rsidRPr="00C85D3E">
        <w:rPr>
          <w:rFonts w:cs="Segoe UI"/>
          <w:szCs w:val="22"/>
        </w:rPr>
        <w:t xml:space="preserve"> nominal </w:t>
      </w:r>
      <w:proofErr w:type="spellStart"/>
      <w:r w:rsidRPr="00C85D3E">
        <w:rPr>
          <w:rFonts w:cs="Segoe UI"/>
          <w:szCs w:val="22"/>
        </w:rPr>
        <w:t>menjadi</w:t>
      </w:r>
      <w:proofErr w:type="spellEnd"/>
      <w:r w:rsidRPr="00C85D3E">
        <w:rPr>
          <w:rFonts w:cs="Segoe UI"/>
          <w:szCs w:val="22"/>
        </w:rPr>
        <w:t xml:space="preserve"> 6.605 </w:t>
      </w:r>
      <w:proofErr w:type="spellStart"/>
      <w:r w:rsidRPr="00C85D3E">
        <w:rPr>
          <w:rFonts w:cs="Segoe UI"/>
          <w:szCs w:val="22"/>
        </w:rPr>
        <w:t>juta</w:t>
      </w:r>
      <w:proofErr w:type="spellEnd"/>
      <w:r w:rsidRPr="00C85D3E">
        <w:rPr>
          <w:rFonts w:cs="Segoe UI"/>
          <w:szCs w:val="22"/>
        </w:rPr>
        <w:t xml:space="preserve"> euro pada </w:t>
      </w:r>
      <w:proofErr w:type="spellStart"/>
      <w:r w:rsidRPr="00C85D3E">
        <w:rPr>
          <w:rFonts w:cs="Segoe UI"/>
          <w:szCs w:val="22"/>
        </w:rPr>
        <w:t>tahun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fiskal</w:t>
      </w:r>
      <w:proofErr w:type="spellEnd"/>
      <w:r w:rsidRPr="00C85D3E">
        <w:rPr>
          <w:rFonts w:cs="Segoe UI"/>
          <w:szCs w:val="22"/>
        </w:rPr>
        <w:t xml:space="preserve"> 2021. </w:t>
      </w:r>
      <w:proofErr w:type="spellStart"/>
      <w:r w:rsidRPr="00C85D3E">
        <w:rPr>
          <w:rFonts w:cs="Segoe UI"/>
          <w:b/>
          <w:szCs w:val="22"/>
        </w:rPr>
        <w:t>Secara</w:t>
      </w:r>
      <w:proofErr w:type="spellEnd"/>
      <w:r w:rsidRPr="00C85D3E">
        <w:rPr>
          <w:rFonts w:cs="Segoe UI"/>
          <w:b/>
          <w:szCs w:val="22"/>
        </w:rPr>
        <w:t xml:space="preserve"> </w:t>
      </w:r>
      <w:proofErr w:type="spellStart"/>
      <w:r w:rsidRPr="00C85D3E">
        <w:rPr>
          <w:rFonts w:cs="Segoe UI"/>
          <w:b/>
          <w:szCs w:val="22"/>
        </w:rPr>
        <w:t>organik</w:t>
      </w:r>
      <w:proofErr w:type="spellEnd"/>
      <w:r w:rsidRPr="00C85D3E">
        <w:rPr>
          <w:rFonts w:cs="Segoe UI"/>
          <w:szCs w:val="22"/>
        </w:rPr>
        <w:t xml:space="preserve">, </w:t>
      </w:r>
      <w:proofErr w:type="spellStart"/>
      <w:r w:rsidRPr="00C85D3E">
        <w:rPr>
          <w:rFonts w:cs="Segoe UI"/>
          <w:szCs w:val="22"/>
        </w:rPr>
        <w:t>penjualan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meningkat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sebesar</w:t>
      </w:r>
      <w:proofErr w:type="spellEnd"/>
      <w:r w:rsidRPr="00C85D3E">
        <w:rPr>
          <w:rFonts w:cs="Segoe UI"/>
          <w:szCs w:val="22"/>
        </w:rPr>
        <w:t xml:space="preserve"> 3,9 </w:t>
      </w:r>
      <w:proofErr w:type="spellStart"/>
      <w:r w:rsidRPr="00C85D3E">
        <w:rPr>
          <w:rFonts w:cs="Segoe UI"/>
          <w:szCs w:val="22"/>
        </w:rPr>
        <w:t>persen</w:t>
      </w:r>
      <w:proofErr w:type="spellEnd"/>
      <w:r w:rsidRPr="00C85D3E">
        <w:rPr>
          <w:rFonts w:cs="Segoe UI"/>
          <w:szCs w:val="22"/>
        </w:rPr>
        <w:t xml:space="preserve">. Pada 904 </w:t>
      </w:r>
      <w:proofErr w:type="spellStart"/>
      <w:r w:rsidRPr="00C85D3E">
        <w:rPr>
          <w:rFonts w:cs="Segoe UI"/>
          <w:szCs w:val="22"/>
        </w:rPr>
        <w:t>juta</w:t>
      </w:r>
      <w:proofErr w:type="spellEnd"/>
      <w:r w:rsidRPr="00C85D3E">
        <w:rPr>
          <w:rFonts w:cs="Segoe UI"/>
          <w:szCs w:val="22"/>
        </w:rPr>
        <w:t xml:space="preserve"> euro, </w:t>
      </w:r>
      <w:proofErr w:type="spellStart"/>
      <w:r w:rsidRPr="00C85D3E">
        <w:rPr>
          <w:rFonts w:cs="Segoe UI"/>
          <w:b/>
          <w:szCs w:val="22"/>
        </w:rPr>
        <w:t>laba</w:t>
      </w:r>
      <w:proofErr w:type="spellEnd"/>
      <w:r w:rsidRPr="00C85D3E">
        <w:rPr>
          <w:rFonts w:cs="Segoe UI"/>
          <w:b/>
          <w:szCs w:val="22"/>
        </w:rPr>
        <w:t xml:space="preserve"> </w:t>
      </w:r>
      <w:proofErr w:type="spellStart"/>
      <w:r w:rsidRPr="00C85D3E">
        <w:rPr>
          <w:rFonts w:cs="Segoe UI"/>
          <w:b/>
          <w:szCs w:val="22"/>
        </w:rPr>
        <w:t>operasi</w:t>
      </w:r>
      <w:proofErr w:type="spellEnd"/>
      <w:r w:rsidRPr="00C85D3E">
        <w:rPr>
          <w:rFonts w:cs="Segoe UI"/>
          <w:b/>
          <w:szCs w:val="22"/>
        </w:rPr>
        <w:t xml:space="preserve"> yang </w:t>
      </w:r>
      <w:proofErr w:type="spellStart"/>
      <w:r w:rsidRPr="00C85D3E">
        <w:rPr>
          <w:rFonts w:cs="Segoe UI"/>
          <w:b/>
          <w:szCs w:val="22"/>
        </w:rPr>
        <w:t>disesuaikan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berada</w:t>
      </w:r>
      <w:proofErr w:type="spellEnd"/>
      <w:r w:rsidRPr="00C85D3E">
        <w:rPr>
          <w:rFonts w:cs="Segoe UI"/>
          <w:szCs w:val="22"/>
        </w:rPr>
        <w:t xml:space="preserve"> di </w:t>
      </w:r>
      <w:proofErr w:type="spellStart"/>
      <w:r w:rsidRPr="00C85D3E">
        <w:rPr>
          <w:rFonts w:cs="Segoe UI"/>
          <w:szCs w:val="22"/>
        </w:rPr>
        <w:t>bawah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tingkat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tahun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sebelumnya</w:t>
      </w:r>
      <w:proofErr w:type="spellEnd"/>
      <w:r w:rsidRPr="00C85D3E">
        <w:rPr>
          <w:rFonts w:cs="Segoe UI"/>
          <w:szCs w:val="22"/>
        </w:rPr>
        <w:t xml:space="preserve"> (1.004 </w:t>
      </w:r>
      <w:proofErr w:type="spellStart"/>
      <w:r w:rsidRPr="00C85D3E">
        <w:rPr>
          <w:rFonts w:cs="Segoe UI"/>
          <w:szCs w:val="22"/>
        </w:rPr>
        <w:t>juta</w:t>
      </w:r>
      <w:proofErr w:type="spellEnd"/>
      <w:r w:rsidRPr="00C85D3E">
        <w:rPr>
          <w:rFonts w:cs="Segoe UI"/>
          <w:szCs w:val="22"/>
        </w:rPr>
        <w:t xml:space="preserve"> euro). </w:t>
      </w:r>
      <w:proofErr w:type="spellStart"/>
      <w:r w:rsidRPr="00C85D3E">
        <w:rPr>
          <w:rFonts w:cs="Segoe UI"/>
          <w:b/>
          <w:szCs w:val="22"/>
        </w:rPr>
        <w:t>Laba</w:t>
      </w:r>
      <w:proofErr w:type="spellEnd"/>
      <w:r w:rsidRPr="00C85D3E">
        <w:rPr>
          <w:rFonts w:cs="Segoe UI"/>
          <w:b/>
          <w:szCs w:val="22"/>
        </w:rPr>
        <w:t xml:space="preserve"> </w:t>
      </w:r>
      <w:proofErr w:type="spellStart"/>
      <w:r w:rsidRPr="00C85D3E">
        <w:rPr>
          <w:rFonts w:cs="Segoe UI"/>
          <w:b/>
          <w:szCs w:val="22"/>
        </w:rPr>
        <w:t>atas</w:t>
      </w:r>
      <w:proofErr w:type="spellEnd"/>
      <w:r w:rsidRPr="00C85D3E">
        <w:rPr>
          <w:rFonts w:cs="Segoe UI"/>
          <w:b/>
          <w:szCs w:val="22"/>
        </w:rPr>
        <w:t xml:space="preserve"> </w:t>
      </w:r>
      <w:proofErr w:type="spellStart"/>
      <w:r w:rsidRPr="00C85D3E">
        <w:rPr>
          <w:rFonts w:cs="Segoe UI"/>
          <w:b/>
          <w:szCs w:val="22"/>
        </w:rPr>
        <w:t>penjualan</w:t>
      </w:r>
      <w:proofErr w:type="spellEnd"/>
      <w:r w:rsidRPr="00C85D3E">
        <w:rPr>
          <w:rFonts w:cs="Segoe UI"/>
          <w:b/>
          <w:szCs w:val="22"/>
        </w:rPr>
        <w:t xml:space="preserve"> yang </w:t>
      </w:r>
      <w:proofErr w:type="spellStart"/>
      <w:r w:rsidRPr="00C85D3E">
        <w:rPr>
          <w:rFonts w:cs="Segoe UI"/>
          <w:b/>
          <w:szCs w:val="22"/>
        </w:rPr>
        <w:t>disesuaikan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turun</w:t>
      </w:r>
      <w:proofErr w:type="spellEnd"/>
      <w:r w:rsidRPr="00C85D3E">
        <w:rPr>
          <w:rFonts w:cs="Segoe UI"/>
          <w:szCs w:val="22"/>
        </w:rPr>
        <w:t xml:space="preserve"> 130 basis </w:t>
      </w:r>
      <w:proofErr w:type="spellStart"/>
      <w:r w:rsidRPr="00C85D3E">
        <w:rPr>
          <w:rFonts w:cs="Segoe UI"/>
          <w:szCs w:val="22"/>
        </w:rPr>
        <w:t>poin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menjadi</w:t>
      </w:r>
      <w:proofErr w:type="spellEnd"/>
      <w:r w:rsidRPr="00C85D3E">
        <w:rPr>
          <w:rFonts w:cs="Segoe UI"/>
          <w:szCs w:val="22"/>
        </w:rPr>
        <w:t xml:space="preserve"> 13,7 </w:t>
      </w:r>
      <w:proofErr w:type="spellStart"/>
      <w:r w:rsidRPr="00C85D3E">
        <w:rPr>
          <w:rFonts w:cs="Segoe UI"/>
          <w:szCs w:val="22"/>
        </w:rPr>
        <w:t>persen</w:t>
      </w:r>
      <w:proofErr w:type="spellEnd"/>
      <w:r w:rsidRPr="00C85D3E">
        <w:rPr>
          <w:rFonts w:cs="Segoe UI"/>
          <w:szCs w:val="22"/>
        </w:rPr>
        <w:t xml:space="preserve">, </w:t>
      </w:r>
      <w:proofErr w:type="spellStart"/>
      <w:r w:rsidRPr="00C85D3E">
        <w:rPr>
          <w:rFonts w:cs="Segoe UI"/>
          <w:szCs w:val="22"/>
        </w:rPr>
        <w:t>terutama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didorong</w:t>
      </w:r>
      <w:proofErr w:type="spellEnd"/>
      <w:r w:rsidRPr="00C85D3E">
        <w:rPr>
          <w:rFonts w:cs="Segoe UI"/>
          <w:szCs w:val="22"/>
        </w:rPr>
        <w:t xml:space="preserve"> oleh </w:t>
      </w:r>
      <w:proofErr w:type="spellStart"/>
      <w:r w:rsidRPr="00C85D3E">
        <w:rPr>
          <w:rFonts w:cs="Segoe UI"/>
          <w:szCs w:val="22"/>
        </w:rPr>
        <w:t>dampak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kenaikan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harga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bahan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baku</w:t>
      </w:r>
      <w:proofErr w:type="spellEnd"/>
      <w:r w:rsidRPr="00C85D3E">
        <w:rPr>
          <w:rFonts w:cs="Segoe UI"/>
          <w:szCs w:val="22"/>
        </w:rPr>
        <w:t xml:space="preserve"> dan </w:t>
      </w:r>
      <w:proofErr w:type="spellStart"/>
      <w:r w:rsidRPr="00C85D3E">
        <w:rPr>
          <w:rFonts w:cs="Segoe UI"/>
          <w:szCs w:val="22"/>
        </w:rPr>
        <w:t>logistik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secara</w:t>
      </w:r>
      <w:proofErr w:type="spellEnd"/>
      <w:r w:rsidRPr="00C85D3E">
        <w:rPr>
          <w:rFonts w:cs="Segoe UI"/>
          <w:szCs w:val="22"/>
        </w:rPr>
        <w:t xml:space="preserve"> </w:t>
      </w:r>
      <w:proofErr w:type="spellStart"/>
      <w:r w:rsidRPr="00C85D3E">
        <w:rPr>
          <w:rFonts w:cs="Segoe UI"/>
          <w:szCs w:val="22"/>
        </w:rPr>
        <w:t>signifikan</w:t>
      </w:r>
      <w:proofErr w:type="spellEnd"/>
      <w:r w:rsidRPr="00C85D3E">
        <w:rPr>
          <w:rFonts w:cs="Segoe UI"/>
          <w:szCs w:val="22"/>
        </w:rPr>
        <w:t>.</w:t>
      </w:r>
    </w:p>
    <w:p w14:paraId="68CFC09B" w14:textId="77777777" w:rsidR="0068705A" w:rsidRPr="00C85D3E" w:rsidRDefault="0068705A" w:rsidP="00B923C0">
      <w:pPr>
        <w:rPr>
          <w:rFonts w:cs="Segoe UI"/>
          <w:szCs w:val="22"/>
        </w:rPr>
      </w:pPr>
    </w:p>
    <w:p w14:paraId="617AAC44" w14:textId="40E0F50E" w:rsidR="00C85D3E" w:rsidRPr="00C85D3E" w:rsidRDefault="00A025EE" w:rsidP="00B923C0">
      <w:pPr>
        <w:rPr>
          <w:rFonts w:cs="Segoe UI"/>
          <w:b/>
          <w:szCs w:val="22"/>
        </w:rPr>
      </w:pPr>
      <w:proofErr w:type="spellStart"/>
      <w:r>
        <w:rPr>
          <w:rFonts w:cs="Segoe UI"/>
          <w:b/>
          <w:szCs w:val="22"/>
        </w:rPr>
        <w:t>Proyeksi</w:t>
      </w:r>
      <w:proofErr w:type="spellEnd"/>
      <w:r w:rsidR="00C85D3E" w:rsidRPr="00C85D3E">
        <w:rPr>
          <w:rFonts w:cs="Segoe UI"/>
          <w:b/>
          <w:szCs w:val="22"/>
        </w:rPr>
        <w:t xml:space="preserve"> 2022</w:t>
      </w:r>
    </w:p>
    <w:p w14:paraId="6E97E65D" w14:textId="3A2F9AC6" w:rsidR="0004027E" w:rsidRPr="00432881" w:rsidRDefault="00C85D3E" w:rsidP="00432881">
      <w:proofErr w:type="spellStart"/>
      <w:r w:rsidRPr="00C85D3E">
        <w:t>Prospek</w:t>
      </w:r>
      <w:proofErr w:type="spellEnd"/>
      <w:r w:rsidRPr="00C85D3E">
        <w:t xml:space="preserve"> </w:t>
      </w:r>
      <w:proofErr w:type="spellStart"/>
      <w:r w:rsidRPr="00C85D3E">
        <w:t>untuk</w:t>
      </w:r>
      <w:proofErr w:type="spellEnd"/>
      <w:r w:rsidRPr="00C85D3E">
        <w:t xml:space="preserve"> </w:t>
      </w:r>
      <w:proofErr w:type="spellStart"/>
      <w:r w:rsidRPr="00C85D3E">
        <w:t>fiskal</w:t>
      </w:r>
      <w:proofErr w:type="spellEnd"/>
      <w:r w:rsidRPr="00C85D3E">
        <w:t xml:space="preserve"> 2022, yang </w:t>
      </w:r>
      <w:proofErr w:type="spellStart"/>
      <w:r w:rsidRPr="00C85D3E">
        <w:t>sudah</w:t>
      </w:r>
      <w:proofErr w:type="spellEnd"/>
      <w:r w:rsidRPr="00C85D3E">
        <w:t xml:space="preserve"> </w:t>
      </w:r>
      <w:proofErr w:type="spellStart"/>
      <w:r w:rsidRPr="00C85D3E">
        <w:t>diterbitkan</w:t>
      </w:r>
      <w:proofErr w:type="spellEnd"/>
      <w:r w:rsidRPr="00C85D3E">
        <w:t xml:space="preserve"> pada </w:t>
      </w:r>
      <w:proofErr w:type="spellStart"/>
      <w:r w:rsidRPr="00C85D3E">
        <w:t>akhir</w:t>
      </w:r>
      <w:proofErr w:type="spellEnd"/>
      <w:r w:rsidRPr="00C85D3E">
        <w:t xml:space="preserve"> </w:t>
      </w:r>
      <w:proofErr w:type="spellStart"/>
      <w:r w:rsidRPr="00C85D3E">
        <w:t>Januari</w:t>
      </w:r>
      <w:proofErr w:type="spellEnd"/>
      <w:r w:rsidRPr="00C85D3E">
        <w:t xml:space="preserve">, </w:t>
      </w:r>
      <w:proofErr w:type="spellStart"/>
      <w:r w:rsidRPr="00C85D3E">
        <w:t>tetap</w:t>
      </w:r>
      <w:proofErr w:type="spellEnd"/>
      <w:r w:rsidRPr="00C85D3E">
        <w:t xml:space="preserve"> </w:t>
      </w:r>
      <w:proofErr w:type="spellStart"/>
      <w:r w:rsidRPr="00C85D3E">
        <w:t>tidak</w:t>
      </w:r>
      <w:proofErr w:type="spellEnd"/>
      <w:r w:rsidRPr="00C85D3E">
        <w:t xml:space="preserve"> </w:t>
      </w:r>
      <w:proofErr w:type="spellStart"/>
      <w:r w:rsidRPr="00C85D3E">
        <w:t>berubah</w:t>
      </w:r>
      <w:proofErr w:type="spellEnd"/>
      <w:r w:rsidRPr="00C85D3E">
        <w:t xml:space="preserve">. </w:t>
      </w:r>
      <w:proofErr w:type="spellStart"/>
      <w:r w:rsidRPr="00C85D3E">
        <w:t>Mempertimbangkan</w:t>
      </w:r>
      <w:proofErr w:type="spellEnd"/>
      <w:r w:rsidRPr="00C85D3E">
        <w:t xml:space="preserve"> </w:t>
      </w:r>
      <w:proofErr w:type="spellStart"/>
      <w:r w:rsidRPr="00C85D3E">
        <w:t>ketidakpastian</w:t>
      </w:r>
      <w:proofErr w:type="spellEnd"/>
      <w:r w:rsidRPr="00C85D3E">
        <w:t xml:space="preserve"> dan </w:t>
      </w:r>
      <w:proofErr w:type="spellStart"/>
      <w:r w:rsidRPr="00C85D3E">
        <w:t>volatilitas</w:t>
      </w:r>
      <w:proofErr w:type="spellEnd"/>
      <w:r w:rsidRPr="00C85D3E">
        <w:t xml:space="preserve"> pasar yang </w:t>
      </w:r>
      <w:proofErr w:type="spellStart"/>
      <w:r w:rsidRPr="00C85D3E">
        <w:t>tinggi</w:t>
      </w:r>
      <w:proofErr w:type="spellEnd"/>
      <w:r w:rsidRPr="00C85D3E">
        <w:t xml:space="preserve"> </w:t>
      </w:r>
      <w:proofErr w:type="spellStart"/>
      <w:r w:rsidRPr="00C85D3E">
        <w:t>serta</w:t>
      </w:r>
      <w:proofErr w:type="spellEnd"/>
      <w:r w:rsidRPr="00C85D3E">
        <w:t xml:space="preserve"> </w:t>
      </w:r>
      <w:proofErr w:type="spellStart"/>
      <w:r w:rsidRPr="00C85D3E">
        <w:t>dampak</w:t>
      </w:r>
      <w:proofErr w:type="spellEnd"/>
      <w:r w:rsidRPr="00C85D3E">
        <w:t xml:space="preserve"> </w:t>
      </w:r>
      <w:proofErr w:type="spellStart"/>
      <w:r w:rsidRPr="00C85D3E">
        <w:t>dari</w:t>
      </w:r>
      <w:proofErr w:type="spellEnd"/>
      <w:r w:rsidRPr="00C85D3E">
        <w:t xml:space="preserve"> </w:t>
      </w:r>
      <w:proofErr w:type="spellStart"/>
      <w:r w:rsidRPr="00C85D3E">
        <w:t>peningkatan</w:t>
      </w:r>
      <w:proofErr w:type="spellEnd"/>
      <w:r w:rsidRPr="00C85D3E">
        <w:t xml:space="preserve"> </w:t>
      </w:r>
      <w:proofErr w:type="spellStart"/>
      <w:r w:rsidRPr="00C85D3E">
        <w:t>substansial</w:t>
      </w:r>
      <w:proofErr w:type="spellEnd"/>
      <w:r w:rsidRPr="00C85D3E">
        <w:t xml:space="preserve"> </w:t>
      </w:r>
      <w:proofErr w:type="spellStart"/>
      <w:r w:rsidRPr="00C85D3E">
        <w:t>lebih</w:t>
      </w:r>
      <w:proofErr w:type="spellEnd"/>
      <w:r w:rsidRPr="00C85D3E">
        <w:t xml:space="preserve"> </w:t>
      </w:r>
      <w:proofErr w:type="spellStart"/>
      <w:r w:rsidRPr="00C85D3E">
        <w:t>lanjut</w:t>
      </w:r>
      <w:proofErr w:type="spellEnd"/>
      <w:r w:rsidRPr="00C85D3E">
        <w:t xml:space="preserve"> </w:t>
      </w:r>
      <w:proofErr w:type="spellStart"/>
      <w:r w:rsidRPr="00C85D3E">
        <w:t>dalam</w:t>
      </w:r>
      <w:proofErr w:type="spellEnd"/>
      <w:r w:rsidRPr="00C85D3E">
        <w:t xml:space="preserve"> </w:t>
      </w:r>
      <w:proofErr w:type="spellStart"/>
      <w:r w:rsidRPr="00C85D3E">
        <w:t>biaya</w:t>
      </w:r>
      <w:proofErr w:type="spellEnd"/>
      <w:r w:rsidRPr="00C85D3E">
        <w:t xml:space="preserve"> </w:t>
      </w:r>
      <w:proofErr w:type="spellStart"/>
      <w:r w:rsidRPr="00C85D3E">
        <w:t>bahan</w:t>
      </w:r>
      <w:proofErr w:type="spellEnd"/>
      <w:r w:rsidRPr="00C85D3E">
        <w:t xml:space="preserve"> </w:t>
      </w:r>
      <w:proofErr w:type="spellStart"/>
      <w:r w:rsidRPr="00C85D3E">
        <w:t>baku</w:t>
      </w:r>
      <w:proofErr w:type="spellEnd"/>
      <w:r w:rsidRPr="00C85D3E">
        <w:t xml:space="preserve"> dan </w:t>
      </w:r>
      <w:proofErr w:type="spellStart"/>
      <w:r w:rsidRPr="00C85D3E">
        <w:t>logistik</w:t>
      </w:r>
      <w:proofErr w:type="spellEnd"/>
      <w:r w:rsidRPr="00C85D3E">
        <w:t xml:space="preserve">, </w:t>
      </w:r>
      <w:proofErr w:type="spellStart"/>
      <w:r w:rsidRPr="00C85D3E">
        <w:t>perusahaan</w:t>
      </w:r>
      <w:proofErr w:type="spellEnd"/>
      <w:r w:rsidRPr="00C85D3E">
        <w:t xml:space="preserve"> </w:t>
      </w:r>
      <w:proofErr w:type="spellStart"/>
      <w:r w:rsidRPr="00C85D3E">
        <w:t>mengharapkan</w:t>
      </w:r>
      <w:proofErr w:type="spellEnd"/>
      <w:r w:rsidRPr="00C85D3E">
        <w:t xml:space="preserve"> </w:t>
      </w:r>
      <w:proofErr w:type="spellStart"/>
      <w:r w:rsidRPr="00C85D3E">
        <w:t>pertumbuhan</w:t>
      </w:r>
      <w:proofErr w:type="spellEnd"/>
      <w:r w:rsidRPr="00C85D3E">
        <w:t xml:space="preserve"> </w:t>
      </w:r>
      <w:proofErr w:type="spellStart"/>
      <w:r w:rsidRPr="00C85D3E">
        <w:t>penjualan</w:t>
      </w:r>
      <w:proofErr w:type="spellEnd"/>
      <w:r w:rsidRPr="00C85D3E">
        <w:t xml:space="preserve"> </w:t>
      </w:r>
      <w:proofErr w:type="spellStart"/>
      <w:r w:rsidRPr="00C85D3E">
        <w:t>organik</w:t>
      </w:r>
      <w:proofErr w:type="spellEnd"/>
      <w:r w:rsidRPr="00C85D3E">
        <w:t xml:space="preserve"> di </w:t>
      </w:r>
      <w:proofErr w:type="spellStart"/>
      <w:r w:rsidRPr="00C85D3E">
        <w:t>kisaran</w:t>
      </w:r>
      <w:proofErr w:type="spellEnd"/>
      <w:r w:rsidRPr="00C85D3E">
        <w:t xml:space="preserve"> 2 </w:t>
      </w:r>
      <w:proofErr w:type="spellStart"/>
      <w:r w:rsidRPr="00C85D3E">
        <w:t>hingga</w:t>
      </w:r>
      <w:proofErr w:type="spellEnd"/>
      <w:r w:rsidRPr="00C85D3E">
        <w:t xml:space="preserve"> 4 </w:t>
      </w:r>
      <w:proofErr w:type="spellStart"/>
      <w:r w:rsidRPr="00C85D3E">
        <w:t>persen</w:t>
      </w:r>
      <w:proofErr w:type="spellEnd"/>
      <w:r w:rsidRPr="00C85D3E">
        <w:t xml:space="preserve">, dan </w:t>
      </w:r>
      <w:proofErr w:type="spellStart"/>
      <w:r w:rsidRPr="00C85D3E">
        <w:t>laba</w:t>
      </w:r>
      <w:proofErr w:type="spellEnd"/>
      <w:r w:rsidRPr="00C85D3E">
        <w:t xml:space="preserve"> </w:t>
      </w:r>
      <w:proofErr w:type="spellStart"/>
      <w:r w:rsidRPr="00C85D3E">
        <w:t>atas</w:t>
      </w:r>
      <w:proofErr w:type="spellEnd"/>
      <w:r w:rsidRPr="00C85D3E">
        <w:t xml:space="preserve"> </w:t>
      </w:r>
      <w:proofErr w:type="spellStart"/>
      <w:r w:rsidRPr="00C85D3E">
        <w:t>penjualan</w:t>
      </w:r>
      <w:proofErr w:type="spellEnd"/>
      <w:r w:rsidRPr="00C85D3E">
        <w:t xml:space="preserve"> yang </w:t>
      </w:r>
      <w:proofErr w:type="spellStart"/>
      <w:r w:rsidRPr="00C85D3E">
        <w:t>disesuaikan</w:t>
      </w:r>
      <w:proofErr w:type="spellEnd"/>
      <w:r w:rsidRPr="00C85D3E">
        <w:t xml:space="preserve"> (margin EBIT) </w:t>
      </w:r>
      <w:proofErr w:type="spellStart"/>
      <w:r w:rsidRPr="00C85D3E">
        <w:t>antara</w:t>
      </w:r>
      <w:proofErr w:type="spellEnd"/>
      <w:r w:rsidRPr="00C85D3E">
        <w:t xml:space="preserve"> 11,5 dan 13,5 </w:t>
      </w:r>
      <w:proofErr w:type="spellStart"/>
      <w:r w:rsidRPr="00C85D3E">
        <w:t>persen</w:t>
      </w:r>
      <w:proofErr w:type="spellEnd"/>
      <w:r w:rsidRPr="00C85D3E">
        <w:t xml:space="preserve">. . Di </w:t>
      </w:r>
      <w:proofErr w:type="spellStart"/>
      <w:r w:rsidRPr="00C85D3E">
        <w:t>tingkat</w:t>
      </w:r>
      <w:proofErr w:type="spellEnd"/>
      <w:r w:rsidRPr="00C85D3E">
        <w:t xml:space="preserve"> </w:t>
      </w:r>
      <w:proofErr w:type="spellStart"/>
      <w:r w:rsidRPr="00C85D3E">
        <w:t>Grup</w:t>
      </w:r>
      <w:proofErr w:type="spellEnd"/>
      <w:r w:rsidRPr="00C85D3E">
        <w:t xml:space="preserve">, Henkel </w:t>
      </w:r>
      <w:proofErr w:type="spellStart"/>
      <w:r w:rsidRPr="00C85D3E">
        <w:t>mengharapkan</w:t>
      </w:r>
      <w:proofErr w:type="spellEnd"/>
      <w:r w:rsidRPr="00C85D3E">
        <w:t xml:space="preserve"> </w:t>
      </w:r>
      <w:proofErr w:type="spellStart"/>
      <w:r w:rsidRPr="00C85D3E">
        <w:t>untuk</w:t>
      </w:r>
      <w:proofErr w:type="spellEnd"/>
      <w:r w:rsidRPr="00C85D3E">
        <w:t xml:space="preserve"> </w:t>
      </w:r>
      <w:proofErr w:type="spellStart"/>
      <w:r w:rsidRPr="00C85D3E">
        <w:t>laba</w:t>
      </w:r>
      <w:proofErr w:type="spellEnd"/>
      <w:r w:rsidRPr="00C85D3E">
        <w:t xml:space="preserve"> yang </w:t>
      </w:r>
      <w:proofErr w:type="spellStart"/>
      <w:r w:rsidRPr="00C85D3E">
        <w:t>disesuaikan</w:t>
      </w:r>
      <w:proofErr w:type="spellEnd"/>
      <w:r w:rsidRPr="00C85D3E">
        <w:t xml:space="preserve"> per </w:t>
      </w:r>
      <w:proofErr w:type="spellStart"/>
      <w:r w:rsidRPr="00C85D3E">
        <w:t>saham</w:t>
      </w:r>
      <w:proofErr w:type="spellEnd"/>
      <w:r w:rsidRPr="00C85D3E">
        <w:t xml:space="preserve"> </w:t>
      </w:r>
      <w:proofErr w:type="spellStart"/>
      <w:r w:rsidRPr="00C85D3E">
        <w:t>preferen</w:t>
      </w:r>
      <w:proofErr w:type="spellEnd"/>
      <w:r w:rsidRPr="00C85D3E">
        <w:t xml:space="preserve"> (EPS) </w:t>
      </w:r>
      <w:proofErr w:type="spellStart"/>
      <w:r w:rsidRPr="00C85D3E">
        <w:t>perkembangan</w:t>
      </w:r>
      <w:proofErr w:type="spellEnd"/>
      <w:r w:rsidRPr="00C85D3E">
        <w:t xml:space="preserve"> </w:t>
      </w:r>
      <w:proofErr w:type="spellStart"/>
      <w:r w:rsidRPr="00C85D3E">
        <w:t>dalam</w:t>
      </w:r>
      <w:proofErr w:type="spellEnd"/>
      <w:r w:rsidRPr="00C85D3E">
        <w:t xml:space="preserve"> </w:t>
      </w:r>
      <w:proofErr w:type="spellStart"/>
      <w:r w:rsidRPr="00432881">
        <w:t>kisaran</w:t>
      </w:r>
      <w:proofErr w:type="spellEnd"/>
      <w:r w:rsidRPr="00432881">
        <w:t xml:space="preserve"> </w:t>
      </w:r>
      <w:proofErr w:type="spellStart"/>
      <w:r w:rsidRPr="00432881">
        <w:t>antara</w:t>
      </w:r>
      <w:proofErr w:type="spellEnd"/>
      <w:r w:rsidRPr="00432881">
        <w:t xml:space="preserve"> -15 </w:t>
      </w:r>
      <w:proofErr w:type="spellStart"/>
      <w:r w:rsidRPr="00432881">
        <w:t>hingga</w:t>
      </w:r>
      <w:proofErr w:type="spellEnd"/>
      <w:r w:rsidRPr="00432881">
        <w:t xml:space="preserve"> +5 </w:t>
      </w:r>
      <w:proofErr w:type="spellStart"/>
      <w:r w:rsidRPr="00432881">
        <w:t>persen</w:t>
      </w:r>
      <w:proofErr w:type="spellEnd"/>
      <w:r w:rsidRPr="00432881">
        <w:t xml:space="preserve"> (</w:t>
      </w:r>
      <w:proofErr w:type="spellStart"/>
      <w:r w:rsidRPr="00432881">
        <w:t>dengan</w:t>
      </w:r>
      <w:proofErr w:type="spellEnd"/>
      <w:r w:rsidRPr="00432881">
        <w:t xml:space="preserve"> </w:t>
      </w:r>
      <w:proofErr w:type="spellStart"/>
      <w:r w:rsidRPr="00432881">
        <w:t>nilai</w:t>
      </w:r>
      <w:proofErr w:type="spellEnd"/>
      <w:r w:rsidRPr="00432881">
        <w:t xml:space="preserve"> </w:t>
      </w:r>
      <w:proofErr w:type="spellStart"/>
      <w:r w:rsidRPr="00432881">
        <w:t>tukar</w:t>
      </w:r>
      <w:proofErr w:type="spellEnd"/>
      <w:r w:rsidRPr="00432881">
        <w:t xml:space="preserve"> </w:t>
      </w:r>
      <w:proofErr w:type="spellStart"/>
      <w:r w:rsidRPr="00432881">
        <w:t>konstan</w:t>
      </w:r>
      <w:proofErr w:type="spellEnd"/>
      <w:r w:rsidRPr="00432881">
        <w:t xml:space="preserve">) pada </w:t>
      </w:r>
      <w:proofErr w:type="spellStart"/>
      <w:r w:rsidRPr="00432881">
        <w:t>tahun</w:t>
      </w:r>
      <w:proofErr w:type="spellEnd"/>
      <w:r w:rsidRPr="00432881">
        <w:t xml:space="preserve"> </w:t>
      </w:r>
      <w:proofErr w:type="spellStart"/>
      <w:r w:rsidRPr="00432881">
        <w:t>fiskal</w:t>
      </w:r>
      <w:proofErr w:type="spellEnd"/>
      <w:r w:rsidRPr="00432881">
        <w:t xml:space="preserve"> 2022.</w:t>
      </w:r>
    </w:p>
    <w:p w14:paraId="5058EC91" w14:textId="77777777" w:rsidR="0004027E" w:rsidRPr="00432881" w:rsidRDefault="0004027E" w:rsidP="00432881">
      <w:pPr>
        <w:rPr>
          <w:highlight w:val="yellow"/>
        </w:rPr>
      </w:pPr>
    </w:p>
    <w:p w14:paraId="750E4820" w14:textId="6D6BC55D" w:rsidR="00432330" w:rsidRPr="00432881" w:rsidRDefault="00053BBD" w:rsidP="00432881">
      <w:pPr>
        <w:rPr>
          <w:b/>
          <w:bCs/>
        </w:rPr>
      </w:pPr>
      <w:r w:rsidRPr="00432881">
        <w:rPr>
          <w:b/>
          <w:bCs/>
        </w:rPr>
        <w:t xml:space="preserve">Agenda </w:t>
      </w:r>
      <w:proofErr w:type="spellStart"/>
      <w:r w:rsidRPr="00432881">
        <w:rPr>
          <w:b/>
          <w:bCs/>
        </w:rPr>
        <w:t>untuk</w:t>
      </w:r>
      <w:proofErr w:type="spellEnd"/>
      <w:r w:rsidRPr="00432881">
        <w:rPr>
          <w:b/>
          <w:bCs/>
        </w:rPr>
        <w:t xml:space="preserve"> </w:t>
      </w:r>
      <w:proofErr w:type="spellStart"/>
      <w:r w:rsidRPr="00432881">
        <w:rPr>
          <w:b/>
          <w:bCs/>
        </w:rPr>
        <w:t>Pertumbuhan</w:t>
      </w:r>
      <w:proofErr w:type="spellEnd"/>
      <w:r w:rsidRPr="00432881">
        <w:rPr>
          <w:b/>
          <w:bCs/>
        </w:rPr>
        <w:t xml:space="preserve"> </w:t>
      </w:r>
      <w:r w:rsidR="00DB05A6" w:rsidRPr="00432881">
        <w:rPr>
          <w:b/>
          <w:bCs/>
        </w:rPr>
        <w:t xml:space="preserve">yang </w:t>
      </w:r>
      <w:proofErr w:type="spellStart"/>
      <w:r w:rsidRPr="00432881">
        <w:rPr>
          <w:b/>
          <w:bCs/>
        </w:rPr>
        <w:t>Bertujuan</w:t>
      </w:r>
      <w:proofErr w:type="spellEnd"/>
      <w:r w:rsidRPr="00432881">
        <w:rPr>
          <w:b/>
          <w:bCs/>
        </w:rPr>
        <w:t xml:space="preserve">: </w:t>
      </w:r>
      <w:proofErr w:type="spellStart"/>
      <w:r w:rsidRPr="00432881">
        <w:rPr>
          <w:b/>
          <w:bCs/>
        </w:rPr>
        <w:t>kemajuan</w:t>
      </w:r>
      <w:proofErr w:type="spellEnd"/>
      <w:r w:rsidRPr="00432881">
        <w:rPr>
          <w:b/>
          <w:bCs/>
        </w:rPr>
        <w:t xml:space="preserve"> yang </w:t>
      </w:r>
      <w:proofErr w:type="spellStart"/>
      <w:r w:rsidRPr="00432881">
        <w:rPr>
          <w:b/>
          <w:bCs/>
        </w:rPr>
        <w:t>baik</w:t>
      </w:r>
      <w:proofErr w:type="spellEnd"/>
      <w:r w:rsidRPr="00432881">
        <w:rPr>
          <w:b/>
          <w:bCs/>
        </w:rPr>
        <w:t xml:space="preserve"> </w:t>
      </w:r>
      <w:proofErr w:type="spellStart"/>
      <w:r w:rsidRPr="00432881">
        <w:rPr>
          <w:b/>
          <w:bCs/>
        </w:rPr>
        <w:t>dalam</w:t>
      </w:r>
      <w:proofErr w:type="spellEnd"/>
      <w:r w:rsidRPr="00432881">
        <w:rPr>
          <w:b/>
          <w:bCs/>
        </w:rPr>
        <w:t xml:space="preserve"> </w:t>
      </w:r>
      <w:proofErr w:type="spellStart"/>
      <w:r w:rsidRPr="00432881">
        <w:rPr>
          <w:b/>
          <w:bCs/>
        </w:rPr>
        <w:t>implementasi</w:t>
      </w:r>
      <w:proofErr w:type="spellEnd"/>
    </w:p>
    <w:p w14:paraId="01962781" w14:textId="7AEF61BA" w:rsidR="00432330" w:rsidRPr="00D02AF8" w:rsidRDefault="00E72C99" w:rsidP="00D02AF8">
      <w:proofErr w:type="spellStart"/>
      <w:r w:rsidRPr="00E72C99">
        <w:t>Dua</w:t>
      </w:r>
      <w:proofErr w:type="spellEnd"/>
      <w:r w:rsidRPr="00E72C99">
        <w:t xml:space="preserve"> </w:t>
      </w:r>
      <w:proofErr w:type="spellStart"/>
      <w:r w:rsidRPr="00E72C99">
        <w:t>tahun</w:t>
      </w:r>
      <w:proofErr w:type="spellEnd"/>
      <w:r w:rsidRPr="00E72C99">
        <w:t xml:space="preserve"> </w:t>
      </w:r>
      <w:proofErr w:type="spellStart"/>
      <w:r w:rsidRPr="00E72C99">
        <w:t>lalu</w:t>
      </w:r>
      <w:proofErr w:type="spellEnd"/>
      <w:r w:rsidRPr="00E72C99">
        <w:t xml:space="preserve">, </w:t>
      </w:r>
      <w:proofErr w:type="spellStart"/>
      <w:r w:rsidRPr="00E72C99">
        <w:t>awal</w:t>
      </w:r>
      <w:proofErr w:type="spellEnd"/>
      <w:r w:rsidRPr="00E72C99">
        <w:t xml:space="preserve"> </w:t>
      </w:r>
      <w:proofErr w:type="spellStart"/>
      <w:r w:rsidRPr="00E72C99">
        <w:t>Maret</w:t>
      </w:r>
      <w:proofErr w:type="spellEnd"/>
      <w:r w:rsidRPr="00E72C99">
        <w:t xml:space="preserve"> 2020, Henkel </w:t>
      </w:r>
      <w:proofErr w:type="spellStart"/>
      <w:r w:rsidRPr="00E72C99">
        <w:t>mempresentasikan</w:t>
      </w:r>
      <w:proofErr w:type="spellEnd"/>
      <w:r w:rsidRPr="00E72C99">
        <w:t xml:space="preserve"> agenda </w:t>
      </w:r>
      <w:proofErr w:type="spellStart"/>
      <w:r w:rsidRPr="00E72C99">
        <w:t>pertumbuhannya</w:t>
      </w:r>
      <w:proofErr w:type="spellEnd"/>
      <w:r w:rsidRPr="00E72C99">
        <w:t xml:space="preserve"> </w:t>
      </w:r>
      <w:proofErr w:type="spellStart"/>
      <w:r w:rsidRPr="00E72C99">
        <w:t>untuk</w:t>
      </w:r>
      <w:proofErr w:type="spellEnd"/>
      <w:r w:rsidRPr="00E72C99">
        <w:t xml:space="preserve"> </w:t>
      </w:r>
      <w:proofErr w:type="spellStart"/>
      <w:r w:rsidRPr="00E72C99">
        <w:t>tahun-tahun</w:t>
      </w:r>
      <w:proofErr w:type="spellEnd"/>
      <w:r w:rsidRPr="00E72C99">
        <w:t xml:space="preserve"> </w:t>
      </w:r>
      <w:proofErr w:type="spellStart"/>
      <w:r w:rsidRPr="00E72C99">
        <w:t>mendatang</w:t>
      </w:r>
      <w:proofErr w:type="spellEnd"/>
      <w:r w:rsidRPr="00E72C99">
        <w:t xml:space="preserve"> dan </w:t>
      </w:r>
      <w:proofErr w:type="spellStart"/>
      <w:r w:rsidRPr="00E72C99">
        <w:t>mengembangkan</w:t>
      </w:r>
      <w:proofErr w:type="spellEnd"/>
      <w:r w:rsidRPr="00E72C99">
        <w:t xml:space="preserve"> </w:t>
      </w:r>
      <w:proofErr w:type="spellStart"/>
      <w:r w:rsidRPr="00E72C99">
        <w:t>kerangka</w:t>
      </w:r>
      <w:proofErr w:type="spellEnd"/>
      <w:r w:rsidRPr="00E72C99">
        <w:t xml:space="preserve"> </w:t>
      </w:r>
      <w:proofErr w:type="spellStart"/>
      <w:r w:rsidRPr="00E72C99">
        <w:t>kerja</w:t>
      </w:r>
      <w:proofErr w:type="spellEnd"/>
      <w:r w:rsidRPr="00E72C99">
        <w:t xml:space="preserve"> </w:t>
      </w:r>
      <w:proofErr w:type="spellStart"/>
      <w:r w:rsidRPr="00E72C99">
        <w:t>strategis</w:t>
      </w:r>
      <w:proofErr w:type="spellEnd"/>
      <w:r w:rsidRPr="00E72C99">
        <w:t xml:space="preserve"> yang </w:t>
      </w:r>
      <w:proofErr w:type="spellStart"/>
      <w:r w:rsidRPr="00E72C99">
        <w:t>jelas</w:t>
      </w:r>
      <w:proofErr w:type="spellEnd"/>
      <w:r w:rsidRPr="00E72C99">
        <w:t xml:space="preserve"> </w:t>
      </w:r>
      <w:proofErr w:type="spellStart"/>
      <w:r w:rsidRPr="00E72C99">
        <w:t>untuk</w:t>
      </w:r>
      <w:proofErr w:type="spellEnd"/>
      <w:r w:rsidRPr="00E72C99">
        <w:t xml:space="preserve"> </w:t>
      </w:r>
      <w:proofErr w:type="spellStart"/>
      <w:r w:rsidRPr="00E72C99">
        <w:t>mencapainya</w:t>
      </w:r>
      <w:proofErr w:type="spellEnd"/>
      <w:r w:rsidRPr="00E72C99">
        <w:t xml:space="preserve">. </w:t>
      </w:r>
      <w:proofErr w:type="spellStart"/>
      <w:r w:rsidRPr="00E72C99">
        <w:t>Elemen</w:t>
      </w:r>
      <w:proofErr w:type="spellEnd"/>
      <w:r w:rsidRPr="00E72C99">
        <w:t xml:space="preserve"> </w:t>
      </w:r>
      <w:proofErr w:type="spellStart"/>
      <w:r w:rsidRPr="00E72C99">
        <w:t>kunci</w:t>
      </w:r>
      <w:proofErr w:type="spellEnd"/>
      <w:r w:rsidRPr="00E72C99">
        <w:t xml:space="preserve"> </w:t>
      </w:r>
      <w:proofErr w:type="spellStart"/>
      <w:r w:rsidRPr="00E72C99">
        <w:t>dari</w:t>
      </w:r>
      <w:proofErr w:type="spellEnd"/>
      <w:r w:rsidRPr="00E72C99">
        <w:t xml:space="preserve"> </w:t>
      </w:r>
      <w:proofErr w:type="spellStart"/>
      <w:r w:rsidRPr="00E72C99">
        <w:t>kerangka</w:t>
      </w:r>
      <w:proofErr w:type="spellEnd"/>
      <w:r w:rsidRPr="00E72C99">
        <w:t xml:space="preserve"> </w:t>
      </w:r>
      <w:proofErr w:type="spellStart"/>
      <w:r w:rsidRPr="00E72C99">
        <w:t>kerja</w:t>
      </w:r>
      <w:proofErr w:type="spellEnd"/>
      <w:r w:rsidRPr="00E72C99">
        <w:t xml:space="preserve"> </w:t>
      </w:r>
      <w:proofErr w:type="spellStart"/>
      <w:r w:rsidRPr="00E72C99">
        <w:t>strategis</w:t>
      </w:r>
      <w:proofErr w:type="spellEnd"/>
      <w:r w:rsidRPr="00E72C99">
        <w:t xml:space="preserve"> </w:t>
      </w:r>
      <w:proofErr w:type="spellStart"/>
      <w:r w:rsidRPr="00E72C99">
        <w:t>adalah</w:t>
      </w:r>
      <w:proofErr w:type="spellEnd"/>
      <w:r w:rsidRPr="00E72C99">
        <w:t xml:space="preserve"> </w:t>
      </w:r>
      <w:proofErr w:type="spellStart"/>
      <w:r w:rsidRPr="00E72C99">
        <w:t>portofolio</w:t>
      </w:r>
      <w:proofErr w:type="spellEnd"/>
      <w:r w:rsidRPr="00E72C99">
        <w:t xml:space="preserve"> yang </w:t>
      </w:r>
      <w:proofErr w:type="spellStart"/>
      <w:r w:rsidRPr="00E72C99">
        <w:t>sukses</w:t>
      </w:r>
      <w:proofErr w:type="spellEnd"/>
      <w:r w:rsidRPr="00E72C99">
        <w:t xml:space="preserve">, </w:t>
      </w:r>
      <w:proofErr w:type="spellStart"/>
      <w:r w:rsidRPr="00E72C99">
        <w:t>keunggulan</w:t>
      </w:r>
      <w:proofErr w:type="spellEnd"/>
      <w:r w:rsidRPr="00E72C99">
        <w:t xml:space="preserve"> </w:t>
      </w:r>
      <w:proofErr w:type="spellStart"/>
      <w:r w:rsidRPr="00E72C99">
        <w:t>kompetitif</w:t>
      </w:r>
      <w:proofErr w:type="spellEnd"/>
      <w:r w:rsidRPr="00E72C99">
        <w:t xml:space="preserve"> yang </w:t>
      </w:r>
      <w:proofErr w:type="spellStart"/>
      <w:r w:rsidRPr="00E72C99">
        <w:t>jelas</w:t>
      </w:r>
      <w:proofErr w:type="spellEnd"/>
      <w:r w:rsidRPr="00E72C99">
        <w:t xml:space="preserve"> di </w:t>
      </w:r>
      <w:proofErr w:type="spellStart"/>
      <w:r w:rsidRPr="00E72C99">
        <w:t>bidang</w:t>
      </w:r>
      <w:proofErr w:type="spellEnd"/>
      <w:r w:rsidRPr="00E72C99">
        <w:t xml:space="preserve"> </w:t>
      </w:r>
      <w:proofErr w:type="spellStart"/>
      <w:r w:rsidRPr="00E72C99">
        <w:t>inovasi</w:t>
      </w:r>
      <w:proofErr w:type="spellEnd"/>
      <w:r w:rsidRPr="00E72C99">
        <w:t xml:space="preserve">, </w:t>
      </w:r>
      <w:proofErr w:type="spellStart"/>
      <w:r w:rsidRPr="00E72C99">
        <w:t>keberlanjutan</w:t>
      </w:r>
      <w:proofErr w:type="spellEnd"/>
      <w:r w:rsidRPr="00E72C99">
        <w:t xml:space="preserve">, dan </w:t>
      </w:r>
      <w:proofErr w:type="spellStart"/>
      <w:r w:rsidRPr="00E72C99">
        <w:t>digitalisasi</w:t>
      </w:r>
      <w:proofErr w:type="spellEnd"/>
      <w:r w:rsidRPr="00E72C99">
        <w:t xml:space="preserve"> </w:t>
      </w:r>
      <w:proofErr w:type="spellStart"/>
      <w:r w:rsidRPr="00E72C99">
        <w:t>serta</w:t>
      </w:r>
      <w:proofErr w:type="spellEnd"/>
      <w:r w:rsidRPr="00E72C99">
        <w:t xml:space="preserve"> model </w:t>
      </w:r>
      <w:proofErr w:type="spellStart"/>
      <w:r w:rsidRPr="00D02AF8">
        <w:t>operasi</w:t>
      </w:r>
      <w:proofErr w:type="spellEnd"/>
      <w:r w:rsidRPr="00D02AF8">
        <w:t xml:space="preserve"> yang </w:t>
      </w:r>
      <w:proofErr w:type="spellStart"/>
      <w:r w:rsidRPr="00D02AF8">
        <w:t>siap</w:t>
      </w:r>
      <w:proofErr w:type="spellEnd"/>
      <w:r w:rsidRPr="00D02AF8">
        <w:t xml:space="preserve"> </w:t>
      </w:r>
      <w:proofErr w:type="spellStart"/>
      <w:r w:rsidRPr="00D02AF8">
        <w:t>untuk</w:t>
      </w:r>
      <w:proofErr w:type="spellEnd"/>
      <w:r w:rsidRPr="00D02AF8">
        <w:t xml:space="preserve"> masa </w:t>
      </w:r>
      <w:proofErr w:type="spellStart"/>
      <w:r w:rsidRPr="00D02AF8">
        <w:t>depan</w:t>
      </w:r>
      <w:proofErr w:type="spellEnd"/>
      <w:r w:rsidRPr="00D02AF8">
        <w:t xml:space="preserve"> – </w:t>
      </w:r>
      <w:proofErr w:type="spellStart"/>
      <w:r w:rsidRPr="00D02AF8">
        <w:t>berdasarkan</w:t>
      </w:r>
      <w:proofErr w:type="spellEnd"/>
      <w:r w:rsidRPr="00D02AF8">
        <w:t xml:space="preserve"> </w:t>
      </w:r>
      <w:proofErr w:type="spellStart"/>
      <w:r w:rsidRPr="00D02AF8">
        <w:t>budaya</w:t>
      </w:r>
      <w:proofErr w:type="spellEnd"/>
      <w:r w:rsidRPr="00D02AF8">
        <w:t xml:space="preserve"> </w:t>
      </w:r>
      <w:proofErr w:type="spellStart"/>
      <w:r w:rsidRPr="00D02AF8">
        <w:t>perusahaan</w:t>
      </w:r>
      <w:proofErr w:type="spellEnd"/>
      <w:r w:rsidRPr="00D02AF8">
        <w:t xml:space="preserve"> yang </w:t>
      </w:r>
      <w:proofErr w:type="spellStart"/>
      <w:r w:rsidRPr="00D02AF8">
        <w:t>kuat</w:t>
      </w:r>
      <w:proofErr w:type="spellEnd"/>
      <w:r w:rsidRPr="00D02AF8">
        <w:t>.</w:t>
      </w:r>
      <w:r w:rsidR="00183583" w:rsidRPr="00D02AF8">
        <w:t xml:space="preserve"> </w:t>
      </w:r>
    </w:p>
    <w:p w14:paraId="4850F4FE" w14:textId="77777777" w:rsidR="00470F74" w:rsidRPr="00D02AF8" w:rsidRDefault="00470F74" w:rsidP="00D02AF8"/>
    <w:p w14:paraId="3FC62C7B" w14:textId="53B0FFC4" w:rsidR="004258DB" w:rsidRPr="00D02AF8" w:rsidRDefault="00EE43B3" w:rsidP="00D02AF8">
      <w:pPr>
        <w:rPr>
          <w:i/>
          <w:iCs/>
        </w:rPr>
      </w:pPr>
      <w:proofErr w:type="spellStart"/>
      <w:r w:rsidRPr="00D02AF8">
        <w:rPr>
          <w:i/>
          <w:iCs/>
        </w:rPr>
        <w:t>Manajemen</w:t>
      </w:r>
      <w:proofErr w:type="spellEnd"/>
      <w:r w:rsidRPr="00D02AF8">
        <w:rPr>
          <w:i/>
          <w:iCs/>
        </w:rPr>
        <w:t xml:space="preserve"> </w:t>
      </w:r>
      <w:proofErr w:type="spellStart"/>
      <w:r w:rsidRPr="00D02AF8">
        <w:rPr>
          <w:i/>
          <w:iCs/>
        </w:rPr>
        <w:t>portofolio</w:t>
      </w:r>
      <w:proofErr w:type="spellEnd"/>
      <w:r w:rsidRPr="00D02AF8">
        <w:rPr>
          <w:i/>
          <w:iCs/>
        </w:rPr>
        <w:t xml:space="preserve"> </w:t>
      </w:r>
      <w:proofErr w:type="spellStart"/>
      <w:r w:rsidRPr="00D02AF8">
        <w:rPr>
          <w:i/>
          <w:iCs/>
        </w:rPr>
        <w:t>dijalankan</w:t>
      </w:r>
      <w:proofErr w:type="spellEnd"/>
      <w:r w:rsidRPr="00D02AF8">
        <w:rPr>
          <w:i/>
          <w:iCs/>
        </w:rPr>
        <w:t xml:space="preserve"> </w:t>
      </w:r>
      <w:proofErr w:type="spellStart"/>
      <w:r w:rsidRPr="00D02AF8">
        <w:rPr>
          <w:i/>
          <w:iCs/>
        </w:rPr>
        <w:t>sesuai</w:t>
      </w:r>
      <w:proofErr w:type="spellEnd"/>
      <w:r w:rsidRPr="00D02AF8">
        <w:rPr>
          <w:i/>
          <w:iCs/>
        </w:rPr>
        <w:t xml:space="preserve"> </w:t>
      </w:r>
      <w:proofErr w:type="spellStart"/>
      <w:r w:rsidRPr="00D02AF8">
        <w:rPr>
          <w:i/>
          <w:iCs/>
        </w:rPr>
        <w:t>rencana</w:t>
      </w:r>
      <w:proofErr w:type="spellEnd"/>
    </w:p>
    <w:p w14:paraId="74043129" w14:textId="058EB626" w:rsidR="00524133" w:rsidRPr="00524133" w:rsidRDefault="00524133" w:rsidP="00B923C0">
      <w:pPr>
        <w:rPr>
          <w:rFonts w:asciiTheme="majorHAnsi" w:hAnsiTheme="majorHAnsi" w:cstheme="majorHAnsi"/>
          <w:bCs/>
        </w:rPr>
      </w:pPr>
      <w:proofErr w:type="spellStart"/>
      <w:r w:rsidRPr="00524133">
        <w:rPr>
          <w:rFonts w:asciiTheme="majorHAnsi" w:hAnsiTheme="majorHAnsi" w:cstheme="majorHAnsi"/>
          <w:bCs/>
        </w:rPr>
        <w:t>Sebagai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bagian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dari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/>
          <w:bCs/>
        </w:rPr>
        <w:t>manajemen</w:t>
      </w:r>
      <w:proofErr w:type="spellEnd"/>
      <w:r w:rsidRPr="0052413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/>
          <w:bCs/>
        </w:rPr>
        <w:t>portofolio</w:t>
      </w:r>
      <w:proofErr w:type="spellEnd"/>
      <w:r w:rsidRPr="0052413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/>
          <w:bCs/>
        </w:rPr>
        <w:t>aktif</w:t>
      </w:r>
      <w:proofErr w:type="spellEnd"/>
      <w:r w:rsidRPr="00524133">
        <w:rPr>
          <w:rFonts w:asciiTheme="majorHAnsi" w:hAnsiTheme="majorHAnsi" w:cstheme="majorHAnsi"/>
          <w:bCs/>
        </w:rPr>
        <w:t xml:space="preserve">, Henkel </w:t>
      </w:r>
      <w:proofErr w:type="spellStart"/>
      <w:r w:rsidRPr="00524133">
        <w:rPr>
          <w:rFonts w:asciiTheme="majorHAnsi" w:hAnsiTheme="majorHAnsi" w:cstheme="majorHAnsi"/>
          <w:bCs/>
        </w:rPr>
        <w:t>telah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menetapkan</w:t>
      </w:r>
      <w:proofErr w:type="spellEnd"/>
      <w:r w:rsidRPr="00524133">
        <w:rPr>
          <w:rFonts w:asciiTheme="majorHAnsi" w:hAnsiTheme="majorHAnsi" w:cstheme="majorHAnsi"/>
          <w:bCs/>
        </w:rPr>
        <w:t xml:space="preserve"> target di </w:t>
      </w:r>
      <w:proofErr w:type="spellStart"/>
      <w:r w:rsidRPr="00524133">
        <w:rPr>
          <w:rFonts w:asciiTheme="majorHAnsi" w:hAnsiTheme="majorHAnsi" w:cstheme="majorHAnsi"/>
          <w:bCs/>
        </w:rPr>
        <w:t>awal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tahun</w:t>
      </w:r>
      <w:proofErr w:type="spellEnd"/>
      <w:r w:rsidRPr="00524133">
        <w:rPr>
          <w:rFonts w:asciiTheme="majorHAnsi" w:hAnsiTheme="majorHAnsi" w:cstheme="majorHAnsi"/>
          <w:bCs/>
        </w:rPr>
        <w:t xml:space="preserve"> 2020 </w:t>
      </w:r>
      <w:proofErr w:type="spellStart"/>
      <w:r w:rsidRPr="00524133">
        <w:rPr>
          <w:rFonts w:asciiTheme="majorHAnsi" w:hAnsiTheme="majorHAnsi" w:cstheme="majorHAnsi"/>
          <w:bCs/>
        </w:rPr>
        <w:t>untuk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melakukan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divestasi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atau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menghentikan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merek</w:t>
      </w:r>
      <w:proofErr w:type="spellEnd"/>
      <w:r w:rsidRPr="00524133">
        <w:rPr>
          <w:rFonts w:asciiTheme="majorHAnsi" w:hAnsiTheme="majorHAnsi" w:cstheme="majorHAnsi"/>
          <w:bCs/>
        </w:rPr>
        <w:t xml:space="preserve"> dan </w:t>
      </w:r>
      <w:proofErr w:type="spellStart"/>
      <w:r w:rsidRPr="00524133">
        <w:rPr>
          <w:rFonts w:asciiTheme="majorHAnsi" w:hAnsiTheme="majorHAnsi" w:cstheme="majorHAnsi"/>
          <w:bCs/>
        </w:rPr>
        <w:t>bisnis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volume </w:t>
      </w:r>
      <w:proofErr w:type="spellStart"/>
      <w:r w:rsidRPr="00524133">
        <w:rPr>
          <w:rFonts w:asciiTheme="majorHAnsi" w:hAnsiTheme="majorHAnsi" w:cstheme="majorHAnsi"/>
          <w:bCs/>
        </w:rPr>
        <w:t>penjualan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sekitar</w:t>
      </w:r>
      <w:proofErr w:type="spellEnd"/>
      <w:r w:rsidRPr="00524133">
        <w:rPr>
          <w:rFonts w:asciiTheme="majorHAnsi" w:hAnsiTheme="majorHAnsi" w:cstheme="majorHAnsi"/>
          <w:bCs/>
        </w:rPr>
        <w:t xml:space="preserve"> 0,5 </w:t>
      </w:r>
      <w:proofErr w:type="spellStart"/>
      <w:r w:rsidRPr="00524133">
        <w:rPr>
          <w:rFonts w:asciiTheme="majorHAnsi" w:hAnsiTheme="majorHAnsi" w:cstheme="majorHAnsi"/>
          <w:bCs/>
        </w:rPr>
        <w:t>miliar</w:t>
      </w:r>
      <w:proofErr w:type="spellEnd"/>
      <w:r w:rsidRPr="00524133">
        <w:rPr>
          <w:rFonts w:asciiTheme="majorHAnsi" w:hAnsiTheme="majorHAnsi" w:cstheme="majorHAnsi"/>
          <w:bCs/>
        </w:rPr>
        <w:t xml:space="preserve"> euro pada </w:t>
      </w:r>
      <w:proofErr w:type="spellStart"/>
      <w:r w:rsidRPr="00524133">
        <w:rPr>
          <w:rFonts w:asciiTheme="majorHAnsi" w:hAnsiTheme="majorHAnsi" w:cstheme="majorHAnsi"/>
          <w:bCs/>
        </w:rPr>
        <w:t>akhir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tahun</w:t>
      </w:r>
      <w:proofErr w:type="spellEnd"/>
      <w:r w:rsidRPr="00524133">
        <w:rPr>
          <w:rFonts w:asciiTheme="majorHAnsi" w:hAnsiTheme="majorHAnsi" w:cstheme="majorHAnsi"/>
          <w:bCs/>
        </w:rPr>
        <w:t xml:space="preserve"> 2021. </w:t>
      </w:r>
      <w:proofErr w:type="spellStart"/>
      <w:r w:rsidRPr="00524133">
        <w:rPr>
          <w:rFonts w:asciiTheme="majorHAnsi" w:hAnsiTheme="majorHAnsi" w:cstheme="majorHAnsi"/>
          <w:bCs/>
        </w:rPr>
        <w:t>Sesuai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rencana</w:t>
      </w:r>
      <w:proofErr w:type="spellEnd"/>
      <w:r w:rsidRPr="00524133">
        <w:rPr>
          <w:rFonts w:asciiTheme="majorHAnsi" w:hAnsiTheme="majorHAnsi" w:cstheme="majorHAnsi"/>
          <w:bCs/>
        </w:rPr>
        <w:t xml:space="preserve">, Henkel </w:t>
      </w:r>
      <w:proofErr w:type="spellStart"/>
      <w:r w:rsidRPr="00524133">
        <w:rPr>
          <w:rFonts w:asciiTheme="majorHAnsi" w:hAnsiTheme="majorHAnsi" w:cstheme="majorHAnsi"/>
          <w:bCs/>
        </w:rPr>
        <w:t>telah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menandatangani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perjanjian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divestasi</w:t>
      </w:r>
      <w:proofErr w:type="spellEnd"/>
      <w:r w:rsidRPr="00524133">
        <w:rPr>
          <w:rFonts w:asciiTheme="majorHAnsi" w:hAnsiTheme="majorHAnsi" w:cstheme="majorHAnsi"/>
          <w:bCs/>
        </w:rPr>
        <w:t xml:space="preserve">, </w:t>
      </w:r>
      <w:proofErr w:type="spellStart"/>
      <w:r w:rsidRPr="00524133">
        <w:rPr>
          <w:rFonts w:asciiTheme="majorHAnsi" w:hAnsiTheme="majorHAnsi" w:cstheme="majorHAnsi"/>
          <w:bCs/>
        </w:rPr>
        <w:t>selesai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divestasi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atau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aktivitas</w:t>
      </w:r>
      <w:proofErr w:type="spellEnd"/>
      <w:r w:rsidRPr="00524133">
        <w:rPr>
          <w:rFonts w:asciiTheme="majorHAnsi" w:hAnsiTheme="majorHAnsi" w:cstheme="majorHAnsi"/>
          <w:bCs/>
        </w:rPr>
        <w:t xml:space="preserve"> yang </w:t>
      </w:r>
      <w:proofErr w:type="spellStart"/>
      <w:r w:rsidRPr="00524133">
        <w:rPr>
          <w:rFonts w:asciiTheme="majorHAnsi" w:hAnsiTheme="majorHAnsi" w:cstheme="majorHAnsi"/>
          <w:bCs/>
        </w:rPr>
        <w:t>dihentikan</w:t>
      </w:r>
      <w:proofErr w:type="spellEnd"/>
      <w:r w:rsidRPr="00524133">
        <w:rPr>
          <w:rFonts w:asciiTheme="majorHAnsi" w:hAnsiTheme="majorHAnsi" w:cstheme="majorHAnsi"/>
          <w:bCs/>
        </w:rPr>
        <w:t xml:space="preserve"> pada </w:t>
      </w:r>
      <w:proofErr w:type="spellStart"/>
      <w:r w:rsidRPr="00524133">
        <w:rPr>
          <w:rFonts w:asciiTheme="majorHAnsi" w:hAnsiTheme="majorHAnsi" w:cstheme="majorHAnsi"/>
          <w:bCs/>
        </w:rPr>
        <w:t>akhir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lastRenderedPageBreak/>
        <w:t>tahun</w:t>
      </w:r>
      <w:proofErr w:type="spellEnd"/>
      <w:r w:rsidRPr="00524133">
        <w:rPr>
          <w:rFonts w:asciiTheme="majorHAnsi" w:hAnsiTheme="majorHAnsi" w:cstheme="majorHAnsi"/>
          <w:bCs/>
        </w:rPr>
        <w:t xml:space="preserve"> 2021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total volume </w:t>
      </w:r>
      <w:proofErr w:type="spellStart"/>
      <w:r w:rsidRPr="00524133">
        <w:rPr>
          <w:rFonts w:asciiTheme="majorHAnsi" w:hAnsiTheme="majorHAnsi" w:cstheme="majorHAnsi"/>
          <w:bCs/>
        </w:rPr>
        <w:t>penjualan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tahunan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sekitar</w:t>
      </w:r>
      <w:proofErr w:type="spellEnd"/>
      <w:r w:rsidRPr="00524133">
        <w:rPr>
          <w:rFonts w:asciiTheme="majorHAnsi" w:hAnsiTheme="majorHAnsi" w:cstheme="majorHAnsi"/>
          <w:bCs/>
        </w:rPr>
        <w:t xml:space="preserve"> 0,5 </w:t>
      </w:r>
      <w:proofErr w:type="spellStart"/>
      <w:r w:rsidRPr="00524133">
        <w:rPr>
          <w:rFonts w:asciiTheme="majorHAnsi" w:hAnsiTheme="majorHAnsi" w:cstheme="majorHAnsi"/>
          <w:bCs/>
        </w:rPr>
        <w:t>miliar</w:t>
      </w:r>
      <w:proofErr w:type="spellEnd"/>
      <w:r w:rsidRPr="00524133">
        <w:rPr>
          <w:rFonts w:asciiTheme="majorHAnsi" w:hAnsiTheme="majorHAnsi" w:cstheme="majorHAnsi"/>
          <w:bCs/>
        </w:rPr>
        <w:t xml:space="preserve"> euro. Sebagian </w:t>
      </w:r>
      <w:proofErr w:type="spellStart"/>
      <w:r w:rsidRPr="00524133">
        <w:rPr>
          <w:rFonts w:asciiTheme="majorHAnsi" w:hAnsiTheme="majorHAnsi" w:cstheme="majorHAnsi"/>
          <w:bCs/>
        </w:rPr>
        <w:t>besar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dari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langkah-langkah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portofolio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ini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berada</w:t>
      </w:r>
      <w:proofErr w:type="spellEnd"/>
      <w:r w:rsidRPr="00524133">
        <w:rPr>
          <w:rFonts w:asciiTheme="majorHAnsi" w:hAnsiTheme="majorHAnsi" w:cstheme="majorHAnsi"/>
          <w:bCs/>
        </w:rPr>
        <w:t xml:space="preserve"> di </w:t>
      </w:r>
      <w:proofErr w:type="spellStart"/>
      <w:r w:rsidRPr="00524133">
        <w:rPr>
          <w:rFonts w:asciiTheme="majorHAnsi" w:hAnsiTheme="majorHAnsi" w:cstheme="majorHAnsi"/>
          <w:bCs/>
        </w:rPr>
        <w:t>bidang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="00341D13">
        <w:rPr>
          <w:rFonts w:asciiTheme="majorHAnsi" w:hAnsiTheme="majorHAnsi" w:cstheme="majorHAnsi"/>
          <w:bCs/>
        </w:rPr>
        <w:t>Beuaty</w:t>
      </w:r>
      <w:proofErr w:type="spellEnd"/>
      <w:r w:rsidR="00341D13">
        <w:rPr>
          <w:rFonts w:asciiTheme="majorHAnsi" w:hAnsiTheme="majorHAnsi" w:cstheme="majorHAnsi"/>
          <w:bCs/>
        </w:rPr>
        <w:t xml:space="preserve"> Care</w:t>
      </w:r>
      <w:r w:rsidRPr="00524133">
        <w:rPr>
          <w:rFonts w:asciiTheme="majorHAnsi" w:hAnsiTheme="majorHAnsi" w:cstheme="majorHAnsi"/>
          <w:bCs/>
        </w:rPr>
        <w:t xml:space="preserve"> dan </w:t>
      </w:r>
      <w:r w:rsidR="00341D13">
        <w:rPr>
          <w:rFonts w:asciiTheme="majorHAnsi" w:hAnsiTheme="majorHAnsi" w:cstheme="majorHAnsi"/>
          <w:bCs/>
        </w:rPr>
        <w:t>Laundry</w:t>
      </w:r>
      <w:r w:rsidRPr="00524133">
        <w:rPr>
          <w:rFonts w:asciiTheme="majorHAnsi" w:hAnsiTheme="majorHAnsi" w:cstheme="majorHAnsi"/>
          <w:bCs/>
        </w:rPr>
        <w:t xml:space="preserve"> &amp; </w:t>
      </w:r>
      <w:r w:rsidR="00341D13">
        <w:rPr>
          <w:rFonts w:asciiTheme="majorHAnsi" w:hAnsiTheme="majorHAnsi" w:cstheme="majorHAnsi"/>
          <w:bCs/>
        </w:rPr>
        <w:t>Home Care</w:t>
      </w:r>
      <w:r w:rsidRPr="00524133">
        <w:rPr>
          <w:rFonts w:asciiTheme="majorHAnsi" w:hAnsiTheme="majorHAnsi" w:cstheme="majorHAnsi"/>
          <w:bCs/>
        </w:rPr>
        <w:t xml:space="preserve">, </w:t>
      </w:r>
      <w:proofErr w:type="spellStart"/>
      <w:r w:rsidRPr="00524133">
        <w:rPr>
          <w:rFonts w:asciiTheme="majorHAnsi" w:hAnsiTheme="majorHAnsi" w:cstheme="majorHAnsi"/>
          <w:bCs/>
        </w:rPr>
        <w:t>misalnya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divestasi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merek</w:t>
      </w:r>
      <w:proofErr w:type="spellEnd"/>
      <w:r w:rsidRPr="00524133">
        <w:rPr>
          <w:rFonts w:asciiTheme="majorHAnsi" w:hAnsiTheme="majorHAnsi" w:cstheme="majorHAnsi"/>
          <w:bCs/>
        </w:rPr>
        <w:t xml:space="preserve"> Right Guard dan Dry Idea.</w:t>
      </w:r>
    </w:p>
    <w:p w14:paraId="5FDEED26" w14:textId="77777777" w:rsidR="00524133" w:rsidRPr="00524133" w:rsidRDefault="00524133" w:rsidP="00B923C0">
      <w:pPr>
        <w:rPr>
          <w:rFonts w:asciiTheme="majorHAnsi" w:hAnsiTheme="majorHAnsi" w:cstheme="majorHAnsi"/>
          <w:bCs/>
        </w:rPr>
      </w:pPr>
    </w:p>
    <w:p w14:paraId="063CC35E" w14:textId="77777777" w:rsidR="00524133" w:rsidRPr="00524133" w:rsidRDefault="00524133" w:rsidP="00B923C0">
      <w:pPr>
        <w:rPr>
          <w:rFonts w:asciiTheme="majorHAnsi" w:hAnsiTheme="majorHAnsi" w:cstheme="majorHAnsi"/>
          <w:bCs/>
        </w:rPr>
      </w:pPr>
      <w:proofErr w:type="spellStart"/>
      <w:r w:rsidRPr="00524133">
        <w:rPr>
          <w:rFonts w:asciiTheme="majorHAnsi" w:hAnsiTheme="majorHAnsi" w:cstheme="majorHAnsi"/>
          <w:bCs/>
        </w:rPr>
        <w:t>Selain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itu</w:t>
      </w:r>
      <w:proofErr w:type="spellEnd"/>
      <w:r w:rsidRPr="00524133">
        <w:rPr>
          <w:rFonts w:asciiTheme="majorHAnsi" w:hAnsiTheme="majorHAnsi" w:cstheme="majorHAnsi"/>
          <w:bCs/>
        </w:rPr>
        <w:t xml:space="preserve">, Henkel juga </w:t>
      </w:r>
      <w:proofErr w:type="spellStart"/>
      <w:r w:rsidRPr="00524133">
        <w:rPr>
          <w:rFonts w:asciiTheme="majorHAnsi" w:hAnsiTheme="majorHAnsi" w:cstheme="majorHAnsi"/>
          <w:bCs/>
        </w:rPr>
        <w:t>secara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strategis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memperkuat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portofolionya</w:t>
      </w:r>
      <w:proofErr w:type="spellEnd"/>
      <w:r w:rsidRPr="00524133">
        <w:rPr>
          <w:rFonts w:asciiTheme="majorHAnsi" w:hAnsiTheme="majorHAnsi" w:cstheme="majorHAnsi"/>
          <w:bCs/>
        </w:rPr>
        <w:t xml:space="preserve"> pada </w:t>
      </w:r>
      <w:proofErr w:type="spellStart"/>
      <w:r w:rsidRPr="00524133">
        <w:rPr>
          <w:rFonts w:asciiTheme="majorHAnsi" w:hAnsiTheme="majorHAnsi" w:cstheme="majorHAnsi"/>
          <w:bCs/>
        </w:rPr>
        <w:t>tahun</w:t>
      </w:r>
      <w:proofErr w:type="spellEnd"/>
      <w:r w:rsidRPr="00524133">
        <w:rPr>
          <w:rFonts w:asciiTheme="majorHAnsi" w:hAnsiTheme="majorHAnsi" w:cstheme="majorHAnsi"/>
          <w:bCs/>
        </w:rPr>
        <w:t xml:space="preserve"> 2021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akuisisi</w:t>
      </w:r>
      <w:proofErr w:type="spellEnd"/>
      <w:r w:rsidRPr="00524133">
        <w:rPr>
          <w:rFonts w:asciiTheme="majorHAnsi" w:hAnsiTheme="majorHAnsi" w:cstheme="majorHAnsi"/>
          <w:bCs/>
        </w:rPr>
        <w:t xml:space="preserve"> yang </w:t>
      </w:r>
      <w:proofErr w:type="spellStart"/>
      <w:r w:rsidRPr="00524133">
        <w:rPr>
          <w:rFonts w:asciiTheme="majorHAnsi" w:hAnsiTheme="majorHAnsi" w:cstheme="majorHAnsi"/>
          <w:bCs/>
        </w:rPr>
        <w:t>menjanjikan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/>
          <w:bCs/>
        </w:rPr>
        <w:t>pertumbuhan</w:t>
      </w:r>
      <w:proofErr w:type="spellEnd"/>
      <w:r w:rsidRPr="00524133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/>
          <w:bCs/>
        </w:rPr>
        <w:t>tinggi</w:t>
      </w:r>
      <w:proofErr w:type="spellEnd"/>
      <w:r w:rsidRPr="00524133">
        <w:rPr>
          <w:rFonts w:asciiTheme="majorHAnsi" w:hAnsiTheme="majorHAnsi" w:cstheme="majorHAnsi"/>
          <w:bCs/>
        </w:rPr>
        <w:t xml:space="preserve">. Di unit </w:t>
      </w:r>
      <w:proofErr w:type="spellStart"/>
      <w:r w:rsidRPr="00524133">
        <w:rPr>
          <w:rFonts w:asciiTheme="majorHAnsi" w:hAnsiTheme="majorHAnsi" w:cstheme="majorHAnsi"/>
          <w:bCs/>
        </w:rPr>
        <w:t>bisnis</w:t>
      </w:r>
      <w:proofErr w:type="spellEnd"/>
      <w:r w:rsidRPr="00524133">
        <w:rPr>
          <w:rFonts w:asciiTheme="majorHAnsi" w:hAnsiTheme="majorHAnsi" w:cstheme="majorHAnsi"/>
          <w:bCs/>
        </w:rPr>
        <w:t xml:space="preserve"> Laundry &amp; Home Care, Henkel </w:t>
      </w:r>
      <w:proofErr w:type="spellStart"/>
      <w:r w:rsidRPr="00524133">
        <w:rPr>
          <w:rFonts w:asciiTheme="majorHAnsi" w:hAnsiTheme="majorHAnsi" w:cstheme="majorHAnsi"/>
          <w:bCs/>
        </w:rPr>
        <w:t>semakin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memperluas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posisinya</w:t>
      </w:r>
      <w:proofErr w:type="spellEnd"/>
      <w:r w:rsidRPr="00524133">
        <w:rPr>
          <w:rFonts w:asciiTheme="majorHAnsi" w:hAnsiTheme="majorHAnsi" w:cstheme="majorHAnsi"/>
          <w:bCs/>
        </w:rPr>
        <w:t xml:space="preserve"> di pasar </w:t>
      </w:r>
      <w:proofErr w:type="spellStart"/>
      <w:r w:rsidRPr="00524133">
        <w:rPr>
          <w:rFonts w:asciiTheme="majorHAnsi" w:hAnsiTheme="majorHAnsi" w:cstheme="majorHAnsi"/>
          <w:bCs/>
        </w:rPr>
        <w:t>Prancis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mengakuisisi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Swania</w:t>
      </w:r>
      <w:proofErr w:type="spellEnd"/>
      <w:r w:rsidRPr="00524133">
        <w:rPr>
          <w:rFonts w:asciiTheme="majorHAnsi" w:hAnsiTheme="majorHAnsi" w:cstheme="majorHAnsi"/>
          <w:bCs/>
        </w:rPr>
        <w:t xml:space="preserve">. </w:t>
      </w:r>
      <w:proofErr w:type="spellStart"/>
      <w:r w:rsidRPr="00524133">
        <w:rPr>
          <w:rFonts w:asciiTheme="majorHAnsi" w:hAnsiTheme="majorHAnsi" w:cstheme="majorHAnsi"/>
          <w:bCs/>
        </w:rPr>
        <w:t>Portofolio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diwakili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dalam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segmen</w:t>
      </w:r>
      <w:proofErr w:type="spellEnd"/>
      <w:r w:rsidRPr="00524133">
        <w:rPr>
          <w:rFonts w:asciiTheme="majorHAnsi" w:hAnsiTheme="majorHAnsi" w:cstheme="majorHAnsi"/>
          <w:bCs/>
        </w:rPr>
        <w:t xml:space="preserve"> pasar yang sangat </w:t>
      </w:r>
      <w:proofErr w:type="spellStart"/>
      <w:r w:rsidRPr="00524133">
        <w:rPr>
          <w:rFonts w:asciiTheme="majorHAnsi" w:hAnsiTheme="majorHAnsi" w:cstheme="majorHAnsi"/>
          <w:bCs/>
        </w:rPr>
        <w:t>menarik</w:t>
      </w:r>
      <w:proofErr w:type="spellEnd"/>
      <w:r w:rsidRPr="00524133">
        <w:rPr>
          <w:rFonts w:asciiTheme="majorHAnsi" w:hAnsiTheme="majorHAnsi" w:cstheme="majorHAnsi"/>
          <w:bCs/>
        </w:rPr>
        <w:t xml:space="preserve"> dan </w:t>
      </w:r>
      <w:proofErr w:type="spellStart"/>
      <w:r w:rsidRPr="00524133">
        <w:rPr>
          <w:rFonts w:asciiTheme="majorHAnsi" w:hAnsiTheme="majorHAnsi" w:cstheme="majorHAnsi"/>
          <w:bCs/>
        </w:rPr>
        <w:t>menguntungkan</w:t>
      </w:r>
      <w:proofErr w:type="spellEnd"/>
      <w:r w:rsidRPr="00524133">
        <w:rPr>
          <w:rFonts w:asciiTheme="majorHAnsi" w:hAnsiTheme="majorHAnsi" w:cstheme="majorHAnsi"/>
          <w:bCs/>
        </w:rPr>
        <w:t xml:space="preserve"> dan </w:t>
      </w:r>
      <w:proofErr w:type="spellStart"/>
      <w:r w:rsidRPr="00524133">
        <w:rPr>
          <w:rFonts w:asciiTheme="majorHAnsi" w:hAnsiTheme="majorHAnsi" w:cstheme="majorHAnsi"/>
          <w:bCs/>
        </w:rPr>
        <w:t>melengkapi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portofolio</w:t>
      </w:r>
      <w:proofErr w:type="spellEnd"/>
      <w:r w:rsidRPr="00524133">
        <w:rPr>
          <w:rFonts w:asciiTheme="majorHAnsi" w:hAnsiTheme="majorHAnsi" w:cstheme="majorHAnsi"/>
          <w:bCs/>
        </w:rPr>
        <w:t xml:space="preserve"> Henkel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merek-merek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inovatif</w:t>
      </w:r>
      <w:proofErr w:type="spellEnd"/>
      <w:r w:rsidRPr="00524133">
        <w:rPr>
          <w:rFonts w:asciiTheme="majorHAnsi" w:hAnsiTheme="majorHAnsi" w:cstheme="majorHAnsi"/>
          <w:bCs/>
        </w:rPr>
        <w:t xml:space="preserve"> yang </w:t>
      </w:r>
      <w:proofErr w:type="spellStart"/>
      <w:r w:rsidRPr="00524133">
        <w:rPr>
          <w:rFonts w:asciiTheme="majorHAnsi" w:hAnsiTheme="majorHAnsi" w:cstheme="majorHAnsi"/>
          <w:bCs/>
        </w:rPr>
        <w:t>mapan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seperti</w:t>
      </w:r>
      <w:proofErr w:type="spellEnd"/>
      <w:r w:rsidRPr="00524133">
        <w:rPr>
          <w:rFonts w:asciiTheme="majorHAnsi" w:hAnsiTheme="majorHAnsi" w:cstheme="majorHAnsi"/>
          <w:bCs/>
        </w:rPr>
        <w:t xml:space="preserve"> Maison </w:t>
      </w:r>
      <w:proofErr w:type="spellStart"/>
      <w:r w:rsidRPr="00524133">
        <w:rPr>
          <w:rFonts w:asciiTheme="majorHAnsi" w:hAnsiTheme="majorHAnsi" w:cstheme="majorHAnsi"/>
          <w:bCs/>
        </w:rPr>
        <w:t>Verte</w:t>
      </w:r>
      <w:proofErr w:type="spellEnd"/>
      <w:r w:rsidRPr="00524133">
        <w:rPr>
          <w:rFonts w:asciiTheme="majorHAnsi" w:hAnsiTheme="majorHAnsi" w:cstheme="majorHAnsi"/>
          <w:bCs/>
        </w:rPr>
        <w:t xml:space="preserve"> dan YOU.</w:t>
      </w:r>
    </w:p>
    <w:p w14:paraId="641FAA96" w14:textId="77777777" w:rsidR="00524133" w:rsidRPr="00524133" w:rsidRDefault="00524133" w:rsidP="00B923C0">
      <w:pPr>
        <w:rPr>
          <w:rFonts w:asciiTheme="majorHAnsi" w:hAnsiTheme="majorHAnsi" w:cstheme="majorHAnsi"/>
          <w:bCs/>
        </w:rPr>
      </w:pPr>
    </w:p>
    <w:p w14:paraId="2DE03A99" w14:textId="64D3989A" w:rsidR="00524133" w:rsidRDefault="00524133" w:rsidP="00B923C0">
      <w:pPr>
        <w:rPr>
          <w:rFonts w:asciiTheme="majorHAnsi" w:hAnsiTheme="majorHAnsi" w:cstheme="majorHAnsi"/>
          <w:bCs/>
        </w:rPr>
      </w:pPr>
      <w:r w:rsidRPr="00524133">
        <w:rPr>
          <w:rFonts w:asciiTheme="majorHAnsi" w:hAnsiTheme="majorHAnsi" w:cstheme="majorHAnsi"/>
          <w:bCs/>
        </w:rPr>
        <w:t xml:space="preserve">Pada </w:t>
      </w:r>
      <w:proofErr w:type="spellStart"/>
      <w:r w:rsidRPr="00524133">
        <w:rPr>
          <w:rFonts w:asciiTheme="majorHAnsi" w:hAnsiTheme="majorHAnsi" w:cstheme="majorHAnsi"/>
          <w:bCs/>
        </w:rPr>
        <w:t>awal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Februari</w:t>
      </w:r>
      <w:proofErr w:type="spellEnd"/>
      <w:r w:rsidRPr="00524133">
        <w:rPr>
          <w:rFonts w:asciiTheme="majorHAnsi" w:hAnsiTheme="majorHAnsi" w:cstheme="majorHAnsi"/>
          <w:bCs/>
        </w:rPr>
        <w:t xml:space="preserve"> 2022, Henkel </w:t>
      </w:r>
      <w:proofErr w:type="spellStart"/>
      <w:r w:rsidRPr="00524133">
        <w:rPr>
          <w:rFonts w:asciiTheme="majorHAnsi" w:hAnsiTheme="majorHAnsi" w:cstheme="majorHAnsi"/>
          <w:bCs/>
        </w:rPr>
        <w:t>semakin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memperkuat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portofolio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Profesionalnya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/>
          <w:bCs/>
        </w:rPr>
        <w:t>mengakuisisi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bisnis</w:t>
      </w:r>
      <w:proofErr w:type="spellEnd"/>
      <w:r w:rsidRPr="00524133">
        <w:rPr>
          <w:rFonts w:asciiTheme="majorHAnsi" w:hAnsiTheme="majorHAnsi" w:cstheme="majorHAnsi"/>
          <w:bCs/>
        </w:rPr>
        <w:t xml:space="preserve"> Hair Professional Shiseido di Asia-</w:t>
      </w:r>
      <w:proofErr w:type="spellStart"/>
      <w:r w:rsidRPr="00524133">
        <w:rPr>
          <w:rFonts w:asciiTheme="majorHAnsi" w:hAnsiTheme="majorHAnsi" w:cstheme="majorHAnsi"/>
          <w:bCs/>
        </w:rPr>
        <w:t>Pasifik</w:t>
      </w:r>
      <w:proofErr w:type="spellEnd"/>
      <w:r w:rsidRPr="00524133">
        <w:rPr>
          <w:rFonts w:asciiTheme="majorHAnsi" w:hAnsiTheme="majorHAnsi" w:cstheme="majorHAnsi"/>
          <w:bCs/>
        </w:rPr>
        <w:t xml:space="preserve">. </w:t>
      </w:r>
      <w:proofErr w:type="spellStart"/>
      <w:r w:rsidRPr="00524133">
        <w:rPr>
          <w:rFonts w:asciiTheme="majorHAnsi" w:hAnsiTheme="majorHAnsi" w:cstheme="majorHAnsi"/>
          <w:bCs/>
        </w:rPr>
        <w:t>Transaksi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ini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terdiri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dari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produk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Profesional</w:t>
      </w:r>
      <w:proofErr w:type="spellEnd"/>
      <w:r w:rsidRPr="00524133">
        <w:rPr>
          <w:rFonts w:asciiTheme="majorHAnsi" w:hAnsiTheme="majorHAnsi" w:cstheme="majorHAnsi"/>
          <w:bCs/>
        </w:rPr>
        <w:t xml:space="preserve"> premium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penjualan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lebih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dari</w:t>
      </w:r>
      <w:proofErr w:type="spellEnd"/>
      <w:r w:rsidRPr="00524133">
        <w:rPr>
          <w:rFonts w:asciiTheme="majorHAnsi" w:hAnsiTheme="majorHAnsi" w:cstheme="majorHAnsi"/>
          <w:bCs/>
        </w:rPr>
        <w:t xml:space="preserve"> 100 </w:t>
      </w:r>
      <w:proofErr w:type="spellStart"/>
      <w:r w:rsidRPr="00524133">
        <w:rPr>
          <w:rFonts w:asciiTheme="majorHAnsi" w:hAnsiTheme="majorHAnsi" w:cstheme="majorHAnsi"/>
          <w:bCs/>
        </w:rPr>
        <w:t>juta</w:t>
      </w:r>
      <w:proofErr w:type="spellEnd"/>
      <w:r w:rsidRPr="00524133">
        <w:rPr>
          <w:rFonts w:asciiTheme="majorHAnsi" w:hAnsiTheme="majorHAnsi" w:cstheme="majorHAnsi"/>
          <w:bCs/>
        </w:rPr>
        <w:t xml:space="preserve"> euro pada </w:t>
      </w:r>
      <w:proofErr w:type="spellStart"/>
      <w:r w:rsidRPr="00524133">
        <w:rPr>
          <w:rFonts w:asciiTheme="majorHAnsi" w:hAnsiTheme="majorHAnsi" w:cstheme="majorHAnsi"/>
          <w:bCs/>
        </w:rPr>
        <w:t>tahun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fiskal</w:t>
      </w:r>
      <w:proofErr w:type="spellEnd"/>
      <w:r w:rsidRPr="00524133">
        <w:rPr>
          <w:rFonts w:asciiTheme="majorHAnsi" w:hAnsiTheme="majorHAnsi" w:cstheme="majorHAnsi"/>
          <w:bCs/>
        </w:rPr>
        <w:t xml:space="preserve"> 2021.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memperluas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bisnis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Profesionalnya</w:t>
      </w:r>
      <w:proofErr w:type="spellEnd"/>
      <w:r w:rsidRPr="00524133">
        <w:rPr>
          <w:rFonts w:asciiTheme="majorHAnsi" w:hAnsiTheme="majorHAnsi" w:cstheme="majorHAnsi"/>
          <w:bCs/>
        </w:rPr>
        <w:t xml:space="preserve"> di Asia-</w:t>
      </w:r>
      <w:proofErr w:type="spellStart"/>
      <w:r w:rsidRPr="00524133">
        <w:rPr>
          <w:rFonts w:asciiTheme="majorHAnsi" w:hAnsiTheme="majorHAnsi" w:cstheme="majorHAnsi"/>
          <w:bCs/>
        </w:rPr>
        <w:t>Pasifik</w:t>
      </w:r>
      <w:proofErr w:type="spellEnd"/>
      <w:r w:rsidRPr="00524133">
        <w:rPr>
          <w:rFonts w:asciiTheme="majorHAnsi" w:hAnsiTheme="majorHAnsi" w:cstheme="majorHAnsi"/>
          <w:bCs/>
        </w:rPr>
        <w:t xml:space="preserve">, Henkel </w:t>
      </w:r>
      <w:proofErr w:type="spellStart"/>
      <w:r w:rsidRPr="00524133">
        <w:rPr>
          <w:rFonts w:asciiTheme="majorHAnsi" w:hAnsiTheme="majorHAnsi" w:cstheme="majorHAnsi"/>
          <w:bCs/>
        </w:rPr>
        <w:t>akan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menjadi</w:t>
      </w:r>
      <w:proofErr w:type="spellEnd"/>
      <w:r w:rsidRPr="00524133">
        <w:rPr>
          <w:rFonts w:asciiTheme="majorHAnsi" w:hAnsiTheme="majorHAnsi" w:cstheme="majorHAnsi"/>
          <w:bCs/>
        </w:rPr>
        <w:t xml:space="preserve"> salah </w:t>
      </w:r>
      <w:proofErr w:type="spellStart"/>
      <w:r w:rsidRPr="00524133">
        <w:rPr>
          <w:rFonts w:asciiTheme="majorHAnsi" w:hAnsiTheme="majorHAnsi" w:cstheme="majorHAnsi"/>
          <w:bCs/>
        </w:rPr>
        <w:t>satu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pemain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terkemuka</w:t>
      </w:r>
      <w:proofErr w:type="spellEnd"/>
      <w:r w:rsidRPr="00524133">
        <w:rPr>
          <w:rFonts w:asciiTheme="majorHAnsi" w:hAnsiTheme="majorHAnsi" w:cstheme="majorHAnsi"/>
          <w:bCs/>
        </w:rPr>
        <w:t xml:space="preserve"> di </w:t>
      </w:r>
      <w:proofErr w:type="spellStart"/>
      <w:r w:rsidRPr="00524133">
        <w:rPr>
          <w:rFonts w:asciiTheme="majorHAnsi" w:hAnsiTheme="majorHAnsi" w:cstheme="majorHAnsi"/>
          <w:bCs/>
        </w:rPr>
        <w:t>kawasan</w:t>
      </w:r>
      <w:proofErr w:type="spellEnd"/>
      <w:r w:rsidRPr="00524133">
        <w:rPr>
          <w:rFonts w:asciiTheme="majorHAnsi" w:hAnsiTheme="majorHAnsi" w:cstheme="majorHAnsi"/>
          <w:bCs/>
        </w:rPr>
        <w:t xml:space="preserve"> yang sangat </w:t>
      </w:r>
      <w:proofErr w:type="spellStart"/>
      <w:r w:rsidRPr="00524133">
        <w:rPr>
          <w:rFonts w:asciiTheme="majorHAnsi" w:hAnsiTheme="majorHAnsi" w:cstheme="majorHAnsi"/>
          <w:bCs/>
        </w:rPr>
        <w:t>dinamis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ini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dengan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potensi</w:t>
      </w:r>
      <w:proofErr w:type="spellEnd"/>
      <w:r w:rsidRPr="00524133">
        <w:rPr>
          <w:rFonts w:asciiTheme="majorHAnsi" w:hAnsiTheme="majorHAnsi" w:cstheme="majorHAnsi"/>
          <w:bCs/>
        </w:rPr>
        <w:t xml:space="preserve"> </w:t>
      </w:r>
      <w:proofErr w:type="spellStart"/>
      <w:r w:rsidRPr="00524133">
        <w:rPr>
          <w:rFonts w:asciiTheme="majorHAnsi" w:hAnsiTheme="majorHAnsi" w:cstheme="majorHAnsi"/>
          <w:bCs/>
        </w:rPr>
        <w:t>pertumbuhan</w:t>
      </w:r>
      <w:proofErr w:type="spellEnd"/>
      <w:r w:rsidRPr="00524133">
        <w:rPr>
          <w:rFonts w:asciiTheme="majorHAnsi" w:hAnsiTheme="majorHAnsi" w:cstheme="majorHAnsi"/>
          <w:bCs/>
        </w:rPr>
        <w:t xml:space="preserve"> masa </w:t>
      </w:r>
      <w:proofErr w:type="spellStart"/>
      <w:r w:rsidRPr="00524133">
        <w:rPr>
          <w:rFonts w:asciiTheme="majorHAnsi" w:hAnsiTheme="majorHAnsi" w:cstheme="majorHAnsi"/>
          <w:bCs/>
        </w:rPr>
        <w:t>depan</w:t>
      </w:r>
      <w:proofErr w:type="spellEnd"/>
      <w:r w:rsidRPr="00524133">
        <w:rPr>
          <w:rFonts w:asciiTheme="majorHAnsi" w:hAnsiTheme="majorHAnsi" w:cstheme="majorHAnsi"/>
          <w:bCs/>
        </w:rPr>
        <w:t xml:space="preserve"> yang </w:t>
      </w:r>
      <w:proofErr w:type="spellStart"/>
      <w:r w:rsidRPr="00524133">
        <w:rPr>
          <w:rFonts w:asciiTheme="majorHAnsi" w:hAnsiTheme="majorHAnsi" w:cstheme="majorHAnsi"/>
          <w:bCs/>
        </w:rPr>
        <w:t>menarik</w:t>
      </w:r>
      <w:proofErr w:type="spellEnd"/>
      <w:r w:rsidRPr="00524133">
        <w:rPr>
          <w:rFonts w:asciiTheme="majorHAnsi" w:hAnsiTheme="majorHAnsi" w:cstheme="majorHAnsi"/>
          <w:bCs/>
        </w:rPr>
        <w:t>.</w:t>
      </w:r>
    </w:p>
    <w:p w14:paraId="24922E1A" w14:textId="77777777" w:rsidR="00470F74" w:rsidRPr="00524133" w:rsidRDefault="00470F74" w:rsidP="00B923C0">
      <w:pPr>
        <w:rPr>
          <w:rFonts w:asciiTheme="majorHAnsi" w:hAnsiTheme="majorHAnsi" w:cstheme="majorHAnsi"/>
          <w:bCs/>
        </w:rPr>
      </w:pPr>
    </w:p>
    <w:p w14:paraId="2D5470EA" w14:textId="0E34CDF6" w:rsidR="00AF79D0" w:rsidRPr="00D02AF8" w:rsidRDefault="00524133" w:rsidP="00D02AF8">
      <w:proofErr w:type="spellStart"/>
      <w:r w:rsidRPr="00524133">
        <w:t>Untuk</w:t>
      </w:r>
      <w:proofErr w:type="spellEnd"/>
      <w:r w:rsidRPr="00524133">
        <w:t xml:space="preserve"> </w:t>
      </w:r>
      <w:proofErr w:type="spellStart"/>
      <w:r w:rsidRPr="00524133">
        <w:rPr>
          <w:b/>
        </w:rPr>
        <w:t>memperkuat</w:t>
      </w:r>
      <w:proofErr w:type="spellEnd"/>
      <w:r w:rsidRPr="00524133">
        <w:rPr>
          <w:b/>
        </w:rPr>
        <w:t xml:space="preserve"> </w:t>
      </w:r>
      <w:proofErr w:type="spellStart"/>
      <w:r w:rsidRPr="00524133">
        <w:rPr>
          <w:b/>
        </w:rPr>
        <w:t>daya</w:t>
      </w:r>
      <w:proofErr w:type="spellEnd"/>
      <w:r w:rsidRPr="00524133">
        <w:rPr>
          <w:b/>
        </w:rPr>
        <w:t xml:space="preserve"> </w:t>
      </w:r>
      <w:proofErr w:type="spellStart"/>
      <w:r w:rsidRPr="00524133">
        <w:rPr>
          <w:b/>
        </w:rPr>
        <w:t>saingnya</w:t>
      </w:r>
      <w:proofErr w:type="spellEnd"/>
      <w:r w:rsidRPr="00524133">
        <w:t xml:space="preserve">, Henkel </w:t>
      </w:r>
      <w:proofErr w:type="spellStart"/>
      <w:r w:rsidRPr="00524133">
        <w:t>berfokus</w:t>
      </w:r>
      <w:proofErr w:type="spellEnd"/>
      <w:r w:rsidRPr="00524133">
        <w:t xml:space="preserve"> pada </w:t>
      </w:r>
      <w:proofErr w:type="spellStart"/>
      <w:r w:rsidRPr="00524133">
        <w:t>percepatan</w:t>
      </w:r>
      <w:proofErr w:type="spellEnd"/>
      <w:r w:rsidRPr="00524133">
        <w:t xml:space="preserve"> </w:t>
      </w:r>
      <w:proofErr w:type="spellStart"/>
      <w:r w:rsidRPr="00524133">
        <w:rPr>
          <w:b/>
        </w:rPr>
        <w:t>inovasi</w:t>
      </w:r>
      <w:proofErr w:type="spellEnd"/>
      <w:r w:rsidRPr="00524133">
        <w:t xml:space="preserve"> </w:t>
      </w:r>
      <w:proofErr w:type="spellStart"/>
      <w:r w:rsidRPr="00524133">
        <w:t>lebih</w:t>
      </w:r>
      <w:proofErr w:type="spellEnd"/>
      <w:r w:rsidRPr="00524133">
        <w:t xml:space="preserve"> </w:t>
      </w:r>
      <w:proofErr w:type="spellStart"/>
      <w:r w:rsidRPr="00524133">
        <w:t>lanjut</w:t>
      </w:r>
      <w:proofErr w:type="spellEnd"/>
      <w:r w:rsidRPr="00524133">
        <w:t xml:space="preserve">, </w:t>
      </w:r>
      <w:proofErr w:type="spellStart"/>
      <w:r w:rsidRPr="00524133">
        <w:t>meningkatkan</w:t>
      </w:r>
      <w:proofErr w:type="spellEnd"/>
      <w:r w:rsidRPr="00524133">
        <w:t xml:space="preserve"> </w:t>
      </w:r>
      <w:proofErr w:type="spellStart"/>
      <w:r w:rsidRPr="00524133">
        <w:rPr>
          <w:b/>
        </w:rPr>
        <w:t>keberlanjutan</w:t>
      </w:r>
      <w:proofErr w:type="spellEnd"/>
      <w:r w:rsidRPr="00524133">
        <w:t xml:space="preserve"> </w:t>
      </w:r>
      <w:proofErr w:type="spellStart"/>
      <w:r w:rsidRPr="00524133">
        <w:t>sebagai</w:t>
      </w:r>
      <w:proofErr w:type="spellEnd"/>
      <w:r w:rsidRPr="00524133">
        <w:t xml:space="preserve"> </w:t>
      </w:r>
      <w:proofErr w:type="spellStart"/>
      <w:r w:rsidRPr="00524133">
        <w:t>faktor</w:t>
      </w:r>
      <w:proofErr w:type="spellEnd"/>
      <w:r w:rsidRPr="00524133">
        <w:t xml:space="preserve"> </w:t>
      </w:r>
      <w:proofErr w:type="spellStart"/>
      <w:r w:rsidRPr="00524133">
        <w:t>pembeda</w:t>
      </w:r>
      <w:proofErr w:type="spellEnd"/>
      <w:r w:rsidRPr="00524133">
        <w:t xml:space="preserve">, dan pada </w:t>
      </w:r>
      <w:proofErr w:type="spellStart"/>
      <w:r w:rsidRPr="00524133">
        <w:t>peningkatan</w:t>
      </w:r>
      <w:proofErr w:type="spellEnd"/>
      <w:r w:rsidRPr="00524133">
        <w:t xml:space="preserve"> </w:t>
      </w:r>
      <w:proofErr w:type="spellStart"/>
      <w:r w:rsidRPr="00524133">
        <w:t>penciptaan</w:t>
      </w:r>
      <w:proofErr w:type="spellEnd"/>
      <w:r w:rsidRPr="00524133">
        <w:t xml:space="preserve"> </w:t>
      </w:r>
      <w:proofErr w:type="spellStart"/>
      <w:r w:rsidRPr="00524133">
        <w:t>nilai</w:t>
      </w:r>
      <w:proofErr w:type="spellEnd"/>
      <w:r w:rsidRPr="00524133">
        <w:t xml:space="preserve"> </w:t>
      </w:r>
      <w:proofErr w:type="spellStart"/>
      <w:r w:rsidRPr="00D02AF8">
        <w:t>bagi</w:t>
      </w:r>
      <w:proofErr w:type="spellEnd"/>
      <w:r w:rsidRPr="00D02AF8">
        <w:t xml:space="preserve"> </w:t>
      </w:r>
      <w:proofErr w:type="spellStart"/>
      <w:r w:rsidRPr="00D02AF8">
        <w:t>pelanggan</w:t>
      </w:r>
      <w:proofErr w:type="spellEnd"/>
      <w:r w:rsidRPr="00D02AF8">
        <w:t xml:space="preserve"> dan </w:t>
      </w:r>
      <w:proofErr w:type="spellStart"/>
      <w:r w:rsidRPr="00D02AF8">
        <w:t>konsumen</w:t>
      </w:r>
      <w:proofErr w:type="spellEnd"/>
      <w:r w:rsidRPr="00D02AF8">
        <w:t xml:space="preserve"> </w:t>
      </w:r>
      <w:proofErr w:type="spellStart"/>
      <w:r w:rsidRPr="00D02AF8">
        <w:t>melalui</w:t>
      </w:r>
      <w:proofErr w:type="spellEnd"/>
      <w:r w:rsidRPr="00D02AF8">
        <w:t xml:space="preserve"> </w:t>
      </w:r>
      <w:proofErr w:type="spellStart"/>
      <w:r w:rsidRPr="00D02AF8">
        <w:t>digitalisasi</w:t>
      </w:r>
      <w:proofErr w:type="spellEnd"/>
      <w:r w:rsidRPr="00D02AF8">
        <w:t>.</w:t>
      </w:r>
    </w:p>
    <w:p w14:paraId="0BA2AFE0" w14:textId="7A5233A8" w:rsidR="006342C5" w:rsidRPr="00D02AF8" w:rsidRDefault="006342C5" w:rsidP="00D02AF8"/>
    <w:p w14:paraId="3E94ABB1" w14:textId="77982ECC" w:rsidR="004258DB" w:rsidRPr="00D02AF8" w:rsidRDefault="00FB3BA6" w:rsidP="00D02AF8">
      <w:pPr>
        <w:rPr>
          <w:i/>
          <w:iCs/>
        </w:rPr>
      </w:pPr>
      <w:proofErr w:type="spellStart"/>
      <w:r w:rsidRPr="00D02AF8">
        <w:rPr>
          <w:i/>
          <w:iCs/>
        </w:rPr>
        <w:t>Inovasi</w:t>
      </w:r>
      <w:proofErr w:type="spellEnd"/>
      <w:r w:rsidRPr="00D02AF8">
        <w:rPr>
          <w:i/>
          <w:iCs/>
        </w:rPr>
        <w:t xml:space="preserve"> </w:t>
      </w:r>
      <w:proofErr w:type="spellStart"/>
      <w:r w:rsidRPr="00D02AF8">
        <w:rPr>
          <w:i/>
          <w:iCs/>
        </w:rPr>
        <w:t>berhasil</w:t>
      </w:r>
      <w:proofErr w:type="spellEnd"/>
      <w:r w:rsidRPr="00D02AF8">
        <w:rPr>
          <w:i/>
          <w:iCs/>
        </w:rPr>
        <w:t xml:space="preserve"> </w:t>
      </w:r>
      <w:proofErr w:type="spellStart"/>
      <w:r w:rsidRPr="00D02AF8">
        <w:rPr>
          <w:i/>
          <w:iCs/>
        </w:rPr>
        <w:t>diluncurkan</w:t>
      </w:r>
      <w:proofErr w:type="spellEnd"/>
    </w:p>
    <w:p w14:paraId="3475307C" w14:textId="73EE6CEF" w:rsidR="00FB3BA6" w:rsidRPr="00D02AF8" w:rsidRDefault="00FB3BA6" w:rsidP="00D02AF8">
      <w:r w:rsidRPr="00FB3BA6">
        <w:t xml:space="preserve">Di </w:t>
      </w:r>
      <w:proofErr w:type="spellStart"/>
      <w:r w:rsidRPr="00FB3BA6">
        <w:t>bidang</w:t>
      </w:r>
      <w:proofErr w:type="spellEnd"/>
      <w:r w:rsidRPr="00FB3BA6">
        <w:t xml:space="preserve"> </w:t>
      </w:r>
      <w:proofErr w:type="spellStart"/>
      <w:r w:rsidRPr="00FB3BA6">
        <w:rPr>
          <w:b/>
        </w:rPr>
        <w:t>inovasi</w:t>
      </w:r>
      <w:proofErr w:type="spellEnd"/>
      <w:r w:rsidRPr="00FB3BA6">
        <w:rPr>
          <w:b/>
        </w:rPr>
        <w:t xml:space="preserve"> yang </w:t>
      </w:r>
      <w:proofErr w:type="spellStart"/>
      <w:r w:rsidRPr="00FB3BA6">
        <w:rPr>
          <w:b/>
        </w:rPr>
        <w:t>sukses</w:t>
      </w:r>
      <w:proofErr w:type="spellEnd"/>
      <w:r w:rsidRPr="00FB3BA6">
        <w:t xml:space="preserve">, Henkel </w:t>
      </w:r>
      <w:proofErr w:type="spellStart"/>
      <w:r w:rsidRPr="00FB3BA6">
        <w:t>telah</w:t>
      </w:r>
      <w:proofErr w:type="spellEnd"/>
      <w:r w:rsidRPr="00FB3BA6">
        <w:t xml:space="preserve"> </w:t>
      </w:r>
      <w:proofErr w:type="spellStart"/>
      <w:r w:rsidRPr="00FB3BA6">
        <w:t>membuat</w:t>
      </w:r>
      <w:proofErr w:type="spellEnd"/>
      <w:r w:rsidRPr="00FB3BA6">
        <w:t xml:space="preserve"> </w:t>
      </w:r>
      <w:proofErr w:type="spellStart"/>
      <w:r w:rsidRPr="00FB3BA6">
        <w:t>kemajuan</w:t>
      </w:r>
      <w:proofErr w:type="spellEnd"/>
      <w:r w:rsidRPr="00FB3BA6">
        <w:t xml:space="preserve"> </w:t>
      </w:r>
      <w:proofErr w:type="spellStart"/>
      <w:r w:rsidRPr="00FB3BA6">
        <w:t>lebih</w:t>
      </w:r>
      <w:proofErr w:type="spellEnd"/>
      <w:r w:rsidRPr="00FB3BA6">
        <w:t xml:space="preserve"> </w:t>
      </w:r>
      <w:proofErr w:type="spellStart"/>
      <w:r w:rsidRPr="00FB3BA6">
        <w:t>lanjut</w:t>
      </w:r>
      <w:proofErr w:type="spellEnd"/>
      <w:r w:rsidRPr="00FB3BA6">
        <w:t xml:space="preserve"> pada </w:t>
      </w:r>
      <w:proofErr w:type="spellStart"/>
      <w:r w:rsidRPr="00FB3BA6">
        <w:t>tahun</w:t>
      </w:r>
      <w:proofErr w:type="spellEnd"/>
      <w:r w:rsidRPr="00FB3BA6">
        <w:t xml:space="preserve"> </w:t>
      </w:r>
      <w:proofErr w:type="spellStart"/>
      <w:r w:rsidRPr="00FB3BA6">
        <w:t>fiskal</w:t>
      </w:r>
      <w:proofErr w:type="spellEnd"/>
      <w:r w:rsidRPr="00FB3BA6">
        <w:t xml:space="preserve"> 2021. Di </w:t>
      </w:r>
      <w:proofErr w:type="spellStart"/>
      <w:r w:rsidRPr="00FB3BA6">
        <w:t>sini</w:t>
      </w:r>
      <w:proofErr w:type="spellEnd"/>
      <w:r w:rsidRPr="00FB3BA6">
        <w:t xml:space="preserve">, </w:t>
      </w:r>
      <w:proofErr w:type="spellStart"/>
      <w:r w:rsidRPr="00FB3BA6">
        <w:t>pabrik</w:t>
      </w:r>
      <w:proofErr w:type="spellEnd"/>
      <w:r w:rsidRPr="00FB3BA6">
        <w:t xml:space="preserve"> ide internal dan </w:t>
      </w:r>
      <w:proofErr w:type="spellStart"/>
      <w:r w:rsidRPr="00FB3BA6">
        <w:t>tim</w:t>
      </w:r>
      <w:proofErr w:type="spellEnd"/>
      <w:r w:rsidRPr="00FB3BA6">
        <w:t xml:space="preserve"> </w:t>
      </w:r>
      <w:proofErr w:type="spellStart"/>
      <w:r w:rsidRPr="00FB3BA6">
        <w:t>inkubator</w:t>
      </w:r>
      <w:proofErr w:type="spellEnd"/>
      <w:r w:rsidRPr="00FB3BA6">
        <w:t xml:space="preserve"> juga </w:t>
      </w:r>
      <w:proofErr w:type="spellStart"/>
      <w:r w:rsidRPr="00FB3BA6">
        <w:t>berkontribusi</w:t>
      </w:r>
      <w:proofErr w:type="spellEnd"/>
      <w:r w:rsidRPr="00FB3BA6">
        <w:t xml:space="preserve"> yang </w:t>
      </w:r>
      <w:proofErr w:type="spellStart"/>
      <w:r w:rsidRPr="00FB3BA6">
        <w:t>telah</w:t>
      </w:r>
      <w:proofErr w:type="spellEnd"/>
      <w:r w:rsidRPr="00FB3BA6">
        <w:t xml:space="preserve"> </w:t>
      </w:r>
      <w:proofErr w:type="spellStart"/>
      <w:r w:rsidRPr="00FB3BA6">
        <w:t>dibentuk</w:t>
      </w:r>
      <w:proofErr w:type="spellEnd"/>
      <w:r w:rsidRPr="00FB3BA6">
        <w:t xml:space="preserve"> pada </w:t>
      </w:r>
      <w:proofErr w:type="spellStart"/>
      <w:r w:rsidRPr="00FB3BA6">
        <w:t>tahun</w:t>
      </w:r>
      <w:proofErr w:type="spellEnd"/>
      <w:r w:rsidRPr="00FB3BA6">
        <w:t xml:space="preserve"> </w:t>
      </w:r>
      <w:proofErr w:type="spellStart"/>
      <w:r w:rsidRPr="00FB3BA6">
        <w:t>lalu</w:t>
      </w:r>
      <w:proofErr w:type="spellEnd"/>
      <w:r w:rsidRPr="00FB3BA6">
        <w:t xml:space="preserve"> di unit </w:t>
      </w:r>
      <w:proofErr w:type="spellStart"/>
      <w:r w:rsidRPr="00FB3BA6">
        <w:t>bisnis</w:t>
      </w:r>
      <w:proofErr w:type="spellEnd"/>
      <w:r w:rsidRPr="00FB3BA6">
        <w:t xml:space="preserve"> </w:t>
      </w:r>
      <w:r w:rsidR="00341D13">
        <w:t>Beauty Care</w:t>
      </w:r>
      <w:r w:rsidRPr="00FB3BA6">
        <w:t xml:space="preserve"> dan </w:t>
      </w:r>
      <w:r w:rsidR="00341D13">
        <w:t>Laundry &amp; Home Care</w:t>
      </w:r>
      <w:r w:rsidRPr="00FB3BA6">
        <w:t xml:space="preserve">. Di Adhesive Technologies, </w:t>
      </w:r>
      <w:proofErr w:type="spellStart"/>
      <w:r w:rsidRPr="00FB3BA6">
        <w:t>pusat</w:t>
      </w:r>
      <w:proofErr w:type="spellEnd"/>
      <w:r w:rsidRPr="00FB3BA6">
        <w:t xml:space="preserve"> </w:t>
      </w:r>
      <w:proofErr w:type="spellStart"/>
      <w:r w:rsidRPr="00FB3BA6">
        <w:t>inovasi</w:t>
      </w:r>
      <w:proofErr w:type="spellEnd"/>
      <w:r w:rsidRPr="00FB3BA6">
        <w:t xml:space="preserve"> global </w:t>
      </w:r>
      <w:proofErr w:type="spellStart"/>
      <w:r w:rsidRPr="00FB3BA6">
        <w:t>baru</w:t>
      </w:r>
      <w:proofErr w:type="spellEnd"/>
      <w:r w:rsidRPr="00FB3BA6">
        <w:t xml:space="preserve"> di Düsseldorf </w:t>
      </w:r>
      <w:proofErr w:type="spellStart"/>
      <w:r w:rsidRPr="00FB3BA6">
        <w:t>dengan</w:t>
      </w:r>
      <w:proofErr w:type="spellEnd"/>
      <w:r w:rsidRPr="00FB3BA6">
        <w:t xml:space="preserve"> total </w:t>
      </w:r>
      <w:proofErr w:type="spellStart"/>
      <w:r w:rsidRPr="00FB3BA6">
        <w:t>investasi</w:t>
      </w:r>
      <w:proofErr w:type="spellEnd"/>
      <w:r w:rsidRPr="00FB3BA6">
        <w:t xml:space="preserve"> </w:t>
      </w:r>
      <w:proofErr w:type="spellStart"/>
      <w:r w:rsidRPr="00FB3BA6">
        <w:t>sekitar</w:t>
      </w:r>
      <w:proofErr w:type="spellEnd"/>
      <w:r w:rsidRPr="00FB3BA6">
        <w:t xml:space="preserve"> 130 </w:t>
      </w:r>
      <w:proofErr w:type="spellStart"/>
      <w:r w:rsidRPr="00FB3BA6">
        <w:t>juta</w:t>
      </w:r>
      <w:proofErr w:type="spellEnd"/>
      <w:r w:rsidRPr="00FB3BA6">
        <w:t xml:space="preserve"> euro </w:t>
      </w:r>
      <w:proofErr w:type="spellStart"/>
      <w:r w:rsidRPr="00FB3BA6">
        <w:t>telah</w:t>
      </w:r>
      <w:proofErr w:type="spellEnd"/>
      <w:r w:rsidRPr="00FB3BA6">
        <w:t xml:space="preserve"> </w:t>
      </w:r>
      <w:proofErr w:type="spellStart"/>
      <w:r w:rsidRPr="00FB3BA6">
        <w:t>dibuka</w:t>
      </w:r>
      <w:proofErr w:type="spellEnd"/>
      <w:r w:rsidRPr="00FB3BA6">
        <w:t xml:space="preserve">. </w:t>
      </w:r>
      <w:proofErr w:type="spellStart"/>
      <w:r w:rsidRPr="00FB3BA6">
        <w:t>Pekerjaan</w:t>
      </w:r>
      <w:proofErr w:type="spellEnd"/>
      <w:r w:rsidRPr="00FB3BA6">
        <w:t xml:space="preserve"> </w:t>
      </w:r>
      <w:proofErr w:type="spellStart"/>
      <w:r w:rsidRPr="00FB3BA6">
        <w:t>telah</w:t>
      </w:r>
      <w:proofErr w:type="spellEnd"/>
      <w:r w:rsidRPr="00FB3BA6">
        <w:t xml:space="preserve"> </w:t>
      </w:r>
      <w:proofErr w:type="spellStart"/>
      <w:r w:rsidRPr="00FB3BA6">
        <w:t>dimulai</w:t>
      </w:r>
      <w:proofErr w:type="spellEnd"/>
      <w:r w:rsidRPr="00FB3BA6">
        <w:t xml:space="preserve"> </w:t>
      </w:r>
      <w:proofErr w:type="spellStart"/>
      <w:r w:rsidRPr="00FB3BA6">
        <w:t>dalam</w:t>
      </w:r>
      <w:proofErr w:type="spellEnd"/>
      <w:r w:rsidRPr="00FB3BA6">
        <w:t xml:space="preserve"> </w:t>
      </w:r>
      <w:proofErr w:type="spellStart"/>
      <w:r w:rsidRPr="00FB3BA6">
        <w:t>pembangunan</w:t>
      </w:r>
      <w:proofErr w:type="spellEnd"/>
      <w:r w:rsidRPr="00FB3BA6">
        <w:t xml:space="preserve"> </w:t>
      </w:r>
      <w:proofErr w:type="spellStart"/>
      <w:r w:rsidRPr="00FB3BA6">
        <w:t>pusat</w:t>
      </w:r>
      <w:proofErr w:type="spellEnd"/>
      <w:r w:rsidRPr="00FB3BA6">
        <w:t xml:space="preserve"> </w:t>
      </w:r>
      <w:proofErr w:type="spellStart"/>
      <w:r w:rsidRPr="00FB3BA6">
        <w:t>inovasi</w:t>
      </w:r>
      <w:proofErr w:type="spellEnd"/>
      <w:r w:rsidRPr="00FB3BA6">
        <w:t xml:space="preserve"> </w:t>
      </w:r>
      <w:proofErr w:type="spellStart"/>
      <w:r w:rsidRPr="00FB3BA6">
        <w:t>mutakhir</w:t>
      </w:r>
      <w:proofErr w:type="spellEnd"/>
      <w:r w:rsidRPr="00FB3BA6">
        <w:t xml:space="preserve"> </w:t>
      </w:r>
      <w:proofErr w:type="spellStart"/>
      <w:r w:rsidRPr="00FB3BA6">
        <w:t>lainnya</w:t>
      </w:r>
      <w:proofErr w:type="spellEnd"/>
      <w:r w:rsidRPr="00FB3BA6">
        <w:t xml:space="preserve"> </w:t>
      </w:r>
      <w:proofErr w:type="spellStart"/>
      <w:r w:rsidRPr="00FB3BA6">
        <w:t>dari</w:t>
      </w:r>
      <w:proofErr w:type="spellEnd"/>
      <w:r w:rsidRPr="00FB3BA6">
        <w:t xml:space="preserve"> </w:t>
      </w:r>
      <w:proofErr w:type="spellStart"/>
      <w:r w:rsidRPr="00D02AF8">
        <w:t>Teknologi</w:t>
      </w:r>
      <w:proofErr w:type="spellEnd"/>
      <w:r w:rsidRPr="00D02AF8">
        <w:t xml:space="preserve"> </w:t>
      </w:r>
      <w:proofErr w:type="spellStart"/>
      <w:r w:rsidRPr="00D02AF8">
        <w:t>Perekat</w:t>
      </w:r>
      <w:proofErr w:type="spellEnd"/>
      <w:r w:rsidRPr="00D02AF8">
        <w:t xml:space="preserve"> di Shanghai.</w:t>
      </w:r>
    </w:p>
    <w:p w14:paraId="0ED1E0D6" w14:textId="77777777" w:rsidR="00FB3BA6" w:rsidRPr="00D02AF8" w:rsidRDefault="00FB3BA6" w:rsidP="00D02AF8"/>
    <w:p w14:paraId="4DE1A05C" w14:textId="24AB38C7" w:rsidR="00E37B51" w:rsidRPr="00D02AF8" w:rsidRDefault="00FB3BA6" w:rsidP="00D02AF8">
      <w:r w:rsidRPr="00FB3BA6">
        <w:t xml:space="preserve">Pada </w:t>
      </w:r>
      <w:proofErr w:type="spellStart"/>
      <w:r w:rsidRPr="00FB3BA6">
        <w:t>tahun</w:t>
      </w:r>
      <w:proofErr w:type="spellEnd"/>
      <w:r w:rsidRPr="00FB3BA6">
        <w:t xml:space="preserve"> </w:t>
      </w:r>
      <w:proofErr w:type="spellStart"/>
      <w:r w:rsidRPr="00FB3BA6">
        <w:t>fiskal</w:t>
      </w:r>
      <w:proofErr w:type="spellEnd"/>
      <w:r w:rsidRPr="00FB3BA6">
        <w:t xml:space="preserve"> 2021, Henkel </w:t>
      </w:r>
      <w:proofErr w:type="spellStart"/>
      <w:r w:rsidRPr="00FB3BA6">
        <w:t>kembali</w:t>
      </w:r>
      <w:proofErr w:type="spellEnd"/>
      <w:r w:rsidRPr="00FB3BA6">
        <w:t xml:space="preserve"> </w:t>
      </w:r>
      <w:proofErr w:type="spellStart"/>
      <w:r w:rsidRPr="00FB3BA6">
        <w:t>berhasil</w:t>
      </w:r>
      <w:proofErr w:type="spellEnd"/>
      <w:r w:rsidRPr="00FB3BA6">
        <w:t xml:space="preserve"> </w:t>
      </w:r>
      <w:proofErr w:type="spellStart"/>
      <w:r w:rsidRPr="00FB3BA6">
        <w:t>memperkenalkan</w:t>
      </w:r>
      <w:proofErr w:type="spellEnd"/>
      <w:r w:rsidRPr="00FB3BA6">
        <w:t xml:space="preserve"> </w:t>
      </w:r>
      <w:proofErr w:type="spellStart"/>
      <w:r w:rsidRPr="00FB3BA6">
        <w:t>banyak</w:t>
      </w:r>
      <w:proofErr w:type="spellEnd"/>
      <w:r w:rsidRPr="00FB3BA6">
        <w:t xml:space="preserve"> </w:t>
      </w:r>
      <w:proofErr w:type="spellStart"/>
      <w:r w:rsidRPr="00FB3BA6">
        <w:t>inovasi</w:t>
      </w:r>
      <w:proofErr w:type="spellEnd"/>
      <w:r w:rsidRPr="00FB3BA6">
        <w:t xml:space="preserve"> </w:t>
      </w:r>
      <w:proofErr w:type="spellStart"/>
      <w:r w:rsidRPr="00FB3BA6">
        <w:t>ke</w:t>
      </w:r>
      <w:proofErr w:type="spellEnd"/>
      <w:r w:rsidRPr="00FB3BA6">
        <w:t xml:space="preserve"> pasar dan </w:t>
      </w:r>
      <w:proofErr w:type="spellStart"/>
      <w:r w:rsidRPr="00FB3BA6">
        <w:t>mendukung</w:t>
      </w:r>
      <w:proofErr w:type="spellEnd"/>
      <w:r w:rsidRPr="00FB3BA6">
        <w:t xml:space="preserve"> </w:t>
      </w:r>
      <w:proofErr w:type="spellStart"/>
      <w:r w:rsidRPr="00FB3BA6">
        <w:t>mereka</w:t>
      </w:r>
      <w:proofErr w:type="spellEnd"/>
      <w:r w:rsidRPr="00FB3BA6">
        <w:t xml:space="preserve"> </w:t>
      </w:r>
      <w:proofErr w:type="spellStart"/>
      <w:r w:rsidRPr="00FB3BA6">
        <w:t>secara</w:t>
      </w:r>
      <w:proofErr w:type="spellEnd"/>
      <w:r w:rsidRPr="00FB3BA6">
        <w:t xml:space="preserve"> </w:t>
      </w:r>
      <w:proofErr w:type="spellStart"/>
      <w:r w:rsidRPr="00FB3BA6">
        <w:t>memadai</w:t>
      </w:r>
      <w:proofErr w:type="spellEnd"/>
      <w:r w:rsidRPr="00FB3BA6">
        <w:t xml:space="preserve"> </w:t>
      </w:r>
      <w:proofErr w:type="spellStart"/>
      <w:r w:rsidRPr="00FB3BA6">
        <w:t>dengan</w:t>
      </w:r>
      <w:proofErr w:type="spellEnd"/>
      <w:r w:rsidRPr="00FB3BA6">
        <w:t xml:space="preserve"> </w:t>
      </w:r>
      <w:proofErr w:type="spellStart"/>
      <w:r w:rsidRPr="00FB3BA6">
        <w:t>investasi</w:t>
      </w:r>
      <w:proofErr w:type="spellEnd"/>
      <w:r w:rsidRPr="00FB3BA6">
        <w:t xml:space="preserve">. Di </w:t>
      </w:r>
      <w:r w:rsidRPr="00FB3BA6">
        <w:rPr>
          <w:b/>
        </w:rPr>
        <w:t>Adhesive Technologies</w:t>
      </w:r>
      <w:r w:rsidRPr="00FB3BA6">
        <w:t xml:space="preserve">, Henkel </w:t>
      </w:r>
      <w:proofErr w:type="spellStart"/>
      <w:r w:rsidRPr="00FB3BA6">
        <w:t>misalnya</w:t>
      </w:r>
      <w:proofErr w:type="spellEnd"/>
      <w:r w:rsidRPr="00FB3BA6">
        <w:t xml:space="preserve"> </w:t>
      </w:r>
      <w:proofErr w:type="spellStart"/>
      <w:r w:rsidRPr="00FB3BA6">
        <w:t>mengembangkan</w:t>
      </w:r>
      <w:proofErr w:type="spellEnd"/>
      <w:r w:rsidRPr="00FB3BA6">
        <w:t xml:space="preserve"> dan </w:t>
      </w:r>
      <w:proofErr w:type="spellStart"/>
      <w:r w:rsidRPr="00FB3BA6">
        <w:t>meluncurkan</w:t>
      </w:r>
      <w:proofErr w:type="spellEnd"/>
      <w:r w:rsidRPr="00FB3BA6">
        <w:t xml:space="preserve"> </w:t>
      </w:r>
      <w:proofErr w:type="spellStart"/>
      <w:r w:rsidRPr="00FB3BA6">
        <w:t>solusi</w:t>
      </w:r>
      <w:proofErr w:type="spellEnd"/>
      <w:r w:rsidRPr="00FB3BA6">
        <w:t xml:space="preserve"> </w:t>
      </w:r>
      <w:proofErr w:type="spellStart"/>
      <w:r w:rsidRPr="00FB3BA6">
        <w:t>untuk</w:t>
      </w:r>
      <w:proofErr w:type="spellEnd"/>
      <w:r w:rsidRPr="00FB3BA6">
        <w:t xml:space="preserve"> </w:t>
      </w:r>
      <w:proofErr w:type="spellStart"/>
      <w:r w:rsidRPr="00FB3BA6">
        <w:t>industri</w:t>
      </w:r>
      <w:proofErr w:type="spellEnd"/>
      <w:r w:rsidRPr="00FB3BA6">
        <w:t xml:space="preserve"> </w:t>
      </w:r>
      <w:proofErr w:type="spellStart"/>
      <w:r w:rsidRPr="00FB3BA6">
        <w:t>otomotif</w:t>
      </w:r>
      <w:proofErr w:type="spellEnd"/>
      <w:r w:rsidRPr="00FB3BA6">
        <w:t xml:space="preserve"> di mana </w:t>
      </w:r>
      <w:proofErr w:type="spellStart"/>
      <w:r w:rsidRPr="00FB3BA6">
        <w:t>teknologi</w:t>
      </w:r>
      <w:proofErr w:type="spellEnd"/>
      <w:r w:rsidRPr="00FB3BA6">
        <w:t xml:space="preserve"> </w:t>
      </w:r>
      <w:proofErr w:type="spellStart"/>
      <w:r w:rsidRPr="00FB3BA6">
        <w:t>perekat</w:t>
      </w:r>
      <w:proofErr w:type="spellEnd"/>
      <w:r w:rsidRPr="00FB3BA6">
        <w:t xml:space="preserve"> </w:t>
      </w:r>
      <w:proofErr w:type="spellStart"/>
      <w:r w:rsidRPr="00FB3BA6">
        <w:t>berkelanjutan</w:t>
      </w:r>
      <w:proofErr w:type="spellEnd"/>
      <w:r w:rsidRPr="00FB3BA6">
        <w:t xml:space="preserve"> </w:t>
      </w:r>
      <w:proofErr w:type="spellStart"/>
      <w:r w:rsidRPr="00FB3BA6">
        <w:t>mendukung</w:t>
      </w:r>
      <w:proofErr w:type="spellEnd"/>
      <w:r w:rsidRPr="00FB3BA6">
        <w:t xml:space="preserve"> </w:t>
      </w:r>
      <w:proofErr w:type="spellStart"/>
      <w:r w:rsidRPr="00FB3BA6">
        <w:t>pembuangan</w:t>
      </w:r>
      <w:proofErr w:type="spellEnd"/>
      <w:r w:rsidRPr="00FB3BA6">
        <w:t xml:space="preserve"> </w:t>
      </w:r>
      <w:proofErr w:type="spellStart"/>
      <w:r w:rsidRPr="00FB3BA6">
        <w:t>panas</w:t>
      </w:r>
      <w:proofErr w:type="spellEnd"/>
      <w:r w:rsidRPr="00FB3BA6">
        <w:t xml:space="preserve">. </w:t>
      </w:r>
      <w:proofErr w:type="spellStart"/>
      <w:r w:rsidRPr="00FB3BA6">
        <w:t>Selain</w:t>
      </w:r>
      <w:proofErr w:type="spellEnd"/>
      <w:r w:rsidRPr="00FB3BA6">
        <w:t xml:space="preserve"> </w:t>
      </w:r>
      <w:proofErr w:type="spellStart"/>
      <w:r w:rsidRPr="00FB3BA6">
        <w:t>itu</w:t>
      </w:r>
      <w:proofErr w:type="spellEnd"/>
      <w:r w:rsidRPr="00FB3BA6">
        <w:t xml:space="preserve">, </w:t>
      </w:r>
      <w:proofErr w:type="spellStart"/>
      <w:r w:rsidRPr="00FB3BA6">
        <w:t>perekat</w:t>
      </w:r>
      <w:proofErr w:type="spellEnd"/>
      <w:r w:rsidRPr="00FB3BA6">
        <w:t xml:space="preserve"> </w:t>
      </w:r>
      <w:proofErr w:type="spellStart"/>
      <w:r w:rsidRPr="00FB3BA6">
        <w:t>inovatif</w:t>
      </w:r>
      <w:proofErr w:type="spellEnd"/>
      <w:r w:rsidRPr="00FB3BA6">
        <w:t xml:space="preserve"> </w:t>
      </w:r>
      <w:proofErr w:type="spellStart"/>
      <w:r w:rsidRPr="00D02AF8">
        <w:t>memungkinkan</w:t>
      </w:r>
      <w:proofErr w:type="spellEnd"/>
      <w:r w:rsidRPr="00D02AF8">
        <w:t xml:space="preserve"> </w:t>
      </w:r>
      <w:proofErr w:type="spellStart"/>
      <w:r w:rsidRPr="00D02AF8">
        <w:t>pengembangan</w:t>
      </w:r>
      <w:proofErr w:type="spellEnd"/>
      <w:r w:rsidRPr="00D02AF8">
        <w:t xml:space="preserve"> </w:t>
      </w:r>
      <w:proofErr w:type="spellStart"/>
      <w:r w:rsidRPr="00D02AF8">
        <w:t>solusi</w:t>
      </w:r>
      <w:proofErr w:type="spellEnd"/>
      <w:r w:rsidRPr="00D02AF8">
        <w:t xml:space="preserve"> </w:t>
      </w:r>
      <w:proofErr w:type="spellStart"/>
      <w:r w:rsidRPr="00D02AF8">
        <w:t>pengemasan</w:t>
      </w:r>
      <w:proofErr w:type="spellEnd"/>
      <w:r w:rsidRPr="00D02AF8">
        <w:t xml:space="preserve"> yang </w:t>
      </w:r>
      <w:proofErr w:type="spellStart"/>
      <w:r w:rsidRPr="00D02AF8">
        <w:t>berkelanjutan</w:t>
      </w:r>
      <w:proofErr w:type="spellEnd"/>
      <w:r w:rsidRPr="00D02AF8">
        <w:t>.</w:t>
      </w:r>
      <w:r w:rsidR="00E37B51" w:rsidRPr="00D02AF8">
        <w:t xml:space="preserve"> </w:t>
      </w:r>
    </w:p>
    <w:p w14:paraId="493A6206" w14:textId="5FCF5F0A" w:rsidR="00CA7B7C" w:rsidRPr="00D02AF8" w:rsidRDefault="00CA7B7C" w:rsidP="00D02AF8"/>
    <w:p w14:paraId="3F7FF59E" w14:textId="2616C878" w:rsidR="00FE1023" w:rsidRPr="00FE1023" w:rsidRDefault="00FE1023" w:rsidP="00B923C0">
      <w:pPr>
        <w:rPr>
          <w:rFonts w:asciiTheme="majorHAnsi" w:hAnsiTheme="majorHAnsi" w:cstheme="majorHAnsi"/>
          <w:bCs/>
        </w:rPr>
      </w:pPr>
      <w:proofErr w:type="spellStart"/>
      <w:r w:rsidRPr="00FE1023">
        <w:rPr>
          <w:rFonts w:asciiTheme="majorHAnsi" w:hAnsiTheme="majorHAnsi" w:cstheme="majorHAnsi"/>
          <w:bCs/>
        </w:rPr>
        <w:t>Dalam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r w:rsidRPr="009F1DB3">
        <w:rPr>
          <w:rFonts w:asciiTheme="majorHAnsi" w:hAnsiTheme="majorHAnsi" w:cstheme="majorHAnsi"/>
          <w:b/>
        </w:rPr>
        <w:t>Beauty Care</w:t>
      </w:r>
      <w:r w:rsidRPr="00FE1023">
        <w:rPr>
          <w:rFonts w:asciiTheme="majorHAnsi" w:hAnsiTheme="majorHAnsi" w:cstheme="majorHAnsi"/>
          <w:bCs/>
        </w:rPr>
        <w:t xml:space="preserve">, Henkel </w:t>
      </w:r>
      <w:proofErr w:type="spellStart"/>
      <w:r w:rsidRPr="00FE1023">
        <w:rPr>
          <w:rFonts w:asciiTheme="majorHAnsi" w:hAnsiTheme="majorHAnsi" w:cstheme="majorHAnsi"/>
          <w:bCs/>
        </w:rPr>
        <w:t>secara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ekstensif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meluncurkan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kembali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merek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penata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rambut</w:t>
      </w:r>
      <w:proofErr w:type="spellEnd"/>
      <w:r w:rsidRPr="00FE1023">
        <w:rPr>
          <w:rFonts w:asciiTheme="majorHAnsi" w:hAnsiTheme="majorHAnsi" w:cstheme="majorHAnsi"/>
          <w:bCs/>
        </w:rPr>
        <w:t xml:space="preserve"> Taft </w:t>
      </w:r>
      <w:proofErr w:type="spellStart"/>
      <w:r w:rsidRPr="00FE1023">
        <w:rPr>
          <w:rFonts w:asciiTheme="majorHAnsi" w:hAnsiTheme="majorHAnsi" w:cstheme="majorHAnsi"/>
          <w:bCs/>
        </w:rPr>
        <w:t>serta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merek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pewarna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rambut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Igora</w:t>
      </w:r>
      <w:proofErr w:type="spellEnd"/>
      <w:r w:rsidRPr="00FE1023">
        <w:rPr>
          <w:rFonts w:asciiTheme="majorHAnsi" w:hAnsiTheme="majorHAnsi" w:cstheme="majorHAnsi"/>
          <w:bCs/>
        </w:rPr>
        <w:t xml:space="preserve"> Royal dan </w:t>
      </w:r>
      <w:proofErr w:type="spellStart"/>
      <w:r w:rsidRPr="00FE1023">
        <w:rPr>
          <w:rFonts w:asciiTheme="majorHAnsi" w:hAnsiTheme="majorHAnsi" w:cstheme="majorHAnsi"/>
          <w:bCs/>
        </w:rPr>
        <w:t>inovasi</w:t>
      </w:r>
      <w:proofErr w:type="spellEnd"/>
      <w:r w:rsidRPr="00FE1023">
        <w:rPr>
          <w:rFonts w:asciiTheme="majorHAnsi" w:hAnsiTheme="majorHAnsi" w:cstheme="majorHAnsi"/>
          <w:bCs/>
        </w:rPr>
        <w:t xml:space="preserve"> yang </w:t>
      </w:r>
      <w:proofErr w:type="spellStart"/>
      <w:r w:rsidRPr="00FE1023">
        <w:rPr>
          <w:rFonts w:asciiTheme="majorHAnsi" w:hAnsiTheme="majorHAnsi" w:cstheme="majorHAnsi"/>
          <w:bCs/>
        </w:rPr>
        <w:t>sukses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diluncurkan</w:t>
      </w:r>
      <w:proofErr w:type="spellEnd"/>
      <w:r w:rsidRPr="00FE1023">
        <w:rPr>
          <w:rFonts w:asciiTheme="majorHAnsi" w:hAnsiTheme="majorHAnsi" w:cstheme="majorHAnsi"/>
          <w:bCs/>
        </w:rPr>
        <w:t xml:space="preserve"> di </w:t>
      </w:r>
      <w:proofErr w:type="spellStart"/>
      <w:r w:rsidRPr="00FE1023">
        <w:rPr>
          <w:rFonts w:asciiTheme="majorHAnsi" w:hAnsiTheme="majorHAnsi" w:cstheme="majorHAnsi"/>
          <w:bCs/>
        </w:rPr>
        <w:t>segmen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Perawatan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Rambut</w:t>
      </w:r>
      <w:proofErr w:type="spellEnd"/>
      <w:r w:rsidRPr="00FE1023">
        <w:rPr>
          <w:rFonts w:asciiTheme="majorHAnsi" w:hAnsiTheme="majorHAnsi" w:cstheme="majorHAnsi"/>
          <w:bCs/>
        </w:rPr>
        <w:t xml:space="preserve">. </w:t>
      </w:r>
      <w:proofErr w:type="spellStart"/>
      <w:r w:rsidRPr="00FE1023">
        <w:rPr>
          <w:rFonts w:asciiTheme="majorHAnsi" w:hAnsiTheme="majorHAnsi" w:cstheme="majorHAnsi"/>
          <w:bCs/>
        </w:rPr>
        <w:t>Selanjutnya</w:t>
      </w:r>
      <w:proofErr w:type="spellEnd"/>
      <w:r w:rsidRPr="00FE1023">
        <w:rPr>
          <w:rFonts w:asciiTheme="majorHAnsi" w:hAnsiTheme="majorHAnsi" w:cstheme="majorHAnsi"/>
          <w:bCs/>
        </w:rPr>
        <w:t xml:space="preserve">, </w:t>
      </w:r>
      <w:proofErr w:type="spellStart"/>
      <w:r w:rsidRPr="00FE1023">
        <w:rPr>
          <w:rFonts w:asciiTheme="majorHAnsi" w:hAnsiTheme="majorHAnsi" w:cstheme="majorHAnsi"/>
          <w:bCs/>
        </w:rPr>
        <w:t>jangkauan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merek</w:t>
      </w:r>
      <w:proofErr w:type="spellEnd"/>
      <w:r w:rsidRPr="00FE1023">
        <w:rPr>
          <w:rFonts w:asciiTheme="majorHAnsi" w:hAnsiTheme="majorHAnsi" w:cstheme="majorHAnsi"/>
          <w:bCs/>
        </w:rPr>
        <w:t xml:space="preserve"> Nature Box yang </w:t>
      </w:r>
      <w:proofErr w:type="spellStart"/>
      <w:r w:rsidRPr="00FE1023">
        <w:rPr>
          <w:rFonts w:asciiTheme="majorHAnsi" w:hAnsiTheme="majorHAnsi" w:cstheme="majorHAnsi"/>
          <w:bCs/>
        </w:rPr>
        <w:t>berkelanjutan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telah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diperluas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melalui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produk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lebih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lanjut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dalam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bentuk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padat</w:t>
      </w:r>
      <w:proofErr w:type="spellEnd"/>
      <w:r w:rsidRPr="00FE1023">
        <w:rPr>
          <w:rFonts w:asciiTheme="majorHAnsi" w:hAnsiTheme="majorHAnsi" w:cstheme="majorHAnsi"/>
          <w:bCs/>
        </w:rPr>
        <w:t xml:space="preserve"> dan </w:t>
      </w:r>
      <w:proofErr w:type="spellStart"/>
      <w:r w:rsidRPr="00FE1023">
        <w:rPr>
          <w:rFonts w:asciiTheme="majorHAnsi" w:hAnsiTheme="majorHAnsi" w:cstheme="majorHAnsi"/>
          <w:bCs/>
        </w:rPr>
        <w:t>kemasan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isi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ulang</w:t>
      </w:r>
      <w:proofErr w:type="spellEnd"/>
      <w:r w:rsidRPr="00FE1023">
        <w:rPr>
          <w:rFonts w:asciiTheme="majorHAnsi" w:hAnsiTheme="majorHAnsi" w:cstheme="majorHAnsi"/>
          <w:bCs/>
        </w:rPr>
        <w:t>.</w:t>
      </w:r>
    </w:p>
    <w:p w14:paraId="2AFE7AE7" w14:textId="77777777" w:rsidR="00FE1023" w:rsidRPr="00FE1023" w:rsidRDefault="00FE1023" w:rsidP="00B923C0">
      <w:pPr>
        <w:rPr>
          <w:rFonts w:asciiTheme="majorHAnsi" w:hAnsiTheme="majorHAnsi" w:cstheme="majorHAnsi"/>
          <w:bCs/>
        </w:rPr>
      </w:pPr>
    </w:p>
    <w:p w14:paraId="7FBDB4D9" w14:textId="77777777" w:rsidR="00FE1023" w:rsidRPr="00FE1023" w:rsidRDefault="00FE1023" w:rsidP="00B923C0">
      <w:pPr>
        <w:rPr>
          <w:rFonts w:asciiTheme="majorHAnsi" w:hAnsiTheme="majorHAnsi" w:cstheme="majorHAnsi"/>
          <w:bCs/>
        </w:rPr>
      </w:pPr>
      <w:r w:rsidRPr="00FE1023">
        <w:rPr>
          <w:rFonts w:asciiTheme="majorHAnsi" w:hAnsiTheme="majorHAnsi" w:cstheme="majorHAnsi"/>
          <w:bCs/>
        </w:rPr>
        <w:t xml:space="preserve">Di </w:t>
      </w:r>
      <w:r w:rsidRPr="00FE1023">
        <w:rPr>
          <w:rFonts w:asciiTheme="majorHAnsi" w:hAnsiTheme="majorHAnsi" w:cstheme="majorHAnsi"/>
          <w:b/>
          <w:bCs/>
        </w:rPr>
        <w:t>Laundry &amp; Home Care</w:t>
      </w:r>
      <w:r w:rsidRPr="00FE1023">
        <w:rPr>
          <w:rFonts w:asciiTheme="majorHAnsi" w:hAnsiTheme="majorHAnsi" w:cstheme="majorHAnsi"/>
          <w:bCs/>
        </w:rPr>
        <w:t xml:space="preserve">, </w:t>
      </w:r>
      <w:proofErr w:type="spellStart"/>
      <w:r w:rsidRPr="00FE1023">
        <w:rPr>
          <w:rFonts w:asciiTheme="majorHAnsi" w:hAnsiTheme="majorHAnsi" w:cstheme="majorHAnsi"/>
          <w:bCs/>
        </w:rPr>
        <w:t>tutup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deterjen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diperkuat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dengan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inovasi</w:t>
      </w:r>
      <w:proofErr w:type="spellEnd"/>
      <w:r w:rsidRPr="00FE1023">
        <w:rPr>
          <w:rFonts w:asciiTheme="majorHAnsi" w:hAnsiTheme="majorHAnsi" w:cstheme="majorHAnsi"/>
          <w:bCs/>
        </w:rPr>
        <w:t xml:space="preserve"> yang </w:t>
      </w:r>
      <w:proofErr w:type="spellStart"/>
      <w:r w:rsidRPr="00FE1023">
        <w:rPr>
          <w:rFonts w:asciiTheme="majorHAnsi" w:hAnsiTheme="majorHAnsi" w:cstheme="majorHAnsi"/>
          <w:bCs/>
        </w:rPr>
        <w:t>mencakup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semua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segmen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harga</w:t>
      </w:r>
      <w:proofErr w:type="spellEnd"/>
      <w:r w:rsidRPr="00FE1023">
        <w:rPr>
          <w:rFonts w:asciiTheme="majorHAnsi" w:hAnsiTheme="majorHAnsi" w:cstheme="majorHAnsi"/>
          <w:bCs/>
        </w:rPr>
        <w:t xml:space="preserve"> dan </w:t>
      </w:r>
      <w:proofErr w:type="spellStart"/>
      <w:r w:rsidRPr="00FE1023">
        <w:rPr>
          <w:rFonts w:asciiTheme="majorHAnsi" w:hAnsiTheme="majorHAnsi" w:cstheme="majorHAnsi"/>
          <w:bCs/>
        </w:rPr>
        <w:t>tersedia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dalam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berbagai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merek</w:t>
      </w:r>
      <w:proofErr w:type="spellEnd"/>
      <w:r w:rsidRPr="00FE1023">
        <w:rPr>
          <w:rFonts w:asciiTheme="majorHAnsi" w:hAnsiTheme="majorHAnsi" w:cstheme="majorHAnsi"/>
          <w:bCs/>
        </w:rPr>
        <w:t xml:space="preserve">, </w:t>
      </w:r>
      <w:proofErr w:type="spellStart"/>
      <w:r w:rsidRPr="00FE1023">
        <w:rPr>
          <w:rFonts w:asciiTheme="majorHAnsi" w:hAnsiTheme="majorHAnsi" w:cstheme="majorHAnsi"/>
          <w:bCs/>
        </w:rPr>
        <w:t>termasuk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Perwoll</w:t>
      </w:r>
      <w:proofErr w:type="spellEnd"/>
      <w:r w:rsidRPr="00FE1023">
        <w:rPr>
          <w:rFonts w:asciiTheme="majorHAnsi" w:hAnsiTheme="majorHAnsi" w:cstheme="majorHAnsi"/>
          <w:bCs/>
        </w:rPr>
        <w:t xml:space="preserve">. Henkel juga </w:t>
      </w:r>
      <w:proofErr w:type="spellStart"/>
      <w:r w:rsidRPr="00FE1023">
        <w:rPr>
          <w:rFonts w:asciiTheme="majorHAnsi" w:hAnsiTheme="majorHAnsi" w:cstheme="majorHAnsi"/>
          <w:bCs/>
        </w:rPr>
        <w:t>telah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meluncurkan</w:t>
      </w:r>
      <w:proofErr w:type="spellEnd"/>
      <w:r w:rsidRPr="00FE1023">
        <w:rPr>
          <w:rFonts w:asciiTheme="majorHAnsi" w:hAnsiTheme="majorHAnsi" w:cstheme="majorHAnsi"/>
          <w:bCs/>
        </w:rPr>
        <w:t xml:space="preserve"> Persil Eco Power Bars yang </w:t>
      </w:r>
      <w:proofErr w:type="spellStart"/>
      <w:r w:rsidRPr="00FE1023">
        <w:rPr>
          <w:rFonts w:asciiTheme="majorHAnsi" w:hAnsiTheme="majorHAnsi" w:cstheme="majorHAnsi"/>
          <w:bCs/>
        </w:rPr>
        <w:t>berkelanjutan</w:t>
      </w:r>
      <w:proofErr w:type="spellEnd"/>
      <w:r w:rsidRPr="00FE1023">
        <w:rPr>
          <w:rFonts w:asciiTheme="majorHAnsi" w:hAnsiTheme="majorHAnsi" w:cstheme="majorHAnsi"/>
          <w:bCs/>
        </w:rPr>
        <w:t xml:space="preserve"> di </w:t>
      </w:r>
      <w:proofErr w:type="spellStart"/>
      <w:r w:rsidRPr="00FE1023">
        <w:rPr>
          <w:rFonts w:asciiTheme="majorHAnsi" w:hAnsiTheme="majorHAnsi" w:cstheme="majorHAnsi"/>
          <w:bCs/>
        </w:rPr>
        <w:t>beberapa</w:t>
      </w:r>
      <w:proofErr w:type="spellEnd"/>
      <w:r w:rsidRPr="00FE1023">
        <w:rPr>
          <w:rFonts w:asciiTheme="majorHAnsi" w:hAnsiTheme="majorHAnsi" w:cstheme="majorHAnsi"/>
          <w:bCs/>
        </w:rPr>
        <w:t xml:space="preserve"> negara </w:t>
      </w:r>
      <w:proofErr w:type="spellStart"/>
      <w:r w:rsidRPr="00FE1023">
        <w:rPr>
          <w:rFonts w:asciiTheme="majorHAnsi" w:hAnsiTheme="majorHAnsi" w:cstheme="majorHAnsi"/>
          <w:bCs/>
        </w:rPr>
        <w:t>Eropa</w:t>
      </w:r>
      <w:proofErr w:type="spellEnd"/>
      <w:r w:rsidRPr="00FE1023">
        <w:rPr>
          <w:rFonts w:asciiTheme="majorHAnsi" w:hAnsiTheme="majorHAnsi" w:cstheme="majorHAnsi"/>
          <w:bCs/>
        </w:rPr>
        <w:t xml:space="preserve"> di </w:t>
      </w:r>
      <w:proofErr w:type="spellStart"/>
      <w:r w:rsidRPr="00FE1023">
        <w:rPr>
          <w:rFonts w:asciiTheme="majorHAnsi" w:hAnsiTheme="majorHAnsi" w:cstheme="majorHAnsi"/>
          <w:bCs/>
        </w:rPr>
        <w:t>toko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ritel</w:t>
      </w:r>
      <w:proofErr w:type="spellEnd"/>
      <w:r w:rsidRPr="00FE1023">
        <w:rPr>
          <w:rFonts w:asciiTheme="majorHAnsi" w:hAnsiTheme="majorHAnsi" w:cstheme="majorHAnsi"/>
          <w:bCs/>
        </w:rPr>
        <w:t xml:space="preserve">. </w:t>
      </w:r>
      <w:proofErr w:type="spellStart"/>
      <w:r w:rsidRPr="00FE1023">
        <w:rPr>
          <w:rFonts w:asciiTheme="majorHAnsi" w:hAnsiTheme="majorHAnsi" w:cstheme="majorHAnsi"/>
          <w:bCs/>
        </w:rPr>
        <w:t>Inovasi</w:t>
      </w:r>
      <w:proofErr w:type="spellEnd"/>
      <w:r w:rsidRPr="00FE1023">
        <w:rPr>
          <w:rFonts w:asciiTheme="majorHAnsi" w:hAnsiTheme="majorHAnsi" w:cstheme="majorHAnsi"/>
          <w:bCs/>
        </w:rPr>
        <w:t xml:space="preserve"> di </w:t>
      </w:r>
      <w:proofErr w:type="spellStart"/>
      <w:r w:rsidRPr="00FE1023">
        <w:rPr>
          <w:rFonts w:asciiTheme="majorHAnsi" w:hAnsiTheme="majorHAnsi" w:cstheme="majorHAnsi"/>
          <w:bCs/>
        </w:rPr>
        <w:t>bidang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bahan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pembersih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termasuk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tutup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mesin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pencuci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piring</w:t>
      </w:r>
      <w:proofErr w:type="spellEnd"/>
      <w:r w:rsidRPr="00FE1023">
        <w:rPr>
          <w:rFonts w:asciiTheme="majorHAnsi" w:hAnsiTheme="majorHAnsi" w:cstheme="majorHAnsi"/>
          <w:bCs/>
        </w:rPr>
        <w:t xml:space="preserve"> “</w:t>
      </w:r>
      <w:proofErr w:type="spellStart"/>
      <w:r w:rsidRPr="00FE1023">
        <w:rPr>
          <w:rFonts w:asciiTheme="majorHAnsi" w:hAnsiTheme="majorHAnsi" w:cstheme="majorHAnsi"/>
          <w:bCs/>
        </w:rPr>
        <w:t>Somat</w:t>
      </w:r>
      <w:proofErr w:type="spellEnd"/>
      <w:r w:rsidRPr="00FE1023">
        <w:rPr>
          <w:rFonts w:asciiTheme="majorHAnsi" w:hAnsiTheme="majorHAnsi" w:cstheme="majorHAnsi"/>
          <w:bCs/>
        </w:rPr>
        <w:t xml:space="preserve"> Excellence”.</w:t>
      </w:r>
    </w:p>
    <w:p w14:paraId="2BCFED3B" w14:textId="77777777" w:rsidR="00FE1023" w:rsidRPr="00FE1023" w:rsidRDefault="00FE1023" w:rsidP="00B923C0">
      <w:pPr>
        <w:rPr>
          <w:rFonts w:asciiTheme="majorHAnsi" w:hAnsiTheme="majorHAnsi" w:cstheme="majorHAnsi"/>
          <w:bCs/>
        </w:rPr>
      </w:pPr>
    </w:p>
    <w:p w14:paraId="624A8ED3" w14:textId="62CCC8C6" w:rsidR="00AA1268" w:rsidRDefault="00FE1023" w:rsidP="00B923C0">
      <w:pPr>
        <w:rPr>
          <w:rFonts w:asciiTheme="majorHAnsi" w:hAnsiTheme="majorHAnsi" w:cstheme="majorHAnsi"/>
          <w:bCs/>
        </w:rPr>
      </w:pPr>
      <w:r w:rsidRPr="00FE1023">
        <w:rPr>
          <w:rFonts w:asciiTheme="majorHAnsi" w:hAnsiTheme="majorHAnsi" w:cstheme="majorHAnsi"/>
          <w:bCs/>
        </w:rPr>
        <w:t xml:space="preserve">Henkel juga </w:t>
      </w:r>
      <w:proofErr w:type="spellStart"/>
      <w:r w:rsidRPr="00FE1023">
        <w:rPr>
          <w:rFonts w:asciiTheme="majorHAnsi" w:hAnsiTheme="majorHAnsi" w:cstheme="majorHAnsi"/>
          <w:bCs/>
        </w:rPr>
        <w:t>telah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meluncurkan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r w:rsidRPr="00FE1023">
        <w:rPr>
          <w:rFonts w:asciiTheme="majorHAnsi" w:hAnsiTheme="majorHAnsi" w:cstheme="majorHAnsi"/>
          <w:b/>
          <w:bCs/>
        </w:rPr>
        <w:t>Dana Ventura II</w:t>
      </w:r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baru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dengan</w:t>
      </w:r>
      <w:proofErr w:type="spellEnd"/>
      <w:r w:rsidRPr="00FE1023">
        <w:rPr>
          <w:rFonts w:asciiTheme="majorHAnsi" w:hAnsiTheme="majorHAnsi" w:cstheme="majorHAnsi"/>
          <w:bCs/>
        </w:rPr>
        <w:t xml:space="preserve"> volume 150 </w:t>
      </w:r>
      <w:proofErr w:type="spellStart"/>
      <w:r w:rsidRPr="00FE1023">
        <w:rPr>
          <w:rFonts w:asciiTheme="majorHAnsi" w:hAnsiTheme="majorHAnsi" w:cstheme="majorHAnsi"/>
          <w:bCs/>
        </w:rPr>
        <w:t>juta</w:t>
      </w:r>
      <w:proofErr w:type="spellEnd"/>
      <w:r w:rsidRPr="00FE1023">
        <w:rPr>
          <w:rFonts w:asciiTheme="majorHAnsi" w:hAnsiTheme="majorHAnsi" w:cstheme="majorHAnsi"/>
          <w:bCs/>
        </w:rPr>
        <w:t xml:space="preserve"> euro </w:t>
      </w:r>
      <w:proofErr w:type="spellStart"/>
      <w:r w:rsidRPr="00FE1023">
        <w:rPr>
          <w:rFonts w:asciiTheme="majorHAnsi" w:hAnsiTheme="majorHAnsi" w:cstheme="majorHAnsi"/>
          <w:bCs/>
        </w:rPr>
        <w:t>untuk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diinvestasikan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dalam</w:t>
      </w:r>
      <w:proofErr w:type="spellEnd"/>
      <w:r w:rsidRPr="00FE1023">
        <w:rPr>
          <w:rFonts w:asciiTheme="majorHAnsi" w:hAnsiTheme="majorHAnsi" w:cstheme="majorHAnsi"/>
          <w:bCs/>
        </w:rPr>
        <w:t xml:space="preserve"> model </w:t>
      </w:r>
      <w:proofErr w:type="spellStart"/>
      <w:r w:rsidRPr="00FE1023">
        <w:rPr>
          <w:rFonts w:asciiTheme="majorHAnsi" w:hAnsiTheme="majorHAnsi" w:cstheme="majorHAnsi"/>
          <w:bCs/>
        </w:rPr>
        <w:t>bisnis</w:t>
      </w:r>
      <w:proofErr w:type="spellEnd"/>
      <w:r w:rsidRPr="00FE1023">
        <w:rPr>
          <w:rFonts w:asciiTheme="majorHAnsi" w:hAnsiTheme="majorHAnsi" w:cstheme="majorHAnsi"/>
          <w:bCs/>
        </w:rPr>
        <w:t xml:space="preserve"> yang </w:t>
      </w:r>
      <w:proofErr w:type="spellStart"/>
      <w:r w:rsidRPr="00FE1023">
        <w:rPr>
          <w:rFonts w:asciiTheme="majorHAnsi" w:hAnsiTheme="majorHAnsi" w:cstheme="majorHAnsi"/>
          <w:bCs/>
        </w:rPr>
        <w:t>inovatif</w:t>
      </w:r>
      <w:proofErr w:type="spellEnd"/>
      <w:r w:rsidRPr="00FE1023">
        <w:rPr>
          <w:rFonts w:asciiTheme="majorHAnsi" w:hAnsiTheme="majorHAnsi" w:cstheme="majorHAnsi"/>
          <w:bCs/>
        </w:rPr>
        <w:t xml:space="preserve"> dan </w:t>
      </w:r>
      <w:proofErr w:type="spellStart"/>
      <w:r w:rsidRPr="00FE1023">
        <w:rPr>
          <w:rFonts w:asciiTheme="majorHAnsi" w:hAnsiTheme="majorHAnsi" w:cstheme="majorHAnsi"/>
          <w:bCs/>
        </w:rPr>
        <w:t>baru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melalui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partisipasi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dalam</w:t>
      </w:r>
      <w:proofErr w:type="spellEnd"/>
      <w:r w:rsidRPr="00FE1023">
        <w:rPr>
          <w:rFonts w:asciiTheme="majorHAnsi" w:hAnsiTheme="majorHAnsi" w:cstheme="majorHAnsi"/>
          <w:bCs/>
        </w:rPr>
        <w:t xml:space="preserve"> dana </w:t>
      </w:r>
      <w:proofErr w:type="spellStart"/>
      <w:r w:rsidRPr="00FE1023">
        <w:rPr>
          <w:rFonts w:asciiTheme="majorHAnsi" w:hAnsiTheme="majorHAnsi" w:cstheme="majorHAnsi"/>
          <w:bCs/>
        </w:rPr>
        <w:t>rintisan</w:t>
      </w:r>
      <w:proofErr w:type="spellEnd"/>
      <w:r w:rsidRPr="00FE1023">
        <w:rPr>
          <w:rFonts w:asciiTheme="majorHAnsi" w:hAnsiTheme="majorHAnsi" w:cstheme="majorHAnsi"/>
          <w:bCs/>
        </w:rPr>
        <w:t xml:space="preserve"> </w:t>
      </w:r>
      <w:proofErr w:type="spellStart"/>
      <w:r w:rsidRPr="00FE1023">
        <w:rPr>
          <w:rFonts w:asciiTheme="majorHAnsi" w:hAnsiTheme="majorHAnsi" w:cstheme="majorHAnsi"/>
          <w:bCs/>
        </w:rPr>
        <w:t>atau</w:t>
      </w:r>
      <w:proofErr w:type="spellEnd"/>
      <w:r w:rsidRPr="00FE1023">
        <w:rPr>
          <w:rFonts w:asciiTheme="majorHAnsi" w:hAnsiTheme="majorHAnsi" w:cstheme="majorHAnsi"/>
          <w:bCs/>
        </w:rPr>
        <w:t xml:space="preserve"> modal </w:t>
      </w:r>
      <w:proofErr w:type="spellStart"/>
      <w:r w:rsidRPr="00FE1023">
        <w:rPr>
          <w:rFonts w:asciiTheme="majorHAnsi" w:hAnsiTheme="majorHAnsi" w:cstheme="majorHAnsi"/>
          <w:bCs/>
        </w:rPr>
        <w:t>ventura</w:t>
      </w:r>
      <w:proofErr w:type="spellEnd"/>
      <w:r w:rsidRPr="00FE1023">
        <w:rPr>
          <w:rFonts w:asciiTheme="majorHAnsi" w:hAnsiTheme="majorHAnsi" w:cstheme="majorHAnsi"/>
          <w:bCs/>
        </w:rPr>
        <w:t>.</w:t>
      </w:r>
    </w:p>
    <w:p w14:paraId="72FE3427" w14:textId="3ED015E7" w:rsidR="00922748" w:rsidRDefault="00922748" w:rsidP="00B923C0">
      <w:pPr>
        <w:spacing w:after="80"/>
        <w:rPr>
          <w:rFonts w:asciiTheme="majorHAnsi" w:hAnsiTheme="majorHAnsi" w:cstheme="majorHAnsi"/>
          <w:bCs/>
        </w:rPr>
      </w:pPr>
    </w:p>
    <w:p w14:paraId="5C4E7B79" w14:textId="50495115" w:rsidR="004258DB" w:rsidRPr="004258DB" w:rsidRDefault="0025722E" w:rsidP="00B923C0">
      <w:pPr>
        <w:spacing w:after="80"/>
        <w:rPr>
          <w:rFonts w:asciiTheme="majorHAnsi" w:hAnsiTheme="majorHAnsi" w:cstheme="majorHAnsi"/>
          <w:bCs/>
          <w:i/>
          <w:iCs/>
        </w:rPr>
      </w:pPr>
      <w:proofErr w:type="spellStart"/>
      <w:r w:rsidRPr="0025722E">
        <w:rPr>
          <w:rFonts w:asciiTheme="majorHAnsi" w:hAnsiTheme="majorHAnsi" w:cstheme="majorHAnsi"/>
          <w:bCs/>
          <w:i/>
          <w:iCs/>
        </w:rPr>
        <w:t>Kemajuan</w:t>
      </w:r>
      <w:proofErr w:type="spellEnd"/>
      <w:r w:rsidRPr="0025722E">
        <w:rPr>
          <w:rFonts w:asciiTheme="majorHAnsi" w:hAnsiTheme="majorHAnsi" w:cstheme="majorHAnsi"/>
          <w:bCs/>
          <w:i/>
          <w:i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  <w:i/>
          <w:iCs/>
        </w:rPr>
        <w:t>signifikan</w:t>
      </w:r>
      <w:proofErr w:type="spellEnd"/>
      <w:r w:rsidRPr="0025722E">
        <w:rPr>
          <w:rFonts w:asciiTheme="majorHAnsi" w:hAnsiTheme="majorHAnsi" w:cstheme="majorHAnsi"/>
          <w:bCs/>
          <w:i/>
          <w:iCs/>
        </w:rPr>
        <w:t xml:space="preserve"> di </w:t>
      </w:r>
      <w:proofErr w:type="spellStart"/>
      <w:r w:rsidRPr="0025722E">
        <w:rPr>
          <w:rFonts w:asciiTheme="majorHAnsi" w:hAnsiTheme="majorHAnsi" w:cstheme="majorHAnsi"/>
          <w:bCs/>
          <w:i/>
          <w:iCs/>
        </w:rPr>
        <w:t>bidang</w:t>
      </w:r>
      <w:proofErr w:type="spellEnd"/>
      <w:r w:rsidRPr="0025722E">
        <w:rPr>
          <w:rFonts w:asciiTheme="majorHAnsi" w:hAnsiTheme="majorHAnsi" w:cstheme="majorHAnsi"/>
          <w:bCs/>
          <w:i/>
          <w:i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  <w:i/>
          <w:iCs/>
        </w:rPr>
        <w:t>keberlanjutan</w:t>
      </w:r>
      <w:proofErr w:type="spellEnd"/>
    </w:p>
    <w:p w14:paraId="7A0702E1" w14:textId="6236F2E3" w:rsidR="00922748" w:rsidRDefault="0025722E" w:rsidP="00B923C0">
      <w:pPr>
        <w:rPr>
          <w:rFonts w:asciiTheme="majorHAnsi" w:hAnsiTheme="majorHAnsi" w:cstheme="majorHAnsi"/>
          <w:bCs/>
        </w:rPr>
      </w:pPr>
      <w:proofErr w:type="spellStart"/>
      <w:r w:rsidRPr="0025722E">
        <w:rPr>
          <w:rFonts w:asciiTheme="majorHAnsi" w:hAnsiTheme="majorHAnsi" w:cstheme="majorHAnsi"/>
          <w:bCs/>
        </w:rPr>
        <w:t>Sebagai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bagian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dari</w:t>
      </w:r>
      <w:proofErr w:type="spellEnd"/>
      <w:r w:rsidRPr="0025722E">
        <w:rPr>
          <w:rFonts w:asciiTheme="majorHAnsi" w:hAnsiTheme="majorHAnsi" w:cstheme="majorHAnsi"/>
          <w:bCs/>
        </w:rPr>
        <w:t xml:space="preserve"> agenda </w:t>
      </w:r>
      <w:proofErr w:type="spellStart"/>
      <w:r w:rsidRPr="0025722E">
        <w:rPr>
          <w:rFonts w:asciiTheme="majorHAnsi" w:hAnsiTheme="majorHAnsi" w:cstheme="majorHAnsi"/>
          <w:bCs/>
        </w:rPr>
        <w:t>strategisnya</w:t>
      </w:r>
      <w:proofErr w:type="spellEnd"/>
      <w:r w:rsidRPr="0025722E">
        <w:rPr>
          <w:rFonts w:asciiTheme="majorHAnsi" w:hAnsiTheme="majorHAnsi" w:cstheme="majorHAnsi"/>
          <w:bCs/>
        </w:rPr>
        <w:t xml:space="preserve">, Henkel </w:t>
      </w:r>
      <w:proofErr w:type="spellStart"/>
      <w:r w:rsidRPr="0025722E">
        <w:rPr>
          <w:rFonts w:asciiTheme="majorHAnsi" w:hAnsiTheme="majorHAnsi" w:cstheme="majorHAnsi"/>
          <w:bCs/>
        </w:rPr>
        <w:t>berfokus</w:t>
      </w:r>
      <w:proofErr w:type="spellEnd"/>
      <w:r w:rsidRPr="0025722E">
        <w:rPr>
          <w:rFonts w:asciiTheme="majorHAnsi" w:hAnsiTheme="majorHAnsi" w:cstheme="majorHAnsi"/>
          <w:bCs/>
        </w:rPr>
        <w:t xml:space="preserve"> pada </w:t>
      </w:r>
      <w:proofErr w:type="spellStart"/>
      <w:r w:rsidRPr="0025722E">
        <w:rPr>
          <w:rFonts w:asciiTheme="majorHAnsi" w:hAnsiTheme="majorHAnsi" w:cstheme="majorHAnsi"/>
          <w:b/>
          <w:bCs/>
        </w:rPr>
        <w:t>keberlanjutan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untuk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membedakan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dengan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jelas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dari</w:t>
      </w:r>
      <w:proofErr w:type="spellEnd"/>
      <w:r w:rsidRPr="0025722E">
        <w:rPr>
          <w:rFonts w:asciiTheme="majorHAnsi" w:hAnsiTheme="majorHAnsi" w:cstheme="majorHAnsi"/>
          <w:bCs/>
        </w:rPr>
        <w:t xml:space="preserve"> p</w:t>
      </w:r>
      <w:r w:rsidR="00B718DC">
        <w:rPr>
          <w:rFonts w:asciiTheme="majorHAnsi" w:hAnsiTheme="majorHAnsi" w:cstheme="majorHAnsi"/>
          <w:bCs/>
        </w:rPr>
        <w:t xml:space="preserve">ara </w:t>
      </w:r>
      <w:proofErr w:type="spellStart"/>
      <w:r w:rsidR="00B718DC">
        <w:rPr>
          <w:rFonts w:asciiTheme="majorHAnsi" w:hAnsiTheme="majorHAnsi" w:cstheme="majorHAnsi"/>
          <w:bCs/>
        </w:rPr>
        <w:t>pesaing</w:t>
      </w:r>
      <w:proofErr w:type="spellEnd"/>
      <w:r w:rsidRPr="0025722E">
        <w:rPr>
          <w:rFonts w:asciiTheme="majorHAnsi" w:hAnsiTheme="majorHAnsi" w:cstheme="majorHAnsi"/>
          <w:bCs/>
        </w:rPr>
        <w:t xml:space="preserve">, </w:t>
      </w:r>
      <w:proofErr w:type="spellStart"/>
      <w:r w:rsidR="00B718DC">
        <w:rPr>
          <w:rFonts w:asciiTheme="majorHAnsi" w:hAnsiTheme="majorHAnsi" w:cstheme="majorHAnsi"/>
          <w:bCs/>
        </w:rPr>
        <w:t>dalam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menghasilkan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pertumbuhan</w:t>
      </w:r>
      <w:proofErr w:type="spellEnd"/>
      <w:r w:rsidRPr="0025722E">
        <w:rPr>
          <w:rFonts w:asciiTheme="majorHAnsi" w:hAnsiTheme="majorHAnsi" w:cstheme="majorHAnsi"/>
          <w:bCs/>
        </w:rPr>
        <w:t xml:space="preserve"> yang </w:t>
      </w:r>
      <w:proofErr w:type="spellStart"/>
      <w:r w:rsidRPr="0025722E">
        <w:rPr>
          <w:rFonts w:asciiTheme="majorHAnsi" w:hAnsiTheme="majorHAnsi" w:cstheme="majorHAnsi"/>
          <w:bCs/>
        </w:rPr>
        <w:t>terarah</w:t>
      </w:r>
      <w:proofErr w:type="spellEnd"/>
      <w:r w:rsidRPr="0025722E">
        <w:rPr>
          <w:rFonts w:asciiTheme="majorHAnsi" w:hAnsiTheme="majorHAnsi" w:cstheme="majorHAnsi"/>
          <w:bCs/>
        </w:rPr>
        <w:t xml:space="preserve"> dan </w:t>
      </w:r>
      <w:proofErr w:type="spellStart"/>
      <w:r w:rsidRPr="0025722E">
        <w:rPr>
          <w:rFonts w:asciiTheme="majorHAnsi" w:hAnsiTheme="majorHAnsi" w:cstheme="majorHAnsi"/>
          <w:bCs/>
        </w:rPr>
        <w:t>menciptakan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nilai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bagi</w:t>
      </w:r>
      <w:proofErr w:type="spellEnd"/>
      <w:r w:rsidRPr="0025722E">
        <w:rPr>
          <w:rFonts w:asciiTheme="majorHAnsi" w:hAnsiTheme="majorHAnsi" w:cstheme="majorHAnsi"/>
          <w:bCs/>
        </w:rPr>
        <w:t xml:space="preserve"> para </w:t>
      </w:r>
      <w:proofErr w:type="spellStart"/>
      <w:r w:rsidRPr="0025722E">
        <w:rPr>
          <w:rFonts w:asciiTheme="majorHAnsi" w:hAnsiTheme="majorHAnsi" w:cstheme="majorHAnsi"/>
          <w:bCs/>
        </w:rPr>
        <w:t>pemangku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kepentingan</w:t>
      </w:r>
      <w:proofErr w:type="spellEnd"/>
      <w:r w:rsidRPr="0025722E">
        <w:rPr>
          <w:rFonts w:asciiTheme="majorHAnsi" w:hAnsiTheme="majorHAnsi" w:cstheme="majorHAnsi"/>
          <w:bCs/>
        </w:rPr>
        <w:t xml:space="preserve">. Henkel </w:t>
      </w:r>
      <w:proofErr w:type="spellStart"/>
      <w:r w:rsidRPr="0025722E">
        <w:rPr>
          <w:rFonts w:asciiTheme="majorHAnsi" w:hAnsiTheme="majorHAnsi" w:cstheme="majorHAnsi"/>
          <w:bCs/>
        </w:rPr>
        <w:t>membuat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kemajuan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signifikan</w:t>
      </w:r>
      <w:proofErr w:type="spellEnd"/>
      <w:r w:rsidRPr="0025722E">
        <w:rPr>
          <w:rFonts w:asciiTheme="majorHAnsi" w:hAnsiTheme="majorHAnsi" w:cstheme="majorHAnsi"/>
          <w:bCs/>
        </w:rPr>
        <w:t xml:space="preserve"> di </w:t>
      </w:r>
      <w:proofErr w:type="spellStart"/>
      <w:r w:rsidRPr="0025722E">
        <w:rPr>
          <w:rFonts w:asciiTheme="majorHAnsi" w:hAnsiTheme="majorHAnsi" w:cstheme="majorHAnsi"/>
          <w:bCs/>
        </w:rPr>
        <w:t>bidang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ini</w:t>
      </w:r>
      <w:proofErr w:type="spellEnd"/>
      <w:r w:rsidRPr="0025722E">
        <w:rPr>
          <w:rFonts w:asciiTheme="majorHAnsi" w:hAnsiTheme="majorHAnsi" w:cstheme="majorHAnsi"/>
          <w:bCs/>
        </w:rPr>
        <w:t xml:space="preserve"> pada </w:t>
      </w:r>
      <w:proofErr w:type="spellStart"/>
      <w:r w:rsidRPr="0025722E">
        <w:rPr>
          <w:rFonts w:asciiTheme="majorHAnsi" w:hAnsiTheme="majorHAnsi" w:cstheme="majorHAnsi"/>
          <w:bCs/>
        </w:rPr>
        <w:t>tahun</w:t>
      </w:r>
      <w:proofErr w:type="spellEnd"/>
      <w:r w:rsidRPr="0025722E">
        <w:rPr>
          <w:rFonts w:asciiTheme="majorHAnsi" w:hAnsiTheme="majorHAnsi" w:cstheme="majorHAnsi"/>
          <w:bCs/>
        </w:rPr>
        <w:t xml:space="preserve"> 2021. </w:t>
      </w:r>
      <w:proofErr w:type="spellStart"/>
      <w:r w:rsidRPr="0025722E">
        <w:rPr>
          <w:rFonts w:asciiTheme="majorHAnsi" w:hAnsiTheme="majorHAnsi" w:cstheme="majorHAnsi"/>
          <w:bCs/>
        </w:rPr>
        <w:t>Ini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termasuk</w:t>
      </w:r>
      <w:proofErr w:type="spellEnd"/>
      <w:r w:rsidRPr="0025722E">
        <w:rPr>
          <w:rFonts w:asciiTheme="majorHAnsi" w:hAnsiTheme="majorHAnsi" w:cstheme="majorHAnsi"/>
          <w:bCs/>
        </w:rPr>
        <w:t xml:space="preserve">, </w:t>
      </w:r>
      <w:proofErr w:type="spellStart"/>
      <w:r w:rsidRPr="0025722E">
        <w:rPr>
          <w:rFonts w:asciiTheme="majorHAnsi" w:hAnsiTheme="majorHAnsi" w:cstheme="majorHAnsi"/>
          <w:bCs/>
        </w:rPr>
        <w:t>misalnya</w:t>
      </w:r>
      <w:proofErr w:type="spellEnd"/>
      <w:r w:rsidRPr="0025722E">
        <w:rPr>
          <w:rFonts w:asciiTheme="majorHAnsi" w:hAnsiTheme="majorHAnsi" w:cstheme="majorHAnsi"/>
          <w:bCs/>
        </w:rPr>
        <w:t>:</w:t>
      </w:r>
    </w:p>
    <w:p w14:paraId="2D0F1110" w14:textId="360E4DDB" w:rsidR="00235554" w:rsidRDefault="00235554" w:rsidP="00B923C0">
      <w:pPr>
        <w:rPr>
          <w:rFonts w:asciiTheme="majorHAnsi" w:hAnsiTheme="majorHAnsi" w:cstheme="majorHAnsi"/>
          <w:bCs/>
        </w:rPr>
      </w:pPr>
    </w:p>
    <w:p w14:paraId="481F41EC" w14:textId="7191C28C" w:rsidR="0025722E" w:rsidRPr="0025722E" w:rsidRDefault="0025722E" w:rsidP="00B923C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</w:rPr>
      </w:pPr>
      <w:proofErr w:type="spellStart"/>
      <w:r w:rsidRPr="0025722E">
        <w:rPr>
          <w:rFonts w:asciiTheme="majorHAnsi" w:hAnsiTheme="majorHAnsi" w:cstheme="majorHAnsi"/>
          <w:bCs/>
        </w:rPr>
        <w:t>Dibandingkan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dengan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tahun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dasar</w:t>
      </w:r>
      <w:proofErr w:type="spellEnd"/>
      <w:r w:rsidRPr="0025722E">
        <w:rPr>
          <w:rFonts w:asciiTheme="majorHAnsi" w:hAnsiTheme="majorHAnsi" w:cstheme="majorHAnsi"/>
          <w:bCs/>
        </w:rPr>
        <w:t xml:space="preserve"> 2010, Henkel </w:t>
      </w:r>
      <w:proofErr w:type="spellStart"/>
      <w:r w:rsidRPr="0025722E">
        <w:rPr>
          <w:rFonts w:asciiTheme="majorHAnsi" w:hAnsiTheme="majorHAnsi" w:cstheme="majorHAnsi"/>
          <w:bCs/>
        </w:rPr>
        <w:t>telah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mengurangi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emisi</w:t>
      </w:r>
      <w:proofErr w:type="spellEnd"/>
      <w:r w:rsidRPr="0025722E">
        <w:rPr>
          <w:rFonts w:asciiTheme="majorHAnsi" w:hAnsiTheme="majorHAnsi" w:cstheme="majorHAnsi"/>
          <w:bCs/>
        </w:rPr>
        <w:t xml:space="preserve"> CO2 </w:t>
      </w:r>
      <w:proofErr w:type="spellStart"/>
      <w:r w:rsidRPr="0025722E">
        <w:rPr>
          <w:rFonts w:asciiTheme="majorHAnsi" w:hAnsiTheme="majorHAnsi" w:cstheme="majorHAnsi"/>
          <w:bCs/>
        </w:rPr>
        <w:t>dalam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produksinya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sebesar</w:t>
      </w:r>
      <w:proofErr w:type="spellEnd"/>
      <w:r w:rsidRPr="0025722E">
        <w:rPr>
          <w:rFonts w:asciiTheme="majorHAnsi" w:hAnsiTheme="majorHAnsi" w:cstheme="majorHAnsi"/>
          <w:bCs/>
        </w:rPr>
        <w:t xml:space="preserve"> 50 </w:t>
      </w:r>
      <w:proofErr w:type="spellStart"/>
      <w:r w:rsidRPr="0025722E">
        <w:rPr>
          <w:rFonts w:asciiTheme="majorHAnsi" w:hAnsiTheme="majorHAnsi" w:cstheme="majorHAnsi"/>
          <w:bCs/>
        </w:rPr>
        <w:t>persen</w:t>
      </w:r>
      <w:proofErr w:type="spellEnd"/>
      <w:r w:rsidRPr="0025722E">
        <w:rPr>
          <w:rFonts w:asciiTheme="majorHAnsi" w:hAnsiTheme="majorHAnsi" w:cstheme="majorHAnsi"/>
          <w:bCs/>
        </w:rPr>
        <w:t xml:space="preserve"> pada </w:t>
      </w:r>
      <w:proofErr w:type="spellStart"/>
      <w:r w:rsidRPr="0025722E">
        <w:rPr>
          <w:rFonts w:asciiTheme="majorHAnsi" w:hAnsiTheme="majorHAnsi" w:cstheme="majorHAnsi"/>
          <w:bCs/>
        </w:rPr>
        <w:t>tahun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fiskal</w:t>
      </w:r>
      <w:proofErr w:type="spellEnd"/>
      <w:r w:rsidRPr="0025722E">
        <w:rPr>
          <w:rFonts w:asciiTheme="majorHAnsi" w:hAnsiTheme="majorHAnsi" w:cstheme="majorHAnsi"/>
          <w:bCs/>
        </w:rPr>
        <w:t xml:space="preserve"> 2021 dan </w:t>
      </w:r>
      <w:proofErr w:type="spellStart"/>
      <w:r w:rsidRPr="0025722E">
        <w:rPr>
          <w:rFonts w:asciiTheme="majorHAnsi" w:hAnsiTheme="majorHAnsi" w:cstheme="majorHAnsi"/>
          <w:bCs/>
        </w:rPr>
        <w:t>meningkatkan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pangsa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listrik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hijau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menjadi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lebih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dari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sepertiga</w:t>
      </w:r>
      <w:proofErr w:type="spellEnd"/>
      <w:r w:rsidRPr="0025722E">
        <w:rPr>
          <w:rFonts w:asciiTheme="majorHAnsi" w:hAnsiTheme="majorHAnsi" w:cstheme="majorHAnsi"/>
          <w:bCs/>
        </w:rPr>
        <w:t>.</w:t>
      </w:r>
    </w:p>
    <w:p w14:paraId="7230C762" w14:textId="14109DE4" w:rsidR="0025722E" w:rsidRPr="0025722E" w:rsidRDefault="0025722E" w:rsidP="00B923C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</w:rPr>
      </w:pPr>
      <w:r w:rsidRPr="0025722E">
        <w:rPr>
          <w:rFonts w:asciiTheme="majorHAnsi" w:hAnsiTheme="majorHAnsi" w:cstheme="majorHAnsi"/>
          <w:bCs/>
        </w:rPr>
        <w:t xml:space="preserve">Pada </w:t>
      </w:r>
      <w:proofErr w:type="spellStart"/>
      <w:r w:rsidRPr="0025722E">
        <w:rPr>
          <w:rFonts w:asciiTheme="majorHAnsi" w:hAnsiTheme="majorHAnsi" w:cstheme="majorHAnsi"/>
          <w:bCs/>
        </w:rPr>
        <w:t>akhir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tahun</w:t>
      </w:r>
      <w:proofErr w:type="spellEnd"/>
      <w:r w:rsidRPr="0025722E">
        <w:rPr>
          <w:rFonts w:asciiTheme="majorHAnsi" w:hAnsiTheme="majorHAnsi" w:cstheme="majorHAnsi"/>
          <w:bCs/>
        </w:rPr>
        <w:t xml:space="preserve"> 2021, Henkel </w:t>
      </w:r>
      <w:proofErr w:type="spellStart"/>
      <w:r w:rsidRPr="0025722E">
        <w:rPr>
          <w:rFonts w:asciiTheme="majorHAnsi" w:hAnsiTheme="majorHAnsi" w:cstheme="majorHAnsi"/>
          <w:bCs/>
        </w:rPr>
        <w:t>sepenuhnya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mengubah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produksi</w:t>
      </w:r>
      <w:proofErr w:type="spellEnd"/>
      <w:r w:rsidRPr="0025722E">
        <w:rPr>
          <w:rFonts w:asciiTheme="majorHAnsi" w:hAnsiTheme="majorHAnsi" w:cstheme="majorHAnsi"/>
          <w:bCs/>
        </w:rPr>
        <w:t xml:space="preserve"> di 21 negara </w:t>
      </w:r>
      <w:proofErr w:type="spellStart"/>
      <w:r w:rsidRPr="0025722E">
        <w:rPr>
          <w:rFonts w:asciiTheme="majorHAnsi" w:hAnsiTheme="majorHAnsi" w:cstheme="majorHAnsi"/>
          <w:bCs/>
        </w:rPr>
        <w:t>menjadi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listrik</w:t>
      </w:r>
      <w:proofErr w:type="spellEnd"/>
      <w:r w:rsidRPr="0025722E">
        <w:rPr>
          <w:rFonts w:asciiTheme="majorHAnsi" w:hAnsiTheme="majorHAnsi" w:cstheme="majorHAnsi"/>
          <w:bCs/>
        </w:rPr>
        <w:t xml:space="preserve"> yang 100 </w:t>
      </w:r>
      <w:proofErr w:type="spellStart"/>
      <w:r w:rsidRPr="0025722E">
        <w:rPr>
          <w:rFonts w:asciiTheme="majorHAnsi" w:hAnsiTheme="majorHAnsi" w:cstheme="majorHAnsi"/>
          <w:bCs/>
        </w:rPr>
        <w:t>persen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terbarukan</w:t>
      </w:r>
      <w:proofErr w:type="spellEnd"/>
      <w:r w:rsidRPr="0025722E">
        <w:rPr>
          <w:rFonts w:asciiTheme="majorHAnsi" w:hAnsiTheme="majorHAnsi" w:cstheme="majorHAnsi"/>
          <w:bCs/>
        </w:rPr>
        <w:t>.</w:t>
      </w:r>
    </w:p>
    <w:p w14:paraId="62CA1AE6" w14:textId="1CE56725" w:rsidR="00235554" w:rsidRPr="00235554" w:rsidRDefault="0025722E" w:rsidP="00B923C0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Cs/>
        </w:rPr>
      </w:pPr>
      <w:proofErr w:type="spellStart"/>
      <w:r w:rsidRPr="0025722E">
        <w:rPr>
          <w:rFonts w:asciiTheme="majorHAnsi" w:hAnsiTheme="majorHAnsi" w:cstheme="majorHAnsi"/>
          <w:bCs/>
        </w:rPr>
        <w:t>Proporsi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kemasan</w:t>
      </w:r>
      <w:proofErr w:type="spellEnd"/>
      <w:r w:rsidRPr="0025722E">
        <w:rPr>
          <w:rFonts w:asciiTheme="majorHAnsi" w:hAnsiTheme="majorHAnsi" w:cstheme="majorHAnsi"/>
          <w:bCs/>
        </w:rPr>
        <w:t xml:space="preserve"> yang </w:t>
      </w:r>
      <w:proofErr w:type="spellStart"/>
      <w:r w:rsidRPr="0025722E">
        <w:rPr>
          <w:rFonts w:asciiTheme="majorHAnsi" w:hAnsiTheme="majorHAnsi" w:cstheme="majorHAnsi"/>
          <w:bCs/>
        </w:rPr>
        <w:t>dapat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didaur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ulang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atau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digunakan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kembali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telah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ditingkatkan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menjadi</w:t>
      </w:r>
      <w:proofErr w:type="spellEnd"/>
      <w:r w:rsidRPr="0025722E">
        <w:rPr>
          <w:rFonts w:asciiTheme="majorHAnsi" w:hAnsiTheme="majorHAnsi" w:cstheme="majorHAnsi"/>
          <w:bCs/>
        </w:rPr>
        <w:t xml:space="preserve"> 86 </w:t>
      </w:r>
      <w:proofErr w:type="spellStart"/>
      <w:r w:rsidRPr="0025722E">
        <w:rPr>
          <w:rFonts w:asciiTheme="majorHAnsi" w:hAnsiTheme="majorHAnsi" w:cstheme="majorHAnsi"/>
          <w:bCs/>
        </w:rPr>
        <w:t>persen</w:t>
      </w:r>
      <w:proofErr w:type="spellEnd"/>
      <w:r w:rsidRPr="0025722E">
        <w:rPr>
          <w:rFonts w:asciiTheme="majorHAnsi" w:hAnsiTheme="majorHAnsi" w:cstheme="majorHAnsi"/>
          <w:bCs/>
        </w:rPr>
        <w:t xml:space="preserve">. </w:t>
      </w:r>
      <w:proofErr w:type="spellStart"/>
      <w:r w:rsidRPr="0025722E">
        <w:rPr>
          <w:rFonts w:asciiTheme="majorHAnsi" w:hAnsiTheme="majorHAnsi" w:cstheme="majorHAnsi"/>
          <w:bCs/>
        </w:rPr>
        <w:t>Targetnya</w:t>
      </w:r>
      <w:proofErr w:type="spellEnd"/>
      <w:r w:rsidRPr="0025722E">
        <w:rPr>
          <w:rFonts w:asciiTheme="majorHAnsi" w:hAnsiTheme="majorHAnsi" w:cstheme="majorHAnsi"/>
          <w:bCs/>
        </w:rPr>
        <w:t xml:space="preserve"> </w:t>
      </w:r>
      <w:proofErr w:type="spellStart"/>
      <w:r w:rsidRPr="0025722E">
        <w:rPr>
          <w:rFonts w:asciiTheme="majorHAnsi" w:hAnsiTheme="majorHAnsi" w:cstheme="majorHAnsi"/>
          <w:bCs/>
        </w:rPr>
        <w:t>mencapai</w:t>
      </w:r>
      <w:proofErr w:type="spellEnd"/>
      <w:r w:rsidRPr="0025722E">
        <w:rPr>
          <w:rFonts w:asciiTheme="majorHAnsi" w:hAnsiTheme="majorHAnsi" w:cstheme="majorHAnsi"/>
          <w:bCs/>
        </w:rPr>
        <w:t xml:space="preserve"> 100 </w:t>
      </w:r>
      <w:proofErr w:type="spellStart"/>
      <w:r w:rsidRPr="0025722E">
        <w:rPr>
          <w:rFonts w:asciiTheme="majorHAnsi" w:hAnsiTheme="majorHAnsi" w:cstheme="majorHAnsi"/>
          <w:bCs/>
        </w:rPr>
        <w:t>persen</w:t>
      </w:r>
      <w:proofErr w:type="spellEnd"/>
      <w:r w:rsidRPr="0025722E">
        <w:rPr>
          <w:rFonts w:asciiTheme="majorHAnsi" w:hAnsiTheme="majorHAnsi" w:cstheme="majorHAnsi"/>
          <w:bCs/>
        </w:rPr>
        <w:t xml:space="preserve"> pada 2025.</w:t>
      </w:r>
    </w:p>
    <w:p w14:paraId="5DCDA97E" w14:textId="608A8AC6" w:rsidR="00235554" w:rsidRPr="00922748" w:rsidRDefault="00235554" w:rsidP="00B923C0">
      <w:pPr>
        <w:rPr>
          <w:rFonts w:asciiTheme="majorHAnsi" w:hAnsiTheme="majorHAnsi" w:cstheme="majorHAnsi"/>
          <w:bCs/>
        </w:rPr>
      </w:pPr>
    </w:p>
    <w:p w14:paraId="16A1BCCA" w14:textId="65AE1362" w:rsidR="00922748" w:rsidRPr="00A50C61" w:rsidRDefault="0025722E" w:rsidP="00A50C61"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Di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bidang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keuangan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berkelanjutan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, Henkel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sekali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lagi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dapat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memberikan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dorongan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penting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,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misalnya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menghadirkan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“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kerangka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keuangan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berkelanjutan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” di mana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obligasi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berkelanjutan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dapat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ditempatkan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di masa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depan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. Pada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tahun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2021, Henkel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adalah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perusahaan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pertama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di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industrinya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menerbitkan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obligasi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euro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suku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bunga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dikaitkan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pencapaian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target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keberlanjutan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tertentu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.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Secara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total, Henkel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menerbitkan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>obligasi</w:t>
      </w:r>
      <w:proofErr w:type="spellEnd"/>
      <w:r w:rsidRPr="0025722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A50C61">
        <w:t>berkelanjutan</w:t>
      </w:r>
      <w:proofErr w:type="spellEnd"/>
      <w:r w:rsidRPr="00A50C61">
        <w:t xml:space="preserve"> </w:t>
      </w:r>
      <w:proofErr w:type="spellStart"/>
      <w:r w:rsidRPr="00A50C61">
        <w:t>dengan</w:t>
      </w:r>
      <w:proofErr w:type="spellEnd"/>
      <w:r w:rsidRPr="00A50C61">
        <w:t xml:space="preserve"> volume </w:t>
      </w:r>
      <w:proofErr w:type="spellStart"/>
      <w:r w:rsidRPr="00A50C61">
        <w:t>lebih</w:t>
      </w:r>
      <w:proofErr w:type="spellEnd"/>
      <w:r w:rsidRPr="00A50C61">
        <w:t xml:space="preserve"> </w:t>
      </w:r>
      <w:proofErr w:type="spellStart"/>
      <w:r w:rsidRPr="00A50C61">
        <w:t>dari</w:t>
      </w:r>
      <w:proofErr w:type="spellEnd"/>
      <w:r w:rsidRPr="00A50C61">
        <w:t xml:space="preserve"> 700 </w:t>
      </w:r>
      <w:proofErr w:type="spellStart"/>
      <w:r w:rsidRPr="00A50C61">
        <w:t>juta</w:t>
      </w:r>
      <w:proofErr w:type="spellEnd"/>
      <w:r w:rsidRPr="00A50C61">
        <w:t xml:space="preserve"> euro </w:t>
      </w:r>
      <w:proofErr w:type="spellStart"/>
      <w:r w:rsidRPr="00A50C61">
        <w:t>tahun</w:t>
      </w:r>
      <w:proofErr w:type="spellEnd"/>
      <w:r w:rsidRPr="00A50C61">
        <w:t xml:space="preserve"> </w:t>
      </w:r>
      <w:proofErr w:type="spellStart"/>
      <w:r w:rsidRPr="00A50C61">
        <w:t>lalu</w:t>
      </w:r>
      <w:proofErr w:type="spellEnd"/>
      <w:r w:rsidRPr="00A50C61">
        <w:t>.</w:t>
      </w:r>
      <w:r w:rsidR="003D284B" w:rsidRPr="00A50C61">
        <w:t xml:space="preserve"> </w:t>
      </w:r>
    </w:p>
    <w:p w14:paraId="1689F57F" w14:textId="3E47E712" w:rsidR="007A151E" w:rsidRPr="00A50C61" w:rsidRDefault="007A151E" w:rsidP="00A50C61"/>
    <w:p w14:paraId="677873A1" w14:textId="123FAF9B" w:rsidR="00320909" w:rsidRPr="00320909" w:rsidRDefault="001D26E1" w:rsidP="00B923C0">
      <w:pPr>
        <w:spacing w:after="80"/>
        <w:rPr>
          <w:rStyle w:val="AboutandContactHeadline"/>
          <w:rFonts w:asciiTheme="majorHAnsi" w:hAnsiTheme="majorHAnsi" w:cstheme="majorHAnsi"/>
          <w:b w:val="0"/>
          <w:sz w:val="22"/>
        </w:rPr>
      </w:pPr>
      <w:r>
        <w:rPr>
          <w:b/>
        </w:rPr>
        <w:t xml:space="preserve">Di </w:t>
      </w:r>
      <w:proofErr w:type="spellStart"/>
      <w:r>
        <w:rPr>
          <w:b/>
        </w:rPr>
        <w:t>terbitkannya</w:t>
      </w:r>
      <w:proofErr w:type="spellEnd"/>
      <w:r>
        <w:rPr>
          <w:b/>
        </w:rPr>
        <w:t xml:space="preserve"> s</w:t>
      </w:r>
      <w:r w:rsidR="00C95E12" w:rsidRPr="00C95E12">
        <w:rPr>
          <w:b/>
        </w:rPr>
        <w:t xml:space="preserve">trategi dan </w:t>
      </w:r>
      <w:proofErr w:type="spellStart"/>
      <w:r w:rsidR="00C95E12" w:rsidRPr="00C95E12">
        <w:rPr>
          <w:b/>
        </w:rPr>
        <w:t>ambisi</w:t>
      </w:r>
      <w:proofErr w:type="spellEnd"/>
      <w:r w:rsidR="00C95E12" w:rsidRPr="00C95E12">
        <w:rPr>
          <w:b/>
        </w:rPr>
        <w:t xml:space="preserve"> </w:t>
      </w:r>
      <w:proofErr w:type="spellStart"/>
      <w:r w:rsidR="00C95E12" w:rsidRPr="00C95E12">
        <w:rPr>
          <w:b/>
        </w:rPr>
        <w:t>keberlanjutan</w:t>
      </w:r>
      <w:proofErr w:type="spellEnd"/>
      <w:r w:rsidR="00C95E12" w:rsidRPr="00C95E12">
        <w:rPr>
          <w:b/>
        </w:rPr>
        <w:t xml:space="preserve"> </w:t>
      </w:r>
    </w:p>
    <w:p w14:paraId="4A76ECE4" w14:textId="77777777" w:rsidR="00C95E12" w:rsidRPr="00C95E12" w:rsidRDefault="00C95E12" w:rsidP="00B923C0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mencerminkan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semakin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pentingnya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manajemen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berkelanjutan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dan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meningkatnya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harapan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pelanggan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dan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masyarakat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Henkel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telah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meningkatkan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strategi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keberlanjutan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jangka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panjangnya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dengan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memperkenalkan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“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Kerangka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Ambisi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Keberlanjutan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2030+</w:t>
      </w: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” yang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baru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.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Selain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tujuan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yang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ada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ambisi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jangka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panjang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baru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telah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ditetapkan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dalam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tiga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dimensi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“Planet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Regeneratif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”, “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Komunitas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yang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Berkembang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” dan “Mitra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Tepercaya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”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mendorong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kemajuan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lebih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lanjut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.</w:t>
      </w:r>
    </w:p>
    <w:p w14:paraId="4F6AC7B6" w14:textId="77777777" w:rsidR="00C95E12" w:rsidRPr="00C95E12" w:rsidRDefault="00C95E12" w:rsidP="00B923C0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</w:p>
    <w:p w14:paraId="4E7C65A3" w14:textId="77777777" w:rsidR="00C95E12" w:rsidRPr="00C95E12" w:rsidRDefault="00C95E12" w:rsidP="00B923C0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Dimensi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“</w:t>
      </w:r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Planet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Regeneratif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”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berkaitan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dengan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topik-topik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penting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seperti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iklim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ekonomi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sirkular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dan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sumber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daya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alam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. </w:t>
      </w:r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Henkel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sekarang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menargetkan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operasi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iklim-positif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pada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tahun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2030</w:t>
      </w: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–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sepuluh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tahun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lebih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awal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dari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yang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direncanakan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sebelumnya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– dan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bertujuan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menetapkan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jalur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nol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bersih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emisi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Cakupan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3 (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dari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sumber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rak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)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sejalan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dengan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inisiatif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Target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Berbasis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Sains.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membantu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mencapai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hal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ini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</w:t>
      </w:r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100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persen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listrik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yang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diperoleh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akan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berasal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dari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sumber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energi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terbarukan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pada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tahun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2030</w:t>
      </w: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.</w:t>
      </w:r>
    </w:p>
    <w:p w14:paraId="1553F3DC" w14:textId="77777777" w:rsidR="00C95E12" w:rsidRPr="00C95E12" w:rsidRDefault="00C95E12" w:rsidP="00B923C0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</w:p>
    <w:p w14:paraId="50BF0A00" w14:textId="77777777" w:rsidR="00C95E12" w:rsidRPr="00C95E12" w:rsidRDefault="00C95E12" w:rsidP="00B923C0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mempromosikan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ekonomi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sirkular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Henkel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mengejar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target agar </w:t>
      </w:r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100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persen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kemasannya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dapat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didaur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ulang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atau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digunakan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kembali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pada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tahun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2025</w:t>
      </w: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.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Ini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termasuk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meningkatkan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pangsa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plastik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daur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ulang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semua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kemasan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produk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barang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konsumsi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menjadi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lebih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dari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30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persen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.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Selain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itu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Henkel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bertujuan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mencapai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penggunaan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sirkular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air dan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bahan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limbah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produksi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lokasi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produksinya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pada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tahun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2030</w:t>
      </w: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. Perusahaan juga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berada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jalur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yang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tepat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mencapai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target 2025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mengurangi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konsumsi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air per ton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produk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sebesar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35 </w:t>
      </w:r>
      <w:proofErr w:type="spellStart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persen</w:t>
      </w:r>
      <w:proofErr w:type="spellEnd"/>
      <w:r w:rsidRPr="00C95E12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(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dibandingkan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dengan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basis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tahun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2010).</w:t>
      </w:r>
    </w:p>
    <w:p w14:paraId="4BEF7BFD" w14:textId="77777777" w:rsidR="00C95E12" w:rsidRPr="00C95E12" w:rsidRDefault="00C95E12" w:rsidP="00B923C0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</w:p>
    <w:p w14:paraId="154D98F7" w14:textId="0C91B684" w:rsidR="00C95E12" w:rsidRPr="00C95E12" w:rsidRDefault="00C95E12" w:rsidP="00B923C0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Di masa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depan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Henkel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mengkonsolidasikan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topik-topik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seperti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kesempatan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yang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sama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pendidikan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, dan</w:t>
      </w:r>
      <w:r w:rsidR="00B718DC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kesejahteraan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bawah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dimensi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"</w:t>
      </w:r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Masyarakat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Berkembang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". Henkel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telah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menetapkan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ambisi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mencapai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kesetaraan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gender</w:t>
      </w: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semua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tingkat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manajemen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perusahaan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pada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tahun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2025.</w:t>
      </w:r>
      <w:r w:rsidR="001D26E1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Kontribusi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utama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dari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dimensi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ketiga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, "</w:t>
      </w:r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Mitra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Tepercaya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",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adalah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tujuan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pencapaian</w:t>
      </w:r>
      <w:proofErr w:type="spellEnd"/>
      <w:r w:rsidR="00B718DC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Transparansi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100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persen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dalam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pengadaan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minyak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sawit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(kernel)</w:t>
      </w: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pada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tahun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2025 dan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komitmen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100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persen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pengadaan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yang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bertanggung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jawab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bersama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dengan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semua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mitra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bisnis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.</w:t>
      </w:r>
    </w:p>
    <w:p w14:paraId="5CF204DC" w14:textId="77777777" w:rsidR="00C95E12" w:rsidRPr="00C95E12" w:rsidRDefault="00C95E12" w:rsidP="00B923C0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</w:p>
    <w:p w14:paraId="4BB1508D" w14:textId="77777777" w:rsidR="00C95E12" w:rsidRPr="009749E5" w:rsidRDefault="00C95E12" w:rsidP="002D4E26">
      <w:pPr>
        <w:rPr>
          <w:rStyle w:val="AboutandContactHeadline"/>
          <w:rFonts w:asciiTheme="majorHAnsi" w:hAnsiTheme="majorHAnsi" w:cstheme="majorHAnsi"/>
          <w:b w:val="0"/>
          <w:bCs w:val="0"/>
          <w:i/>
          <w:sz w:val="22"/>
          <w:szCs w:val="22"/>
          <w:lang w:val="en-GB"/>
        </w:rPr>
      </w:pPr>
      <w:proofErr w:type="spellStart"/>
      <w:r w:rsidRPr="009749E5">
        <w:rPr>
          <w:rStyle w:val="AboutandContactHeadline"/>
          <w:rFonts w:asciiTheme="majorHAnsi" w:hAnsiTheme="majorHAnsi" w:cstheme="majorHAnsi"/>
          <w:b w:val="0"/>
          <w:bCs w:val="0"/>
          <w:i/>
          <w:sz w:val="22"/>
          <w:szCs w:val="22"/>
          <w:lang w:val="en-GB"/>
        </w:rPr>
        <w:t>Digitalisasi</w:t>
      </w:r>
      <w:proofErr w:type="spellEnd"/>
      <w:r w:rsidRPr="009749E5">
        <w:rPr>
          <w:rStyle w:val="AboutandContactHeadline"/>
          <w:rFonts w:asciiTheme="majorHAnsi" w:hAnsiTheme="majorHAnsi" w:cstheme="majorHAnsi"/>
          <w:b w:val="0"/>
          <w:bCs w:val="0"/>
          <w:i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 w:val="0"/>
          <w:bCs w:val="0"/>
          <w:i/>
          <w:sz w:val="22"/>
          <w:szCs w:val="22"/>
          <w:lang w:val="en-GB"/>
        </w:rPr>
        <w:t>lebih</w:t>
      </w:r>
      <w:proofErr w:type="spellEnd"/>
      <w:r w:rsidRPr="009749E5">
        <w:rPr>
          <w:rStyle w:val="AboutandContactHeadline"/>
          <w:rFonts w:asciiTheme="majorHAnsi" w:hAnsiTheme="majorHAnsi" w:cstheme="majorHAnsi"/>
          <w:b w:val="0"/>
          <w:bCs w:val="0"/>
          <w:i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 w:val="0"/>
          <w:bCs w:val="0"/>
          <w:i/>
          <w:sz w:val="22"/>
          <w:szCs w:val="22"/>
          <w:lang w:val="en-GB"/>
        </w:rPr>
        <w:t>maju</w:t>
      </w:r>
      <w:proofErr w:type="spellEnd"/>
    </w:p>
    <w:p w14:paraId="7328A83E" w14:textId="6C6C08E3" w:rsidR="007A151E" w:rsidRPr="007A151E" w:rsidRDefault="00C95E12" w:rsidP="002D4E26">
      <w:pPr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</w:pP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Di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samping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inovasi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dan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keberlanjutan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Henkel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telah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menetapkan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digitalisasi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sebagai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prioritas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strategis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memperkuat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daya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saingnya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dan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membuat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kemajuan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penting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pada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tahun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2021.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Penjualan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digital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kembali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meningkat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dengan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persentase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</w:t>
      </w:r>
      <w:proofErr w:type="spellStart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>dua</w:t>
      </w:r>
      <w:proofErr w:type="spellEnd"/>
      <w:r w:rsidRPr="009749E5">
        <w:rPr>
          <w:rStyle w:val="AboutandContactHeadline"/>
          <w:rFonts w:asciiTheme="majorHAnsi" w:hAnsiTheme="majorHAnsi" w:cstheme="majorHAnsi"/>
          <w:bCs w:val="0"/>
          <w:sz w:val="22"/>
          <w:szCs w:val="22"/>
          <w:lang w:val="en-GB"/>
        </w:rPr>
        <w:t xml:space="preserve"> digit</w:t>
      </w:r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ketiga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unit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bisnis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.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Pangsa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penjualan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digital di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tingkat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Grup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dengan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demikian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meningkat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menjadi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lebih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dari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18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persen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. Unit digital Henkel dx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bersama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dengan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tiga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unit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bisnis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terus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mendorong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transformasi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digital di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perusahaan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dan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membuka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“Innovation Hubs”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pertama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 Berlin dan Shanghai. Platform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terintegrasi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bisnis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digital dan e-commerce, yang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dikembangkan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bersama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Adobe,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dimaksudkan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untuk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mempercepat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inovasi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, dan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menciptakan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peluang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pertumbuhan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baru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</w:t>
      </w:r>
      <w:proofErr w:type="spellStart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>bagi</w:t>
      </w:r>
      <w:proofErr w:type="spellEnd"/>
      <w:r w:rsidRPr="00C95E12">
        <w:rPr>
          <w:rStyle w:val="AboutandContactHeadline"/>
          <w:rFonts w:asciiTheme="majorHAnsi" w:hAnsiTheme="majorHAnsi" w:cstheme="majorHAnsi"/>
          <w:b w:val="0"/>
          <w:bCs w:val="0"/>
          <w:sz w:val="22"/>
          <w:szCs w:val="22"/>
          <w:lang w:val="en-GB"/>
        </w:rPr>
        <w:t xml:space="preserve"> Henkel.</w:t>
      </w:r>
    </w:p>
    <w:p w14:paraId="39598B82" w14:textId="77777777" w:rsidR="00BB75A4" w:rsidRDefault="00BB75A4" w:rsidP="00B923C0">
      <w:pPr>
        <w:spacing w:after="120"/>
        <w:rPr>
          <w:rStyle w:val="AboutandContactHeadline"/>
          <w:rFonts w:asciiTheme="majorHAnsi" w:hAnsiTheme="majorHAnsi" w:cstheme="majorHAnsi"/>
          <w:sz w:val="22"/>
        </w:rPr>
      </w:pPr>
    </w:p>
    <w:p w14:paraId="15823FA5" w14:textId="0E44AB88" w:rsidR="00B665A1" w:rsidRPr="00A50C61" w:rsidRDefault="00B6268A" w:rsidP="00A50C61">
      <w:pPr>
        <w:rPr>
          <w:i/>
          <w:iCs/>
        </w:rPr>
      </w:pPr>
      <w:r w:rsidRPr="00A50C61">
        <w:rPr>
          <w:i/>
          <w:iCs/>
        </w:rPr>
        <w:t xml:space="preserve">Model </w:t>
      </w:r>
      <w:proofErr w:type="spellStart"/>
      <w:r w:rsidRPr="00A50C61">
        <w:rPr>
          <w:i/>
          <w:iCs/>
        </w:rPr>
        <w:t>operasi</w:t>
      </w:r>
      <w:proofErr w:type="spellEnd"/>
      <w:r w:rsidRPr="00A50C61">
        <w:rPr>
          <w:i/>
          <w:iCs/>
        </w:rPr>
        <w:t xml:space="preserve"> yang </w:t>
      </w:r>
      <w:proofErr w:type="spellStart"/>
      <w:r w:rsidRPr="00A50C61">
        <w:rPr>
          <w:i/>
          <w:iCs/>
        </w:rPr>
        <w:t>siap</w:t>
      </w:r>
      <w:proofErr w:type="spellEnd"/>
      <w:r w:rsidRPr="00A50C61">
        <w:rPr>
          <w:i/>
          <w:iCs/>
        </w:rPr>
        <w:t xml:space="preserve"> </w:t>
      </w:r>
      <w:proofErr w:type="spellStart"/>
      <w:r w:rsidRPr="00A50C61">
        <w:rPr>
          <w:i/>
          <w:iCs/>
        </w:rPr>
        <w:t>untuk</w:t>
      </w:r>
      <w:proofErr w:type="spellEnd"/>
      <w:r w:rsidRPr="00A50C61">
        <w:rPr>
          <w:i/>
          <w:iCs/>
        </w:rPr>
        <w:t xml:space="preserve"> masa </w:t>
      </w:r>
      <w:proofErr w:type="spellStart"/>
      <w:r w:rsidRPr="00A50C61">
        <w:rPr>
          <w:i/>
          <w:iCs/>
        </w:rPr>
        <w:t>depan</w:t>
      </w:r>
      <w:proofErr w:type="spellEnd"/>
      <w:r w:rsidRPr="00A50C61">
        <w:rPr>
          <w:i/>
          <w:iCs/>
        </w:rPr>
        <w:t xml:space="preserve"> </w:t>
      </w:r>
      <w:proofErr w:type="spellStart"/>
      <w:r w:rsidRPr="00A50C61">
        <w:rPr>
          <w:i/>
          <w:iCs/>
        </w:rPr>
        <w:t>diperluas</w:t>
      </w:r>
      <w:proofErr w:type="spellEnd"/>
    </w:p>
    <w:p w14:paraId="0A699116" w14:textId="2AA2BF5E" w:rsidR="00B46713" w:rsidRPr="00A50C61" w:rsidRDefault="00A50C61" w:rsidP="00A50C61">
      <w:r>
        <w:rPr>
          <w:rStyle w:val="AboutandContactHeadline"/>
          <w:rFonts w:asciiTheme="majorHAnsi" w:hAnsiTheme="majorHAnsi" w:cstheme="majorHAnsi"/>
          <w:sz w:val="22"/>
        </w:rPr>
        <w:t>M</w:t>
      </w:r>
      <w:r w:rsidR="00AA216E" w:rsidRPr="00AA216E">
        <w:rPr>
          <w:rStyle w:val="AboutandContactHeadline"/>
          <w:rFonts w:asciiTheme="majorHAnsi" w:hAnsiTheme="majorHAnsi" w:cstheme="majorHAnsi"/>
          <w:sz w:val="22"/>
        </w:rPr>
        <w:t xml:space="preserve">odel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sz w:val="22"/>
        </w:rPr>
        <w:t>operasi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sz w:val="22"/>
        </w:rPr>
        <w:t xml:space="preserve"> yang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sz w:val="22"/>
        </w:rPr>
        <w:t>siap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sz w:val="22"/>
        </w:rPr>
        <w:t>untuk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sz w:val="22"/>
        </w:rPr>
        <w:t xml:space="preserve"> masa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sz w:val="22"/>
        </w:rPr>
        <w:t>depan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adalah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elemen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penting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dari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kerangka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kerja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strategis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Henkel. Henkel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semakin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memperluas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perubahan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diluncurkan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pada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tahun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2020: di Adhesive Technologies,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struktur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baru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empat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divisi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bisnis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terdiri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dari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r w:rsidRPr="00AA216E">
        <w:rPr>
          <w:rStyle w:val="AboutandContactHeadline"/>
          <w:rFonts w:asciiTheme="majorHAnsi" w:hAnsiTheme="majorHAnsi" w:cstheme="majorHAnsi"/>
          <w:b w:val="0"/>
          <w:sz w:val="22"/>
        </w:rPr>
        <w:t>11-unit</w:t>
      </w:r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lastRenderedPageBreak/>
        <w:t>bisnis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strategis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telah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tertanam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kuat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. Di unit Laundry &amp; Home Care dan Beauty Care,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perubahan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organisasi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untuk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fokus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regional yang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lebih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kuat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kedekatan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lebih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besar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pelanggan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konsumen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diimplementasikan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lebih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lanjut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.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Selain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itu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,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organisasi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pembelian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diselaraskan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lebih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dekat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unit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bisnis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pasar.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Rencana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penggabungan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unit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bisnis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Laundry &amp; Home Care dan Beauty Care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menjadi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unit </w:t>
      </w:r>
      <w:proofErr w:type="spellStart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>bisnis</w:t>
      </w:r>
      <w:proofErr w:type="spellEnd"/>
      <w:r w:rsidR="00AA216E" w:rsidRPr="00AA216E">
        <w:rPr>
          <w:rStyle w:val="AboutandContactHeadline"/>
          <w:rFonts w:asciiTheme="majorHAnsi" w:hAnsiTheme="majorHAnsi" w:cstheme="majorHAnsi"/>
          <w:b w:val="0"/>
          <w:sz w:val="22"/>
        </w:rPr>
        <w:t xml:space="preserve"> 'Henkel Consumer Brands' juga </w:t>
      </w:r>
      <w:proofErr w:type="spellStart"/>
      <w:r w:rsidR="00AA216E" w:rsidRPr="00A50C61">
        <w:t>akan</w:t>
      </w:r>
      <w:proofErr w:type="spellEnd"/>
      <w:r w:rsidR="00AA216E" w:rsidRPr="00A50C61">
        <w:t xml:space="preserve"> </w:t>
      </w:r>
      <w:proofErr w:type="spellStart"/>
      <w:r w:rsidR="00AA216E" w:rsidRPr="00A50C61">
        <w:t>mengarah</w:t>
      </w:r>
      <w:proofErr w:type="spellEnd"/>
      <w:r w:rsidR="00AA216E" w:rsidRPr="00A50C61">
        <w:t xml:space="preserve"> pada </w:t>
      </w:r>
      <w:proofErr w:type="spellStart"/>
      <w:r w:rsidR="00AA216E" w:rsidRPr="00A50C61">
        <w:t>optimalisasi</w:t>
      </w:r>
      <w:proofErr w:type="spellEnd"/>
      <w:r w:rsidR="00AA216E" w:rsidRPr="00A50C61">
        <w:t xml:space="preserve"> </w:t>
      </w:r>
      <w:proofErr w:type="spellStart"/>
      <w:r w:rsidR="00AA216E" w:rsidRPr="00A50C61">
        <w:t>struktur</w:t>
      </w:r>
      <w:proofErr w:type="spellEnd"/>
      <w:r w:rsidR="00AA216E" w:rsidRPr="00A50C61">
        <w:t xml:space="preserve"> </w:t>
      </w:r>
      <w:proofErr w:type="spellStart"/>
      <w:r w:rsidR="00AA216E" w:rsidRPr="00A50C61">
        <w:t>lebih</w:t>
      </w:r>
      <w:proofErr w:type="spellEnd"/>
      <w:r w:rsidR="00AA216E" w:rsidRPr="00A50C61">
        <w:t xml:space="preserve"> </w:t>
      </w:r>
      <w:proofErr w:type="spellStart"/>
      <w:r w:rsidR="00AA216E" w:rsidRPr="00A50C61">
        <w:t>lanjut</w:t>
      </w:r>
      <w:proofErr w:type="spellEnd"/>
      <w:r w:rsidR="00AA216E" w:rsidRPr="00A50C61">
        <w:t>.</w:t>
      </w:r>
    </w:p>
    <w:p w14:paraId="0687F49D" w14:textId="77777777" w:rsidR="00111156" w:rsidRPr="00A50C61" w:rsidRDefault="00111156" w:rsidP="00A50C61"/>
    <w:p w14:paraId="1589C970" w14:textId="29D6B35D" w:rsidR="00B665A1" w:rsidRPr="000F690B" w:rsidRDefault="00F71CC2" w:rsidP="000F690B">
      <w:pPr>
        <w:rPr>
          <w:i/>
          <w:iCs/>
        </w:rPr>
      </w:pPr>
      <w:proofErr w:type="spellStart"/>
      <w:r w:rsidRPr="000F690B">
        <w:rPr>
          <w:i/>
          <w:iCs/>
        </w:rPr>
        <w:t>Penguatan</w:t>
      </w:r>
      <w:proofErr w:type="spellEnd"/>
      <w:r w:rsidRPr="000F690B">
        <w:rPr>
          <w:i/>
          <w:iCs/>
        </w:rPr>
        <w:t xml:space="preserve"> </w:t>
      </w:r>
      <w:proofErr w:type="spellStart"/>
      <w:r w:rsidRPr="000F690B">
        <w:rPr>
          <w:i/>
          <w:iCs/>
        </w:rPr>
        <w:t>budaya</w:t>
      </w:r>
      <w:proofErr w:type="spellEnd"/>
      <w:r w:rsidRPr="000F690B">
        <w:rPr>
          <w:i/>
          <w:iCs/>
        </w:rPr>
        <w:t xml:space="preserve"> </w:t>
      </w:r>
      <w:proofErr w:type="spellStart"/>
      <w:r w:rsidRPr="000F690B">
        <w:rPr>
          <w:i/>
          <w:iCs/>
        </w:rPr>
        <w:t>perusahaan</w:t>
      </w:r>
      <w:proofErr w:type="spellEnd"/>
    </w:p>
    <w:p w14:paraId="3BE2F092" w14:textId="7C89E5C8" w:rsidR="00F71CC2" w:rsidRPr="00F71CC2" w:rsidRDefault="00F71CC2" w:rsidP="000F690B">
      <w:pPr>
        <w:rPr>
          <w:rStyle w:val="AboutandContactHeadline"/>
          <w:rFonts w:asciiTheme="majorHAnsi" w:hAnsiTheme="majorHAnsi" w:cstheme="majorHAnsi"/>
          <w:b w:val="0"/>
          <w:sz w:val="22"/>
        </w:rPr>
      </w:pPr>
      <w:r w:rsidRPr="000F690B">
        <w:t xml:space="preserve">Henkel </w:t>
      </w:r>
      <w:proofErr w:type="spellStart"/>
      <w:r w:rsidRPr="000F690B">
        <w:t>semakin</w:t>
      </w:r>
      <w:proofErr w:type="spellEnd"/>
      <w:r w:rsidRPr="000F690B">
        <w:t xml:space="preserve"> </w:t>
      </w:r>
      <w:proofErr w:type="spellStart"/>
      <w:r w:rsidRPr="000F690B">
        <w:t>memperkuat</w:t>
      </w:r>
      <w:proofErr w:type="spellEnd"/>
      <w:r w:rsidRPr="000F690B">
        <w:t xml:space="preserve"> </w:t>
      </w:r>
      <w:proofErr w:type="spellStart"/>
      <w:r w:rsidRPr="000F690B">
        <w:t>budaya</w:t>
      </w:r>
      <w:proofErr w:type="spellEnd"/>
      <w:r w:rsidRPr="000F690B">
        <w:t xml:space="preserve"> </w:t>
      </w:r>
      <w:proofErr w:type="spellStart"/>
      <w:r w:rsidRPr="000F690B">
        <w:t>perusahaannya</w:t>
      </w:r>
      <w:proofErr w:type="spellEnd"/>
      <w:r w:rsidRPr="000F690B">
        <w:t xml:space="preserve"> </w:t>
      </w:r>
      <w:proofErr w:type="spellStart"/>
      <w:r w:rsidRPr="000F690B">
        <w:t>sebagai</w:t>
      </w:r>
      <w:proofErr w:type="spellEnd"/>
      <w:r w:rsidRPr="000F690B">
        <w:t xml:space="preserve"> </w:t>
      </w:r>
      <w:proofErr w:type="spellStart"/>
      <w:r w:rsidRPr="000F690B">
        <w:t>bagian</w:t>
      </w:r>
      <w:proofErr w:type="spellEnd"/>
      <w:r w:rsidRPr="000F690B">
        <w:t xml:space="preserve"> </w:t>
      </w:r>
      <w:proofErr w:type="spellStart"/>
      <w:r w:rsidRPr="000F690B">
        <w:t>dari</w:t>
      </w:r>
      <w:proofErr w:type="spellEnd"/>
      <w:r w:rsidRPr="000F690B">
        <w:t xml:space="preserve"> agenda </w:t>
      </w:r>
      <w:proofErr w:type="spellStart"/>
      <w:r w:rsidRPr="000F690B">
        <w:t>strategisnya</w:t>
      </w:r>
      <w:proofErr w:type="spellEnd"/>
      <w:r w:rsidRPr="000F690B">
        <w:t>.</w:t>
      </w:r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Pada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tahun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2020, Henkel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menciptakan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tujuan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perusahaan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baru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meluncurkannya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secara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internal dan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eksternal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: “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Perintis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di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hati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untuk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kebaikan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generasi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”. </w:t>
      </w:r>
      <w:proofErr w:type="spellStart"/>
      <w:r w:rsidRPr="00F71CC2">
        <w:rPr>
          <w:rStyle w:val="AboutandContactHeadline"/>
          <w:rFonts w:asciiTheme="majorHAnsi" w:hAnsiTheme="majorHAnsi" w:cstheme="majorHAnsi"/>
          <w:sz w:val="22"/>
        </w:rPr>
        <w:t>Tujuan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baru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adalah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prinsip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panduan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utama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menyatukan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semua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karyawan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di Henkel.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Dengan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tampilan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visual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baru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dinamis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dari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merek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korporat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, Henkel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menggarisbawahi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aspirasi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untuk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menjadi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pelopor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dalam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mendorong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perkembangan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positif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di pasar dan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lingkungan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sosialnya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.</w:t>
      </w:r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cr/>
      </w:r>
    </w:p>
    <w:p w14:paraId="0C33D467" w14:textId="77777777" w:rsidR="00F71CC2" w:rsidRPr="000F690B" w:rsidRDefault="00F71CC2" w:rsidP="000F690B"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Untuk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mempromosikan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budaya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perusahaan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,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berbagai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pelatihan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dan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penawaran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pelatihan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lanjutan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dilaksanakan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pada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tahun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2021. Antara lain, </w:t>
      </w:r>
      <w:r w:rsidRPr="00F71CC2">
        <w:rPr>
          <w:rStyle w:val="AboutandContactHeadline"/>
          <w:rFonts w:asciiTheme="majorHAnsi" w:hAnsiTheme="majorHAnsi" w:cstheme="majorHAnsi"/>
          <w:sz w:val="22"/>
        </w:rPr>
        <w:t xml:space="preserve">program </w:t>
      </w:r>
      <w:proofErr w:type="spellStart"/>
      <w:r w:rsidRPr="00F71CC2">
        <w:rPr>
          <w:rStyle w:val="AboutandContactHeadline"/>
          <w:rFonts w:asciiTheme="majorHAnsi" w:hAnsiTheme="majorHAnsi" w:cstheme="majorHAnsi"/>
          <w:sz w:val="22"/>
        </w:rPr>
        <w:t>umpan</w:t>
      </w:r>
      <w:proofErr w:type="spellEnd"/>
      <w:r w:rsidRPr="00F71CC2">
        <w:rPr>
          <w:rStyle w:val="AboutandContactHeadline"/>
          <w:rFonts w:asciiTheme="majorHAnsi" w:hAnsiTheme="majorHAnsi" w:cstheme="majorHAnsi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sz w:val="22"/>
        </w:rPr>
        <w:t>balik</w:t>
      </w:r>
      <w:proofErr w:type="spellEnd"/>
      <w:r w:rsidRPr="00F71CC2">
        <w:rPr>
          <w:rStyle w:val="AboutandContactHeadline"/>
          <w:rFonts w:asciiTheme="majorHAnsi" w:hAnsiTheme="majorHAnsi" w:cstheme="majorHAnsi"/>
          <w:sz w:val="22"/>
        </w:rPr>
        <w:t xml:space="preserve"> 360 </w:t>
      </w:r>
      <w:proofErr w:type="spellStart"/>
      <w:r w:rsidRPr="00F71CC2">
        <w:rPr>
          <w:rStyle w:val="AboutandContactHeadline"/>
          <w:rFonts w:asciiTheme="majorHAnsi" w:hAnsiTheme="majorHAnsi" w:cstheme="majorHAnsi"/>
          <w:sz w:val="22"/>
        </w:rPr>
        <w:t>derajat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yang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komprehensif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diperkenalkan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untuk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manajer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senior. Henkel juga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telah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mengembangkan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>konsep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0F690B">
        <w:t>holistik</w:t>
      </w:r>
      <w:proofErr w:type="spellEnd"/>
      <w:r w:rsidRPr="000F690B">
        <w:t xml:space="preserve"> yang </w:t>
      </w:r>
      <w:proofErr w:type="spellStart"/>
      <w:r w:rsidRPr="000F690B">
        <w:t>disebut</w:t>
      </w:r>
      <w:proofErr w:type="spellEnd"/>
    </w:p>
    <w:p w14:paraId="51412177" w14:textId="77777777" w:rsidR="00104C2F" w:rsidRPr="000F690B" w:rsidRDefault="00104C2F" w:rsidP="000F690B"/>
    <w:p w14:paraId="5C7715DF" w14:textId="3B683235" w:rsidR="00915BD4" w:rsidRPr="00A50C61" w:rsidRDefault="00F71CC2" w:rsidP="00A50C61">
      <w:r w:rsidRPr="000F690B">
        <w:t xml:space="preserve">“Smart Work” yang di masa </w:t>
      </w:r>
      <w:proofErr w:type="spellStart"/>
      <w:r w:rsidRPr="000F690B">
        <w:t>depan</w:t>
      </w:r>
      <w:proofErr w:type="spellEnd"/>
      <w:r w:rsidRPr="000F690B">
        <w:t xml:space="preserve"> </w:t>
      </w:r>
      <w:proofErr w:type="spellStart"/>
      <w:r w:rsidRPr="000F690B">
        <w:t>akan</w:t>
      </w:r>
      <w:proofErr w:type="spellEnd"/>
      <w:r w:rsidRPr="000F690B">
        <w:t xml:space="preserve"> </w:t>
      </w:r>
      <w:proofErr w:type="spellStart"/>
      <w:r w:rsidRPr="000F690B">
        <w:t>menyediakan</w:t>
      </w:r>
      <w:proofErr w:type="spellEnd"/>
      <w:r w:rsidRPr="000F690B">
        <w:t xml:space="preserve"> </w:t>
      </w:r>
      <w:proofErr w:type="spellStart"/>
      <w:r w:rsidRPr="000F690B">
        <w:t>kerangka</w:t>
      </w:r>
      <w:proofErr w:type="spellEnd"/>
      <w:r w:rsidRPr="000F690B">
        <w:t xml:space="preserve"> </w:t>
      </w:r>
      <w:proofErr w:type="spellStart"/>
      <w:r w:rsidRPr="000F690B">
        <w:t>kerja</w:t>
      </w:r>
      <w:proofErr w:type="spellEnd"/>
      <w:r w:rsidRPr="000F690B">
        <w:t xml:space="preserve"> global </w:t>
      </w:r>
      <w:proofErr w:type="spellStart"/>
      <w:r w:rsidRPr="000F690B">
        <w:t>untuk</w:t>
      </w:r>
      <w:proofErr w:type="spellEnd"/>
      <w:r w:rsidRPr="000F690B">
        <w:t xml:space="preserve"> </w:t>
      </w:r>
      <w:proofErr w:type="spellStart"/>
      <w:r w:rsidRPr="000F690B">
        <w:t>topik-topik</w:t>
      </w:r>
      <w:proofErr w:type="spellEnd"/>
      <w:r w:rsidRPr="00F71CC2">
        <w:rPr>
          <w:rStyle w:val="AboutandContactHeadline"/>
          <w:rFonts w:asciiTheme="majorHAnsi" w:hAnsiTheme="majorHAnsi" w:cstheme="majorHAnsi"/>
          <w:b w:val="0"/>
          <w:sz w:val="22"/>
        </w:rPr>
        <w:t xml:space="preserve"> </w:t>
      </w:r>
      <w:proofErr w:type="spellStart"/>
      <w:r w:rsidRPr="00A50C61">
        <w:t>seperti</w:t>
      </w:r>
      <w:proofErr w:type="spellEnd"/>
      <w:r w:rsidRPr="00A50C61">
        <w:t xml:space="preserve"> </w:t>
      </w:r>
      <w:proofErr w:type="spellStart"/>
      <w:r w:rsidRPr="00A50C61">
        <w:t>pekerjaan</w:t>
      </w:r>
      <w:proofErr w:type="spellEnd"/>
      <w:r w:rsidRPr="00A50C61">
        <w:t xml:space="preserve"> </w:t>
      </w:r>
      <w:proofErr w:type="spellStart"/>
      <w:r w:rsidRPr="00A50C61">
        <w:t>seluler</w:t>
      </w:r>
      <w:proofErr w:type="spellEnd"/>
      <w:r w:rsidRPr="00A50C61">
        <w:t xml:space="preserve">, </w:t>
      </w:r>
      <w:proofErr w:type="spellStart"/>
      <w:r w:rsidRPr="00A50C61">
        <w:t>tempat</w:t>
      </w:r>
      <w:proofErr w:type="spellEnd"/>
      <w:r w:rsidRPr="00A50C61">
        <w:t xml:space="preserve"> </w:t>
      </w:r>
      <w:proofErr w:type="spellStart"/>
      <w:r w:rsidRPr="00A50C61">
        <w:t>kerja</w:t>
      </w:r>
      <w:proofErr w:type="spellEnd"/>
      <w:r w:rsidRPr="00A50C61">
        <w:t xml:space="preserve"> digital, </w:t>
      </w:r>
      <w:proofErr w:type="spellStart"/>
      <w:r w:rsidRPr="00A50C61">
        <w:t>atau</w:t>
      </w:r>
      <w:proofErr w:type="spellEnd"/>
      <w:r w:rsidRPr="00A50C61">
        <w:t xml:space="preserve"> </w:t>
      </w:r>
      <w:proofErr w:type="spellStart"/>
      <w:r w:rsidRPr="00A50C61">
        <w:t>kesehatan</w:t>
      </w:r>
      <w:proofErr w:type="spellEnd"/>
      <w:r w:rsidRPr="00A50C61">
        <w:t xml:space="preserve"> </w:t>
      </w:r>
      <w:proofErr w:type="spellStart"/>
      <w:r w:rsidRPr="00A50C61">
        <w:t>karyawan</w:t>
      </w:r>
      <w:proofErr w:type="spellEnd"/>
      <w:r w:rsidRPr="00A50C61">
        <w:t>.</w:t>
      </w:r>
    </w:p>
    <w:p w14:paraId="063E62BA" w14:textId="77777777" w:rsidR="00104C2F" w:rsidRPr="00A50C61" w:rsidRDefault="00104C2F" w:rsidP="00A50C61"/>
    <w:p w14:paraId="764C5CEE" w14:textId="2929801A" w:rsidR="00496E91" w:rsidRPr="00A50C61" w:rsidRDefault="00B718DC" w:rsidP="00A50C61">
      <w:pPr>
        <w:rPr>
          <w:b/>
          <w:bCs/>
        </w:rPr>
      </w:pPr>
      <w:proofErr w:type="spellStart"/>
      <w:r w:rsidRPr="00A50C61">
        <w:rPr>
          <w:b/>
          <w:bCs/>
        </w:rPr>
        <w:t>Dimulai</w:t>
      </w:r>
      <w:proofErr w:type="spellEnd"/>
      <w:r w:rsidRPr="00A50C61">
        <w:rPr>
          <w:b/>
          <w:bCs/>
        </w:rPr>
        <w:t xml:space="preserve"> </w:t>
      </w:r>
      <w:proofErr w:type="spellStart"/>
      <w:r w:rsidRPr="00A50C61">
        <w:rPr>
          <w:b/>
          <w:bCs/>
        </w:rPr>
        <w:t>nya</w:t>
      </w:r>
      <w:proofErr w:type="spellEnd"/>
      <w:r w:rsidRPr="00A50C61">
        <w:rPr>
          <w:b/>
          <w:bCs/>
        </w:rPr>
        <w:t xml:space="preserve"> p</w:t>
      </w:r>
      <w:r w:rsidR="00030340" w:rsidRPr="00A50C61">
        <w:rPr>
          <w:b/>
          <w:bCs/>
        </w:rPr>
        <w:t xml:space="preserve">roses </w:t>
      </w:r>
      <w:proofErr w:type="spellStart"/>
      <w:r w:rsidR="00030340" w:rsidRPr="00A50C61">
        <w:rPr>
          <w:b/>
          <w:bCs/>
        </w:rPr>
        <w:t>integrasi</w:t>
      </w:r>
      <w:proofErr w:type="spellEnd"/>
      <w:r w:rsidR="00030340" w:rsidRPr="00A50C61">
        <w:rPr>
          <w:b/>
          <w:bCs/>
        </w:rPr>
        <w:t xml:space="preserve"> </w:t>
      </w:r>
      <w:proofErr w:type="spellStart"/>
      <w:r w:rsidR="00030340" w:rsidRPr="00A50C61">
        <w:rPr>
          <w:b/>
          <w:bCs/>
        </w:rPr>
        <w:t>untuk</w:t>
      </w:r>
      <w:proofErr w:type="spellEnd"/>
      <w:r w:rsidR="00030340" w:rsidRPr="00A50C61">
        <w:rPr>
          <w:b/>
          <w:bCs/>
        </w:rPr>
        <w:t xml:space="preserve"> unit Consumer Brands </w:t>
      </w:r>
    </w:p>
    <w:p w14:paraId="0EFB8448" w14:textId="77777777" w:rsidR="00030340" w:rsidRPr="00A50C61" w:rsidRDefault="00030340" w:rsidP="00A50C61">
      <w:r w:rsidRPr="00A50C61">
        <w:t xml:space="preserve">Akhir </w:t>
      </w:r>
      <w:proofErr w:type="spellStart"/>
      <w:r w:rsidRPr="00A50C61">
        <w:t>Januari</w:t>
      </w:r>
      <w:proofErr w:type="spellEnd"/>
      <w:r w:rsidRPr="00A50C61">
        <w:t xml:space="preserve"> 2022, Henkel </w:t>
      </w:r>
      <w:proofErr w:type="spellStart"/>
      <w:r w:rsidRPr="00A50C61">
        <w:t>mengumumkan</w:t>
      </w:r>
      <w:proofErr w:type="spellEnd"/>
      <w:r w:rsidRPr="00A50C61">
        <w:t xml:space="preserve"> </w:t>
      </w:r>
      <w:proofErr w:type="spellStart"/>
      <w:r w:rsidRPr="00A50C61">
        <w:t>langkah-langkah</w:t>
      </w:r>
      <w:proofErr w:type="spellEnd"/>
      <w:r w:rsidRPr="00A50C61">
        <w:t xml:space="preserve"> </w:t>
      </w:r>
      <w:proofErr w:type="spellStart"/>
      <w:r w:rsidRPr="00A50C61">
        <w:t>komprehensif</w:t>
      </w:r>
      <w:proofErr w:type="spellEnd"/>
      <w:r w:rsidRPr="00A50C61">
        <w:t xml:space="preserve"> </w:t>
      </w:r>
      <w:proofErr w:type="spellStart"/>
      <w:r w:rsidRPr="00A50C61">
        <w:t>untuk</w:t>
      </w:r>
      <w:proofErr w:type="spellEnd"/>
      <w:r w:rsidRPr="00A50C61">
        <w:t xml:space="preserve"> </w:t>
      </w:r>
      <w:proofErr w:type="spellStart"/>
      <w:r w:rsidRPr="00A50C61">
        <w:t>membawa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implementasi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agenda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Pertumbuhan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Bertujuan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ke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tingkat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berikutnya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. Henkel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berencana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menggabungkan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unit Laundry &amp; Home Care dan Beauty Care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menjadi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satu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unit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baru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: </w:t>
      </w:r>
      <w:r w:rsidRPr="00030340">
        <w:rPr>
          <w:rStyle w:val="AboutandContactHeadline"/>
          <w:rFonts w:asciiTheme="majorHAnsi" w:hAnsiTheme="majorHAnsi" w:cstheme="majorBidi"/>
          <w:sz w:val="22"/>
          <w:szCs w:val="22"/>
        </w:rPr>
        <w:t>Henkel Consumer Brands</w:t>
      </w:r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.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Dengan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unit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baru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, Henkel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akan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membangun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satu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platform multi-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kategori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untuk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konsumen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lengkap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di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bawah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satu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atap,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termasuk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banyak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merek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ikonik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seperti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Persil dan Schwarzkopf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serta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Hair Professional. Unit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baru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akan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memiliki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penjualan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sekitar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10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miliar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euro. Merger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ini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dirancang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untuk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mendorong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A50C61">
        <w:t>pertumbuhan</w:t>
      </w:r>
      <w:proofErr w:type="spellEnd"/>
      <w:r w:rsidRPr="00A50C61">
        <w:t xml:space="preserve"> dan </w:t>
      </w:r>
      <w:proofErr w:type="spellStart"/>
      <w:r w:rsidRPr="00A50C61">
        <w:t>profitabilitas</w:t>
      </w:r>
      <w:proofErr w:type="spellEnd"/>
      <w:r w:rsidRPr="00A50C61">
        <w:t xml:space="preserve"> </w:t>
      </w:r>
      <w:proofErr w:type="spellStart"/>
      <w:r w:rsidRPr="00A50C61">
        <w:t>bagi</w:t>
      </w:r>
      <w:proofErr w:type="spellEnd"/>
      <w:r w:rsidRPr="00A50C61">
        <w:t xml:space="preserve"> </w:t>
      </w:r>
      <w:proofErr w:type="spellStart"/>
      <w:r w:rsidRPr="00A50C61">
        <w:t>bisnis</w:t>
      </w:r>
      <w:proofErr w:type="spellEnd"/>
      <w:r w:rsidRPr="00A50C61">
        <w:t xml:space="preserve"> </w:t>
      </w:r>
      <w:proofErr w:type="spellStart"/>
      <w:r w:rsidRPr="00A50C61">
        <w:t>konsumen</w:t>
      </w:r>
      <w:proofErr w:type="spellEnd"/>
      <w:r w:rsidRPr="00A50C61">
        <w:t xml:space="preserve"> dan </w:t>
      </w:r>
      <w:proofErr w:type="spellStart"/>
      <w:r w:rsidRPr="00A50C61">
        <w:t>perusahaan</w:t>
      </w:r>
      <w:proofErr w:type="spellEnd"/>
      <w:r w:rsidRPr="00A50C61">
        <w:t>.</w:t>
      </w:r>
    </w:p>
    <w:p w14:paraId="620E64D1" w14:textId="77777777" w:rsidR="00030340" w:rsidRPr="00A50C61" w:rsidRDefault="00030340" w:rsidP="00A50C61"/>
    <w:p w14:paraId="5D3E9BA3" w14:textId="77777777" w:rsidR="00030340" w:rsidRPr="00030340" w:rsidRDefault="00030340" w:rsidP="00B923C0">
      <w:pPr>
        <w:spacing w:after="80"/>
        <w:rPr>
          <w:rStyle w:val="AboutandContactHeadline"/>
          <w:rFonts w:asciiTheme="majorHAnsi" w:hAnsiTheme="majorHAnsi" w:cstheme="majorBidi"/>
          <w:b w:val="0"/>
          <w:sz w:val="22"/>
          <w:szCs w:val="22"/>
        </w:rPr>
      </w:pPr>
      <w:proofErr w:type="spellStart"/>
      <w:r w:rsidRPr="00030340">
        <w:rPr>
          <w:rStyle w:val="AboutandContactHeadline"/>
          <w:rFonts w:asciiTheme="majorHAnsi" w:hAnsiTheme="majorHAnsi" w:cstheme="majorBidi"/>
          <w:sz w:val="22"/>
          <w:szCs w:val="22"/>
        </w:rPr>
        <w:t>Persiapan</w:t>
      </w:r>
      <w:proofErr w:type="spellEnd"/>
      <w:r w:rsidRPr="00030340">
        <w:rPr>
          <w:rStyle w:val="AboutandContactHeadline"/>
          <w:rFonts w:asciiTheme="majorHAnsi" w:hAnsiTheme="majorHAnsi" w:cstheme="majorBidi"/>
          <w:sz w:val="22"/>
          <w:szCs w:val="22"/>
        </w:rPr>
        <w:t xml:space="preserve"> proses </w:t>
      </w:r>
      <w:proofErr w:type="spellStart"/>
      <w:r w:rsidRPr="00030340">
        <w:rPr>
          <w:rStyle w:val="AboutandContactHeadline"/>
          <w:rFonts w:asciiTheme="majorHAnsi" w:hAnsiTheme="majorHAnsi" w:cstheme="majorBidi"/>
          <w:sz w:val="22"/>
          <w:szCs w:val="22"/>
        </w:rPr>
        <w:t>integrasi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unit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baru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sudah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dimulai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.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Ini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termasuk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pembicaraan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awal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konstruktif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dengan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perwakilan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karyawan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.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Struktur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organisasi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unit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masa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depan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juga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telah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ditetapkan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dikomunikasikan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secara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internal –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dengan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empat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wilayah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dua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segmen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global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didukung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oleh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fungsi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sentral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.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Selain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itu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,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tingkat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manajemen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pertama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di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bawah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anggota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Dewan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Manajemen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bertanggung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jawab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telah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ditentukan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organisasi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proyek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telah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dibentuk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untuk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penggabungan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dua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unit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akan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datang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.</w:t>
      </w:r>
    </w:p>
    <w:p w14:paraId="76F657B2" w14:textId="674E3FF5" w:rsidR="00117138" w:rsidRDefault="00030340" w:rsidP="00B923C0">
      <w:pPr>
        <w:spacing w:after="80"/>
        <w:rPr>
          <w:rStyle w:val="AboutandContactHeadline"/>
          <w:rFonts w:asciiTheme="majorHAnsi" w:hAnsiTheme="majorHAnsi" w:cstheme="majorHAnsi"/>
          <w:b w:val="0"/>
          <w:sz w:val="22"/>
        </w:rPr>
      </w:pP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lastRenderedPageBreak/>
        <w:t>Ringkasnya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, Carsten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Knobel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mengatakan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: “Kami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telah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membuat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kemajuan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lebih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lanjut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pada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tahun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2021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dalam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implementasi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agenda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strategis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mencapai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kinerja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bisnis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baik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secara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keseluruhan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.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Meskipun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kami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terus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menghadapi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pandemi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global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serta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rantai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pasokan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sangat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ketat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kenaikan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harga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bahan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baku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logistik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sangat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tajam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. Kami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sekarang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melihat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ke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depan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–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untuk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tugas-tugas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ada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di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depan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kami pada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tahun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2022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tahun-tahun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berikutnya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. Kami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membangun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strategi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jelas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untuk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menghasilkan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pertumbuhan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terarah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tim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kuat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dengan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karyawan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bermotivasi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tinggi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di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seluruh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dunia. Kami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</w:t>
      </w:r>
      <w:r w:rsidR="00B718DC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ercaya</w:t>
      </w:r>
      <w:proofErr w:type="spellEnd"/>
      <w:r w:rsidR="00B718DC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pada </w:t>
      </w:r>
      <w:proofErr w:type="spellStart"/>
      <w:r w:rsidR="00B718DC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nilai-nilai</w:t>
      </w:r>
      <w:proofErr w:type="spellEnd"/>
      <w:r w:rsidR="00B718DC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="00B718DC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bersama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,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budaya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kami,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tujuan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kami </w:t>
      </w:r>
      <w:proofErr w:type="spellStart"/>
      <w:r w:rsidR="00B718DC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dalam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membimbing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kami. Saya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sepenuhnya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yakin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bahwa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="00B718DC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kita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akan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mencapai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tujuan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ambisius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dan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berhasil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menerapkan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agenda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Pertumbuhan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 </w:t>
      </w:r>
      <w:r w:rsidR="00B718DC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 xml:space="preserve">yang </w:t>
      </w:r>
      <w:proofErr w:type="spellStart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Bertujuan</w:t>
      </w:r>
      <w:proofErr w:type="spellEnd"/>
      <w:r w:rsidRPr="00030340">
        <w:rPr>
          <w:rStyle w:val="AboutandContactHeadline"/>
          <w:rFonts w:asciiTheme="majorHAnsi" w:hAnsiTheme="majorHAnsi" w:cstheme="majorBidi"/>
          <w:b w:val="0"/>
          <w:sz w:val="22"/>
          <w:szCs w:val="22"/>
        </w:rPr>
        <w:t>.”</w:t>
      </w:r>
    </w:p>
    <w:p w14:paraId="66EFCD12" w14:textId="26806075" w:rsidR="00AF3411" w:rsidRPr="00EE44AE" w:rsidRDefault="00AF3411" w:rsidP="007F4562">
      <w:pPr>
        <w:rPr>
          <w:rStyle w:val="AboutandContactHeadline"/>
        </w:rPr>
      </w:pPr>
    </w:p>
    <w:p w14:paraId="39478104" w14:textId="4A877FC5" w:rsidR="007F4562" w:rsidRPr="00E4017F" w:rsidRDefault="00030340" w:rsidP="000F1B72">
      <w:pPr>
        <w:spacing w:line="240" w:lineRule="auto"/>
        <w:jc w:val="left"/>
        <w:rPr>
          <w:rStyle w:val="AboutandContactHeadline"/>
          <w:lang w:val="en-GB"/>
        </w:rPr>
      </w:pPr>
      <w:proofErr w:type="spellStart"/>
      <w:r>
        <w:rPr>
          <w:rStyle w:val="AboutandContactHeadline"/>
          <w:lang w:val="en-GB"/>
        </w:rPr>
        <w:t>Tentang</w:t>
      </w:r>
      <w:proofErr w:type="spellEnd"/>
      <w:r w:rsidR="007F4562" w:rsidRPr="00E4017F">
        <w:rPr>
          <w:rStyle w:val="AboutandContactHeadline"/>
          <w:lang w:val="en-GB"/>
        </w:rPr>
        <w:t xml:space="preserve"> Henkel</w:t>
      </w:r>
    </w:p>
    <w:p w14:paraId="072D3E03" w14:textId="181B68E7" w:rsidR="007F4562" w:rsidRPr="004C6B79" w:rsidRDefault="00030340" w:rsidP="00030340">
      <w:pPr>
        <w:rPr>
          <w:rStyle w:val="AboutandContactBody"/>
        </w:rPr>
      </w:pPr>
      <w:r w:rsidRPr="00030340">
        <w:rPr>
          <w:rStyle w:val="AboutandContactBody"/>
        </w:rPr>
        <w:t xml:space="preserve">Henkel </w:t>
      </w:r>
      <w:proofErr w:type="spellStart"/>
      <w:r w:rsidRPr="00030340">
        <w:rPr>
          <w:rStyle w:val="AboutandContactBody"/>
        </w:rPr>
        <w:t>beroperasi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secara</w:t>
      </w:r>
      <w:proofErr w:type="spellEnd"/>
      <w:r w:rsidRPr="00030340">
        <w:rPr>
          <w:rStyle w:val="AboutandContactBody"/>
        </w:rPr>
        <w:t xml:space="preserve"> global </w:t>
      </w:r>
      <w:proofErr w:type="spellStart"/>
      <w:r w:rsidRPr="00030340">
        <w:rPr>
          <w:rStyle w:val="AboutandContactBody"/>
        </w:rPr>
        <w:t>dengan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portofolio</w:t>
      </w:r>
      <w:proofErr w:type="spellEnd"/>
      <w:r w:rsidRPr="00030340">
        <w:rPr>
          <w:rStyle w:val="AboutandContactBody"/>
        </w:rPr>
        <w:t xml:space="preserve"> yang </w:t>
      </w:r>
      <w:proofErr w:type="spellStart"/>
      <w:r w:rsidRPr="00030340">
        <w:rPr>
          <w:rStyle w:val="AboutandContactBody"/>
        </w:rPr>
        <w:t>seimbang</w:t>
      </w:r>
      <w:proofErr w:type="spellEnd"/>
      <w:r w:rsidRPr="00030340">
        <w:rPr>
          <w:rStyle w:val="AboutandContactBody"/>
        </w:rPr>
        <w:t xml:space="preserve"> dan </w:t>
      </w:r>
      <w:proofErr w:type="spellStart"/>
      <w:r w:rsidRPr="00030340">
        <w:rPr>
          <w:rStyle w:val="AboutandContactBody"/>
        </w:rPr>
        <w:t>terdiversifikasi</w:t>
      </w:r>
      <w:proofErr w:type="spellEnd"/>
      <w:r w:rsidRPr="00030340">
        <w:rPr>
          <w:rStyle w:val="AboutandContactBody"/>
        </w:rPr>
        <w:t xml:space="preserve">. Perusahaan </w:t>
      </w:r>
      <w:proofErr w:type="spellStart"/>
      <w:r w:rsidRPr="00030340">
        <w:rPr>
          <w:rStyle w:val="AboutandContactBody"/>
        </w:rPr>
        <w:t>ini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memegang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posisi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terdepan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dengan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tiga</w:t>
      </w:r>
      <w:proofErr w:type="spellEnd"/>
      <w:r w:rsidRPr="00030340">
        <w:rPr>
          <w:rStyle w:val="AboutandContactBody"/>
        </w:rPr>
        <w:t xml:space="preserve"> unit </w:t>
      </w:r>
      <w:proofErr w:type="spellStart"/>
      <w:r w:rsidRPr="00030340">
        <w:rPr>
          <w:rStyle w:val="AboutandContactBody"/>
        </w:rPr>
        <w:t>bisnisnya</w:t>
      </w:r>
      <w:proofErr w:type="spellEnd"/>
      <w:r w:rsidRPr="00030340">
        <w:rPr>
          <w:rStyle w:val="AboutandContactBody"/>
        </w:rPr>
        <w:t xml:space="preserve"> di </w:t>
      </w:r>
      <w:proofErr w:type="spellStart"/>
      <w:r w:rsidRPr="00030340">
        <w:rPr>
          <w:rStyle w:val="AboutandContactBody"/>
        </w:rPr>
        <w:t>bisnis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industri</w:t>
      </w:r>
      <w:proofErr w:type="spellEnd"/>
      <w:r w:rsidRPr="00030340">
        <w:rPr>
          <w:rStyle w:val="AboutandContactBody"/>
        </w:rPr>
        <w:t xml:space="preserve"> dan </w:t>
      </w:r>
      <w:proofErr w:type="spellStart"/>
      <w:r w:rsidRPr="00030340">
        <w:rPr>
          <w:rStyle w:val="AboutandContactBody"/>
        </w:rPr>
        <w:t>konsumen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berkat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merek</w:t>
      </w:r>
      <w:proofErr w:type="spellEnd"/>
      <w:r w:rsidRPr="00030340">
        <w:rPr>
          <w:rStyle w:val="AboutandContactBody"/>
        </w:rPr>
        <w:t xml:space="preserve">, </w:t>
      </w:r>
      <w:proofErr w:type="spellStart"/>
      <w:r w:rsidRPr="00030340">
        <w:rPr>
          <w:rStyle w:val="AboutandContactBody"/>
        </w:rPr>
        <w:t>inovasi</w:t>
      </w:r>
      <w:proofErr w:type="spellEnd"/>
      <w:r w:rsidRPr="00030340">
        <w:rPr>
          <w:rStyle w:val="AboutandContactBody"/>
        </w:rPr>
        <w:t xml:space="preserve">, dan </w:t>
      </w:r>
      <w:proofErr w:type="spellStart"/>
      <w:r w:rsidRPr="00030340">
        <w:rPr>
          <w:rStyle w:val="AboutandContactBody"/>
        </w:rPr>
        <w:t>teknologi</w:t>
      </w:r>
      <w:proofErr w:type="spellEnd"/>
      <w:r w:rsidRPr="00030340">
        <w:rPr>
          <w:rStyle w:val="AboutandContactBody"/>
        </w:rPr>
        <w:t xml:space="preserve"> yang </w:t>
      </w:r>
      <w:proofErr w:type="spellStart"/>
      <w:r w:rsidRPr="00030340">
        <w:rPr>
          <w:rStyle w:val="AboutandContactBody"/>
        </w:rPr>
        <w:t>kuat</w:t>
      </w:r>
      <w:proofErr w:type="spellEnd"/>
      <w:r w:rsidRPr="00030340">
        <w:rPr>
          <w:rStyle w:val="AboutandContactBody"/>
        </w:rPr>
        <w:t xml:space="preserve">. Henkel Adhesive Technologies </w:t>
      </w:r>
      <w:proofErr w:type="spellStart"/>
      <w:r w:rsidRPr="00030340">
        <w:rPr>
          <w:rStyle w:val="AboutandContactBody"/>
        </w:rPr>
        <w:t>adalah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pemimpin</w:t>
      </w:r>
      <w:proofErr w:type="spellEnd"/>
      <w:r w:rsidRPr="00030340">
        <w:rPr>
          <w:rStyle w:val="AboutandContactBody"/>
        </w:rPr>
        <w:t xml:space="preserve"> global di pasar </w:t>
      </w:r>
      <w:proofErr w:type="spellStart"/>
      <w:r w:rsidRPr="00030340">
        <w:rPr>
          <w:rStyle w:val="AboutandContactBody"/>
        </w:rPr>
        <w:t>perekat</w:t>
      </w:r>
      <w:proofErr w:type="spellEnd"/>
      <w:r w:rsidRPr="00030340">
        <w:rPr>
          <w:rStyle w:val="AboutandContactBody"/>
        </w:rPr>
        <w:t xml:space="preserve"> – di </w:t>
      </w:r>
      <w:proofErr w:type="spellStart"/>
      <w:r w:rsidRPr="00030340">
        <w:rPr>
          <w:rStyle w:val="AboutandContactBody"/>
        </w:rPr>
        <w:t>semua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segmen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industri</w:t>
      </w:r>
      <w:proofErr w:type="spellEnd"/>
      <w:r w:rsidRPr="00030340">
        <w:rPr>
          <w:rStyle w:val="AboutandContactBody"/>
        </w:rPr>
        <w:t xml:space="preserve"> di </w:t>
      </w:r>
      <w:proofErr w:type="spellStart"/>
      <w:r w:rsidRPr="00030340">
        <w:rPr>
          <w:rStyle w:val="AboutandContactBody"/>
        </w:rPr>
        <w:t>seluruh</w:t>
      </w:r>
      <w:proofErr w:type="spellEnd"/>
      <w:r w:rsidRPr="00030340">
        <w:rPr>
          <w:rStyle w:val="AboutandContactBody"/>
        </w:rPr>
        <w:t xml:space="preserve"> dunia. </w:t>
      </w:r>
      <w:proofErr w:type="spellStart"/>
      <w:r w:rsidRPr="00030340">
        <w:rPr>
          <w:rStyle w:val="AboutandContactBody"/>
        </w:rPr>
        <w:t>Dalam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bisnis</w:t>
      </w:r>
      <w:proofErr w:type="spellEnd"/>
      <w:r w:rsidRPr="00030340">
        <w:rPr>
          <w:rStyle w:val="AboutandContactBody"/>
        </w:rPr>
        <w:t xml:space="preserve"> Laundry &amp; Home Care dan Beauty Care, Henkel </w:t>
      </w:r>
      <w:proofErr w:type="spellStart"/>
      <w:r w:rsidRPr="00030340">
        <w:rPr>
          <w:rStyle w:val="AboutandContactBody"/>
        </w:rPr>
        <w:t>memegang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posisi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terdepan</w:t>
      </w:r>
      <w:proofErr w:type="spellEnd"/>
      <w:r w:rsidRPr="00030340">
        <w:rPr>
          <w:rStyle w:val="AboutandContactBody"/>
        </w:rPr>
        <w:t xml:space="preserve"> di </w:t>
      </w:r>
      <w:proofErr w:type="spellStart"/>
      <w:r w:rsidRPr="00030340">
        <w:rPr>
          <w:rStyle w:val="AboutandContactBody"/>
        </w:rPr>
        <w:t>banyak</w:t>
      </w:r>
      <w:proofErr w:type="spellEnd"/>
      <w:r w:rsidRPr="00030340">
        <w:rPr>
          <w:rStyle w:val="AboutandContactBody"/>
        </w:rPr>
        <w:t xml:space="preserve"> pasar dan </w:t>
      </w:r>
      <w:proofErr w:type="spellStart"/>
      <w:r w:rsidRPr="00030340">
        <w:rPr>
          <w:rStyle w:val="AboutandContactBody"/>
        </w:rPr>
        <w:t>kategori</w:t>
      </w:r>
      <w:proofErr w:type="spellEnd"/>
      <w:r w:rsidRPr="00030340">
        <w:rPr>
          <w:rStyle w:val="AboutandContactBody"/>
        </w:rPr>
        <w:t xml:space="preserve"> di </w:t>
      </w:r>
      <w:proofErr w:type="spellStart"/>
      <w:r w:rsidRPr="00030340">
        <w:rPr>
          <w:rStyle w:val="AboutandContactBody"/>
        </w:rPr>
        <w:t>seluruh</w:t>
      </w:r>
      <w:proofErr w:type="spellEnd"/>
      <w:r w:rsidRPr="00030340">
        <w:rPr>
          <w:rStyle w:val="AboutandContactBody"/>
        </w:rPr>
        <w:t xml:space="preserve"> dunia. </w:t>
      </w:r>
      <w:proofErr w:type="spellStart"/>
      <w:r w:rsidRPr="00030340">
        <w:rPr>
          <w:rStyle w:val="AboutandContactBody"/>
        </w:rPr>
        <w:t>Didirikan</w:t>
      </w:r>
      <w:proofErr w:type="spellEnd"/>
      <w:r w:rsidRPr="00030340">
        <w:rPr>
          <w:rStyle w:val="AboutandContactBody"/>
        </w:rPr>
        <w:t xml:space="preserve"> pada </w:t>
      </w:r>
      <w:proofErr w:type="spellStart"/>
      <w:r w:rsidRPr="00030340">
        <w:rPr>
          <w:rStyle w:val="AboutandContactBody"/>
        </w:rPr>
        <w:t>tahun</w:t>
      </w:r>
      <w:proofErr w:type="spellEnd"/>
      <w:r w:rsidRPr="00030340">
        <w:rPr>
          <w:rStyle w:val="AboutandContactBody"/>
        </w:rPr>
        <w:t xml:space="preserve"> 1876, Henkel </w:t>
      </w:r>
      <w:proofErr w:type="spellStart"/>
      <w:r w:rsidRPr="00030340">
        <w:rPr>
          <w:rStyle w:val="AboutandContactBody"/>
        </w:rPr>
        <w:t>melihat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kembali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kesuksesan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selama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lebih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dari</w:t>
      </w:r>
      <w:proofErr w:type="spellEnd"/>
      <w:r w:rsidRPr="00030340">
        <w:rPr>
          <w:rStyle w:val="AboutandContactBody"/>
        </w:rPr>
        <w:t xml:space="preserve"> 140 </w:t>
      </w:r>
      <w:proofErr w:type="spellStart"/>
      <w:r w:rsidRPr="00030340">
        <w:rPr>
          <w:rStyle w:val="AboutandContactBody"/>
        </w:rPr>
        <w:t>tahun</w:t>
      </w:r>
      <w:proofErr w:type="spellEnd"/>
      <w:r w:rsidRPr="00030340">
        <w:rPr>
          <w:rStyle w:val="AboutandContactBody"/>
        </w:rPr>
        <w:t xml:space="preserve">. Pada </w:t>
      </w:r>
      <w:proofErr w:type="spellStart"/>
      <w:r w:rsidRPr="00030340">
        <w:rPr>
          <w:rStyle w:val="AboutandContactBody"/>
        </w:rPr>
        <w:t>tahun</w:t>
      </w:r>
      <w:proofErr w:type="spellEnd"/>
      <w:r w:rsidRPr="00030340">
        <w:rPr>
          <w:rStyle w:val="AboutandContactBody"/>
        </w:rPr>
        <w:t xml:space="preserve"> 2021, Henkel </w:t>
      </w:r>
      <w:proofErr w:type="spellStart"/>
      <w:r w:rsidRPr="00030340">
        <w:rPr>
          <w:rStyle w:val="AboutandContactBody"/>
        </w:rPr>
        <w:t>melaporkan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penjualan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lebih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dari</w:t>
      </w:r>
      <w:proofErr w:type="spellEnd"/>
      <w:r w:rsidRPr="00030340">
        <w:rPr>
          <w:rStyle w:val="AboutandContactBody"/>
        </w:rPr>
        <w:t xml:space="preserve"> 20 </w:t>
      </w:r>
      <w:proofErr w:type="spellStart"/>
      <w:r w:rsidRPr="00030340">
        <w:rPr>
          <w:rStyle w:val="AboutandContactBody"/>
        </w:rPr>
        <w:t>miliar</w:t>
      </w:r>
      <w:proofErr w:type="spellEnd"/>
      <w:r w:rsidRPr="00030340">
        <w:rPr>
          <w:rStyle w:val="AboutandContactBody"/>
        </w:rPr>
        <w:t xml:space="preserve"> euro dan </w:t>
      </w:r>
      <w:proofErr w:type="spellStart"/>
      <w:r w:rsidRPr="00030340">
        <w:rPr>
          <w:rStyle w:val="AboutandContactBody"/>
        </w:rPr>
        <w:t>laba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operasi</w:t>
      </w:r>
      <w:proofErr w:type="spellEnd"/>
      <w:r w:rsidRPr="00030340">
        <w:rPr>
          <w:rStyle w:val="AboutandContactBody"/>
        </w:rPr>
        <w:t xml:space="preserve"> yang </w:t>
      </w:r>
      <w:proofErr w:type="spellStart"/>
      <w:r w:rsidRPr="00030340">
        <w:rPr>
          <w:rStyle w:val="AboutandContactBody"/>
        </w:rPr>
        <w:t>disesuaikan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sekitar</w:t>
      </w:r>
      <w:proofErr w:type="spellEnd"/>
      <w:r w:rsidR="000732D1">
        <w:rPr>
          <w:rStyle w:val="AboutandContactBody"/>
        </w:rPr>
        <w:t xml:space="preserve"> </w:t>
      </w:r>
      <w:r w:rsidRPr="00030340">
        <w:rPr>
          <w:rStyle w:val="AboutandContactBody"/>
        </w:rPr>
        <w:t xml:space="preserve">2,7 </w:t>
      </w:r>
      <w:proofErr w:type="spellStart"/>
      <w:r w:rsidRPr="00030340">
        <w:rPr>
          <w:rStyle w:val="AboutandContactBody"/>
        </w:rPr>
        <w:t>miliar</w:t>
      </w:r>
      <w:proofErr w:type="spellEnd"/>
      <w:r w:rsidRPr="00030340">
        <w:rPr>
          <w:rStyle w:val="AboutandContactBody"/>
        </w:rPr>
        <w:t xml:space="preserve"> euro. Perusahaan </w:t>
      </w:r>
      <w:proofErr w:type="spellStart"/>
      <w:r w:rsidRPr="00030340">
        <w:rPr>
          <w:rStyle w:val="AboutandContactBody"/>
        </w:rPr>
        <w:t>mempekerjakan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lebih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dari</w:t>
      </w:r>
      <w:proofErr w:type="spellEnd"/>
      <w:r w:rsidRPr="00030340">
        <w:rPr>
          <w:rStyle w:val="AboutandContactBody"/>
        </w:rPr>
        <w:t xml:space="preserve"> 52.000 orang di </w:t>
      </w:r>
      <w:proofErr w:type="spellStart"/>
      <w:r w:rsidRPr="00030340">
        <w:rPr>
          <w:rStyle w:val="AboutandContactBody"/>
        </w:rPr>
        <w:t>seluruh</w:t>
      </w:r>
      <w:proofErr w:type="spellEnd"/>
      <w:r w:rsidRPr="00030340">
        <w:rPr>
          <w:rStyle w:val="AboutandContactBody"/>
        </w:rPr>
        <w:t xml:space="preserve"> dunia – </w:t>
      </w:r>
      <w:proofErr w:type="spellStart"/>
      <w:r w:rsidRPr="00030340">
        <w:rPr>
          <w:rStyle w:val="AboutandContactBody"/>
        </w:rPr>
        <w:t>tim</w:t>
      </w:r>
      <w:proofErr w:type="spellEnd"/>
      <w:r w:rsidRPr="00030340">
        <w:rPr>
          <w:rStyle w:val="AboutandContactBody"/>
        </w:rPr>
        <w:t xml:space="preserve"> yang </w:t>
      </w:r>
      <w:proofErr w:type="spellStart"/>
      <w:r w:rsidRPr="00030340">
        <w:rPr>
          <w:rStyle w:val="AboutandContactBody"/>
        </w:rPr>
        <w:t>bersemangat</w:t>
      </w:r>
      <w:proofErr w:type="spellEnd"/>
      <w:r w:rsidRPr="00030340">
        <w:rPr>
          <w:rStyle w:val="AboutandContactBody"/>
        </w:rPr>
        <w:t xml:space="preserve"> dan sangat </w:t>
      </w:r>
      <w:proofErr w:type="spellStart"/>
      <w:r w:rsidRPr="00030340">
        <w:rPr>
          <w:rStyle w:val="AboutandContactBody"/>
        </w:rPr>
        <w:t>beragam</w:t>
      </w:r>
      <w:proofErr w:type="spellEnd"/>
      <w:r w:rsidRPr="00030340">
        <w:rPr>
          <w:rStyle w:val="AboutandContactBody"/>
        </w:rPr>
        <w:t xml:space="preserve">, </w:t>
      </w:r>
      <w:proofErr w:type="spellStart"/>
      <w:r w:rsidRPr="00030340">
        <w:rPr>
          <w:rStyle w:val="AboutandContactBody"/>
        </w:rPr>
        <w:t>disatukan</w:t>
      </w:r>
      <w:proofErr w:type="spellEnd"/>
      <w:r w:rsidRPr="00030340">
        <w:rPr>
          <w:rStyle w:val="AboutandContactBody"/>
        </w:rPr>
        <w:t xml:space="preserve"> oleh </w:t>
      </w:r>
      <w:proofErr w:type="spellStart"/>
      <w:r w:rsidRPr="00030340">
        <w:rPr>
          <w:rStyle w:val="AboutandContactBody"/>
        </w:rPr>
        <w:t>budaya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perusahaan</w:t>
      </w:r>
      <w:proofErr w:type="spellEnd"/>
      <w:r w:rsidRPr="00030340">
        <w:rPr>
          <w:rStyle w:val="AboutandContactBody"/>
        </w:rPr>
        <w:t xml:space="preserve"> yang </w:t>
      </w:r>
      <w:proofErr w:type="spellStart"/>
      <w:r w:rsidRPr="00030340">
        <w:rPr>
          <w:rStyle w:val="AboutandContactBody"/>
        </w:rPr>
        <w:t>kuat</w:t>
      </w:r>
      <w:proofErr w:type="spellEnd"/>
      <w:r w:rsidRPr="00030340">
        <w:rPr>
          <w:rStyle w:val="AboutandContactBody"/>
        </w:rPr>
        <w:t xml:space="preserve">, </w:t>
      </w:r>
      <w:proofErr w:type="spellStart"/>
      <w:r w:rsidRPr="00030340">
        <w:rPr>
          <w:rStyle w:val="AboutandContactBody"/>
        </w:rPr>
        <w:t>tujuan</w:t>
      </w:r>
      <w:proofErr w:type="spellEnd"/>
      <w:r w:rsidRPr="00030340">
        <w:rPr>
          <w:rStyle w:val="AboutandContactBody"/>
        </w:rPr>
        <w:t xml:space="preserve"> yang </w:t>
      </w:r>
      <w:proofErr w:type="spellStart"/>
      <w:r w:rsidRPr="00030340">
        <w:rPr>
          <w:rStyle w:val="AboutandContactBody"/>
        </w:rPr>
        <w:t>sama</w:t>
      </w:r>
      <w:proofErr w:type="spellEnd"/>
      <w:r w:rsidRPr="00030340">
        <w:rPr>
          <w:rStyle w:val="AboutandContactBody"/>
        </w:rPr>
        <w:t xml:space="preserve">, dan </w:t>
      </w:r>
      <w:proofErr w:type="spellStart"/>
      <w:r w:rsidRPr="00030340">
        <w:rPr>
          <w:rStyle w:val="AboutandContactBody"/>
        </w:rPr>
        <w:t>nilai-nilai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bersama</w:t>
      </w:r>
      <w:proofErr w:type="spellEnd"/>
      <w:r w:rsidRPr="00030340">
        <w:rPr>
          <w:rStyle w:val="AboutandContactBody"/>
        </w:rPr>
        <w:t xml:space="preserve">. </w:t>
      </w:r>
      <w:proofErr w:type="spellStart"/>
      <w:r w:rsidRPr="00030340">
        <w:rPr>
          <w:rStyle w:val="AboutandContactBody"/>
        </w:rPr>
        <w:t>Sebagai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pemimpin</w:t>
      </w:r>
      <w:proofErr w:type="spellEnd"/>
      <w:r w:rsidRPr="00030340">
        <w:rPr>
          <w:rStyle w:val="AboutandContactBody"/>
        </w:rPr>
        <w:t xml:space="preserve"> yang </w:t>
      </w:r>
      <w:proofErr w:type="spellStart"/>
      <w:r w:rsidRPr="00030340">
        <w:rPr>
          <w:rStyle w:val="AboutandContactBody"/>
        </w:rPr>
        <w:t>diakui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dalam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keberlanjutan</w:t>
      </w:r>
      <w:proofErr w:type="spellEnd"/>
      <w:r w:rsidRPr="00030340">
        <w:rPr>
          <w:rStyle w:val="AboutandContactBody"/>
        </w:rPr>
        <w:t xml:space="preserve">, Henkel </w:t>
      </w:r>
      <w:proofErr w:type="spellStart"/>
      <w:r w:rsidRPr="00030340">
        <w:rPr>
          <w:rStyle w:val="AboutandContactBody"/>
        </w:rPr>
        <w:t>memegang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posisi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teratas</w:t>
      </w:r>
      <w:proofErr w:type="spellEnd"/>
      <w:r w:rsidRPr="00030340">
        <w:rPr>
          <w:rStyle w:val="AboutandContactBody"/>
        </w:rPr>
        <w:t xml:space="preserve"> di </w:t>
      </w:r>
      <w:proofErr w:type="spellStart"/>
      <w:r w:rsidRPr="00030340">
        <w:rPr>
          <w:rStyle w:val="AboutandContactBody"/>
        </w:rPr>
        <w:t>banyak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indeks</w:t>
      </w:r>
      <w:proofErr w:type="spellEnd"/>
      <w:r w:rsidRPr="00030340">
        <w:rPr>
          <w:rStyle w:val="AboutandContactBody"/>
        </w:rPr>
        <w:t xml:space="preserve"> dan </w:t>
      </w:r>
      <w:proofErr w:type="spellStart"/>
      <w:r w:rsidRPr="00030340">
        <w:rPr>
          <w:rStyle w:val="AboutandContactBody"/>
        </w:rPr>
        <w:t>peringkat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internasional</w:t>
      </w:r>
      <w:proofErr w:type="spellEnd"/>
      <w:r w:rsidRPr="00030340">
        <w:rPr>
          <w:rStyle w:val="AboutandContactBody"/>
        </w:rPr>
        <w:t xml:space="preserve">. Saham </w:t>
      </w:r>
      <w:proofErr w:type="spellStart"/>
      <w:r w:rsidRPr="00030340">
        <w:rPr>
          <w:rStyle w:val="AboutandContactBody"/>
        </w:rPr>
        <w:t>preferen</w:t>
      </w:r>
      <w:proofErr w:type="spellEnd"/>
      <w:r w:rsidRPr="00030340">
        <w:rPr>
          <w:rStyle w:val="AboutandContactBody"/>
        </w:rPr>
        <w:t xml:space="preserve"> Henkel </w:t>
      </w:r>
      <w:proofErr w:type="spellStart"/>
      <w:r w:rsidRPr="00030340">
        <w:rPr>
          <w:rStyle w:val="AboutandContactBody"/>
        </w:rPr>
        <w:t>terdaftar</w:t>
      </w:r>
      <w:proofErr w:type="spellEnd"/>
      <w:r w:rsidRPr="00030340">
        <w:rPr>
          <w:rStyle w:val="AboutandContactBody"/>
        </w:rPr>
        <w:t xml:space="preserve"> di </w:t>
      </w:r>
      <w:proofErr w:type="spellStart"/>
      <w:r w:rsidRPr="00030340">
        <w:rPr>
          <w:rStyle w:val="AboutandContactBody"/>
        </w:rPr>
        <w:t>indeks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saham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Jerman</w:t>
      </w:r>
      <w:proofErr w:type="spellEnd"/>
      <w:r w:rsidRPr="00030340">
        <w:rPr>
          <w:rStyle w:val="AboutandContactBody"/>
        </w:rPr>
        <w:t xml:space="preserve"> DAX. </w:t>
      </w:r>
      <w:proofErr w:type="spellStart"/>
      <w:r w:rsidRPr="00030340">
        <w:rPr>
          <w:rStyle w:val="AboutandContactBody"/>
        </w:rPr>
        <w:t>Untuk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informasi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lebih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lanjut</w:t>
      </w:r>
      <w:proofErr w:type="spellEnd"/>
      <w:r w:rsidRPr="00030340">
        <w:rPr>
          <w:rStyle w:val="AboutandContactBody"/>
        </w:rPr>
        <w:t xml:space="preserve">, </w:t>
      </w:r>
      <w:proofErr w:type="spellStart"/>
      <w:r w:rsidRPr="00030340">
        <w:rPr>
          <w:rStyle w:val="AboutandContactBody"/>
        </w:rPr>
        <w:t>silahkan</w:t>
      </w:r>
      <w:proofErr w:type="spellEnd"/>
      <w:r w:rsidRPr="00030340">
        <w:rPr>
          <w:rStyle w:val="AboutandContactBody"/>
        </w:rPr>
        <w:t xml:space="preserve"> </w:t>
      </w:r>
      <w:proofErr w:type="spellStart"/>
      <w:r w:rsidRPr="00030340">
        <w:rPr>
          <w:rStyle w:val="AboutandContactBody"/>
        </w:rPr>
        <w:t>kunjungi</w:t>
      </w:r>
      <w:proofErr w:type="spellEnd"/>
      <w:r w:rsidR="007F4562" w:rsidRPr="00682643">
        <w:rPr>
          <w:rStyle w:val="AboutandContactBody"/>
        </w:rPr>
        <w:t xml:space="preserve"> </w:t>
      </w:r>
      <w:hyperlink r:id="rId12" w:history="1">
        <w:r w:rsidR="007F4562" w:rsidRPr="00682643">
          <w:rPr>
            <w:rStyle w:val="Hyperlink"/>
            <w:szCs w:val="24"/>
          </w:rPr>
          <w:t>www.henkel.com</w:t>
        </w:r>
      </w:hyperlink>
      <w:r w:rsidR="007F4562" w:rsidRPr="00682643">
        <w:rPr>
          <w:rStyle w:val="AboutandContactBody"/>
        </w:rPr>
        <w:t>.</w:t>
      </w:r>
    </w:p>
    <w:p w14:paraId="6DB0BE79" w14:textId="77777777" w:rsidR="007F4562" w:rsidRDefault="007F4562" w:rsidP="007F4562">
      <w:pPr>
        <w:rPr>
          <w:rFonts w:asciiTheme="majorHAnsi" w:hAnsiTheme="majorHAnsi" w:cstheme="majorHAnsi"/>
          <w:bCs/>
          <w:sz w:val="14"/>
          <w:szCs w:val="14"/>
        </w:rPr>
      </w:pPr>
    </w:p>
    <w:p w14:paraId="649DEA8C" w14:textId="77777777" w:rsidR="00D84494" w:rsidRDefault="00D84494" w:rsidP="00D84494">
      <w:pPr>
        <w:rPr>
          <w:rFonts w:asciiTheme="majorHAnsi" w:hAnsiTheme="majorHAnsi" w:cstheme="majorHAnsi"/>
          <w:bCs/>
          <w:sz w:val="14"/>
          <w:szCs w:val="14"/>
        </w:rPr>
      </w:pPr>
    </w:p>
    <w:p w14:paraId="29B83A81" w14:textId="77777777" w:rsidR="000732D1" w:rsidRPr="000732D1" w:rsidRDefault="000732D1" w:rsidP="000732D1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Informasi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berisi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berwawasan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didasarkan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pada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perkiraan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asumsi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terkini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dibuat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oleh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manajemen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perusahaan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Henkel AG &amp; Co. KGaA.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sehubungan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masa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ditandai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penggunaan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kata-kata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seperti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"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mengharapkan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bermaksud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merencanakan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mengantisipasi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percaya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>", "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memperkirakan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",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istilah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serupa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.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seperti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itu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dipahami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karena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cara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apa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pun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menjamin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bahwa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harapan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tersebut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menjadi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akurat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. Kinerja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hasil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masa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sebenarnya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dicapai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oleh Henkel AG &amp; Co.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KGaA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perusahaan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afiliasinya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bergantung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pada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sejumlah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risiko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ketidakpastian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dan oleh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karena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itu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mungkin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berbeda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material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dari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berwawasan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. Banyak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dari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faktor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berada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di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luar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kendali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Henkel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dapat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diperkirakan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akurat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sebelumnya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seperti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lingkungan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ekonomi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masa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tindakan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pesaing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pihak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lain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terlibat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di pasar. Henkel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berencana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berjanji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memperbarui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pernyataan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berwawasan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depan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>.</w:t>
      </w:r>
    </w:p>
    <w:p w14:paraId="1BA91E76" w14:textId="77777777" w:rsidR="000732D1" w:rsidRPr="000732D1" w:rsidRDefault="000732D1" w:rsidP="000732D1">
      <w:pPr>
        <w:rPr>
          <w:rFonts w:asciiTheme="majorHAnsi" w:hAnsiTheme="majorHAnsi" w:cstheme="majorHAnsi"/>
          <w:bCs/>
          <w:sz w:val="14"/>
          <w:szCs w:val="14"/>
        </w:rPr>
      </w:pPr>
    </w:p>
    <w:p w14:paraId="4202662A" w14:textId="77777777" w:rsidR="000732D1" w:rsidRPr="000732D1" w:rsidRDefault="000732D1" w:rsidP="000732D1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Dokumen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mencakup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–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dalam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kerangka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pelaporan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berlaku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didefinisikan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jelas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–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tambahan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merupakan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mungkin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merupakan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kinerja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alternatif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(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non-GAAP).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tambahan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boleh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dilihat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terpisah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sebagai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alternatif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dari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aset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bersih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posisi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hasil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operasi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Henkel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sebagaimana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disajikan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sesuai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kerangka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pelaporan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berlaku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dalam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Laporan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Keuangan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Konsolidasiannya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. Perusahaan lain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melaporkan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menjelaskan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ukuran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kinerja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alternatif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dengan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judul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yang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sama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dapat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menghitungnya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secara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berbeda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>.</w:t>
      </w:r>
    </w:p>
    <w:p w14:paraId="7116362B" w14:textId="77777777" w:rsidR="000732D1" w:rsidRPr="000732D1" w:rsidRDefault="000732D1" w:rsidP="000732D1">
      <w:pPr>
        <w:rPr>
          <w:rFonts w:asciiTheme="majorHAnsi" w:hAnsiTheme="majorHAnsi" w:cstheme="majorHAnsi"/>
          <w:bCs/>
          <w:sz w:val="14"/>
          <w:szCs w:val="14"/>
        </w:rPr>
      </w:pPr>
    </w:p>
    <w:p w14:paraId="185D1A89" w14:textId="7C28F273" w:rsidR="00D84494" w:rsidRDefault="000732D1" w:rsidP="000732D1">
      <w:pPr>
        <w:rPr>
          <w:rFonts w:asciiTheme="majorHAnsi" w:hAnsiTheme="majorHAnsi" w:cstheme="majorHAnsi"/>
          <w:bCs/>
          <w:sz w:val="14"/>
          <w:szCs w:val="14"/>
        </w:rPr>
      </w:pP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Dokumen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ini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diterbitkan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tujuan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informasi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saja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dan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tidak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dimaksudkan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sebagai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nasihat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investasi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penawaran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menjual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atau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ajakan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untuk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membeli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,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sekuritas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</w:t>
      </w:r>
      <w:proofErr w:type="spellStart"/>
      <w:r w:rsidRPr="000732D1">
        <w:rPr>
          <w:rFonts w:asciiTheme="majorHAnsi" w:hAnsiTheme="majorHAnsi" w:cstheme="majorHAnsi"/>
          <w:bCs/>
          <w:sz w:val="14"/>
          <w:szCs w:val="14"/>
        </w:rPr>
        <w:t>apa</w:t>
      </w:r>
      <w:proofErr w:type="spellEnd"/>
      <w:r w:rsidRPr="000732D1">
        <w:rPr>
          <w:rFonts w:asciiTheme="majorHAnsi" w:hAnsiTheme="majorHAnsi" w:cstheme="majorHAnsi"/>
          <w:bCs/>
          <w:sz w:val="14"/>
          <w:szCs w:val="14"/>
        </w:rPr>
        <w:t xml:space="preserve"> pun.</w:t>
      </w:r>
    </w:p>
    <w:p w14:paraId="203D82B1" w14:textId="7411D944" w:rsidR="009F1DB3" w:rsidRDefault="009F1DB3">
      <w:pPr>
        <w:spacing w:line="240" w:lineRule="auto"/>
        <w:jc w:val="left"/>
        <w:rPr>
          <w:rStyle w:val="AboutandContactBody"/>
          <w:rFonts w:asciiTheme="majorHAnsi" w:hAnsiTheme="majorHAnsi" w:cstheme="majorHAnsi"/>
          <w:b/>
          <w:szCs w:val="18"/>
        </w:rPr>
      </w:pPr>
    </w:p>
    <w:p w14:paraId="0F175915" w14:textId="345E7B59" w:rsidR="00E57BAC" w:rsidRDefault="000732D1" w:rsidP="00E57BAC">
      <w:pPr>
        <w:rPr>
          <w:rStyle w:val="AboutandContactBody"/>
          <w:b/>
          <w:bCs/>
        </w:rPr>
      </w:pPr>
      <w:proofErr w:type="spellStart"/>
      <w:r>
        <w:rPr>
          <w:rStyle w:val="AboutandContactBody"/>
          <w:b/>
          <w:bCs/>
        </w:rPr>
        <w:t>Kontak</w:t>
      </w:r>
      <w:proofErr w:type="spellEnd"/>
    </w:p>
    <w:p w14:paraId="0DC13FA4" w14:textId="1B75BAC7" w:rsidR="00E57BAC" w:rsidRDefault="00E57BAC" w:rsidP="00E57BAC">
      <w:pPr>
        <w:tabs>
          <w:tab w:val="left" w:pos="1080"/>
          <w:tab w:val="left" w:pos="4500"/>
        </w:tabs>
        <w:rPr>
          <w:rStyle w:val="AboutandContactBody"/>
          <w:rFonts w:cs="Segoe UI"/>
          <w:b/>
          <w:szCs w:val="18"/>
        </w:rPr>
      </w:pPr>
      <w:r>
        <w:rPr>
          <w:rStyle w:val="AboutandContactBody"/>
          <w:b/>
          <w:szCs w:val="18"/>
        </w:rPr>
        <w:t>Maggie Tan</w:t>
      </w:r>
      <w:r>
        <w:rPr>
          <w:rStyle w:val="AboutandContactBody"/>
          <w:szCs w:val="18"/>
        </w:rPr>
        <w:tab/>
      </w:r>
      <w:r>
        <w:rPr>
          <w:rStyle w:val="AboutandContactBody"/>
          <w:szCs w:val="18"/>
        </w:rPr>
        <w:tab/>
      </w:r>
    </w:p>
    <w:p w14:paraId="49B33538" w14:textId="0E8B1A9F" w:rsidR="00E57BAC" w:rsidRDefault="00E57BAC" w:rsidP="00E57BAC">
      <w:pPr>
        <w:tabs>
          <w:tab w:val="left" w:pos="1080"/>
          <w:tab w:val="left" w:pos="4500"/>
        </w:tabs>
        <w:rPr>
          <w:rStyle w:val="AboutandContactBody"/>
          <w:bCs/>
          <w:szCs w:val="18"/>
        </w:rPr>
      </w:pPr>
      <w:r>
        <w:rPr>
          <w:rStyle w:val="AboutandContactBody"/>
          <w:bCs/>
          <w:szCs w:val="18"/>
        </w:rPr>
        <w:t xml:space="preserve">Henkel                                                                                </w:t>
      </w:r>
    </w:p>
    <w:p w14:paraId="7B0D797C" w14:textId="78BF4397" w:rsidR="00E57BAC" w:rsidRDefault="000732D1" w:rsidP="00E57BAC">
      <w:pPr>
        <w:tabs>
          <w:tab w:val="left" w:pos="709"/>
          <w:tab w:val="left" w:pos="4500"/>
          <w:tab w:val="left" w:pos="5245"/>
        </w:tabs>
        <w:rPr>
          <w:rStyle w:val="AboutandContactBody"/>
          <w:szCs w:val="18"/>
        </w:rPr>
      </w:pPr>
      <w:r>
        <w:rPr>
          <w:rStyle w:val="AboutandContactBody"/>
          <w:szCs w:val="18"/>
        </w:rPr>
        <w:t xml:space="preserve">Telp </w:t>
      </w:r>
      <w:r w:rsidR="00E57BAC">
        <w:rPr>
          <w:rStyle w:val="AboutandContactBody"/>
          <w:szCs w:val="18"/>
        </w:rPr>
        <w:t>: +65 6424 7045</w:t>
      </w:r>
      <w:r w:rsidR="00E57BAC">
        <w:rPr>
          <w:rStyle w:val="AboutandContactBody"/>
          <w:szCs w:val="18"/>
        </w:rPr>
        <w:tab/>
      </w:r>
    </w:p>
    <w:p w14:paraId="4EFA8993" w14:textId="5C90E194" w:rsidR="00E57BAC" w:rsidRDefault="00E57BAC" w:rsidP="00E57BAC">
      <w:pPr>
        <w:tabs>
          <w:tab w:val="left" w:pos="1080"/>
          <w:tab w:val="left" w:pos="4500"/>
        </w:tabs>
        <w:rPr>
          <w:rStyle w:val="AboutandContactBody"/>
          <w:b/>
          <w:bCs/>
          <w:szCs w:val="22"/>
        </w:rPr>
      </w:pPr>
      <w:r>
        <w:rPr>
          <w:rStyle w:val="AboutandContactBody"/>
          <w:szCs w:val="18"/>
        </w:rPr>
        <w:t>Email</w:t>
      </w:r>
      <w:r w:rsidR="000732D1">
        <w:rPr>
          <w:rStyle w:val="AboutandContactBody"/>
          <w:szCs w:val="18"/>
        </w:rPr>
        <w:t xml:space="preserve"> </w:t>
      </w:r>
      <w:r>
        <w:rPr>
          <w:rStyle w:val="AboutandContactBody"/>
          <w:szCs w:val="18"/>
        </w:rPr>
        <w:t xml:space="preserve">:  </w:t>
      </w:r>
      <w:hyperlink r:id="rId13" w:history="1">
        <w:r>
          <w:rPr>
            <w:rStyle w:val="Hyperlink"/>
          </w:rPr>
          <w:t>maggie.tan@henkel.com</w:t>
        </w:r>
      </w:hyperlink>
      <w:r>
        <w:rPr>
          <w:rStyle w:val="AboutandContactBody"/>
          <w:szCs w:val="18"/>
        </w:rPr>
        <w:tab/>
      </w:r>
    </w:p>
    <w:p w14:paraId="7C7CAC3B" w14:textId="77777777" w:rsidR="00E57BAC" w:rsidRPr="00493327" w:rsidRDefault="00E57BAC" w:rsidP="00E57BAC">
      <w:pPr>
        <w:rPr>
          <w:rStyle w:val="AboutandContactBody"/>
        </w:rPr>
      </w:pPr>
    </w:p>
    <w:p w14:paraId="6DA19DC9" w14:textId="77777777" w:rsidR="005C7AEC" w:rsidRDefault="005C7AEC" w:rsidP="007F4562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theme="majorHAnsi"/>
          <w:b/>
          <w:szCs w:val="18"/>
        </w:rPr>
      </w:pPr>
    </w:p>
    <w:sectPr w:rsidR="005C7AEC" w:rsidSect="00177238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560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B2FD" w14:textId="77777777" w:rsidR="00FB5F1B" w:rsidRDefault="00FB5F1B">
      <w:r>
        <w:separator/>
      </w:r>
    </w:p>
  </w:endnote>
  <w:endnote w:type="continuationSeparator" w:id="0">
    <w:p w14:paraId="5264F87F" w14:textId="77777777" w:rsidR="00FB5F1B" w:rsidRDefault="00FB5F1B">
      <w:r>
        <w:continuationSeparator/>
      </w:r>
    </w:p>
  </w:endnote>
  <w:endnote w:type="continuationNotice" w:id="1">
    <w:p w14:paraId="763555DC" w14:textId="77777777" w:rsidR="00FB5F1B" w:rsidRDefault="00FB5F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707EC6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9B2C6F">
      <w:t>Pag</w:t>
    </w:r>
    <w:r w:rsidR="00EF55E6" w:rsidRPr="00BF6E82">
      <w:t xml:space="preserve">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1D26E1">
      <w:t>11</w:t>
    </w:r>
    <w:r w:rsidRPr="00BF6E82">
      <w:fldChar w:fldCharType="end"/>
    </w:r>
    <w:r w:rsidRPr="00BF6E82">
      <w:t>/</w:t>
    </w:r>
    <w:r w:rsidR="00BE452C">
      <w:fldChar w:fldCharType="begin"/>
    </w:r>
    <w:r w:rsidR="00BE452C">
      <w:instrText xml:space="preserve"> NUMPAGES  \* Arabic  \* MERGEFORMAT </w:instrText>
    </w:r>
    <w:r w:rsidR="00BE452C">
      <w:fldChar w:fldCharType="separate"/>
    </w:r>
    <w:r w:rsidR="001D26E1">
      <w:t>11</w:t>
    </w:r>
    <w:r w:rsidR="00BE452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65F4094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1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9B2C6F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1D26E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1D26E1">
      <w:t>11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44BD" w14:textId="77777777" w:rsidR="00FB5F1B" w:rsidRDefault="00FB5F1B">
      <w:r>
        <w:separator/>
      </w:r>
    </w:p>
  </w:footnote>
  <w:footnote w:type="continuationSeparator" w:id="0">
    <w:p w14:paraId="6B271FF8" w14:textId="77777777" w:rsidR="00FB5F1B" w:rsidRDefault="00FB5F1B">
      <w:r>
        <w:continuationSeparator/>
      </w:r>
    </w:p>
  </w:footnote>
  <w:footnote w:type="continuationNotice" w:id="1">
    <w:p w14:paraId="0EC9A0BE" w14:textId="77777777" w:rsidR="00FB5F1B" w:rsidRDefault="00FB5F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6578E73" w:rsidR="00CF6F33" w:rsidRPr="00EB46D9" w:rsidRDefault="0059722C" w:rsidP="00E87905">
    <w:pPr>
      <w:pStyle w:val="Header"/>
      <w:tabs>
        <w:tab w:val="clear" w:pos="2607"/>
        <w:tab w:val="clear" w:pos="4320"/>
        <w:tab w:val="left" w:pos="0"/>
      </w:tabs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97B6C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E87905">
      <w:rPr>
        <w:noProof/>
      </w:rPr>
      <w:tab/>
    </w:r>
    <w:r w:rsidR="00254627" w:rsidRPr="00254627">
      <w:rPr>
        <w:noProof/>
      </w:rPr>
      <w:t>Rilis Berita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4AC"/>
    <w:multiLevelType w:val="hybridMultilevel"/>
    <w:tmpl w:val="DBCE1744"/>
    <w:lvl w:ilvl="0" w:tplc="35FC6D76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A57BC"/>
    <w:multiLevelType w:val="hybridMultilevel"/>
    <w:tmpl w:val="85C6820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40AFE"/>
    <w:multiLevelType w:val="hybridMultilevel"/>
    <w:tmpl w:val="8442514E"/>
    <w:lvl w:ilvl="0" w:tplc="494C7AEE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D7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0646A"/>
    <w:multiLevelType w:val="multilevel"/>
    <w:tmpl w:val="4C0A89AC"/>
    <w:lvl w:ilvl="0">
      <w:start w:val="1"/>
      <w:numFmt w:val="none"/>
      <w:pStyle w:val="THe01berschrif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hint="default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41DDE"/>
    <w:multiLevelType w:val="hybridMultilevel"/>
    <w:tmpl w:val="ECBEF02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33F95"/>
    <w:multiLevelType w:val="hybridMultilevel"/>
    <w:tmpl w:val="28D26832"/>
    <w:lvl w:ilvl="0" w:tplc="B802A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22C2D"/>
    <w:multiLevelType w:val="hybridMultilevel"/>
    <w:tmpl w:val="F03259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0"/>
  </w:num>
  <w:num w:numId="9">
    <w:abstractNumId w:val="10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321D"/>
    <w:rsid w:val="000032E1"/>
    <w:rsid w:val="00005267"/>
    <w:rsid w:val="00006346"/>
    <w:rsid w:val="000069EB"/>
    <w:rsid w:val="00006A45"/>
    <w:rsid w:val="00007ACA"/>
    <w:rsid w:val="0001002C"/>
    <w:rsid w:val="00010B8E"/>
    <w:rsid w:val="0001572D"/>
    <w:rsid w:val="00015E27"/>
    <w:rsid w:val="00016137"/>
    <w:rsid w:val="000211FD"/>
    <w:rsid w:val="00021C67"/>
    <w:rsid w:val="000229DD"/>
    <w:rsid w:val="00025106"/>
    <w:rsid w:val="00027932"/>
    <w:rsid w:val="000301F0"/>
    <w:rsid w:val="00030202"/>
    <w:rsid w:val="00030340"/>
    <w:rsid w:val="00030557"/>
    <w:rsid w:val="00030701"/>
    <w:rsid w:val="00030F51"/>
    <w:rsid w:val="00031FAF"/>
    <w:rsid w:val="000343EB"/>
    <w:rsid w:val="00035A84"/>
    <w:rsid w:val="000372E0"/>
    <w:rsid w:val="0004027E"/>
    <w:rsid w:val="00040C1B"/>
    <w:rsid w:val="00040CC9"/>
    <w:rsid w:val="000423FE"/>
    <w:rsid w:val="000425ED"/>
    <w:rsid w:val="000442A9"/>
    <w:rsid w:val="00046B63"/>
    <w:rsid w:val="000510FC"/>
    <w:rsid w:val="00051E86"/>
    <w:rsid w:val="00052338"/>
    <w:rsid w:val="000527CE"/>
    <w:rsid w:val="00053BBD"/>
    <w:rsid w:val="00054AFE"/>
    <w:rsid w:val="00055487"/>
    <w:rsid w:val="000555E6"/>
    <w:rsid w:val="000575F9"/>
    <w:rsid w:val="000618FC"/>
    <w:rsid w:val="00062B50"/>
    <w:rsid w:val="00062C0E"/>
    <w:rsid w:val="00062CE8"/>
    <w:rsid w:val="00065D64"/>
    <w:rsid w:val="000665F3"/>
    <w:rsid w:val="00067071"/>
    <w:rsid w:val="0006718F"/>
    <w:rsid w:val="00067F67"/>
    <w:rsid w:val="0007032F"/>
    <w:rsid w:val="00070757"/>
    <w:rsid w:val="00072591"/>
    <w:rsid w:val="000725D1"/>
    <w:rsid w:val="000732D1"/>
    <w:rsid w:val="000751A7"/>
    <w:rsid w:val="000760C4"/>
    <w:rsid w:val="0007681C"/>
    <w:rsid w:val="00076992"/>
    <w:rsid w:val="00077681"/>
    <w:rsid w:val="00077AF9"/>
    <w:rsid w:val="00080D10"/>
    <w:rsid w:val="00081241"/>
    <w:rsid w:val="00081EF8"/>
    <w:rsid w:val="0008357F"/>
    <w:rsid w:val="0008406B"/>
    <w:rsid w:val="00092B87"/>
    <w:rsid w:val="00096AD4"/>
    <w:rsid w:val="000972B9"/>
    <w:rsid w:val="000A3F5E"/>
    <w:rsid w:val="000A6808"/>
    <w:rsid w:val="000A7E38"/>
    <w:rsid w:val="000B005C"/>
    <w:rsid w:val="000B2E86"/>
    <w:rsid w:val="000B52BE"/>
    <w:rsid w:val="000B598C"/>
    <w:rsid w:val="000B5D2F"/>
    <w:rsid w:val="000B6244"/>
    <w:rsid w:val="000B695A"/>
    <w:rsid w:val="000B72A8"/>
    <w:rsid w:val="000B79FE"/>
    <w:rsid w:val="000C023F"/>
    <w:rsid w:val="000C0DB8"/>
    <w:rsid w:val="000C19B8"/>
    <w:rsid w:val="000C210A"/>
    <w:rsid w:val="000C23A8"/>
    <w:rsid w:val="000C27E5"/>
    <w:rsid w:val="000C56DD"/>
    <w:rsid w:val="000C6AB3"/>
    <w:rsid w:val="000D10D2"/>
    <w:rsid w:val="000D1672"/>
    <w:rsid w:val="000D178A"/>
    <w:rsid w:val="000D1DE8"/>
    <w:rsid w:val="000D2383"/>
    <w:rsid w:val="000D3835"/>
    <w:rsid w:val="000D4A49"/>
    <w:rsid w:val="000D4C65"/>
    <w:rsid w:val="000D6C67"/>
    <w:rsid w:val="000E1B84"/>
    <w:rsid w:val="000E2B44"/>
    <w:rsid w:val="000E2F62"/>
    <w:rsid w:val="000E31A7"/>
    <w:rsid w:val="000E3893"/>
    <w:rsid w:val="000E38ED"/>
    <w:rsid w:val="000E63FA"/>
    <w:rsid w:val="000E7D21"/>
    <w:rsid w:val="000E7F24"/>
    <w:rsid w:val="000F03BE"/>
    <w:rsid w:val="000F1757"/>
    <w:rsid w:val="000F1B72"/>
    <w:rsid w:val="000F225B"/>
    <w:rsid w:val="000F2CB4"/>
    <w:rsid w:val="000F3112"/>
    <w:rsid w:val="000F48E9"/>
    <w:rsid w:val="000F690B"/>
    <w:rsid w:val="000F7FAF"/>
    <w:rsid w:val="0010465B"/>
    <w:rsid w:val="00104C2F"/>
    <w:rsid w:val="00105975"/>
    <w:rsid w:val="00105FB6"/>
    <w:rsid w:val="00106ED8"/>
    <w:rsid w:val="00107AC4"/>
    <w:rsid w:val="00107C62"/>
    <w:rsid w:val="00110C9D"/>
    <w:rsid w:val="00111156"/>
    <w:rsid w:val="0011116D"/>
    <w:rsid w:val="00111F4D"/>
    <w:rsid w:val="00112A28"/>
    <w:rsid w:val="00112DC3"/>
    <w:rsid w:val="00115230"/>
    <w:rsid w:val="00115B5F"/>
    <w:rsid w:val="001162B4"/>
    <w:rsid w:val="001163B8"/>
    <w:rsid w:val="00117138"/>
    <w:rsid w:val="00117A50"/>
    <w:rsid w:val="0012058F"/>
    <w:rsid w:val="00122CBC"/>
    <w:rsid w:val="0012372F"/>
    <w:rsid w:val="00124A74"/>
    <w:rsid w:val="00126C65"/>
    <w:rsid w:val="00126D4A"/>
    <w:rsid w:val="001318EB"/>
    <w:rsid w:val="00131DC9"/>
    <w:rsid w:val="001325BF"/>
    <w:rsid w:val="00132779"/>
    <w:rsid w:val="00132DA9"/>
    <w:rsid w:val="0013305B"/>
    <w:rsid w:val="00133B99"/>
    <w:rsid w:val="0013569C"/>
    <w:rsid w:val="00136416"/>
    <w:rsid w:val="0014352D"/>
    <w:rsid w:val="001443BD"/>
    <w:rsid w:val="00144712"/>
    <w:rsid w:val="00144A87"/>
    <w:rsid w:val="00144D06"/>
    <w:rsid w:val="00146193"/>
    <w:rsid w:val="00151FEB"/>
    <w:rsid w:val="00153F48"/>
    <w:rsid w:val="001577E9"/>
    <w:rsid w:val="0016138C"/>
    <w:rsid w:val="00161FCE"/>
    <w:rsid w:val="00162D60"/>
    <w:rsid w:val="001640D5"/>
    <w:rsid w:val="001659FB"/>
    <w:rsid w:val="001674D3"/>
    <w:rsid w:val="001677AE"/>
    <w:rsid w:val="001716FD"/>
    <w:rsid w:val="00172C99"/>
    <w:rsid w:val="001731CE"/>
    <w:rsid w:val="00175A27"/>
    <w:rsid w:val="00175C72"/>
    <w:rsid w:val="00175CD2"/>
    <w:rsid w:val="00175DBA"/>
    <w:rsid w:val="00175E63"/>
    <w:rsid w:val="00177238"/>
    <w:rsid w:val="001800B7"/>
    <w:rsid w:val="00181B06"/>
    <w:rsid w:val="00181D75"/>
    <w:rsid w:val="00183583"/>
    <w:rsid w:val="00184434"/>
    <w:rsid w:val="00184FE5"/>
    <w:rsid w:val="00186771"/>
    <w:rsid w:val="001958C3"/>
    <w:rsid w:val="0019635E"/>
    <w:rsid w:val="00196890"/>
    <w:rsid w:val="00197E9B"/>
    <w:rsid w:val="001A180E"/>
    <w:rsid w:val="001A1DBC"/>
    <w:rsid w:val="001A3D77"/>
    <w:rsid w:val="001B0783"/>
    <w:rsid w:val="001B1523"/>
    <w:rsid w:val="001B771D"/>
    <w:rsid w:val="001B7C20"/>
    <w:rsid w:val="001C0B32"/>
    <w:rsid w:val="001C2D66"/>
    <w:rsid w:val="001C2E62"/>
    <w:rsid w:val="001C36F7"/>
    <w:rsid w:val="001C3846"/>
    <w:rsid w:val="001C4507"/>
    <w:rsid w:val="001C4BE1"/>
    <w:rsid w:val="001C7AF8"/>
    <w:rsid w:val="001D1ABE"/>
    <w:rsid w:val="001D26E1"/>
    <w:rsid w:val="001D7ADF"/>
    <w:rsid w:val="001E0F71"/>
    <w:rsid w:val="001E13CE"/>
    <w:rsid w:val="001E2B9B"/>
    <w:rsid w:val="001E3D73"/>
    <w:rsid w:val="001E46FE"/>
    <w:rsid w:val="001E4CCB"/>
    <w:rsid w:val="001E6D05"/>
    <w:rsid w:val="001E73E8"/>
    <w:rsid w:val="001E7C28"/>
    <w:rsid w:val="001E7C46"/>
    <w:rsid w:val="001F0257"/>
    <w:rsid w:val="001F1BDF"/>
    <w:rsid w:val="001F35F8"/>
    <w:rsid w:val="001F4DD6"/>
    <w:rsid w:val="001F52E0"/>
    <w:rsid w:val="001F590C"/>
    <w:rsid w:val="001F7110"/>
    <w:rsid w:val="001F7E96"/>
    <w:rsid w:val="002005F5"/>
    <w:rsid w:val="002010BC"/>
    <w:rsid w:val="00202284"/>
    <w:rsid w:val="0020528D"/>
    <w:rsid w:val="0020543B"/>
    <w:rsid w:val="0020547D"/>
    <w:rsid w:val="00205A66"/>
    <w:rsid w:val="002063CF"/>
    <w:rsid w:val="00206613"/>
    <w:rsid w:val="00207FE2"/>
    <w:rsid w:val="0021158F"/>
    <w:rsid w:val="00212488"/>
    <w:rsid w:val="002129A6"/>
    <w:rsid w:val="00220628"/>
    <w:rsid w:val="002214E1"/>
    <w:rsid w:val="00224FA2"/>
    <w:rsid w:val="002260C7"/>
    <w:rsid w:val="00226640"/>
    <w:rsid w:val="002304D2"/>
    <w:rsid w:val="00233D04"/>
    <w:rsid w:val="0023469C"/>
    <w:rsid w:val="00234ABD"/>
    <w:rsid w:val="00235554"/>
    <w:rsid w:val="00236491"/>
    <w:rsid w:val="00236C3B"/>
    <w:rsid w:val="00236E2A"/>
    <w:rsid w:val="00237F62"/>
    <w:rsid w:val="002407BF"/>
    <w:rsid w:val="00240DBF"/>
    <w:rsid w:val="00242B1B"/>
    <w:rsid w:val="00242CFA"/>
    <w:rsid w:val="00245660"/>
    <w:rsid w:val="0024586A"/>
    <w:rsid w:val="00245DAC"/>
    <w:rsid w:val="00246978"/>
    <w:rsid w:val="00247DAA"/>
    <w:rsid w:val="002502E1"/>
    <w:rsid w:val="002518A2"/>
    <w:rsid w:val="002528B3"/>
    <w:rsid w:val="00254627"/>
    <w:rsid w:val="00254985"/>
    <w:rsid w:val="00255E7E"/>
    <w:rsid w:val="00256174"/>
    <w:rsid w:val="00256ABA"/>
    <w:rsid w:val="00256F0C"/>
    <w:rsid w:val="0025722E"/>
    <w:rsid w:val="00262C05"/>
    <w:rsid w:val="00262F0C"/>
    <w:rsid w:val="00264E91"/>
    <w:rsid w:val="0027001E"/>
    <w:rsid w:val="00270C15"/>
    <w:rsid w:val="002715AF"/>
    <w:rsid w:val="00271AC3"/>
    <w:rsid w:val="0027348F"/>
    <w:rsid w:val="00281D14"/>
    <w:rsid w:val="00282C13"/>
    <w:rsid w:val="002833D8"/>
    <w:rsid w:val="00283716"/>
    <w:rsid w:val="00283803"/>
    <w:rsid w:val="00283971"/>
    <w:rsid w:val="00286BF6"/>
    <w:rsid w:val="002932C6"/>
    <w:rsid w:val="002955C9"/>
    <w:rsid w:val="00295D73"/>
    <w:rsid w:val="002A0DF7"/>
    <w:rsid w:val="002A2975"/>
    <w:rsid w:val="002A29A2"/>
    <w:rsid w:val="002A460D"/>
    <w:rsid w:val="002A5EE9"/>
    <w:rsid w:val="002A60E0"/>
    <w:rsid w:val="002B0FE6"/>
    <w:rsid w:val="002B687A"/>
    <w:rsid w:val="002B773B"/>
    <w:rsid w:val="002C09D5"/>
    <w:rsid w:val="002C1344"/>
    <w:rsid w:val="002C20D6"/>
    <w:rsid w:val="002C252E"/>
    <w:rsid w:val="002C6018"/>
    <w:rsid w:val="002C6773"/>
    <w:rsid w:val="002D05A9"/>
    <w:rsid w:val="002D1CB7"/>
    <w:rsid w:val="002D269A"/>
    <w:rsid w:val="002D292F"/>
    <w:rsid w:val="002D2A3D"/>
    <w:rsid w:val="002D4E26"/>
    <w:rsid w:val="002D5D1D"/>
    <w:rsid w:val="002D6EFD"/>
    <w:rsid w:val="002D74CF"/>
    <w:rsid w:val="002E017C"/>
    <w:rsid w:val="002E0B17"/>
    <w:rsid w:val="002E26B4"/>
    <w:rsid w:val="002E4FFB"/>
    <w:rsid w:val="002E7DED"/>
    <w:rsid w:val="002F0401"/>
    <w:rsid w:val="002F2C7C"/>
    <w:rsid w:val="002F31DA"/>
    <w:rsid w:val="002F52CE"/>
    <w:rsid w:val="002F563D"/>
    <w:rsid w:val="002F7CC3"/>
    <w:rsid w:val="002F7E11"/>
    <w:rsid w:val="00302B73"/>
    <w:rsid w:val="00302CF9"/>
    <w:rsid w:val="00304087"/>
    <w:rsid w:val="003040AD"/>
    <w:rsid w:val="003041A1"/>
    <w:rsid w:val="00304A8B"/>
    <w:rsid w:val="003057B1"/>
    <w:rsid w:val="003062AD"/>
    <w:rsid w:val="00310ACD"/>
    <w:rsid w:val="0031146E"/>
    <w:rsid w:val="00311CB1"/>
    <w:rsid w:val="0031379F"/>
    <w:rsid w:val="0031621E"/>
    <w:rsid w:val="00316638"/>
    <w:rsid w:val="00316A16"/>
    <w:rsid w:val="00320909"/>
    <w:rsid w:val="00320A26"/>
    <w:rsid w:val="00321344"/>
    <w:rsid w:val="00323885"/>
    <w:rsid w:val="00325064"/>
    <w:rsid w:val="003253E2"/>
    <w:rsid w:val="00325EC9"/>
    <w:rsid w:val="00331488"/>
    <w:rsid w:val="0033256C"/>
    <w:rsid w:val="003340BA"/>
    <w:rsid w:val="0033451C"/>
    <w:rsid w:val="003359EB"/>
    <w:rsid w:val="00336854"/>
    <w:rsid w:val="0033769B"/>
    <w:rsid w:val="0034015C"/>
    <w:rsid w:val="00341D13"/>
    <w:rsid w:val="003442F4"/>
    <w:rsid w:val="00345716"/>
    <w:rsid w:val="00350CB4"/>
    <w:rsid w:val="00351AE7"/>
    <w:rsid w:val="00353136"/>
    <w:rsid w:val="00353705"/>
    <w:rsid w:val="003544EF"/>
    <w:rsid w:val="003562E8"/>
    <w:rsid w:val="003627F8"/>
    <w:rsid w:val="0036337F"/>
    <w:rsid w:val="0036357D"/>
    <w:rsid w:val="003649BC"/>
    <w:rsid w:val="00364F7E"/>
    <w:rsid w:val="00365E44"/>
    <w:rsid w:val="003662B1"/>
    <w:rsid w:val="00367AA1"/>
    <w:rsid w:val="00370A5B"/>
    <w:rsid w:val="0037148A"/>
    <w:rsid w:val="00371A15"/>
    <w:rsid w:val="0037234D"/>
    <w:rsid w:val="00372E36"/>
    <w:rsid w:val="00375F7D"/>
    <w:rsid w:val="00376EE9"/>
    <w:rsid w:val="00376FFC"/>
    <w:rsid w:val="00377CBB"/>
    <w:rsid w:val="00382051"/>
    <w:rsid w:val="00384F62"/>
    <w:rsid w:val="00385438"/>
    <w:rsid w:val="003858E5"/>
    <w:rsid w:val="00386774"/>
    <w:rsid w:val="00387363"/>
    <w:rsid w:val="003877B6"/>
    <w:rsid w:val="00391539"/>
    <w:rsid w:val="00391A5F"/>
    <w:rsid w:val="00391FB2"/>
    <w:rsid w:val="00392F69"/>
    <w:rsid w:val="00393887"/>
    <w:rsid w:val="00394BED"/>
    <w:rsid w:val="00394C6B"/>
    <w:rsid w:val="003950C2"/>
    <w:rsid w:val="003A37C1"/>
    <w:rsid w:val="003A4E2E"/>
    <w:rsid w:val="003A4E62"/>
    <w:rsid w:val="003A5135"/>
    <w:rsid w:val="003A5A6A"/>
    <w:rsid w:val="003A669D"/>
    <w:rsid w:val="003B1069"/>
    <w:rsid w:val="003B306D"/>
    <w:rsid w:val="003B3700"/>
    <w:rsid w:val="003B38CC"/>
    <w:rsid w:val="003B390A"/>
    <w:rsid w:val="003B3D71"/>
    <w:rsid w:val="003B4029"/>
    <w:rsid w:val="003B4E3A"/>
    <w:rsid w:val="003C13A8"/>
    <w:rsid w:val="003C15DE"/>
    <w:rsid w:val="003C2889"/>
    <w:rsid w:val="003C4EB2"/>
    <w:rsid w:val="003C6BE1"/>
    <w:rsid w:val="003C7E16"/>
    <w:rsid w:val="003C7FDA"/>
    <w:rsid w:val="003D284B"/>
    <w:rsid w:val="003D3968"/>
    <w:rsid w:val="003D404A"/>
    <w:rsid w:val="003D42AF"/>
    <w:rsid w:val="003D46D5"/>
    <w:rsid w:val="003D48D4"/>
    <w:rsid w:val="003D54DC"/>
    <w:rsid w:val="003D67EF"/>
    <w:rsid w:val="003D715C"/>
    <w:rsid w:val="003E031D"/>
    <w:rsid w:val="003E1D98"/>
    <w:rsid w:val="003E216F"/>
    <w:rsid w:val="003E2DC9"/>
    <w:rsid w:val="003E6512"/>
    <w:rsid w:val="003F19D6"/>
    <w:rsid w:val="003F1AF3"/>
    <w:rsid w:val="003F3FEF"/>
    <w:rsid w:val="003F42E1"/>
    <w:rsid w:val="003F4D8D"/>
    <w:rsid w:val="003F4F63"/>
    <w:rsid w:val="003F5784"/>
    <w:rsid w:val="003F72BB"/>
    <w:rsid w:val="003F7432"/>
    <w:rsid w:val="00400066"/>
    <w:rsid w:val="00401508"/>
    <w:rsid w:val="00401688"/>
    <w:rsid w:val="00401F3B"/>
    <w:rsid w:val="0040386D"/>
    <w:rsid w:val="00404066"/>
    <w:rsid w:val="00407A59"/>
    <w:rsid w:val="004137C0"/>
    <w:rsid w:val="004138F3"/>
    <w:rsid w:val="00416AE8"/>
    <w:rsid w:val="004174D6"/>
    <w:rsid w:val="00420339"/>
    <w:rsid w:val="0042073E"/>
    <w:rsid w:val="00421F20"/>
    <w:rsid w:val="00421FB8"/>
    <w:rsid w:val="004228FF"/>
    <w:rsid w:val="004258DB"/>
    <w:rsid w:val="00430747"/>
    <w:rsid w:val="004313E7"/>
    <w:rsid w:val="00432330"/>
    <w:rsid w:val="004324A7"/>
    <w:rsid w:val="00432881"/>
    <w:rsid w:val="004332A2"/>
    <w:rsid w:val="004339B2"/>
    <w:rsid w:val="0044022D"/>
    <w:rsid w:val="00442172"/>
    <w:rsid w:val="00444A70"/>
    <w:rsid w:val="00446CE1"/>
    <w:rsid w:val="004475D1"/>
    <w:rsid w:val="0044763B"/>
    <w:rsid w:val="00452504"/>
    <w:rsid w:val="00452696"/>
    <w:rsid w:val="0045600B"/>
    <w:rsid w:val="00456A53"/>
    <w:rsid w:val="004615D7"/>
    <w:rsid w:val="0046266D"/>
    <w:rsid w:val="004629B3"/>
    <w:rsid w:val="0046376E"/>
    <w:rsid w:val="00465320"/>
    <w:rsid w:val="0046554B"/>
    <w:rsid w:val="0046690F"/>
    <w:rsid w:val="0046718A"/>
    <w:rsid w:val="00467C16"/>
    <w:rsid w:val="00470F74"/>
    <w:rsid w:val="00472FEC"/>
    <w:rsid w:val="00476F05"/>
    <w:rsid w:val="00481953"/>
    <w:rsid w:val="004827DC"/>
    <w:rsid w:val="0048394C"/>
    <w:rsid w:val="00483E4A"/>
    <w:rsid w:val="004858E1"/>
    <w:rsid w:val="004864A1"/>
    <w:rsid w:val="00490A03"/>
    <w:rsid w:val="00491F4C"/>
    <w:rsid w:val="00492B0A"/>
    <w:rsid w:val="0049330D"/>
    <w:rsid w:val="00493327"/>
    <w:rsid w:val="0049382E"/>
    <w:rsid w:val="0049453E"/>
    <w:rsid w:val="00494DBE"/>
    <w:rsid w:val="00495CE6"/>
    <w:rsid w:val="00496E91"/>
    <w:rsid w:val="004A144D"/>
    <w:rsid w:val="004A1D27"/>
    <w:rsid w:val="004A2D73"/>
    <w:rsid w:val="004A323C"/>
    <w:rsid w:val="004A5B62"/>
    <w:rsid w:val="004B0801"/>
    <w:rsid w:val="004B1117"/>
    <w:rsid w:val="004B130A"/>
    <w:rsid w:val="004B1A6B"/>
    <w:rsid w:val="004B54E8"/>
    <w:rsid w:val="004C0138"/>
    <w:rsid w:val="004C1219"/>
    <w:rsid w:val="004C12E8"/>
    <w:rsid w:val="004C1578"/>
    <w:rsid w:val="004C33BA"/>
    <w:rsid w:val="004C4FEB"/>
    <w:rsid w:val="004C5DA8"/>
    <w:rsid w:val="004C6B79"/>
    <w:rsid w:val="004C7345"/>
    <w:rsid w:val="004D059B"/>
    <w:rsid w:val="004D0E64"/>
    <w:rsid w:val="004D48A8"/>
    <w:rsid w:val="004D4CB6"/>
    <w:rsid w:val="004D4DCB"/>
    <w:rsid w:val="004D58F8"/>
    <w:rsid w:val="004E0907"/>
    <w:rsid w:val="004E3341"/>
    <w:rsid w:val="004E529A"/>
    <w:rsid w:val="004E5302"/>
    <w:rsid w:val="004E6557"/>
    <w:rsid w:val="004F033E"/>
    <w:rsid w:val="004F10C1"/>
    <w:rsid w:val="004F5AD9"/>
    <w:rsid w:val="004F7F2B"/>
    <w:rsid w:val="00502E62"/>
    <w:rsid w:val="00505F85"/>
    <w:rsid w:val="0050625C"/>
    <w:rsid w:val="0050696A"/>
    <w:rsid w:val="00506B8A"/>
    <w:rsid w:val="00515119"/>
    <w:rsid w:val="00515D7A"/>
    <w:rsid w:val="005166F6"/>
    <w:rsid w:val="0052185E"/>
    <w:rsid w:val="0052212B"/>
    <w:rsid w:val="005230C7"/>
    <w:rsid w:val="00524133"/>
    <w:rsid w:val="0052565F"/>
    <w:rsid w:val="00525AEE"/>
    <w:rsid w:val="005266EA"/>
    <w:rsid w:val="005270B2"/>
    <w:rsid w:val="005303FD"/>
    <w:rsid w:val="005314A3"/>
    <w:rsid w:val="0053207A"/>
    <w:rsid w:val="00533CA0"/>
    <w:rsid w:val="00534841"/>
    <w:rsid w:val="00534B46"/>
    <w:rsid w:val="00535F56"/>
    <w:rsid w:val="00537B4E"/>
    <w:rsid w:val="00540358"/>
    <w:rsid w:val="005407EC"/>
    <w:rsid w:val="00540D47"/>
    <w:rsid w:val="00542578"/>
    <w:rsid w:val="005428D7"/>
    <w:rsid w:val="00542D43"/>
    <w:rsid w:val="00542F43"/>
    <w:rsid w:val="00544579"/>
    <w:rsid w:val="00544715"/>
    <w:rsid w:val="0054525D"/>
    <w:rsid w:val="00545B38"/>
    <w:rsid w:val="00546213"/>
    <w:rsid w:val="005463C3"/>
    <w:rsid w:val="00550864"/>
    <w:rsid w:val="0055197D"/>
    <w:rsid w:val="00551D6C"/>
    <w:rsid w:val="0055571E"/>
    <w:rsid w:val="00555FF7"/>
    <w:rsid w:val="005567E2"/>
    <w:rsid w:val="00556F67"/>
    <w:rsid w:val="00565031"/>
    <w:rsid w:val="005652E8"/>
    <w:rsid w:val="00575BB6"/>
    <w:rsid w:val="0057667C"/>
    <w:rsid w:val="00576BDA"/>
    <w:rsid w:val="00580458"/>
    <w:rsid w:val="00581E62"/>
    <w:rsid w:val="005826DA"/>
    <w:rsid w:val="005833F0"/>
    <w:rsid w:val="00586280"/>
    <w:rsid w:val="005865CC"/>
    <w:rsid w:val="005869CE"/>
    <w:rsid w:val="00586CAF"/>
    <w:rsid w:val="005873E9"/>
    <w:rsid w:val="005877E8"/>
    <w:rsid w:val="00591180"/>
    <w:rsid w:val="00591B6F"/>
    <w:rsid w:val="00595613"/>
    <w:rsid w:val="0059722C"/>
    <w:rsid w:val="00597D07"/>
    <w:rsid w:val="005A16E6"/>
    <w:rsid w:val="005A1BB2"/>
    <w:rsid w:val="005A201F"/>
    <w:rsid w:val="005A30D7"/>
    <w:rsid w:val="005A3846"/>
    <w:rsid w:val="005A63CE"/>
    <w:rsid w:val="005A7E97"/>
    <w:rsid w:val="005B12AC"/>
    <w:rsid w:val="005B2CD2"/>
    <w:rsid w:val="005B4D92"/>
    <w:rsid w:val="005B4F69"/>
    <w:rsid w:val="005B6658"/>
    <w:rsid w:val="005B6A58"/>
    <w:rsid w:val="005C2E4C"/>
    <w:rsid w:val="005C36FD"/>
    <w:rsid w:val="005C3AE9"/>
    <w:rsid w:val="005C3F32"/>
    <w:rsid w:val="005C4750"/>
    <w:rsid w:val="005C4A5B"/>
    <w:rsid w:val="005C58DB"/>
    <w:rsid w:val="005C7112"/>
    <w:rsid w:val="005C7AEC"/>
    <w:rsid w:val="005D0561"/>
    <w:rsid w:val="005D0AD9"/>
    <w:rsid w:val="005D0F4D"/>
    <w:rsid w:val="005D1A67"/>
    <w:rsid w:val="005D22F6"/>
    <w:rsid w:val="005D4FD1"/>
    <w:rsid w:val="005D68AA"/>
    <w:rsid w:val="005E0C30"/>
    <w:rsid w:val="005E1ECB"/>
    <w:rsid w:val="005E3FBB"/>
    <w:rsid w:val="005E4747"/>
    <w:rsid w:val="005E5509"/>
    <w:rsid w:val="005E69D9"/>
    <w:rsid w:val="005F25E2"/>
    <w:rsid w:val="005F27F4"/>
    <w:rsid w:val="005F3239"/>
    <w:rsid w:val="005F5835"/>
    <w:rsid w:val="005F6567"/>
    <w:rsid w:val="005F7A8A"/>
    <w:rsid w:val="00600ACF"/>
    <w:rsid w:val="006034EA"/>
    <w:rsid w:val="006058ED"/>
    <w:rsid w:val="00607094"/>
    <w:rsid w:val="00607256"/>
    <w:rsid w:val="0060790C"/>
    <w:rsid w:val="00610304"/>
    <w:rsid w:val="00613322"/>
    <w:rsid w:val="006144B1"/>
    <w:rsid w:val="00615A20"/>
    <w:rsid w:val="006177FF"/>
    <w:rsid w:val="00620AF8"/>
    <w:rsid w:val="006212DD"/>
    <w:rsid w:val="00622A08"/>
    <w:rsid w:val="00625859"/>
    <w:rsid w:val="00626DF0"/>
    <w:rsid w:val="00627CB7"/>
    <w:rsid w:val="006335F1"/>
    <w:rsid w:val="006342C5"/>
    <w:rsid w:val="006345B6"/>
    <w:rsid w:val="00635616"/>
    <w:rsid w:val="00635712"/>
    <w:rsid w:val="006368FF"/>
    <w:rsid w:val="006372E9"/>
    <w:rsid w:val="0064107F"/>
    <w:rsid w:val="00643D8A"/>
    <w:rsid w:val="00645A5C"/>
    <w:rsid w:val="00646C84"/>
    <w:rsid w:val="00652229"/>
    <w:rsid w:val="00652793"/>
    <w:rsid w:val="00653716"/>
    <w:rsid w:val="0066187E"/>
    <w:rsid w:val="00661F33"/>
    <w:rsid w:val="006626CA"/>
    <w:rsid w:val="00663487"/>
    <w:rsid w:val="00667CC1"/>
    <w:rsid w:val="00667E07"/>
    <w:rsid w:val="006703AB"/>
    <w:rsid w:val="00672382"/>
    <w:rsid w:val="00675835"/>
    <w:rsid w:val="0067716E"/>
    <w:rsid w:val="00681257"/>
    <w:rsid w:val="00682535"/>
    <w:rsid w:val="00682643"/>
    <w:rsid w:val="0068276D"/>
    <w:rsid w:val="00682EB9"/>
    <w:rsid w:val="0068441A"/>
    <w:rsid w:val="0068705A"/>
    <w:rsid w:val="00690B19"/>
    <w:rsid w:val="00690CAE"/>
    <w:rsid w:val="00696ABD"/>
    <w:rsid w:val="006A04C2"/>
    <w:rsid w:val="006A0A3C"/>
    <w:rsid w:val="006A59E9"/>
    <w:rsid w:val="006A79F0"/>
    <w:rsid w:val="006B0BA1"/>
    <w:rsid w:val="006B4235"/>
    <w:rsid w:val="006B47EE"/>
    <w:rsid w:val="006B499F"/>
    <w:rsid w:val="006B592A"/>
    <w:rsid w:val="006C00CA"/>
    <w:rsid w:val="006C33BE"/>
    <w:rsid w:val="006C5B53"/>
    <w:rsid w:val="006C7E78"/>
    <w:rsid w:val="006D098F"/>
    <w:rsid w:val="006D1BCC"/>
    <w:rsid w:val="006D20E3"/>
    <w:rsid w:val="006D4996"/>
    <w:rsid w:val="006D51A9"/>
    <w:rsid w:val="006D535B"/>
    <w:rsid w:val="006D54AB"/>
    <w:rsid w:val="006D6AC3"/>
    <w:rsid w:val="006D707D"/>
    <w:rsid w:val="006E1A97"/>
    <w:rsid w:val="006E1FA9"/>
    <w:rsid w:val="006E3006"/>
    <w:rsid w:val="006E3F30"/>
    <w:rsid w:val="006E5032"/>
    <w:rsid w:val="006E5721"/>
    <w:rsid w:val="006E5881"/>
    <w:rsid w:val="006E5BDA"/>
    <w:rsid w:val="006E6365"/>
    <w:rsid w:val="006F0FC7"/>
    <w:rsid w:val="006F1848"/>
    <w:rsid w:val="006F39A9"/>
    <w:rsid w:val="006F4119"/>
    <w:rsid w:val="006F4724"/>
    <w:rsid w:val="006F50AC"/>
    <w:rsid w:val="006F643F"/>
    <w:rsid w:val="006F670F"/>
    <w:rsid w:val="006F77F3"/>
    <w:rsid w:val="00702921"/>
    <w:rsid w:val="00703272"/>
    <w:rsid w:val="007041BA"/>
    <w:rsid w:val="00707120"/>
    <w:rsid w:val="0070733C"/>
    <w:rsid w:val="0071028A"/>
    <w:rsid w:val="00710C5D"/>
    <w:rsid w:val="00713395"/>
    <w:rsid w:val="0071348C"/>
    <w:rsid w:val="00714650"/>
    <w:rsid w:val="00715959"/>
    <w:rsid w:val="00717273"/>
    <w:rsid w:val="00720E78"/>
    <w:rsid w:val="00720FD4"/>
    <w:rsid w:val="007243F1"/>
    <w:rsid w:val="00724AF2"/>
    <w:rsid w:val="007251CD"/>
    <w:rsid w:val="00730919"/>
    <w:rsid w:val="0073096C"/>
    <w:rsid w:val="0073100D"/>
    <w:rsid w:val="00731364"/>
    <w:rsid w:val="007328ED"/>
    <w:rsid w:val="00732CA6"/>
    <w:rsid w:val="007333D0"/>
    <w:rsid w:val="00733429"/>
    <w:rsid w:val="00733A46"/>
    <w:rsid w:val="00735A8E"/>
    <w:rsid w:val="00735E2D"/>
    <w:rsid w:val="007419C8"/>
    <w:rsid w:val="00742398"/>
    <w:rsid w:val="007432A9"/>
    <w:rsid w:val="00746918"/>
    <w:rsid w:val="007476B8"/>
    <w:rsid w:val="007507B5"/>
    <w:rsid w:val="0075091D"/>
    <w:rsid w:val="007516AF"/>
    <w:rsid w:val="00753A24"/>
    <w:rsid w:val="0075430D"/>
    <w:rsid w:val="007544FC"/>
    <w:rsid w:val="00764547"/>
    <w:rsid w:val="007648C1"/>
    <w:rsid w:val="0076690E"/>
    <w:rsid w:val="00772188"/>
    <w:rsid w:val="0077222A"/>
    <w:rsid w:val="00772EDE"/>
    <w:rsid w:val="0077306F"/>
    <w:rsid w:val="00773C4A"/>
    <w:rsid w:val="007813D0"/>
    <w:rsid w:val="007825FC"/>
    <w:rsid w:val="0078294E"/>
    <w:rsid w:val="007845AC"/>
    <w:rsid w:val="00785993"/>
    <w:rsid w:val="007866E2"/>
    <w:rsid w:val="00786BA3"/>
    <w:rsid w:val="00791922"/>
    <w:rsid w:val="00791AAF"/>
    <w:rsid w:val="0079202F"/>
    <w:rsid w:val="007934C3"/>
    <w:rsid w:val="00794903"/>
    <w:rsid w:val="00795AF2"/>
    <w:rsid w:val="00795E4F"/>
    <w:rsid w:val="00796410"/>
    <w:rsid w:val="007A0831"/>
    <w:rsid w:val="007A09FC"/>
    <w:rsid w:val="007A151E"/>
    <w:rsid w:val="007A2AAD"/>
    <w:rsid w:val="007A4432"/>
    <w:rsid w:val="007A5B82"/>
    <w:rsid w:val="007A784E"/>
    <w:rsid w:val="007A7E31"/>
    <w:rsid w:val="007B0792"/>
    <w:rsid w:val="007B08DF"/>
    <w:rsid w:val="007B2DAD"/>
    <w:rsid w:val="007B3A39"/>
    <w:rsid w:val="007B4939"/>
    <w:rsid w:val="007B499C"/>
    <w:rsid w:val="007B4D4B"/>
    <w:rsid w:val="007B58C6"/>
    <w:rsid w:val="007B81B0"/>
    <w:rsid w:val="007C0646"/>
    <w:rsid w:val="007C13D5"/>
    <w:rsid w:val="007C1E9D"/>
    <w:rsid w:val="007C3AE3"/>
    <w:rsid w:val="007C474B"/>
    <w:rsid w:val="007C5CBA"/>
    <w:rsid w:val="007D0000"/>
    <w:rsid w:val="007D108A"/>
    <w:rsid w:val="007D13D7"/>
    <w:rsid w:val="007D2A02"/>
    <w:rsid w:val="007D62A4"/>
    <w:rsid w:val="007E0748"/>
    <w:rsid w:val="007E1736"/>
    <w:rsid w:val="007E2887"/>
    <w:rsid w:val="007E6142"/>
    <w:rsid w:val="007E65AA"/>
    <w:rsid w:val="007E6EA1"/>
    <w:rsid w:val="007E7F63"/>
    <w:rsid w:val="007F06E6"/>
    <w:rsid w:val="007F0F63"/>
    <w:rsid w:val="007F2B1E"/>
    <w:rsid w:val="007F4562"/>
    <w:rsid w:val="007F4590"/>
    <w:rsid w:val="007F62B4"/>
    <w:rsid w:val="007F6BC7"/>
    <w:rsid w:val="007F7D9D"/>
    <w:rsid w:val="007F7DF9"/>
    <w:rsid w:val="0080006E"/>
    <w:rsid w:val="00801517"/>
    <w:rsid w:val="00801649"/>
    <w:rsid w:val="00803A87"/>
    <w:rsid w:val="00804CE3"/>
    <w:rsid w:val="00806F73"/>
    <w:rsid w:val="00807F64"/>
    <w:rsid w:val="00813492"/>
    <w:rsid w:val="008159C7"/>
    <w:rsid w:val="00815B5F"/>
    <w:rsid w:val="0081612A"/>
    <w:rsid w:val="00817895"/>
    <w:rsid w:val="00817AE8"/>
    <w:rsid w:val="00817DE8"/>
    <w:rsid w:val="008229F5"/>
    <w:rsid w:val="00822C71"/>
    <w:rsid w:val="00822D2D"/>
    <w:rsid w:val="00825B70"/>
    <w:rsid w:val="0082699A"/>
    <w:rsid w:val="00827F2A"/>
    <w:rsid w:val="00832633"/>
    <w:rsid w:val="00832FC7"/>
    <w:rsid w:val="00833CEB"/>
    <w:rsid w:val="008372D2"/>
    <w:rsid w:val="00837336"/>
    <w:rsid w:val="008377BC"/>
    <w:rsid w:val="0084074C"/>
    <w:rsid w:val="008411D5"/>
    <w:rsid w:val="00844C17"/>
    <w:rsid w:val="00846017"/>
    <w:rsid w:val="00847726"/>
    <w:rsid w:val="00851CB1"/>
    <w:rsid w:val="00852511"/>
    <w:rsid w:val="00854685"/>
    <w:rsid w:val="008550DD"/>
    <w:rsid w:val="00855D87"/>
    <w:rsid w:val="00857408"/>
    <w:rsid w:val="008578A9"/>
    <w:rsid w:val="008601C8"/>
    <w:rsid w:val="0086072A"/>
    <w:rsid w:val="0086088F"/>
    <w:rsid w:val="008614F1"/>
    <w:rsid w:val="00861AA4"/>
    <w:rsid w:val="00861DEE"/>
    <w:rsid w:val="008639B3"/>
    <w:rsid w:val="00863C1A"/>
    <w:rsid w:val="00863EAC"/>
    <w:rsid w:val="0086470F"/>
    <w:rsid w:val="0086521A"/>
    <w:rsid w:val="00865882"/>
    <w:rsid w:val="00866CDD"/>
    <w:rsid w:val="008712FE"/>
    <w:rsid w:val="0087142D"/>
    <w:rsid w:val="00872928"/>
    <w:rsid w:val="00873416"/>
    <w:rsid w:val="00873956"/>
    <w:rsid w:val="00873CF5"/>
    <w:rsid w:val="008745AB"/>
    <w:rsid w:val="00877800"/>
    <w:rsid w:val="00880E72"/>
    <w:rsid w:val="008825EE"/>
    <w:rsid w:val="0088264F"/>
    <w:rsid w:val="0088596E"/>
    <w:rsid w:val="00886C54"/>
    <w:rsid w:val="008870ED"/>
    <w:rsid w:val="008877FC"/>
    <w:rsid w:val="008952F9"/>
    <w:rsid w:val="0089765C"/>
    <w:rsid w:val="0089796A"/>
    <w:rsid w:val="008A004C"/>
    <w:rsid w:val="008A2375"/>
    <w:rsid w:val="008A54B6"/>
    <w:rsid w:val="008A5D60"/>
    <w:rsid w:val="008A720E"/>
    <w:rsid w:val="008A7CDB"/>
    <w:rsid w:val="008B0906"/>
    <w:rsid w:val="008B2BCB"/>
    <w:rsid w:val="008C1B59"/>
    <w:rsid w:val="008C6041"/>
    <w:rsid w:val="008C6821"/>
    <w:rsid w:val="008C74E3"/>
    <w:rsid w:val="008C7671"/>
    <w:rsid w:val="008D5EE5"/>
    <w:rsid w:val="008D76C5"/>
    <w:rsid w:val="008D7A24"/>
    <w:rsid w:val="008E0A04"/>
    <w:rsid w:val="008E0AF9"/>
    <w:rsid w:val="008E0AFA"/>
    <w:rsid w:val="008E48FD"/>
    <w:rsid w:val="008E4B17"/>
    <w:rsid w:val="008E695A"/>
    <w:rsid w:val="008E75D3"/>
    <w:rsid w:val="008F02E9"/>
    <w:rsid w:val="008F0CE4"/>
    <w:rsid w:val="008F125E"/>
    <w:rsid w:val="008F2B54"/>
    <w:rsid w:val="008F4C1E"/>
    <w:rsid w:val="008F4D2F"/>
    <w:rsid w:val="008F510A"/>
    <w:rsid w:val="008F6D25"/>
    <w:rsid w:val="00900235"/>
    <w:rsid w:val="00900CFC"/>
    <w:rsid w:val="00904000"/>
    <w:rsid w:val="00904FDF"/>
    <w:rsid w:val="00906292"/>
    <w:rsid w:val="0090795A"/>
    <w:rsid w:val="0091482A"/>
    <w:rsid w:val="00914B5B"/>
    <w:rsid w:val="00915BD4"/>
    <w:rsid w:val="00917162"/>
    <w:rsid w:val="009172B9"/>
    <w:rsid w:val="009178AA"/>
    <w:rsid w:val="00920A30"/>
    <w:rsid w:val="00922748"/>
    <w:rsid w:val="009251CC"/>
    <w:rsid w:val="00926980"/>
    <w:rsid w:val="00926AE6"/>
    <w:rsid w:val="0092714E"/>
    <w:rsid w:val="00930986"/>
    <w:rsid w:val="009324C4"/>
    <w:rsid w:val="009324F0"/>
    <w:rsid w:val="00934807"/>
    <w:rsid w:val="0093535F"/>
    <w:rsid w:val="00941666"/>
    <w:rsid w:val="009419A7"/>
    <w:rsid w:val="00942002"/>
    <w:rsid w:val="00942359"/>
    <w:rsid w:val="009435FB"/>
    <w:rsid w:val="00947885"/>
    <w:rsid w:val="00947CD5"/>
    <w:rsid w:val="009504AB"/>
    <w:rsid w:val="00951212"/>
    <w:rsid w:val="00952168"/>
    <w:rsid w:val="009527FE"/>
    <w:rsid w:val="009529B2"/>
    <w:rsid w:val="009535A6"/>
    <w:rsid w:val="00956551"/>
    <w:rsid w:val="00960539"/>
    <w:rsid w:val="0096509E"/>
    <w:rsid w:val="00971FD4"/>
    <w:rsid w:val="009723B1"/>
    <w:rsid w:val="00973835"/>
    <w:rsid w:val="009739A0"/>
    <w:rsid w:val="009741E4"/>
    <w:rsid w:val="009749E5"/>
    <w:rsid w:val="00974EE4"/>
    <w:rsid w:val="00974F29"/>
    <w:rsid w:val="00974F84"/>
    <w:rsid w:val="00976216"/>
    <w:rsid w:val="009767C7"/>
    <w:rsid w:val="00977041"/>
    <w:rsid w:val="00977986"/>
    <w:rsid w:val="009801ED"/>
    <w:rsid w:val="00981400"/>
    <w:rsid w:val="0098579A"/>
    <w:rsid w:val="00985BCA"/>
    <w:rsid w:val="00991475"/>
    <w:rsid w:val="009918DD"/>
    <w:rsid w:val="0099195A"/>
    <w:rsid w:val="00992110"/>
    <w:rsid w:val="00992A11"/>
    <w:rsid w:val="00994681"/>
    <w:rsid w:val="0099486A"/>
    <w:rsid w:val="009A0E26"/>
    <w:rsid w:val="009A16EC"/>
    <w:rsid w:val="009A1A45"/>
    <w:rsid w:val="009A22C2"/>
    <w:rsid w:val="009A3854"/>
    <w:rsid w:val="009A3C79"/>
    <w:rsid w:val="009A420A"/>
    <w:rsid w:val="009A512F"/>
    <w:rsid w:val="009B0BA1"/>
    <w:rsid w:val="009B29B7"/>
    <w:rsid w:val="009B2C6F"/>
    <w:rsid w:val="009B3199"/>
    <w:rsid w:val="009B3B37"/>
    <w:rsid w:val="009B500D"/>
    <w:rsid w:val="009B5432"/>
    <w:rsid w:val="009B7D1F"/>
    <w:rsid w:val="009C088E"/>
    <w:rsid w:val="009C1415"/>
    <w:rsid w:val="009C381B"/>
    <w:rsid w:val="009C4D35"/>
    <w:rsid w:val="009C52FC"/>
    <w:rsid w:val="009C7CE1"/>
    <w:rsid w:val="009D1165"/>
    <w:rsid w:val="009D1522"/>
    <w:rsid w:val="009D7252"/>
    <w:rsid w:val="009E0BF3"/>
    <w:rsid w:val="009E2890"/>
    <w:rsid w:val="009E4285"/>
    <w:rsid w:val="009E43AA"/>
    <w:rsid w:val="009E5EB4"/>
    <w:rsid w:val="009F00FC"/>
    <w:rsid w:val="009F1DB3"/>
    <w:rsid w:val="009F563C"/>
    <w:rsid w:val="009F610E"/>
    <w:rsid w:val="00A00F7E"/>
    <w:rsid w:val="00A01A5D"/>
    <w:rsid w:val="00A025EE"/>
    <w:rsid w:val="00A044D6"/>
    <w:rsid w:val="00A0468C"/>
    <w:rsid w:val="00A04ADB"/>
    <w:rsid w:val="00A04F6C"/>
    <w:rsid w:val="00A04F89"/>
    <w:rsid w:val="00A059A0"/>
    <w:rsid w:val="00A05F11"/>
    <w:rsid w:val="00A060EF"/>
    <w:rsid w:val="00A1081D"/>
    <w:rsid w:val="00A10B9A"/>
    <w:rsid w:val="00A11E0F"/>
    <w:rsid w:val="00A141E9"/>
    <w:rsid w:val="00A15D78"/>
    <w:rsid w:val="00A171D8"/>
    <w:rsid w:val="00A175DC"/>
    <w:rsid w:val="00A207C7"/>
    <w:rsid w:val="00A20D2D"/>
    <w:rsid w:val="00A20EE2"/>
    <w:rsid w:val="00A213F7"/>
    <w:rsid w:val="00A216E5"/>
    <w:rsid w:val="00A230BB"/>
    <w:rsid w:val="00A26744"/>
    <w:rsid w:val="00A26998"/>
    <w:rsid w:val="00A26CB6"/>
    <w:rsid w:val="00A27A66"/>
    <w:rsid w:val="00A32F82"/>
    <w:rsid w:val="00A32F8B"/>
    <w:rsid w:val="00A34D6C"/>
    <w:rsid w:val="00A3505C"/>
    <w:rsid w:val="00A3756F"/>
    <w:rsid w:val="00A40FD5"/>
    <w:rsid w:val="00A42D6F"/>
    <w:rsid w:val="00A4474B"/>
    <w:rsid w:val="00A45A62"/>
    <w:rsid w:val="00A50C61"/>
    <w:rsid w:val="00A53296"/>
    <w:rsid w:val="00A5407E"/>
    <w:rsid w:val="00A549D8"/>
    <w:rsid w:val="00A54AC5"/>
    <w:rsid w:val="00A5555B"/>
    <w:rsid w:val="00A55DC3"/>
    <w:rsid w:val="00A56D41"/>
    <w:rsid w:val="00A56DEC"/>
    <w:rsid w:val="00A60529"/>
    <w:rsid w:val="00A609C0"/>
    <w:rsid w:val="00A61353"/>
    <w:rsid w:val="00A61481"/>
    <w:rsid w:val="00A629D6"/>
    <w:rsid w:val="00A637C9"/>
    <w:rsid w:val="00A6546C"/>
    <w:rsid w:val="00A65BBF"/>
    <w:rsid w:val="00A66705"/>
    <w:rsid w:val="00A66DB1"/>
    <w:rsid w:val="00A67A92"/>
    <w:rsid w:val="00A704C5"/>
    <w:rsid w:val="00A70DC6"/>
    <w:rsid w:val="00A716F2"/>
    <w:rsid w:val="00A7481D"/>
    <w:rsid w:val="00A74E8A"/>
    <w:rsid w:val="00A84116"/>
    <w:rsid w:val="00A842D5"/>
    <w:rsid w:val="00A877FA"/>
    <w:rsid w:val="00A87870"/>
    <w:rsid w:val="00A91A70"/>
    <w:rsid w:val="00A94D89"/>
    <w:rsid w:val="00A957F6"/>
    <w:rsid w:val="00A97316"/>
    <w:rsid w:val="00AA0799"/>
    <w:rsid w:val="00AA0D54"/>
    <w:rsid w:val="00AA1268"/>
    <w:rsid w:val="00AA1B85"/>
    <w:rsid w:val="00AA216E"/>
    <w:rsid w:val="00AA3290"/>
    <w:rsid w:val="00AB0EE9"/>
    <w:rsid w:val="00AB1CB6"/>
    <w:rsid w:val="00AB1D9A"/>
    <w:rsid w:val="00AB3C7F"/>
    <w:rsid w:val="00AB45F2"/>
    <w:rsid w:val="00AB5448"/>
    <w:rsid w:val="00AC3540"/>
    <w:rsid w:val="00AC35B4"/>
    <w:rsid w:val="00AD0C22"/>
    <w:rsid w:val="00AD442C"/>
    <w:rsid w:val="00AD44FE"/>
    <w:rsid w:val="00AD5077"/>
    <w:rsid w:val="00AD5A37"/>
    <w:rsid w:val="00AD6BF9"/>
    <w:rsid w:val="00AE05A4"/>
    <w:rsid w:val="00AE25FC"/>
    <w:rsid w:val="00AE2B10"/>
    <w:rsid w:val="00AE400C"/>
    <w:rsid w:val="00AE48EF"/>
    <w:rsid w:val="00AE49F1"/>
    <w:rsid w:val="00AE4A1C"/>
    <w:rsid w:val="00AE4B7A"/>
    <w:rsid w:val="00AE5532"/>
    <w:rsid w:val="00AE67F4"/>
    <w:rsid w:val="00AF3411"/>
    <w:rsid w:val="00AF79D0"/>
    <w:rsid w:val="00B05CCA"/>
    <w:rsid w:val="00B06E13"/>
    <w:rsid w:val="00B138C3"/>
    <w:rsid w:val="00B14271"/>
    <w:rsid w:val="00B15A1F"/>
    <w:rsid w:val="00B16270"/>
    <w:rsid w:val="00B17271"/>
    <w:rsid w:val="00B17765"/>
    <w:rsid w:val="00B17B32"/>
    <w:rsid w:val="00B23C16"/>
    <w:rsid w:val="00B23C52"/>
    <w:rsid w:val="00B259E1"/>
    <w:rsid w:val="00B266DD"/>
    <w:rsid w:val="00B2685D"/>
    <w:rsid w:val="00B2695B"/>
    <w:rsid w:val="00B27666"/>
    <w:rsid w:val="00B30351"/>
    <w:rsid w:val="00B30610"/>
    <w:rsid w:val="00B33C2A"/>
    <w:rsid w:val="00B35967"/>
    <w:rsid w:val="00B400FE"/>
    <w:rsid w:val="00B4092D"/>
    <w:rsid w:val="00B41706"/>
    <w:rsid w:val="00B422EC"/>
    <w:rsid w:val="00B4276F"/>
    <w:rsid w:val="00B429DB"/>
    <w:rsid w:val="00B44875"/>
    <w:rsid w:val="00B46713"/>
    <w:rsid w:val="00B46B4A"/>
    <w:rsid w:val="00B47F0A"/>
    <w:rsid w:val="00B50B6B"/>
    <w:rsid w:val="00B535FF"/>
    <w:rsid w:val="00B54885"/>
    <w:rsid w:val="00B54D71"/>
    <w:rsid w:val="00B57DF5"/>
    <w:rsid w:val="00B6268A"/>
    <w:rsid w:val="00B634AB"/>
    <w:rsid w:val="00B63624"/>
    <w:rsid w:val="00B6435A"/>
    <w:rsid w:val="00B665A1"/>
    <w:rsid w:val="00B666D3"/>
    <w:rsid w:val="00B66D10"/>
    <w:rsid w:val="00B70AA3"/>
    <w:rsid w:val="00B718DC"/>
    <w:rsid w:val="00B726D4"/>
    <w:rsid w:val="00B72CC5"/>
    <w:rsid w:val="00B739B2"/>
    <w:rsid w:val="00B75933"/>
    <w:rsid w:val="00B75D66"/>
    <w:rsid w:val="00B76B72"/>
    <w:rsid w:val="00B8214F"/>
    <w:rsid w:val="00B82B43"/>
    <w:rsid w:val="00B82B48"/>
    <w:rsid w:val="00B85133"/>
    <w:rsid w:val="00B85F66"/>
    <w:rsid w:val="00B86A4F"/>
    <w:rsid w:val="00B923C0"/>
    <w:rsid w:val="00B93035"/>
    <w:rsid w:val="00B93543"/>
    <w:rsid w:val="00B945CA"/>
    <w:rsid w:val="00B9576F"/>
    <w:rsid w:val="00B958E8"/>
    <w:rsid w:val="00B95BF8"/>
    <w:rsid w:val="00B97E4A"/>
    <w:rsid w:val="00BA09B2"/>
    <w:rsid w:val="00BA0B63"/>
    <w:rsid w:val="00BA0F35"/>
    <w:rsid w:val="00BA207C"/>
    <w:rsid w:val="00BA28F3"/>
    <w:rsid w:val="00BA42DA"/>
    <w:rsid w:val="00BA465D"/>
    <w:rsid w:val="00BA5B46"/>
    <w:rsid w:val="00BA5BB6"/>
    <w:rsid w:val="00BA7232"/>
    <w:rsid w:val="00BA7CE9"/>
    <w:rsid w:val="00BB0327"/>
    <w:rsid w:val="00BB0739"/>
    <w:rsid w:val="00BB21EC"/>
    <w:rsid w:val="00BB2D73"/>
    <w:rsid w:val="00BB32FA"/>
    <w:rsid w:val="00BB45BA"/>
    <w:rsid w:val="00BB4A3A"/>
    <w:rsid w:val="00BB5D0B"/>
    <w:rsid w:val="00BB75A4"/>
    <w:rsid w:val="00BC0995"/>
    <w:rsid w:val="00BC179A"/>
    <w:rsid w:val="00BC1ADE"/>
    <w:rsid w:val="00BC4A98"/>
    <w:rsid w:val="00BC545B"/>
    <w:rsid w:val="00BC6DE2"/>
    <w:rsid w:val="00BC6E62"/>
    <w:rsid w:val="00BD20E5"/>
    <w:rsid w:val="00BD3A53"/>
    <w:rsid w:val="00BD3AF5"/>
    <w:rsid w:val="00BD6035"/>
    <w:rsid w:val="00BD656A"/>
    <w:rsid w:val="00BE2210"/>
    <w:rsid w:val="00BE28C2"/>
    <w:rsid w:val="00BE2D0A"/>
    <w:rsid w:val="00BE3AD1"/>
    <w:rsid w:val="00BE452C"/>
    <w:rsid w:val="00BE47D4"/>
    <w:rsid w:val="00BE616C"/>
    <w:rsid w:val="00BE793A"/>
    <w:rsid w:val="00BE7A0B"/>
    <w:rsid w:val="00BE7BB4"/>
    <w:rsid w:val="00BF1887"/>
    <w:rsid w:val="00BF1EC9"/>
    <w:rsid w:val="00BF2B82"/>
    <w:rsid w:val="00BF432A"/>
    <w:rsid w:val="00BF6CB4"/>
    <w:rsid w:val="00BF6E82"/>
    <w:rsid w:val="00BF7D9B"/>
    <w:rsid w:val="00C031AE"/>
    <w:rsid w:val="00C057E5"/>
    <w:rsid w:val="00C060C7"/>
    <w:rsid w:val="00C06396"/>
    <w:rsid w:val="00C06F76"/>
    <w:rsid w:val="00C10EA4"/>
    <w:rsid w:val="00C132DD"/>
    <w:rsid w:val="00C13F7E"/>
    <w:rsid w:val="00C17A38"/>
    <w:rsid w:val="00C21897"/>
    <w:rsid w:val="00C228A9"/>
    <w:rsid w:val="00C24C17"/>
    <w:rsid w:val="00C25662"/>
    <w:rsid w:val="00C27240"/>
    <w:rsid w:val="00C30984"/>
    <w:rsid w:val="00C31148"/>
    <w:rsid w:val="00C335E2"/>
    <w:rsid w:val="00C34829"/>
    <w:rsid w:val="00C3699C"/>
    <w:rsid w:val="00C3758F"/>
    <w:rsid w:val="00C40B88"/>
    <w:rsid w:val="00C40FD1"/>
    <w:rsid w:val="00C44489"/>
    <w:rsid w:val="00C44FC2"/>
    <w:rsid w:val="00C45028"/>
    <w:rsid w:val="00C47D87"/>
    <w:rsid w:val="00C516A3"/>
    <w:rsid w:val="00C52F76"/>
    <w:rsid w:val="00C53614"/>
    <w:rsid w:val="00C5376E"/>
    <w:rsid w:val="00C55AEE"/>
    <w:rsid w:val="00C5701B"/>
    <w:rsid w:val="00C60651"/>
    <w:rsid w:val="00C608C1"/>
    <w:rsid w:val="00C61161"/>
    <w:rsid w:val="00C64D40"/>
    <w:rsid w:val="00C66218"/>
    <w:rsid w:val="00C677C9"/>
    <w:rsid w:val="00C70DBC"/>
    <w:rsid w:val="00C76ECD"/>
    <w:rsid w:val="00C8065D"/>
    <w:rsid w:val="00C808A6"/>
    <w:rsid w:val="00C81B8A"/>
    <w:rsid w:val="00C83C29"/>
    <w:rsid w:val="00C855DB"/>
    <w:rsid w:val="00C855F3"/>
    <w:rsid w:val="00C85A2F"/>
    <w:rsid w:val="00C85D3E"/>
    <w:rsid w:val="00C86270"/>
    <w:rsid w:val="00C9128B"/>
    <w:rsid w:val="00C95E12"/>
    <w:rsid w:val="00C97091"/>
    <w:rsid w:val="00C97260"/>
    <w:rsid w:val="00CA1F0F"/>
    <w:rsid w:val="00CA2001"/>
    <w:rsid w:val="00CA5033"/>
    <w:rsid w:val="00CA6361"/>
    <w:rsid w:val="00CA7B7C"/>
    <w:rsid w:val="00CB0160"/>
    <w:rsid w:val="00CB3782"/>
    <w:rsid w:val="00CB5B6C"/>
    <w:rsid w:val="00CB5DAE"/>
    <w:rsid w:val="00CC052E"/>
    <w:rsid w:val="00CC328D"/>
    <w:rsid w:val="00CC3A13"/>
    <w:rsid w:val="00CD0731"/>
    <w:rsid w:val="00CD147F"/>
    <w:rsid w:val="00CD16BE"/>
    <w:rsid w:val="00CD2268"/>
    <w:rsid w:val="00CD33A5"/>
    <w:rsid w:val="00CD4616"/>
    <w:rsid w:val="00CD56AF"/>
    <w:rsid w:val="00CD7D77"/>
    <w:rsid w:val="00CE087D"/>
    <w:rsid w:val="00CE33D5"/>
    <w:rsid w:val="00CE3BCE"/>
    <w:rsid w:val="00CE3F2D"/>
    <w:rsid w:val="00CE4712"/>
    <w:rsid w:val="00CF13E9"/>
    <w:rsid w:val="00CF22D9"/>
    <w:rsid w:val="00CF44F7"/>
    <w:rsid w:val="00CF4C40"/>
    <w:rsid w:val="00CF5D37"/>
    <w:rsid w:val="00CF6F33"/>
    <w:rsid w:val="00CF7D2E"/>
    <w:rsid w:val="00D00F4A"/>
    <w:rsid w:val="00D012C3"/>
    <w:rsid w:val="00D015F0"/>
    <w:rsid w:val="00D02248"/>
    <w:rsid w:val="00D024E3"/>
    <w:rsid w:val="00D02AF8"/>
    <w:rsid w:val="00D03B8C"/>
    <w:rsid w:val="00D04429"/>
    <w:rsid w:val="00D04E37"/>
    <w:rsid w:val="00D05723"/>
    <w:rsid w:val="00D063B8"/>
    <w:rsid w:val="00D06825"/>
    <w:rsid w:val="00D07467"/>
    <w:rsid w:val="00D07A0C"/>
    <w:rsid w:val="00D12024"/>
    <w:rsid w:val="00D17E3B"/>
    <w:rsid w:val="00D17FC9"/>
    <w:rsid w:val="00D2119E"/>
    <w:rsid w:val="00D2306F"/>
    <w:rsid w:val="00D23C09"/>
    <w:rsid w:val="00D23CED"/>
    <w:rsid w:val="00D241D1"/>
    <w:rsid w:val="00D24939"/>
    <w:rsid w:val="00D24BD2"/>
    <w:rsid w:val="00D2573D"/>
    <w:rsid w:val="00D260A2"/>
    <w:rsid w:val="00D26D4D"/>
    <w:rsid w:val="00D308B8"/>
    <w:rsid w:val="00D30CC6"/>
    <w:rsid w:val="00D31722"/>
    <w:rsid w:val="00D3260C"/>
    <w:rsid w:val="00D33DB5"/>
    <w:rsid w:val="00D35790"/>
    <w:rsid w:val="00D36DF7"/>
    <w:rsid w:val="00D36FDC"/>
    <w:rsid w:val="00D42585"/>
    <w:rsid w:val="00D452F3"/>
    <w:rsid w:val="00D4563C"/>
    <w:rsid w:val="00D459E7"/>
    <w:rsid w:val="00D51350"/>
    <w:rsid w:val="00D519AF"/>
    <w:rsid w:val="00D532A9"/>
    <w:rsid w:val="00D5437A"/>
    <w:rsid w:val="00D5611E"/>
    <w:rsid w:val="00D5653B"/>
    <w:rsid w:val="00D5726D"/>
    <w:rsid w:val="00D61D6E"/>
    <w:rsid w:val="00D628AF"/>
    <w:rsid w:val="00D62EF1"/>
    <w:rsid w:val="00D6309D"/>
    <w:rsid w:val="00D6384E"/>
    <w:rsid w:val="00D644CA"/>
    <w:rsid w:val="00D64EA0"/>
    <w:rsid w:val="00D66FC2"/>
    <w:rsid w:val="00D670C9"/>
    <w:rsid w:val="00D7044E"/>
    <w:rsid w:val="00D76C7E"/>
    <w:rsid w:val="00D771DE"/>
    <w:rsid w:val="00D7776D"/>
    <w:rsid w:val="00D77875"/>
    <w:rsid w:val="00D834F1"/>
    <w:rsid w:val="00D835B8"/>
    <w:rsid w:val="00D83609"/>
    <w:rsid w:val="00D83DCD"/>
    <w:rsid w:val="00D84494"/>
    <w:rsid w:val="00D87438"/>
    <w:rsid w:val="00D876D6"/>
    <w:rsid w:val="00D90BBF"/>
    <w:rsid w:val="00D90EE9"/>
    <w:rsid w:val="00D92179"/>
    <w:rsid w:val="00D922C6"/>
    <w:rsid w:val="00D9293F"/>
    <w:rsid w:val="00D92DE7"/>
    <w:rsid w:val="00D92E56"/>
    <w:rsid w:val="00D93598"/>
    <w:rsid w:val="00D93FDD"/>
    <w:rsid w:val="00D94A39"/>
    <w:rsid w:val="00D97502"/>
    <w:rsid w:val="00DA1E18"/>
    <w:rsid w:val="00DA2009"/>
    <w:rsid w:val="00DA3F48"/>
    <w:rsid w:val="00DA7769"/>
    <w:rsid w:val="00DB05A6"/>
    <w:rsid w:val="00DB05B1"/>
    <w:rsid w:val="00DB2781"/>
    <w:rsid w:val="00DB2823"/>
    <w:rsid w:val="00DB2D74"/>
    <w:rsid w:val="00DB36E9"/>
    <w:rsid w:val="00DB3786"/>
    <w:rsid w:val="00DB4782"/>
    <w:rsid w:val="00DB59E8"/>
    <w:rsid w:val="00DB5A79"/>
    <w:rsid w:val="00DC1F08"/>
    <w:rsid w:val="00DC2465"/>
    <w:rsid w:val="00DC523F"/>
    <w:rsid w:val="00DC7D48"/>
    <w:rsid w:val="00DD0B88"/>
    <w:rsid w:val="00DD145A"/>
    <w:rsid w:val="00DD1A30"/>
    <w:rsid w:val="00DD33C9"/>
    <w:rsid w:val="00DD512E"/>
    <w:rsid w:val="00DD5274"/>
    <w:rsid w:val="00DD531B"/>
    <w:rsid w:val="00DD58D5"/>
    <w:rsid w:val="00DD5EC8"/>
    <w:rsid w:val="00DE0C42"/>
    <w:rsid w:val="00DE112C"/>
    <w:rsid w:val="00DE1177"/>
    <w:rsid w:val="00DE2CEA"/>
    <w:rsid w:val="00DE52C8"/>
    <w:rsid w:val="00DE6154"/>
    <w:rsid w:val="00DE61C7"/>
    <w:rsid w:val="00DE63BD"/>
    <w:rsid w:val="00DE6A3C"/>
    <w:rsid w:val="00DE74F4"/>
    <w:rsid w:val="00DE7F97"/>
    <w:rsid w:val="00DF1010"/>
    <w:rsid w:val="00DF25F5"/>
    <w:rsid w:val="00DF5298"/>
    <w:rsid w:val="00DF5AEA"/>
    <w:rsid w:val="00DF63F6"/>
    <w:rsid w:val="00DF7BD0"/>
    <w:rsid w:val="00E0219D"/>
    <w:rsid w:val="00E0374B"/>
    <w:rsid w:val="00E04784"/>
    <w:rsid w:val="00E07D11"/>
    <w:rsid w:val="00E10B28"/>
    <w:rsid w:val="00E117FD"/>
    <w:rsid w:val="00E135E0"/>
    <w:rsid w:val="00E13747"/>
    <w:rsid w:val="00E14758"/>
    <w:rsid w:val="00E1753A"/>
    <w:rsid w:val="00E21088"/>
    <w:rsid w:val="00E2166F"/>
    <w:rsid w:val="00E21C2A"/>
    <w:rsid w:val="00E23E29"/>
    <w:rsid w:val="00E24632"/>
    <w:rsid w:val="00E25AEA"/>
    <w:rsid w:val="00E30D26"/>
    <w:rsid w:val="00E30DEF"/>
    <w:rsid w:val="00E30ED2"/>
    <w:rsid w:val="00E31276"/>
    <w:rsid w:val="00E31B77"/>
    <w:rsid w:val="00E32102"/>
    <w:rsid w:val="00E34666"/>
    <w:rsid w:val="00E36A66"/>
    <w:rsid w:val="00E37B51"/>
    <w:rsid w:val="00E37F70"/>
    <w:rsid w:val="00E4017F"/>
    <w:rsid w:val="00E41377"/>
    <w:rsid w:val="00E41985"/>
    <w:rsid w:val="00E446C1"/>
    <w:rsid w:val="00E446D4"/>
    <w:rsid w:val="00E461C4"/>
    <w:rsid w:val="00E46BCD"/>
    <w:rsid w:val="00E50A53"/>
    <w:rsid w:val="00E53786"/>
    <w:rsid w:val="00E545D7"/>
    <w:rsid w:val="00E547FE"/>
    <w:rsid w:val="00E5669C"/>
    <w:rsid w:val="00E57BAC"/>
    <w:rsid w:val="00E57DDC"/>
    <w:rsid w:val="00E6024E"/>
    <w:rsid w:val="00E60ECA"/>
    <w:rsid w:val="00E613AB"/>
    <w:rsid w:val="00E61783"/>
    <w:rsid w:val="00E663B6"/>
    <w:rsid w:val="00E6780D"/>
    <w:rsid w:val="00E72C99"/>
    <w:rsid w:val="00E758B9"/>
    <w:rsid w:val="00E81620"/>
    <w:rsid w:val="00E81BA3"/>
    <w:rsid w:val="00E82191"/>
    <w:rsid w:val="00E83A2E"/>
    <w:rsid w:val="00E84236"/>
    <w:rsid w:val="00E8452A"/>
    <w:rsid w:val="00E85569"/>
    <w:rsid w:val="00E856AF"/>
    <w:rsid w:val="00E86B83"/>
    <w:rsid w:val="00E86C57"/>
    <w:rsid w:val="00E87905"/>
    <w:rsid w:val="00E87C64"/>
    <w:rsid w:val="00E93A01"/>
    <w:rsid w:val="00E93FF8"/>
    <w:rsid w:val="00E940AE"/>
    <w:rsid w:val="00E944C0"/>
    <w:rsid w:val="00E94EB6"/>
    <w:rsid w:val="00E95755"/>
    <w:rsid w:val="00E95CA8"/>
    <w:rsid w:val="00E96643"/>
    <w:rsid w:val="00E96EAF"/>
    <w:rsid w:val="00EA1434"/>
    <w:rsid w:val="00EA1752"/>
    <w:rsid w:val="00EA18CD"/>
    <w:rsid w:val="00EA3BCC"/>
    <w:rsid w:val="00EA3DCD"/>
    <w:rsid w:val="00EA539B"/>
    <w:rsid w:val="00EA55B4"/>
    <w:rsid w:val="00EA5A89"/>
    <w:rsid w:val="00EA5BDB"/>
    <w:rsid w:val="00EA63E6"/>
    <w:rsid w:val="00EA63FA"/>
    <w:rsid w:val="00EB051C"/>
    <w:rsid w:val="00EB46D9"/>
    <w:rsid w:val="00EB5823"/>
    <w:rsid w:val="00EB64C3"/>
    <w:rsid w:val="00EB7099"/>
    <w:rsid w:val="00EC0BBF"/>
    <w:rsid w:val="00EC0E64"/>
    <w:rsid w:val="00EC142D"/>
    <w:rsid w:val="00EC1E16"/>
    <w:rsid w:val="00EC22F4"/>
    <w:rsid w:val="00EC2DD1"/>
    <w:rsid w:val="00EC52DA"/>
    <w:rsid w:val="00EC5459"/>
    <w:rsid w:val="00EC7100"/>
    <w:rsid w:val="00ED0024"/>
    <w:rsid w:val="00ED0EA0"/>
    <w:rsid w:val="00ED0F85"/>
    <w:rsid w:val="00ED1BD7"/>
    <w:rsid w:val="00ED2B5C"/>
    <w:rsid w:val="00ED3269"/>
    <w:rsid w:val="00ED3A18"/>
    <w:rsid w:val="00ED75FE"/>
    <w:rsid w:val="00ED7836"/>
    <w:rsid w:val="00ED7A67"/>
    <w:rsid w:val="00EE020F"/>
    <w:rsid w:val="00EE1A8C"/>
    <w:rsid w:val="00EE43B3"/>
    <w:rsid w:val="00EE44AE"/>
    <w:rsid w:val="00EE4643"/>
    <w:rsid w:val="00EE529F"/>
    <w:rsid w:val="00EE7F1A"/>
    <w:rsid w:val="00EF09BC"/>
    <w:rsid w:val="00EF1330"/>
    <w:rsid w:val="00EF15FF"/>
    <w:rsid w:val="00EF32C6"/>
    <w:rsid w:val="00EF38D2"/>
    <w:rsid w:val="00EF55E6"/>
    <w:rsid w:val="00EF5707"/>
    <w:rsid w:val="00EF70EC"/>
    <w:rsid w:val="00EF7111"/>
    <w:rsid w:val="00EF71D6"/>
    <w:rsid w:val="00EF73DA"/>
    <w:rsid w:val="00EF75DB"/>
    <w:rsid w:val="00EF7D1A"/>
    <w:rsid w:val="00F02759"/>
    <w:rsid w:val="00F037FB"/>
    <w:rsid w:val="00F0448F"/>
    <w:rsid w:val="00F0716C"/>
    <w:rsid w:val="00F105AE"/>
    <w:rsid w:val="00F108A8"/>
    <w:rsid w:val="00F125E9"/>
    <w:rsid w:val="00F135BE"/>
    <w:rsid w:val="00F15475"/>
    <w:rsid w:val="00F21D4D"/>
    <w:rsid w:val="00F2463E"/>
    <w:rsid w:val="00F266D2"/>
    <w:rsid w:val="00F26E64"/>
    <w:rsid w:val="00F270E9"/>
    <w:rsid w:val="00F27440"/>
    <w:rsid w:val="00F275C0"/>
    <w:rsid w:val="00F317B5"/>
    <w:rsid w:val="00F322CF"/>
    <w:rsid w:val="00F33A44"/>
    <w:rsid w:val="00F346B6"/>
    <w:rsid w:val="00F36145"/>
    <w:rsid w:val="00F37BDD"/>
    <w:rsid w:val="00F41503"/>
    <w:rsid w:val="00F41AA3"/>
    <w:rsid w:val="00F44B8B"/>
    <w:rsid w:val="00F44D82"/>
    <w:rsid w:val="00F4532C"/>
    <w:rsid w:val="00F46207"/>
    <w:rsid w:val="00F466C8"/>
    <w:rsid w:val="00F469A9"/>
    <w:rsid w:val="00F46B50"/>
    <w:rsid w:val="00F4710A"/>
    <w:rsid w:val="00F47C20"/>
    <w:rsid w:val="00F47DDB"/>
    <w:rsid w:val="00F50B46"/>
    <w:rsid w:val="00F50D1F"/>
    <w:rsid w:val="00F512A1"/>
    <w:rsid w:val="00F51545"/>
    <w:rsid w:val="00F5286D"/>
    <w:rsid w:val="00F5326B"/>
    <w:rsid w:val="00F532A5"/>
    <w:rsid w:val="00F56043"/>
    <w:rsid w:val="00F56BD8"/>
    <w:rsid w:val="00F57E26"/>
    <w:rsid w:val="00F6171A"/>
    <w:rsid w:val="00F628E9"/>
    <w:rsid w:val="00F635FC"/>
    <w:rsid w:val="00F63D03"/>
    <w:rsid w:val="00F65615"/>
    <w:rsid w:val="00F65E2F"/>
    <w:rsid w:val="00F6703D"/>
    <w:rsid w:val="00F67DF1"/>
    <w:rsid w:val="00F7054E"/>
    <w:rsid w:val="00F71CC2"/>
    <w:rsid w:val="00F72C76"/>
    <w:rsid w:val="00F742C5"/>
    <w:rsid w:val="00F75193"/>
    <w:rsid w:val="00F754FF"/>
    <w:rsid w:val="00F7562B"/>
    <w:rsid w:val="00F8309B"/>
    <w:rsid w:val="00F833C9"/>
    <w:rsid w:val="00F86BE2"/>
    <w:rsid w:val="00F90064"/>
    <w:rsid w:val="00F937B9"/>
    <w:rsid w:val="00F94217"/>
    <w:rsid w:val="00F9586C"/>
    <w:rsid w:val="00F96AFD"/>
    <w:rsid w:val="00FA07F4"/>
    <w:rsid w:val="00FA114A"/>
    <w:rsid w:val="00FA1398"/>
    <w:rsid w:val="00FA1A9C"/>
    <w:rsid w:val="00FA2778"/>
    <w:rsid w:val="00FA2E19"/>
    <w:rsid w:val="00FA359C"/>
    <w:rsid w:val="00FA3DC6"/>
    <w:rsid w:val="00FA697F"/>
    <w:rsid w:val="00FA7545"/>
    <w:rsid w:val="00FA7726"/>
    <w:rsid w:val="00FB07A3"/>
    <w:rsid w:val="00FB3846"/>
    <w:rsid w:val="00FB3BA6"/>
    <w:rsid w:val="00FB3D87"/>
    <w:rsid w:val="00FB5521"/>
    <w:rsid w:val="00FB5F1B"/>
    <w:rsid w:val="00FB610D"/>
    <w:rsid w:val="00FC257B"/>
    <w:rsid w:val="00FC27C2"/>
    <w:rsid w:val="00FC27C8"/>
    <w:rsid w:val="00FC4477"/>
    <w:rsid w:val="00FC46FB"/>
    <w:rsid w:val="00FC4BFD"/>
    <w:rsid w:val="00FC72C9"/>
    <w:rsid w:val="00FC7B66"/>
    <w:rsid w:val="00FD106C"/>
    <w:rsid w:val="00FD2BD3"/>
    <w:rsid w:val="00FD3349"/>
    <w:rsid w:val="00FD3DEF"/>
    <w:rsid w:val="00FD45B3"/>
    <w:rsid w:val="00FD4CCA"/>
    <w:rsid w:val="00FD5347"/>
    <w:rsid w:val="00FD6C53"/>
    <w:rsid w:val="00FE01B7"/>
    <w:rsid w:val="00FE1023"/>
    <w:rsid w:val="00FE234B"/>
    <w:rsid w:val="00FE2A9E"/>
    <w:rsid w:val="00FE34B3"/>
    <w:rsid w:val="00FE46B7"/>
    <w:rsid w:val="00FE72EA"/>
    <w:rsid w:val="00FF0374"/>
    <w:rsid w:val="00FF0420"/>
    <w:rsid w:val="00FF6419"/>
    <w:rsid w:val="00FF6E54"/>
    <w:rsid w:val="00FF6EAC"/>
    <w:rsid w:val="00FF7E69"/>
    <w:rsid w:val="0216F3FA"/>
    <w:rsid w:val="0433A875"/>
    <w:rsid w:val="07E42E14"/>
    <w:rsid w:val="09C89836"/>
    <w:rsid w:val="0DE7D41B"/>
    <w:rsid w:val="0E88970E"/>
    <w:rsid w:val="18E9BC87"/>
    <w:rsid w:val="1A0D7385"/>
    <w:rsid w:val="1BAA72D6"/>
    <w:rsid w:val="200A3843"/>
    <w:rsid w:val="20827904"/>
    <w:rsid w:val="20857817"/>
    <w:rsid w:val="2785BE7C"/>
    <w:rsid w:val="2A15270C"/>
    <w:rsid w:val="2DCFF9A1"/>
    <w:rsid w:val="2F050404"/>
    <w:rsid w:val="2FE45D1F"/>
    <w:rsid w:val="338E07A4"/>
    <w:rsid w:val="343AA09C"/>
    <w:rsid w:val="39B4589C"/>
    <w:rsid w:val="3DD1195C"/>
    <w:rsid w:val="3EFC88DD"/>
    <w:rsid w:val="43A26F9E"/>
    <w:rsid w:val="46CC2F88"/>
    <w:rsid w:val="4704D83B"/>
    <w:rsid w:val="48323882"/>
    <w:rsid w:val="52D385F4"/>
    <w:rsid w:val="5359ADFB"/>
    <w:rsid w:val="53694776"/>
    <w:rsid w:val="56351330"/>
    <w:rsid w:val="5721335D"/>
    <w:rsid w:val="587E051F"/>
    <w:rsid w:val="592567D3"/>
    <w:rsid w:val="5C352A7F"/>
    <w:rsid w:val="5E048427"/>
    <w:rsid w:val="5E95B1E5"/>
    <w:rsid w:val="5F41051E"/>
    <w:rsid w:val="60E1926D"/>
    <w:rsid w:val="62DE8D6D"/>
    <w:rsid w:val="6379A9C4"/>
    <w:rsid w:val="639CCD15"/>
    <w:rsid w:val="644CEE4C"/>
    <w:rsid w:val="64B7C07B"/>
    <w:rsid w:val="65F3DDF9"/>
    <w:rsid w:val="6E0B9829"/>
    <w:rsid w:val="714FB1C7"/>
    <w:rsid w:val="75E17A0B"/>
    <w:rsid w:val="7676668E"/>
    <w:rsid w:val="7A73979E"/>
    <w:rsid w:val="7CEEF65E"/>
    <w:rsid w:val="7E212F13"/>
    <w:rsid w:val="7E2694F8"/>
    <w:rsid w:val="7E8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docId w15:val="{5B23BD7A-7FF1-4E84-A5E6-A31884E0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customStyle="1" w:styleId="UnresolvedMention1">
    <w:name w:val="Unresolved Mention1"/>
    <w:uiPriority w:val="99"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uiPriority w:val="99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/>
      <w:ind w:left="357" w:hanging="357"/>
    </w:pPr>
    <w:rPr>
      <w:rFonts w:eastAsiaTheme="minorHAnsi" w:cstheme="minorBidi"/>
      <w:sz w:val="22"/>
      <w:szCs w:val="22"/>
      <w:lang w:val="de-DE"/>
    </w:rPr>
  </w:style>
  <w:style w:type="character" w:styleId="Strong">
    <w:name w:val="Strong"/>
    <w:basedOn w:val="DefaultParagraphFont"/>
    <w:uiPriority w:val="22"/>
    <w:qFormat/>
    <w:rsid w:val="00271AC3"/>
    <w:rPr>
      <w:b/>
      <w:bCs/>
    </w:rPr>
  </w:style>
  <w:style w:type="paragraph" w:customStyle="1" w:styleId="He01FlietextAufzhlung2Ebene">
    <w:name w:val="_He_01_Fließtext Aufzählung 2. Ebene"/>
    <w:next w:val="Normal"/>
    <w:qFormat/>
    <w:rsid w:val="000760C4"/>
    <w:pPr>
      <w:numPr>
        <w:numId w:val="1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THe01berschrift">
    <w:name w:val="T_He_01_Überschrift"/>
    <w:next w:val="Normal"/>
    <w:qFormat/>
    <w:rsid w:val="000760C4"/>
    <w:pPr>
      <w:numPr>
        <w:numId w:val="9"/>
      </w:numPr>
      <w:spacing w:after="160" w:line="259" w:lineRule="auto"/>
    </w:pPr>
    <w:rPr>
      <w:rFonts w:eastAsiaTheme="minorHAnsi" w:cstheme="minorBidi"/>
      <w:b/>
      <w:color w:val="5F6973"/>
      <w:sz w:val="24"/>
      <w:szCs w:val="22"/>
      <w:lang w:val="de-DE"/>
    </w:rPr>
  </w:style>
  <w:style w:type="paragraph" w:customStyle="1" w:styleId="THe02liFunotenummeriert">
    <w:name w:val="T_He_02_li Fußnote nummeriert"/>
    <w:qFormat/>
    <w:rsid w:val="000760C4"/>
    <w:pPr>
      <w:numPr>
        <w:ilvl w:val="1"/>
        <w:numId w:val="9"/>
      </w:numPr>
      <w:spacing w:before="20" w:after="20" w:line="259" w:lineRule="auto"/>
      <w:contextualSpacing/>
    </w:pPr>
    <w:rPr>
      <w:rFonts w:eastAsiaTheme="minorHAnsi" w:cstheme="minorBidi"/>
      <w:color w:val="5F6973"/>
      <w:sz w:val="14"/>
      <w:szCs w:val="22"/>
      <w:lang w:val="de-DE"/>
    </w:rPr>
  </w:style>
  <w:style w:type="character" w:styleId="FootnoteReference">
    <w:name w:val="footnote reference"/>
    <w:basedOn w:val="DefaultParagraphFont"/>
    <w:uiPriority w:val="99"/>
    <w:unhideWhenUsed/>
    <w:rsid w:val="000760C4"/>
    <w:rPr>
      <w:vertAlign w:val="superscript"/>
    </w:rPr>
  </w:style>
  <w:style w:type="paragraph" w:styleId="Revision">
    <w:name w:val="Revision"/>
    <w:hidden/>
    <w:uiPriority w:val="62"/>
    <w:unhideWhenUsed/>
    <w:rsid w:val="002C6018"/>
    <w:rPr>
      <w:sz w:val="22"/>
    </w:rPr>
  </w:style>
  <w:style w:type="character" w:customStyle="1" w:styleId="Mention1">
    <w:name w:val="Mention1"/>
    <w:basedOn w:val="DefaultParagraphFont"/>
    <w:uiPriority w:val="99"/>
    <w:unhideWhenUsed/>
    <w:rsid w:val="006771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C:/Users/fischerl/AppData/Local/Microsoft/Windows/INetCache/Content.Outlook/2MGCYH4Y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BFD1FE-C97D-4D11-BC94-3C7C14FB8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10</Pages>
  <Words>3603</Words>
  <Characters>22798</Characters>
  <Application>Microsoft Office Word</Application>
  <DocSecurity>4</DocSecurity>
  <Lines>189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26349</CharactersWithSpaces>
  <SharedDoc>false</SharedDoc>
  <HLinks>
    <vt:vector size="66" baseType="variant">
      <vt:variant>
        <vt:i4>2490428</vt:i4>
      </vt:variant>
      <vt:variant>
        <vt:i4>30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2555945</vt:i4>
      </vt:variant>
      <vt:variant>
        <vt:i4>27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2228305</vt:i4>
      </vt:variant>
      <vt:variant>
        <vt:i4>24</vt:i4>
      </vt:variant>
      <vt:variant>
        <vt:i4>0</vt:i4>
      </vt:variant>
      <vt:variant>
        <vt:i4>5</vt:i4>
      </vt:variant>
      <vt:variant>
        <vt:lpwstr>mailto:linda.gehring@henkel.com</vt:lpwstr>
      </vt:variant>
      <vt:variant>
        <vt:lpwstr/>
      </vt:variant>
      <vt:variant>
        <vt:i4>7208970</vt:i4>
      </vt:variant>
      <vt:variant>
        <vt:i4>21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1835116</vt:i4>
      </vt:variant>
      <vt:variant>
        <vt:i4>15</vt:i4>
      </vt:variant>
      <vt:variant>
        <vt:i4>0</vt:i4>
      </vt:variant>
      <vt:variant>
        <vt:i4>5</vt:i4>
      </vt:variant>
      <vt:variant>
        <vt:lpwstr>mailto:jennifer.ott@henkel.com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mailto:manuel.boesing@henkel.com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786533</vt:i4>
      </vt:variant>
      <vt:variant>
        <vt:i4>3</vt:i4>
      </vt:variant>
      <vt:variant>
        <vt:i4>0</vt:i4>
      </vt:variant>
      <vt:variant>
        <vt:i4>5</vt:i4>
      </vt:variant>
      <vt:variant>
        <vt:lpwstr>mailto:lars.korinth@henkel.com</vt:lpwstr>
      </vt:variant>
      <vt:variant>
        <vt:lpwstr/>
      </vt:variant>
      <vt:variant>
        <vt:i4>1245210</vt:i4>
      </vt:variant>
      <vt:variant>
        <vt:i4>0</vt:i4>
      </vt:variant>
      <vt:variant>
        <vt:i4>0</vt:i4>
      </vt:variant>
      <vt:variant>
        <vt:i4>5</vt:i4>
      </vt:variant>
      <vt:variant>
        <vt:lpwstr>C:\Users\fischerl\AppData\Local\Microsoft\Windows\INetCache\Content.Outlook\2MGCYH4Y\www.henkel.com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Wulf Klueppelholz</dc:creator>
  <cp:lastModifiedBy>Nurulhuda Binte (ext)</cp:lastModifiedBy>
  <cp:revision>2</cp:revision>
  <cp:lastPrinted>2022-04-07T07:26:00Z</cp:lastPrinted>
  <dcterms:created xsi:type="dcterms:W3CDTF">2022-04-08T03:59:00Z</dcterms:created>
  <dcterms:modified xsi:type="dcterms:W3CDTF">2022-04-08T03:59:00Z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0x0101000D189928F2EA85469DD05B7640383AC0</vt:lpwstr>
  </property>
</Properties>
</file>