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0D02A" w14:textId="3927EA4C" w:rsidR="00B422EC" w:rsidRPr="007D7967" w:rsidRDefault="00EA3E31" w:rsidP="00643D8A">
      <w:pPr>
        <w:pStyle w:val="MonthDayYear"/>
        <w:rPr>
          <w:lang w:val="id-ID"/>
        </w:rPr>
      </w:pPr>
      <w:r w:rsidRPr="007D7967">
        <w:rPr>
          <w:lang w:val="id-ID"/>
        </w:rPr>
        <w:t>23 Februari 2022</w:t>
      </w:r>
    </w:p>
    <w:p w14:paraId="5FBED9F6" w14:textId="77777777" w:rsidR="006B239F" w:rsidRPr="007D7967" w:rsidRDefault="006B239F" w:rsidP="006B239F">
      <w:pPr>
        <w:rPr>
          <w:lang w:val="id-ID"/>
        </w:rPr>
      </w:pPr>
    </w:p>
    <w:p w14:paraId="37BC9220" w14:textId="674D33D2" w:rsidR="006B239F" w:rsidRPr="007D7967" w:rsidRDefault="00EA3E31" w:rsidP="006F0331">
      <w:pPr>
        <w:rPr>
          <w:lang w:val="id-ID"/>
        </w:rPr>
      </w:pPr>
      <w:r w:rsidRPr="007D7967">
        <w:rPr>
          <w:lang w:val="id-ID"/>
        </w:rPr>
        <w:t>Henkel menerbitkan Laporan Keberlanjutan 2021 dan Kerangka Ambisi Keberlanjutan 2030+ yang baru</w:t>
      </w:r>
      <w:r w:rsidR="00B05B97" w:rsidRPr="007D7967">
        <w:rPr>
          <w:lang w:val="id-ID"/>
        </w:rPr>
        <w:t xml:space="preserve"> </w:t>
      </w:r>
    </w:p>
    <w:p w14:paraId="583EB4B5" w14:textId="77777777" w:rsidR="00AE1C60" w:rsidRPr="007D7967" w:rsidRDefault="00AE1C60" w:rsidP="006F0331">
      <w:pPr>
        <w:rPr>
          <w:rStyle w:val="Headline"/>
          <w:b w:val="0"/>
          <w:bCs w:val="0"/>
          <w:sz w:val="22"/>
          <w:lang w:val="id-ID"/>
        </w:rPr>
      </w:pPr>
    </w:p>
    <w:p w14:paraId="43F2966C" w14:textId="77777777" w:rsidR="00F83ADE" w:rsidRPr="007D7967" w:rsidRDefault="00F83ADE" w:rsidP="006F0331">
      <w:pPr>
        <w:jc w:val="left"/>
        <w:rPr>
          <w:rStyle w:val="Headline"/>
          <w:lang w:val="id-ID"/>
        </w:rPr>
      </w:pPr>
      <w:r w:rsidRPr="007D7967">
        <w:rPr>
          <w:rStyle w:val="Headline"/>
          <w:lang w:val="id-ID"/>
        </w:rPr>
        <w:t>Kinerja keberlanjutan yang kuat di tahun 2021</w:t>
      </w:r>
    </w:p>
    <w:p w14:paraId="4AA120A7" w14:textId="4C818B92" w:rsidR="00852511" w:rsidRPr="007D7967" w:rsidRDefault="00F83ADE" w:rsidP="006F0331">
      <w:pPr>
        <w:jc w:val="left"/>
        <w:rPr>
          <w:rStyle w:val="Headline"/>
          <w:lang w:val="id-ID"/>
        </w:rPr>
      </w:pPr>
      <w:r w:rsidRPr="007D7967">
        <w:rPr>
          <w:rStyle w:val="Headline"/>
          <w:lang w:val="id-ID"/>
        </w:rPr>
        <w:t>dan ambisi baru yang ditetapkan untuk tahun 2030 dan seterusnya</w:t>
      </w:r>
    </w:p>
    <w:p w14:paraId="226E8F32" w14:textId="77777777" w:rsidR="00A86F34" w:rsidRPr="007D7967" w:rsidRDefault="00A86F34" w:rsidP="006F0331">
      <w:pPr>
        <w:rPr>
          <w:lang w:val="id-ID"/>
        </w:rPr>
      </w:pPr>
    </w:p>
    <w:p w14:paraId="62CB3A30" w14:textId="361BE3A6" w:rsidR="005D39CA" w:rsidRPr="007D7967" w:rsidRDefault="005D39CA" w:rsidP="006F0331">
      <w:pPr>
        <w:pStyle w:val="ListParagraph"/>
        <w:numPr>
          <w:ilvl w:val="0"/>
          <w:numId w:val="8"/>
        </w:numPr>
        <w:spacing w:line="276" w:lineRule="auto"/>
        <w:rPr>
          <w:rFonts w:asciiTheme="majorHAnsi" w:hAnsiTheme="majorHAnsi" w:cs="Calibri Light"/>
          <w:b/>
          <w:bCs/>
          <w:lang w:val="id-ID"/>
        </w:rPr>
      </w:pPr>
      <w:r w:rsidRPr="007D7967">
        <w:rPr>
          <w:rFonts w:asciiTheme="majorHAnsi" w:hAnsiTheme="majorHAnsi" w:cs="Calibri Light"/>
          <w:b/>
          <w:bCs/>
          <w:lang w:val="id-ID"/>
        </w:rPr>
        <w:t>Kinerja yang kuat dan peningkatan di seluruh dimensi utama pada tahun 2021</w:t>
      </w:r>
    </w:p>
    <w:p w14:paraId="29842632" w14:textId="70E52F48" w:rsidR="005D39CA" w:rsidRPr="007D7967" w:rsidRDefault="005D39CA" w:rsidP="006F0331">
      <w:pPr>
        <w:pStyle w:val="ListParagraph"/>
        <w:numPr>
          <w:ilvl w:val="0"/>
          <w:numId w:val="8"/>
        </w:numPr>
        <w:spacing w:line="276" w:lineRule="auto"/>
        <w:rPr>
          <w:rFonts w:asciiTheme="majorHAnsi" w:hAnsiTheme="majorHAnsi" w:cs="Calibri Light"/>
          <w:b/>
          <w:bCs/>
          <w:lang w:val="id-ID"/>
        </w:rPr>
      </w:pPr>
      <w:r w:rsidRPr="007D7967">
        <w:rPr>
          <w:rFonts w:asciiTheme="majorHAnsi" w:hAnsiTheme="majorHAnsi" w:cs="Calibri Light"/>
          <w:b/>
          <w:bCs/>
          <w:lang w:val="id-ID"/>
        </w:rPr>
        <w:t>Strategi keberlanjutan yang dikembangkan: Kerangka Ambisi Keberlanjutan 2030+</w:t>
      </w:r>
    </w:p>
    <w:p w14:paraId="604EB5E1" w14:textId="21DC0E4F" w:rsidR="00A54480" w:rsidRPr="007D7967" w:rsidRDefault="005D39CA" w:rsidP="006F0331">
      <w:pPr>
        <w:pStyle w:val="ListParagraph"/>
        <w:numPr>
          <w:ilvl w:val="0"/>
          <w:numId w:val="8"/>
        </w:numPr>
        <w:spacing w:line="276" w:lineRule="auto"/>
        <w:rPr>
          <w:rFonts w:asciiTheme="majorHAnsi" w:hAnsiTheme="majorHAnsi" w:cs="Calibri Light"/>
          <w:b/>
          <w:bCs/>
          <w:lang w:val="id-ID"/>
        </w:rPr>
      </w:pPr>
      <w:r w:rsidRPr="007D7967">
        <w:rPr>
          <w:rFonts w:asciiTheme="majorHAnsi" w:hAnsiTheme="majorHAnsi" w:cs="Calibri Light"/>
          <w:b/>
          <w:bCs/>
          <w:lang w:val="id-ID"/>
        </w:rPr>
        <w:t>Memperkenalkan ambisi baru, termasuk meningkatkan kepositifan iklim dalam produksi dari tahun 20</w:t>
      </w:r>
      <w:r w:rsidR="00614835" w:rsidRPr="007D7967">
        <w:rPr>
          <w:rFonts w:asciiTheme="majorHAnsi" w:hAnsiTheme="majorHAnsi" w:cs="Calibri Light"/>
          <w:b/>
          <w:bCs/>
          <w:lang w:val="id-ID"/>
        </w:rPr>
        <w:t>3</w:t>
      </w:r>
      <w:r w:rsidRPr="007D7967">
        <w:rPr>
          <w:rFonts w:asciiTheme="majorHAnsi" w:hAnsiTheme="majorHAnsi" w:cs="Calibri Light"/>
          <w:b/>
          <w:bCs/>
          <w:lang w:val="id-ID"/>
        </w:rPr>
        <w:t>0 hingga 20</w:t>
      </w:r>
      <w:r w:rsidR="00614835" w:rsidRPr="007D7967">
        <w:rPr>
          <w:rFonts w:asciiTheme="majorHAnsi" w:hAnsiTheme="majorHAnsi" w:cs="Calibri Light"/>
          <w:b/>
          <w:bCs/>
          <w:lang w:val="id-ID"/>
        </w:rPr>
        <w:t>4</w:t>
      </w:r>
      <w:r w:rsidRPr="007D7967">
        <w:rPr>
          <w:rFonts w:asciiTheme="majorHAnsi" w:hAnsiTheme="majorHAnsi" w:cs="Calibri Light"/>
          <w:b/>
          <w:bCs/>
          <w:lang w:val="id-ID"/>
        </w:rPr>
        <w:t>0</w:t>
      </w:r>
    </w:p>
    <w:p w14:paraId="46A46B27" w14:textId="77777777" w:rsidR="00792ED1" w:rsidRPr="007D7967" w:rsidRDefault="00792ED1" w:rsidP="006F0331">
      <w:pPr>
        <w:rPr>
          <w:rFonts w:cs="Segoe UI"/>
          <w:szCs w:val="22"/>
          <w:lang w:val="id-ID"/>
        </w:rPr>
      </w:pPr>
    </w:p>
    <w:p w14:paraId="24FAED22" w14:textId="357A3FAB" w:rsidR="005D39CA" w:rsidRPr="007D7967" w:rsidRDefault="005D39CA" w:rsidP="006F0331">
      <w:pPr>
        <w:rPr>
          <w:rFonts w:cs="Segoe UI"/>
          <w:b/>
          <w:bCs/>
          <w:szCs w:val="22"/>
          <w:lang w:val="id-ID"/>
        </w:rPr>
      </w:pPr>
      <w:r w:rsidRPr="007D7967">
        <w:rPr>
          <w:rFonts w:cs="Segoe UI"/>
          <w:b/>
          <w:bCs/>
          <w:szCs w:val="22"/>
          <w:lang w:val="id-ID"/>
        </w:rPr>
        <w:t xml:space="preserve">Düsseldorf – Henkel hari ini menerbitkan Laporan Keberlanjutan ke-31, yang merinci pencapaian dan kemajuannya </w:t>
      </w:r>
      <w:r w:rsidR="00614835" w:rsidRPr="007D7967">
        <w:rPr>
          <w:rFonts w:cs="Segoe UI"/>
          <w:b/>
          <w:bCs/>
          <w:szCs w:val="22"/>
          <w:lang w:val="id-ID"/>
        </w:rPr>
        <w:t>di</w:t>
      </w:r>
      <w:r w:rsidRPr="007D7967">
        <w:rPr>
          <w:rFonts w:cs="Segoe UI"/>
          <w:b/>
          <w:bCs/>
          <w:szCs w:val="22"/>
          <w:lang w:val="id-ID"/>
        </w:rPr>
        <w:t xml:space="preserve"> tahun 2021 </w:t>
      </w:r>
      <w:r w:rsidR="00614835" w:rsidRPr="007D7967">
        <w:rPr>
          <w:rFonts w:cs="Segoe UI"/>
          <w:b/>
          <w:bCs/>
          <w:szCs w:val="22"/>
          <w:lang w:val="id-ID"/>
        </w:rPr>
        <w:t>serta</w:t>
      </w:r>
      <w:r w:rsidRPr="007D7967">
        <w:rPr>
          <w:rFonts w:cs="Segoe UI"/>
          <w:b/>
          <w:bCs/>
          <w:szCs w:val="22"/>
          <w:lang w:val="id-ID"/>
        </w:rPr>
        <w:t xml:space="preserve"> menguraikan Kerangka Ambisi Keberlanjutan 2030+ yang baru.</w:t>
      </w:r>
    </w:p>
    <w:p w14:paraId="4967FA08" w14:textId="77777777" w:rsidR="005D39CA" w:rsidRPr="007D7967" w:rsidRDefault="005D39CA" w:rsidP="006F0331">
      <w:pPr>
        <w:rPr>
          <w:rFonts w:cs="Segoe UI"/>
          <w:b/>
          <w:bCs/>
          <w:szCs w:val="22"/>
          <w:lang w:val="id-ID"/>
        </w:rPr>
      </w:pPr>
    </w:p>
    <w:p w14:paraId="34EFE617" w14:textId="777F23E1" w:rsidR="005D39CA" w:rsidRPr="007D7967" w:rsidRDefault="005D39CA" w:rsidP="006F0331">
      <w:pPr>
        <w:rPr>
          <w:rFonts w:cs="Segoe UI"/>
          <w:b/>
          <w:bCs/>
          <w:szCs w:val="22"/>
          <w:lang w:val="id-ID"/>
        </w:rPr>
      </w:pPr>
      <w:r w:rsidRPr="007D7967">
        <w:rPr>
          <w:rFonts w:cs="Segoe UI"/>
          <w:b/>
          <w:bCs/>
          <w:szCs w:val="22"/>
          <w:lang w:val="id-ID"/>
        </w:rPr>
        <w:t xml:space="preserve">“Keberlanjutan berakar </w:t>
      </w:r>
      <w:r w:rsidR="00614835" w:rsidRPr="007D7967">
        <w:rPr>
          <w:rFonts w:cs="Segoe UI"/>
          <w:b/>
          <w:bCs/>
          <w:szCs w:val="22"/>
          <w:lang w:val="id-ID"/>
        </w:rPr>
        <w:t>dalam DNA perusahaan</w:t>
      </w:r>
      <w:r w:rsidRPr="007D7967">
        <w:rPr>
          <w:rFonts w:cs="Segoe UI"/>
          <w:b/>
          <w:bCs/>
          <w:szCs w:val="22"/>
          <w:lang w:val="id-ID"/>
        </w:rPr>
        <w:t xml:space="preserve"> dan merupakan bagian integral dari cara kami menjalankan bisnis. Bersama dengan prioritas strategis seperti inovasi dan digitalisasi, keberlanjutan adalah inti dari agenda Pertumbuhan </w:t>
      </w:r>
      <w:r w:rsidR="00614835" w:rsidRPr="007D7967">
        <w:rPr>
          <w:rFonts w:cs="Segoe UI"/>
          <w:b/>
          <w:bCs/>
          <w:szCs w:val="22"/>
          <w:lang w:val="id-ID"/>
        </w:rPr>
        <w:t>yang Bertujuan,</w:t>
      </w:r>
      <w:r w:rsidRPr="007D7967">
        <w:rPr>
          <w:rFonts w:cs="Segoe UI"/>
          <w:b/>
          <w:bCs/>
          <w:szCs w:val="22"/>
          <w:lang w:val="id-ID"/>
        </w:rPr>
        <w:t>” kata Carsten Knobel, CEO Henkel. “Keberlanjutan juga merupakan salah satu nilai dan tercermin dalam tujuan perusahaan: Perintis di hati untuk kebaikan generasi. Dengan</w:t>
      </w:r>
      <w:r w:rsidR="00614835" w:rsidRPr="007D7967">
        <w:rPr>
          <w:rFonts w:cs="Segoe UI"/>
          <w:b/>
          <w:bCs/>
          <w:szCs w:val="22"/>
          <w:lang w:val="id-ID"/>
        </w:rPr>
        <w:t xml:space="preserve"> bantuan strategi keberlanjutan y</w:t>
      </w:r>
      <w:r w:rsidRPr="007D7967">
        <w:rPr>
          <w:rFonts w:cs="Segoe UI"/>
          <w:b/>
          <w:bCs/>
          <w:szCs w:val="22"/>
          <w:lang w:val="id-ID"/>
        </w:rPr>
        <w:t xml:space="preserve">ang lebih ambisius, kami akan mempercepat transformasi, mengembangkan portofolio dan proses </w:t>
      </w:r>
      <w:r w:rsidR="00614835" w:rsidRPr="007D7967">
        <w:rPr>
          <w:rFonts w:cs="Segoe UI"/>
          <w:b/>
          <w:bCs/>
          <w:szCs w:val="22"/>
          <w:lang w:val="id-ID"/>
        </w:rPr>
        <w:t xml:space="preserve">agar </w:t>
      </w:r>
      <w:r w:rsidRPr="007D7967">
        <w:rPr>
          <w:rFonts w:cs="Segoe UI"/>
          <w:b/>
          <w:bCs/>
          <w:szCs w:val="22"/>
          <w:lang w:val="id-ID"/>
        </w:rPr>
        <w:t>lebih kuat lagi menuju keberlanjutan.”</w:t>
      </w:r>
    </w:p>
    <w:p w14:paraId="725ACA62" w14:textId="77777777" w:rsidR="005D39CA" w:rsidRPr="007D7967" w:rsidRDefault="005D39CA" w:rsidP="006F0331">
      <w:pPr>
        <w:rPr>
          <w:rFonts w:cs="Segoe UI"/>
          <w:b/>
          <w:bCs/>
          <w:szCs w:val="22"/>
          <w:lang w:val="id-ID"/>
        </w:rPr>
      </w:pPr>
    </w:p>
    <w:p w14:paraId="67BED155" w14:textId="1B18777C" w:rsidR="00E75EEF" w:rsidRPr="007D7967" w:rsidRDefault="005D39CA" w:rsidP="006F0331">
      <w:pPr>
        <w:rPr>
          <w:b/>
          <w:bCs/>
          <w:lang w:val="id-ID"/>
        </w:rPr>
      </w:pPr>
      <w:r w:rsidRPr="007D7967">
        <w:rPr>
          <w:rFonts w:cs="Segoe UI"/>
          <w:b/>
          <w:bCs/>
          <w:szCs w:val="22"/>
          <w:lang w:val="id-ID"/>
        </w:rPr>
        <w:t xml:space="preserve">“Tahun lalu menguji ketahanan kami sebagai perusahaan, sebagai individu dan komunitas dalam perjuangan melawan pandemi COVID-19 yang terus berlanjut. Komitmen kami </w:t>
      </w:r>
      <w:r w:rsidR="00614835" w:rsidRPr="007D7967">
        <w:rPr>
          <w:rFonts w:cs="Segoe UI"/>
          <w:b/>
          <w:bCs/>
          <w:szCs w:val="22"/>
          <w:lang w:val="id-ID"/>
        </w:rPr>
        <w:t>dalam</w:t>
      </w:r>
      <w:r w:rsidRPr="007D7967">
        <w:rPr>
          <w:rFonts w:cs="Segoe UI"/>
          <w:b/>
          <w:bCs/>
          <w:szCs w:val="22"/>
          <w:lang w:val="id-ID"/>
        </w:rPr>
        <w:t xml:space="preserve"> mengatasi tantangan lingkungan, sosial dan politik, oleh karena itu, tidak pernah sejelas ini,” tambah Sylvie Nicol, anggota Dewan Manajemen Henkel </w:t>
      </w:r>
      <w:r w:rsidRPr="007D7967">
        <w:rPr>
          <w:rFonts w:cs="Segoe UI"/>
          <w:b/>
          <w:bCs/>
          <w:szCs w:val="22"/>
          <w:lang w:val="id-ID"/>
        </w:rPr>
        <w:lastRenderedPageBreak/>
        <w:t xml:space="preserve">yang bertanggung jawab atas Sumber Daya Manusia dan Keberlanjutan. “Saya bangga bahwa </w:t>
      </w:r>
      <w:r w:rsidR="00614835" w:rsidRPr="007D7967">
        <w:rPr>
          <w:rFonts w:cs="Segoe UI"/>
          <w:b/>
          <w:bCs/>
          <w:szCs w:val="22"/>
          <w:lang w:val="id-ID"/>
        </w:rPr>
        <w:t xml:space="preserve">di </w:t>
      </w:r>
      <w:r w:rsidRPr="007D7967">
        <w:rPr>
          <w:rFonts w:cs="Segoe UI"/>
          <w:b/>
          <w:bCs/>
          <w:szCs w:val="22"/>
          <w:lang w:val="id-ID"/>
        </w:rPr>
        <w:t xml:space="preserve">tahun 2021, terlepas dari lingkungan yang menantang, Henkel </w:t>
      </w:r>
      <w:r w:rsidR="00614835" w:rsidRPr="007D7967">
        <w:rPr>
          <w:rFonts w:cs="Segoe UI"/>
          <w:b/>
          <w:bCs/>
          <w:szCs w:val="22"/>
          <w:lang w:val="id-ID"/>
        </w:rPr>
        <w:t xml:space="preserve">tetap </w:t>
      </w:r>
      <w:r w:rsidRPr="007D7967">
        <w:rPr>
          <w:rFonts w:cs="Segoe UI"/>
          <w:b/>
          <w:bCs/>
          <w:szCs w:val="22"/>
          <w:lang w:val="id-ID"/>
        </w:rPr>
        <w:t>memajukan keberlanjutan di bidang-bidang penting seperti perlindungan iklim dan ekonomi sirkular.”</w:t>
      </w:r>
      <w:r w:rsidR="00E75EEF" w:rsidRPr="007D7967">
        <w:rPr>
          <w:b/>
          <w:bCs/>
          <w:lang w:val="id-ID"/>
        </w:rPr>
        <w:t xml:space="preserve"> </w:t>
      </w:r>
    </w:p>
    <w:p w14:paraId="1E718B5D" w14:textId="77777777" w:rsidR="00A15E8A" w:rsidRPr="007D7967" w:rsidRDefault="00A15E8A" w:rsidP="006F0331">
      <w:pPr>
        <w:rPr>
          <w:lang w:val="id-ID"/>
        </w:rPr>
      </w:pPr>
    </w:p>
    <w:p w14:paraId="04FC2E54" w14:textId="04A9F1FA" w:rsidR="00E75EEF" w:rsidRPr="007D7967" w:rsidRDefault="00203983" w:rsidP="006F0331">
      <w:pPr>
        <w:rPr>
          <w:b/>
          <w:lang w:val="id-ID"/>
        </w:rPr>
      </w:pPr>
      <w:r w:rsidRPr="007D7967">
        <w:rPr>
          <w:b/>
          <w:bCs/>
          <w:lang w:val="id-ID"/>
        </w:rPr>
        <w:t>Rekam jejak yang kuat di tahun yang penuh tantangan</w:t>
      </w:r>
    </w:p>
    <w:p w14:paraId="598A0130" w14:textId="0027E456" w:rsidR="00E75EEF" w:rsidRPr="007D7967" w:rsidRDefault="00203983" w:rsidP="006F0331">
      <w:pPr>
        <w:rPr>
          <w:lang w:val="id-ID"/>
        </w:rPr>
      </w:pPr>
      <w:r w:rsidRPr="007D7967">
        <w:rPr>
          <w:lang w:val="id-ID"/>
        </w:rPr>
        <w:t xml:space="preserve">Pada tahun 2021, Henkel lebih lanjut menancapkan strategi keberlanjutannya dalam bisnis, mengurangi emisi CO2 dalam operasinya (khususnya dengan mengubah ke listrik hijau) dan </w:t>
      </w:r>
      <w:r w:rsidR="00614835" w:rsidRPr="007D7967">
        <w:rPr>
          <w:lang w:val="id-ID"/>
        </w:rPr>
        <w:t xml:space="preserve">antara lain </w:t>
      </w:r>
      <w:r w:rsidRPr="007D7967">
        <w:rPr>
          <w:lang w:val="id-ID"/>
        </w:rPr>
        <w:t>membuat kemajuan lebih lanjut dalam sumber bahan baku yang berkelanjutan serta dalam keuangan berkelanjutan</w:t>
      </w:r>
      <w:r w:rsidR="00614835" w:rsidRPr="007D7967">
        <w:rPr>
          <w:lang w:val="id-ID"/>
        </w:rPr>
        <w:t>.</w:t>
      </w:r>
      <w:r w:rsidR="00E75EEF" w:rsidRPr="007D7967">
        <w:rPr>
          <w:lang w:val="id-ID"/>
        </w:rPr>
        <w:t xml:space="preserve"> </w:t>
      </w:r>
    </w:p>
    <w:p w14:paraId="1E5C82E1" w14:textId="77777777" w:rsidR="00931F06" w:rsidRPr="007D7967" w:rsidRDefault="00931F06" w:rsidP="006F0331">
      <w:pPr>
        <w:rPr>
          <w:lang w:val="id-ID"/>
        </w:rPr>
      </w:pPr>
    </w:p>
    <w:p w14:paraId="5E15AF8D" w14:textId="098FA2EC" w:rsidR="00E75EEF" w:rsidRPr="007D7967" w:rsidRDefault="004A3141" w:rsidP="006F0331">
      <w:pPr>
        <w:rPr>
          <w:lang w:val="id-ID"/>
        </w:rPr>
      </w:pPr>
      <w:r w:rsidRPr="007D7967">
        <w:rPr>
          <w:lang w:val="id-ID"/>
        </w:rPr>
        <w:t xml:space="preserve">Henkel bertujuan </w:t>
      </w:r>
      <w:r w:rsidRPr="007D7967">
        <w:rPr>
          <w:b/>
          <w:lang w:val="id-ID"/>
        </w:rPr>
        <w:t>mengurangi jejak karbonnya dalam produksi sebesar 65 persen pada tahun 2025</w:t>
      </w:r>
      <w:r w:rsidRPr="007D7967">
        <w:rPr>
          <w:lang w:val="id-ID"/>
        </w:rPr>
        <w:t xml:space="preserve"> (vs tahun dasar 2010). </w:t>
      </w:r>
      <w:r w:rsidRPr="007D7967">
        <w:rPr>
          <w:b/>
          <w:lang w:val="id-ID"/>
        </w:rPr>
        <w:t>Pada akhir tahun 2021, Henkel telah mengurangi separuh jejak CO2 dalam produksinya</w:t>
      </w:r>
      <w:r w:rsidRPr="007D7967">
        <w:rPr>
          <w:lang w:val="id-ID"/>
        </w:rPr>
        <w:t xml:space="preserve">. Untuk mencapai hal ini, perusahaan juga berfokus pada peningkatan efisiensi energinya dan memasok 100 persen listriknya secara eksklusif dari sumber terbarukan pada tahun 2030. Pada akhir tahun 2021, Henkel </w:t>
      </w:r>
      <w:r w:rsidRPr="007D7967">
        <w:rPr>
          <w:b/>
          <w:lang w:val="id-ID"/>
        </w:rPr>
        <w:t>sepenuhnya mengalihkan produksi di 21 negara, termasuk di Kolombia dan Prancis, ke listrik 100 persen terbarukan</w:t>
      </w:r>
      <w:r w:rsidRPr="007D7967">
        <w:rPr>
          <w:lang w:val="id-ID"/>
        </w:rPr>
        <w:t xml:space="preserve">. Saat ini, Henkel sudah mencapai </w:t>
      </w:r>
      <w:r w:rsidRPr="007D7967">
        <w:rPr>
          <w:b/>
          <w:lang w:val="id-ID"/>
        </w:rPr>
        <w:t>68 persen penggunaan listrik terbarukan</w:t>
      </w:r>
      <w:r w:rsidRPr="007D7967">
        <w:rPr>
          <w:lang w:val="id-ID"/>
        </w:rPr>
        <w:t>.</w:t>
      </w:r>
      <w:r w:rsidR="006713EE" w:rsidRPr="007D7967">
        <w:rPr>
          <w:lang w:val="id-ID"/>
        </w:rPr>
        <w:t xml:space="preserve"> </w:t>
      </w:r>
    </w:p>
    <w:p w14:paraId="00FCAECF" w14:textId="77777777" w:rsidR="00931F06" w:rsidRPr="007D7967" w:rsidRDefault="00931F06" w:rsidP="006F0331">
      <w:pPr>
        <w:rPr>
          <w:lang w:val="id-ID"/>
        </w:rPr>
      </w:pPr>
    </w:p>
    <w:p w14:paraId="59F3149F" w14:textId="77777777" w:rsidR="005171C1" w:rsidRPr="007D7967" w:rsidRDefault="005171C1" w:rsidP="006F0331">
      <w:pPr>
        <w:rPr>
          <w:lang w:val="id-ID"/>
        </w:rPr>
      </w:pPr>
      <w:r w:rsidRPr="007D7967">
        <w:rPr>
          <w:lang w:val="id-ID"/>
        </w:rPr>
        <w:t xml:space="preserve">Selain itu, Henkel secara aktif berkomitmen untuk membangun </w:t>
      </w:r>
      <w:r w:rsidRPr="007D7967">
        <w:rPr>
          <w:b/>
          <w:lang w:val="id-ID"/>
        </w:rPr>
        <w:t>ekonomi sirkular</w:t>
      </w:r>
      <w:r w:rsidRPr="007D7967">
        <w:rPr>
          <w:lang w:val="id-ID"/>
        </w:rPr>
        <w:t xml:space="preserve"> sejati, bekerja dengan berbagai mitra di seluruh rantai nilai dan bekerja sama dalam inisiatif internasional seperti Plastic Bank dan New Plastics Economy oleh Ellen MacArthur Foundation. Strategi pengemasan ambisius perusahaan bertujuan untuk mengurangi dan mendaur ulang bahan kemasan dan mencegahnya memasuki lingkungan. Salah satu target utamanya </w:t>
      </w:r>
      <w:r w:rsidRPr="007D7967">
        <w:rPr>
          <w:b/>
          <w:lang w:val="id-ID"/>
        </w:rPr>
        <w:t>pada tahun 2025 adalah 100 persen kemasan Henkel dapat didaur ulang atau digunakan kembali</w:t>
      </w:r>
      <w:r w:rsidRPr="007D7967">
        <w:rPr>
          <w:lang w:val="id-ID"/>
        </w:rPr>
        <w:t xml:space="preserve">. Hingga akhir 2021, pangsanya sudah sekitar 86 persen. Henkel juga terus berupaya </w:t>
      </w:r>
      <w:r w:rsidRPr="007D7967">
        <w:rPr>
          <w:b/>
          <w:lang w:val="id-ID"/>
        </w:rPr>
        <w:t>meningkatkan proporsi bahan daur ulang dalam kemasannya menjadi lebih dari 30 persen untuk semua kemasan plastik</w:t>
      </w:r>
      <w:r w:rsidRPr="007D7967">
        <w:rPr>
          <w:lang w:val="id-ID"/>
        </w:rPr>
        <w:t xml:space="preserve"> untuk produk barang konsumsinya di seluruh dunia pada tahun 2025. Pada akhir tahun 2021, perusahaan meningkatkan pangsa ini menjadi sekitar 18 persen.</w:t>
      </w:r>
    </w:p>
    <w:p w14:paraId="5D6AFD37" w14:textId="77777777" w:rsidR="005171C1" w:rsidRPr="007D7967" w:rsidRDefault="005171C1" w:rsidP="006F0331">
      <w:pPr>
        <w:rPr>
          <w:lang w:val="id-ID"/>
        </w:rPr>
      </w:pPr>
    </w:p>
    <w:p w14:paraId="228D7610" w14:textId="07FE4D77" w:rsidR="00E75EEF" w:rsidRPr="007D7967" w:rsidRDefault="005171C1" w:rsidP="006F0331">
      <w:pPr>
        <w:rPr>
          <w:lang w:val="id-ID"/>
        </w:rPr>
      </w:pPr>
      <w:r w:rsidRPr="007D7967">
        <w:rPr>
          <w:lang w:val="id-ID"/>
        </w:rPr>
        <w:t xml:space="preserve">Henkel juga membuat kemajuan yang baik dalam perjalanannya </w:t>
      </w:r>
      <w:r w:rsidR="00614835" w:rsidRPr="007D7967">
        <w:rPr>
          <w:lang w:val="id-ID"/>
        </w:rPr>
        <w:t>dalam</w:t>
      </w:r>
      <w:r w:rsidRPr="007D7967">
        <w:rPr>
          <w:lang w:val="id-ID"/>
        </w:rPr>
        <w:t xml:space="preserve"> mendapatkan </w:t>
      </w:r>
      <w:r w:rsidRPr="007D7967">
        <w:rPr>
          <w:b/>
          <w:lang w:val="id-ID"/>
        </w:rPr>
        <w:t>100 persen minyak sawit dan inti sawitnya secara bertanggung jawab</w:t>
      </w:r>
      <w:r w:rsidRPr="007D7967">
        <w:rPr>
          <w:lang w:val="id-ID"/>
        </w:rPr>
        <w:t>. Pada tahun 2021, perusahaan memasok 93 persen dari total kebutuhannya dan turunannya sebagai bahan baku bersertifikat menurut model neraca massa RSPO ("</w:t>
      </w:r>
      <w:r w:rsidRPr="007D7967">
        <w:rPr>
          <w:i/>
          <w:iCs/>
          <w:lang w:val="id-ID"/>
        </w:rPr>
        <w:t>Roundtable on Sustainable Palm Oil</w:t>
      </w:r>
      <w:r w:rsidRPr="007D7967">
        <w:rPr>
          <w:lang w:val="id-ID"/>
        </w:rPr>
        <w:t xml:space="preserve">"). Henkel memuji keberhasilan tersebut atas kolaborasi jangka panjangnya dengan organisasi pembangunan Solidaridad, yang mendukung petani kelapa sawit kecil di Amerika Selatan, </w:t>
      </w:r>
      <w:r w:rsidRPr="007D7967">
        <w:rPr>
          <w:lang w:val="id-ID"/>
        </w:rPr>
        <w:lastRenderedPageBreak/>
        <w:t>Afrika, dan Asia. Hingga saat ini, para mitra telah mampu memberikan dampak positif bagi lebih dari 36.000 petani kecil di seluruh dunia.</w:t>
      </w:r>
      <w:r w:rsidR="00E75EEF" w:rsidRPr="007D7967">
        <w:rPr>
          <w:lang w:val="id-ID"/>
        </w:rPr>
        <w:t xml:space="preserve"> </w:t>
      </w:r>
    </w:p>
    <w:p w14:paraId="27F70A19" w14:textId="77777777" w:rsidR="00931F06" w:rsidRPr="007D7967" w:rsidRDefault="00931F06" w:rsidP="006F0331">
      <w:pPr>
        <w:rPr>
          <w:lang w:val="id-ID"/>
        </w:rPr>
      </w:pPr>
    </w:p>
    <w:p w14:paraId="1C8E2A89" w14:textId="256455C5" w:rsidR="00931F06" w:rsidRPr="007D7967" w:rsidRDefault="002B4567" w:rsidP="006F0331">
      <w:pPr>
        <w:rPr>
          <w:lang w:val="id-ID"/>
        </w:rPr>
      </w:pPr>
      <w:r w:rsidRPr="007D7967">
        <w:rPr>
          <w:lang w:val="id-ID"/>
        </w:rPr>
        <w:t xml:space="preserve">Tonggak penting lainnya adalah pengumuman </w:t>
      </w:r>
      <w:r w:rsidRPr="007D7967">
        <w:rPr>
          <w:b/>
          <w:lang w:val="id-ID"/>
        </w:rPr>
        <w:t>Kerangka Keuangan Berkelanjutan</w:t>
      </w:r>
      <w:r w:rsidRPr="007D7967">
        <w:rPr>
          <w:lang w:val="id-ID"/>
        </w:rPr>
        <w:t xml:space="preserve"> baru Henkel, yang menciptakan hubungan langsung antara strategi keberlanjutan dan strategi pendanaannya.</w:t>
      </w:r>
      <w:r w:rsidR="009F124C">
        <w:t xml:space="preserve"> </w:t>
      </w:r>
      <w:r w:rsidRPr="007D7967">
        <w:rPr>
          <w:lang w:val="id-ID"/>
        </w:rPr>
        <w:t xml:space="preserve">Kerangka kerja tersebut mencakup dua kemungkinan bentuk pembiayaan: penerbitan obligasi terkait keberlanjutan serta obligasi hijau. Pada tahun 2021, Henkel menempatkan dua masalah pertama di bawah ketentuan kerangka kerja ini, menjadikannya perusahaan pertama di sektornya yang menempatkan obligasi euro yang suku bunganya terkait dengan pencapaian target keberlanjutan tertentu. Secara total, </w:t>
      </w:r>
      <w:r w:rsidRPr="007D7967">
        <w:rPr>
          <w:b/>
          <w:lang w:val="id-ID"/>
        </w:rPr>
        <w:t>obligasi dengan volume lebih dari 700 juta euro diterbitkan</w:t>
      </w:r>
      <w:r w:rsidRPr="007D7967">
        <w:rPr>
          <w:lang w:val="id-ID"/>
        </w:rPr>
        <w:t>.</w:t>
      </w:r>
    </w:p>
    <w:p w14:paraId="150282F1" w14:textId="77777777" w:rsidR="00AA0DB4" w:rsidRPr="009F124C" w:rsidRDefault="00AA0DB4" w:rsidP="009F124C"/>
    <w:p w14:paraId="1C6621BB" w14:textId="41F492D0" w:rsidR="00E75EEF" w:rsidRPr="009F124C" w:rsidRDefault="00DC1A99" w:rsidP="009F124C">
      <w:pPr>
        <w:rPr>
          <w:b/>
          <w:bCs/>
          <w:lang w:val="id-ID"/>
        </w:rPr>
      </w:pPr>
      <w:r w:rsidRPr="009F124C">
        <w:rPr>
          <w:b/>
          <w:bCs/>
          <w:lang w:val="id-ID"/>
        </w:rPr>
        <w:t>Memajukan target dan ambisi melalui Kerangka Ambisi Keberlanjutan 2030+</w:t>
      </w:r>
    </w:p>
    <w:p w14:paraId="1323F394" w14:textId="77777777" w:rsidR="00DC1A99" w:rsidRPr="009F124C" w:rsidRDefault="00DC1A99" w:rsidP="009F124C"/>
    <w:p w14:paraId="6D80AF5C" w14:textId="77777777" w:rsidR="00DC1A99" w:rsidRPr="007D7967" w:rsidRDefault="00DC1A99" w:rsidP="006F0331">
      <w:pPr>
        <w:rPr>
          <w:lang w:val="id-ID"/>
        </w:rPr>
      </w:pPr>
      <w:r w:rsidRPr="007D7967">
        <w:rPr>
          <w:lang w:val="id-ID"/>
        </w:rPr>
        <w:t>Pencapaian ini sejalan dengan tujuan Henkel yang ditetapkan dalam strategi jangka panjang pada tahun 2010. Setelah satu dekade berhasil mendorong kemajuan dalam keberlanjutan, pada tahun 2021 Henkel merefleksikan perkembangan eksternal yang sedang berlangsung dan harapan untuk strategi dan ambisinya ke depan.</w:t>
      </w:r>
    </w:p>
    <w:p w14:paraId="5AA7B53D" w14:textId="7CD45A00" w:rsidR="004807AE" w:rsidRPr="007D7967" w:rsidRDefault="00DC1A99" w:rsidP="006F0331">
      <w:pPr>
        <w:rPr>
          <w:lang w:val="id-ID"/>
        </w:rPr>
      </w:pPr>
      <w:r w:rsidRPr="007D7967">
        <w:rPr>
          <w:lang w:val="id-ID"/>
        </w:rPr>
        <w:t xml:space="preserve">Tinjauan ini menghasilkan </w:t>
      </w:r>
      <w:r w:rsidRPr="007D7967">
        <w:rPr>
          <w:b/>
          <w:lang w:val="id-ID"/>
        </w:rPr>
        <w:t>Kerangka Ambisi Keberlanjutan 2030+ yang baru</w:t>
      </w:r>
      <w:r w:rsidRPr="007D7967">
        <w:rPr>
          <w:lang w:val="id-ID"/>
        </w:rPr>
        <w:t xml:space="preserve">, yang juga mencakup ambisi jangka panjang tambahan </w:t>
      </w:r>
      <w:r w:rsidRPr="007D7967">
        <w:rPr>
          <w:b/>
          <w:lang w:val="id-ID"/>
        </w:rPr>
        <w:t>baru yang akan membantu mengubah ekonomi dan masyarakat menuju keberlanjutan</w:t>
      </w:r>
      <w:r w:rsidRPr="007D7967">
        <w:rPr>
          <w:lang w:val="id-ID"/>
        </w:rPr>
        <w:t>.</w:t>
      </w:r>
      <w:r w:rsidR="003247AC" w:rsidRPr="007D7967">
        <w:rPr>
          <w:lang w:val="id-ID"/>
        </w:rPr>
        <w:t xml:space="preserve"> </w:t>
      </w:r>
    </w:p>
    <w:p w14:paraId="6EE0D82C" w14:textId="77777777" w:rsidR="005A7D89" w:rsidRPr="007D7967" w:rsidRDefault="005A7D89" w:rsidP="006F0331">
      <w:pPr>
        <w:rPr>
          <w:lang w:val="id-ID"/>
        </w:rPr>
      </w:pPr>
    </w:p>
    <w:p w14:paraId="42D20938" w14:textId="76E6DC22" w:rsidR="00E75EEF" w:rsidRPr="007D7967" w:rsidRDefault="00DE3E4C" w:rsidP="006F0331">
      <w:pPr>
        <w:rPr>
          <w:lang w:val="id-ID"/>
        </w:rPr>
      </w:pPr>
      <w:r w:rsidRPr="007D7967">
        <w:rPr>
          <w:lang w:val="id-ID"/>
        </w:rPr>
        <w:t>Kerangka Ambisi Keberlanjutan 2030+ Henkel terdiri dari tiga dimensi:</w:t>
      </w:r>
      <w:r w:rsidR="00E75EEF" w:rsidRPr="007D7967">
        <w:rPr>
          <w:lang w:val="id-ID"/>
        </w:rPr>
        <w:t xml:space="preserve"> </w:t>
      </w:r>
    </w:p>
    <w:p w14:paraId="18297B65" w14:textId="10553528" w:rsidR="00DE3E4C" w:rsidRPr="007D7967" w:rsidRDefault="00DE3E4C" w:rsidP="006F0331">
      <w:pPr>
        <w:pStyle w:val="ListParagraph"/>
        <w:numPr>
          <w:ilvl w:val="0"/>
          <w:numId w:val="10"/>
        </w:numPr>
        <w:spacing w:line="276" w:lineRule="auto"/>
        <w:rPr>
          <w:b/>
          <w:bCs/>
          <w:lang w:val="id-ID"/>
        </w:rPr>
      </w:pPr>
      <w:r w:rsidRPr="007D7967">
        <w:rPr>
          <w:b/>
          <w:bCs/>
          <w:lang w:val="id-ID"/>
        </w:rPr>
        <w:t xml:space="preserve">Planet Regeneratif: </w:t>
      </w:r>
      <w:r w:rsidRPr="007D7967">
        <w:rPr>
          <w:bCs/>
          <w:lang w:val="id-ID"/>
        </w:rPr>
        <w:t>memungkinkan masa depan karbon sirkular dan bersih dengan mengubah bisnis, produk, dan bahan mentah yang didukung oleh sains dan inovasi.</w:t>
      </w:r>
    </w:p>
    <w:p w14:paraId="0A6FA17E" w14:textId="73748B3B" w:rsidR="00DE3E4C" w:rsidRPr="007D7967" w:rsidRDefault="00DE3E4C" w:rsidP="006F0331">
      <w:pPr>
        <w:pStyle w:val="ListParagraph"/>
        <w:numPr>
          <w:ilvl w:val="0"/>
          <w:numId w:val="10"/>
        </w:numPr>
        <w:spacing w:line="276" w:lineRule="auto"/>
        <w:rPr>
          <w:b/>
          <w:bCs/>
          <w:lang w:val="id-ID"/>
        </w:rPr>
      </w:pPr>
      <w:r w:rsidRPr="007D7967">
        <w:rPr>
          <w:b/>
          <w:bCs/>
          <w:lang w:val="id-ID"/>
        </w:rPr>
        <w:t xml:space="preserve">Komunitas yang Berkembang: </w:t>
      </w:r>
      <w:r w:rsidRPr="007D7967">
        <w:rPr>
          <w:bCs/>
          <w:lang w:val="id-ID"/>
        </w:rPr>
        <w:t>membantu orang menjalani kehidupan yang lebih baik melalui kekuatan kolektif bisnis dan merek dengan mendukung kesetaraan, pendidikan, dan kesejahteraan.</w:t>
      </w:r>
    </w:p>
    <w:p w14:paraId="0250BD77" w14:textId="7D59BAE2" w:rsidR="00E75EEF" w:rsidRPr="007D7967" w:rsidRDefault="00DE3E4C" w:rsidP="006F0331">
      <w:pPr>
        <w:pStyle w:val="ListParagraph"/>
        <w:numPr>
          <w:ilvl w:val="0"/>
          <w:numId w:val="10"/>
        </w:numPr>
        <w:spacing w:line="276" w:lineRule="auto"/>
        <w:rPr>
          <w:lang w:val="id-ID"/>
        </w:rPr>
      </w:pPr>
      <w:r w:rsidRPr="007D7967">
        <w:rPr>
          <w:b/>
          <w:bCs/>
          <w:lang w:val="id-ID"/>
        </w:rPr>
        <w:t>Mitra Tepercaya</w:t>
      </w:r>
      <w:r w:rsidRPr="007D7967">
        <w:rPr>
          <w:bCs/>
          <w:lang w:val="id-ID"/>
        </w:rPr>
        <w:t>: mendorong kinerja dan perubahan sistem dengan integritas melalui budaya berbasis nilai, mengakar dalam ilmu pengetahuan dan semangat untuk teknologi.</w:t>
      </w:r>
    </w:p>
    <w:p w14:paraId="6E7391E2" w14:textId="356C2424" w:rsidR="00531934" w:rsidRDefault="00650A0B" w:rsidP="006F0331">
      <w:pPr>
        <w:rPr>
          <w:lang w:val="id-ID"/>
        </w:rPr>
      </w:pPr>
      <w:r w:rsidRPr="007D7967">
        <w:rPr>
          <w:lang w:val="id-ID"/>
        </w:rPr>
        <w:t xml:space="preserve">“Kami ingin memastikan ambisi kerangka kerja </w:t>
      </w:r>
      <w:r w:rsidR="00614835" w:rsidRPr="007D7967">
        <w:rPr>
          <w:lang w:val="id-ID"/>
        </w:rPr>
        <w:t xml:space="preserve">yang </w:t>
      </w:r>
      <w:r w:rsidRPr="007D7967">
        <w:rPr>
          <w:lang w:val="id-ID"/>
        </w:rPr>
        <w:t>menyelarask</w:t>
      </w:r>
      <w:r w:rsidR="00614835" w:rsidRPr="007D7967">
        <w:rPr>
          <w:lang w:val="id-ID"/>
        </w:rPr>
        <w:t xml:space="preserve">an harapan pemangku kepentingan </w:t>
      </w:r>
      <w:r w:rsidRPr="007D7967">
        <w:rPr>
          <w:lang w:val="id-ID"/>
        </w:rPr>
        <w:t xml:space="preserve">dalam menangani topik lingkungan, sosial, dan tata kelola (ESG) dengan peningkatan keterlibatan kami di bidang ini,” jelas Ulrike Sapiro, Chief Sustainability Officer di Henkel. “Kami melihat di mana kami dapat melangkah lebih jauh, bertindak lebih cepat dan lebih berani – dan salah satu hasil utama kami termasuk memajukan kepositifan iklim dalam produksi </w:t>
      </w:r>
      <w:r w:rsidR="00614835" w:rsidRPr="007D7967">
        <w:rPr>
          <w:lang w:val="id-ID"/>
        </w:rPr>
        <w:t>dari tahun 2030 hingga 204</w:t>
      </w:r>
      <w:r w:rsidRPr="007D7967">
        <w:rPr>
          <w:lang w:val="id-ID"/>
        </w:rPr>
        <w:t>0.”</w:t>
      </w:r>
    </w:p>
    <w:p w14:paraId="10B34C54" w14:textId="77777777" w:rsidR="009F124C" w:rsidRPr="007D7967" w:rsidRDefault="009F124C" w:rsidP="006F0331">
      <w:pPr>
        <w:rPr>
          <w:lang w:val="id-ID"/>
        </w:rPr>
      </w:pPr>
    </w:p>
    <w:p w14:paraId="62B06B62" w14:textId="7ECA674F" w:rsidR="00E75EEF" w:rsidRPr="007D7967" w:rsidRDefault="00C378DE" w:rsidP="006F0331">
      <w:pPr>
        <w:rPr>
          <w:lang w:val="id-ID"/>
        </w:rPr>
      </w:pPr>
      <w:r w:rsidRPr="007D7967">
        <w:rPr>
          <w:b/>
          <w:bCs/>
          <w:lang w:val="id-ID"/>
        </w:rPr>
        <w:lastRenderedPageBreak/>
        <w:t xml:space="preserve">Ambisi baru utama </w:t>
      </w:r>
      <w:r w:rsidRPr="007D7967">
        <w:rPr>
          <w:bCs/>
          <w:lang w:val="id-ID"/>
        </w:rPr>
        <w:t>meliputi:</w:t>
      </w:r>
    </w:p>
    <w:p w14:paraId="3DA53A56" w14:textId="63AA3947" w:rsidR="009C2469" w:rsidRPr="007D7967" w:rsidRDefault="009C2469" w:rsidP="006F0331">
      <w:pPr>
        <w:pStyle w:val="ListParagraph"/>
        <w:numPr>
          <w:ilvl w:val="0"/>
          <w:numId w:val="11"/>
        </w:numPr>
        <w:spacing w:line="276" w:lineRule="auto"/>
        <w:rPr>
          <w:lang w:val="id-ID"/>
        </w:rPr>
      </w:pPr>
      <w:r w:rsidRPr="007D7967">
        <w:rPr>
          <w:lang w:val="id-ID"/>
        </w:rPr>
        <w:t xml:space="preserve">Bertujuan </w:t>
      </w:r>
      <w:r w:rsidR="00614835" w:rsidRPr="007D7967">
        <w:rPr>
          <w:lang w:val="id-ID"/>
        </w:rPr>
        <w:t>dalam</w:t>
      </w:r>
      <w:r w:rsidRPr="007D7967">
        <w:rPr>
          <w:lang w:val="id-ID"/>
        </w:rPr>
        <w:t xml:space="preserve"> </w:t>
      </w:r>
      <w:r w:rsidRPr="007D7967">
        <w:rPr>
          <w:b/>
          <w:lang w:val="id-ID"/>
        </w:rPr>
        <w:t>operasi iklim positif pada tahun 2030</w:t>
      </w:r>
      <w:r w:rsidRPr="007D7967">
        <w:rPr>
          <w:lang w:val="id-ID"/>
        </w:rPr>
        <w:t xml:space="preserve"> dan menetapkan jalur nol bersih untuk emisi Cakupan 3 (dari sumber ke rak), sejalan dengan inisiatif Target Berbasis Sains.</w:t>
      </w:r>
    </w:p>
    <w:p w14:paraId="06BBC6C5" w14:textId="51204129" w:rsidR="009C2469" w:rsidRPr="007D7967" w:rsidRDefault="009C2469" w:rsidP="006F0331">
      <w:pPr>
        <w:pStyle w:val="ListParagraph"/>
        <w:numPr>
          <w:ilvl w:val="0"/>
          <w:numId w:val="11"/>
        </w:numPr>
        <w:spacing w:line="276" w:lineRule="auto"/>
        <w:rPr>
          <w:lang w:val="id-ID"/>
        </w:rPr>
      </w:pPr>
      <w:r w:rsidRPr="007D7967">
        <w:rPr>
          <w:lang w:val="id-ID"/>
        </w:rPr>
        <w:t xml:space="preserve">Meningkatkan sirkularitas dengan </w:t>
      </w:r>
      <w:r w:rsidRPr="007D7967">
        <w:rPr>
          <w:b/>
          <w:lang w:val="id-ID"/>
        </w:rPr>
        <w:t>meningkatkan penggunaan sirkuler air dan bahan limbah produksi pada tahun 2030</w:t>
      </w:r>
    </w:p>
    <w:p w14:paraId="6CC518A7" w14:textId="68E79C06" w:rsidR="009C2469" w:rsidRPr="007D7967" w:rsidRDefault="009C2469" w:rsidP="006F0331">
      <w:pPr>
        <w:pStyle w:val="ListParagraph"/>
        <w:numPr>
          <w:ilvl w:val="0"/>
          <w:numId w:val="11"/>
        </w:numPr>
        <w:spacing w:line="276" w:lineRule="auto"/>
        <w:rPr>
          <w:lang w:val="id-ID"/>
        </w:rPr>
      </w:pPr>
      <w:r w:rsidRPr="007D7967">
        <w:rPr>
          <w:lang w:val="id-ID"/>
        </w:rPr>
        <w:t xml:space="preserve">Mencapai </w:t>
      </w:r>
      <w:r w:rsidRPr="007D7967">
        <w:rPr>
          <w:b/>
          <w:lang w:val="id-ID"/>
        </w:rPr>
        <w:t>kesetaraan gender di semua tingkat manajemen pada tahun 2025</w:t>
      </w:r>
    </w:p>
    <w:p w14:paraId="604FBB7F" w14:textId="09A16F80" w:rsidR="009C2469" w:rsidRPr="007D7967" w:rsidRDefault="009C2469" w:rsidP="006F0331">
      <w:pPr>
        <w:pStyle w:val="ListParagraph"/>
        <w:numPr>
          <w:ilvl w:val="0"/>
          <w:numId w:val="11"/>
        </w:numPr>
        <w:spacing w:line="276" w:lineRule="auto"/>
        <w:rPr>
          <w:lang w:val="id-ID"/>
        </w:rPr>
      </w:pPr>
      <w:r w:rsidRPr="007D7967">
        <w:rPr>
          <w:lang w:val="id-ID"/>
        </w:rPr>
        <w:t xml:space="preserve">Memperluas </w:t>
      </w:r>
      <w:r w:rsidRPr="007D7967">
        <w:rPr>
          <w:b/>
          <w:lang w:val="id-ID"/>
        </w:rPr>
        <w:t>program pendidikan masyarakat dan relawan</w:t>
      </w:r>
    </w:p>
    <w:p w14:paraId="6A93B570" w14:textId="755BF28B" w:rsidR="00F5182D" w:rsidRPr="007D7967" w:rsidRDefault="009C2469" w:rsidP="009F124C">
      <w:pPr>
        <w:pStyle w:val="ListParagraph"/>
        <w:numPr>
          <w:ilvl w:val="0"/>
          <w:numId w:val="11"/>
        </w:numPr>
        <w:spacing w:line="276" w:lineRule="auto"/>
        <w:rPr>
          <w:lang w:val="id-ID"/>
        </w:rPr>
      </w:pPr>
      <w:r w:rsidRPr="007D7967">
        <w:rPr>
          <w:lang w:val="id-ID"/>
        </w:rPr>
        <w:t xml:space="preserve">Membentuk </w:t>
      </w:r>
      <w:r w:rsidRPr="007D7967">
        <w:rPr>
          <w:b/>
          <w:lang w:val="id-ID"/>
        </w:rPr>
        <w:t>masa depan pekerjaan</w:t>
      </w:r>
      <w:r w:rsidRPr="007D7967">
        <w:rPr>
          <w:lang w:val="id-ID"/>
        </w:rPr>
        <w:t xml:space="preserve"> bagi perusahaan dan karyawannya melalui pengembangan lebih lanjut dan perluasan program “Kerja Cerdas” yang dimulai tahun 2021</w:t>
      </w:r>
    </w:p>
    <w:p w14:paraId="3FA483F9" w14:textId="77777777" w:rsidR="00336036" w:rsidRPr="007D7967" w:rsidRDefault="00336036" w:rsidP="009F124C">
      <w:pPr>
        <w:rPr>
          <w:lang w:val="id-ID"/>
        </w:rPr>
      </w:pPr>
    </w:p>
    <w:p w14:paraId="2567ABB8" w14:textId="748F2942" w:rsidR="00E75EEF" w:rsidRPr="007D7967" w:rsidRDefault="00552A40" w:rsidP="006F0331">
      <w:pPr>
        <w:rPr>
          <w:lang w:val="id-ID"/>
        </w:rPr>
      </w:pPr>
      <w:r w:rsidRPr="007D7967">
        <w:rPr>
          <w:lang w:val="id-ID"/>
        </w:rPr>
        <w:t xml:space="preserve">Ulrike Sapiro menambahkan, “Kami tahu bahwa dunia di sekitar kami, harapan para pemangku kepentingan, dan peluang </w:t>
      </w:r>
      <w:r w:rsidR="00614835" w:rsidRPr="007D7967">
        <w:rPr>
          <w:lang w:val="id-ID"/>
        </w:rPr>
        <w:t>dalam</w:t>
      </w:r>
      <w:r w:rsidRPr="007D7967">
        <w:rPr>
          <w:lang w:val="id-ID"/>
        </w:rPr>
        <w:t xml:space="preserve"> memajukan keberlanjutan terus mengalami transformasi. Itulah sebabnya kami berencana untuk meninjau dan memperbarui Kerangka Ambisi Keberlanjutan 2030+ secara berkala dengan target dan ambisi nyata baru saat kami melangkah maju.”</w:t>
      </w:r>
    </w:p>
    <w:p w14:paraId="11BB5EB9" w14:textId="77777777" w:rsidR="00552A40" w:rsidRPr="007D7967" w:rsidRDefault="00552A40" w:rsidP="006F0331">
      <w:pPr>
        <w:rPr>
          <w:lang w:val="id-ID"/>
        </w:rPr>
      </w:pPr>
    </w:p>
    <w:p w14:paraId="727D4D08" w14:textId="7D21097F" w:rsidR="00D06825" w:rsidRPr="007D7967" w:rsidRDefault="00552A40" w:rsidP="00931F06">
      <w:pPr>
        <w:spacing w:line="240" w:lineRule="auto"/>
        <w:jc w:val="left"/>
        <w:rPr>
          <w:rStyle w:val="AboutandContactHeadline"/>
          <w:lang w:val="id-ID"/>
        </w:rPr>
      </w:pPr>
      <w:r w:rsidRPr="007D7967">
        <w:rPr>
          <w:rStyle w:val="AboutandContactHeadline"/>
          <w:lang w:val="id-ID"/>
        </w:rPr>
        <w:t>Tentang</w:t>
      </w:r>
      <w:r w:rsidR="00D06825" w:rsidRPr="007D7967">
        <w:rPr>
          <w:rStyle w:val="AboutandContactHeadline"/>
          <w:lang w:val="id-ID"/>
        </w:rPr>
        <w:t xml:space="preserve"> Henkel</w:t>
      </w:r>
    </w:p>
    <w:p w14:paraId="4C0127B0" w14:textId="16B6B6DC" w:rsidR="009076AF" w:rsidRPr="007D7967" w:rsidRDefault="00552A40" w:rsidP="009076AF">
      <w:pPr>
        <w:rPr>
          <w:rStyle w:val="AboutandContactBody"/>
          <w:lang w:val="id-ID"/>
        </w:rPr>
      </w:pPr>
      <w:r w:rsidRPr="007D7967">
        <w:rPr>
          <w:rStyle w:val="AboutandContactBody"/>
          <w:lang w:val="id-ID"/>
        </w:rPr>
        <w:t>Henkel beroperasi secara global dengan portofolio yang seimbang dan terdiversifikasi. Perusahaan ini memegang posisi terdepan dengan tiga unit bisnisnya di bisnis industri dan konsumen berkat merek, inovasi, dan teknologi yang kuat. Henkel Adhesive Technologies adalah pemimpin global di pasar perekat – di semua segmen industri di seluruh dunia. Dalam bisnis Laundry &amp; Home Care dan Beauty Care, Henkel memegang posisi terdepan di banyak pasar dan kategori di seluruh dunia. Didirikan pada tahun 1876, Henkel melihat kembali kesuksesan selama lebih dari 140 tahun. Pada tahun 2021, Henkel melaporkan penjualan lebih dari 20 miliar euro dan laba operasi yang disesuaikan sekitar 2,7 miliar euro. Perusahaan mempekerjakan lebih dari 52.000 orang di seluruh dunia – tim yang bersemangat dan sangat beragam, disatukan oleh budaya perusahaan yang kuat, tujuan yang sama, dan nilai-nilai bersama. Sebagai pemimpin yang diakui dalam keberlanjutan, Henkel memegang posisi teratas di banyak indeks dan peringkat internasional. Saham preferen Henkel terdaftar di indeks saham Jerman DAX. Untuk informasi lebih lanjut, silahkan kunjungi</w:t>
      </w:r>
      <w:r w:rsidR="009076AF" w:rsidRPr="007D7967">
        <w:rPr>
          <w:rStyle w:val="AboutandContactBody"/>
          <w:lang w:val="id-ID"/>
        </w:rPr>
        <w:t xml:space="preserve"> </w:t>
      </w:r>
      <w:hyperlink r:id="rId12" w:history="1">
        <w:r w:rsidR="009076AF" w:rsidRPr="007D7967">
          <w:rPr>
            <w:rStyle w:val="Hyperlink"/>
            <w:lang w:val="id-ID"/>
          </w:rPr>
          <w:t>www.henkel.com</w:t>
        </w:r>
      </w:hyperlink>
      <w:r w:rsidR="009076AF" w:rsidRPr="007D7967">
        <w:rPr>
          <w:rStyle w:val="AboutandContactBody"/>
          <w:lang w:val="id-ID"/>
        </w:rPr>
        <w:t>.</w:t>
      </w:r>
    </w:p>
    <w:p w14:paraId="635C6779" w14:textId="77777777" w:rsidR="00BB5D0B" w:rsidRPr="007D7967" w:rsidRDefault="00BB5D0B" w:rsidP="00BF6E82">
      <w:pPr>
        <w:rPr>
          <w:rStyle w:val="AboutandContactHeadline"/>
          <w:lang w:val="id-ID"/>
        </w:rPr>
      </w:pPr>
    </w:p>
    <w:p w14:paraId="6AFA734F" w14:textId="18A96880" w:rsidR="00BF6E82" w:rsidRPr="007D7967" w:rsidRDefault="00552A40" w:rsidP="00BF6E82">
      <w:pPr>
        <w:rPr>
          <w:rStyle w:val="AboutandContactHeadline"/>
          <w:lang w:val="id-ID"/>
        </w:rPr>
      </w:pPr>
      <w:r w:rsidRPr="007D7967">
        <w:rPr>
          <w:rStyle w:val="AboutandContactHeadline"/>
          <w:lang w:val="id-ID"/>
        </w:rPr>
        <w:t>Bahan foto tersedia di</w:t>
      </w:r>
      <w:r w:rsidR="00BF6E82" w:rsidRPr="007D7967">
        <w:rPr>
          <w:rStyle w:val="AboutandContactHeadline"/>
          <w:lang w:val="id-ID"/>
        </w:rPr>
        <w:t xml:space="preserve"> </w:t>
      </w:r>
      <w:hyperlink r:id="rId13" w:history="1">
        <w:r w:rsidR="009B29B7" w:rsidRPr="007D7967">
          <w:rPr>
            <w:rStyle w:val="Hyperlink"/>
            <w:b/>
            <w:bCs/>
            <w:lang w:val="id-ID"/>
          </w:rPr>
          <w:t>www.henkel.com/press</w:t>
        </w:r>
      </w:hyperlink>
    </w:p>
    <w:p w14:paraId="25267C30" w14:textId="77777777" w:rsidR="00BF6E82" w:rsidRPr="007D7967" w:rsidRDefault="00BF6E82" w:rsidP="00BF6E82">
      <w:pPr>
        <w:rPr>
          <w:rStyle w:val="AboutandContactBody"/>
          <w:lang w:val="id-ID"/>
        </w:rPr>
      </w:pPr>
    </w:p>
    <w:p w14:paraId="5076F2DC" w14:textId="77777777" w:rsidR="00BF6E82" w:rsidRPr="007D7967" w:rsidRDefault="00BF6E82" w:rsidP="00BF6E82">
      <w:pPr>
        <w:rPr>
          <w:rStyle w:val="AboutandContactBody"/>
          <w:lang w:val="id-ID"/>
        </w:rPr>
      </w:pPr>
    </w:p>
    <w:p w14:paraId="2B40C8C8" w14:textId="3B75A546" w:rsidR="00926809" w:rsidRPr="007D7967" w:rsidRDefault="00552A40" w:rsidP="00926809">
      <w:pPr>
        <w:rPr>
          <w:rStyle w:val="AboutandContactBody"/>
          <w:b/>
          <w:bCs/>
          <w:lang w:val="id-ID"/>
        </w:rPr>
      </w:pPr>
      <w:r w:rsidRPr="007D7967">
        <w:rPr>
          <w:rStyle w:val="AboutandContactBody"/>
          <w:lang w:val="id-ID"/>
        </w:rPr>
        <w:t>Kontak</w:t>
      </w:r>
    </w:p>
    <w:p w14:paraId="6F635D6C" w14:textId="1A097AE1" w:rsidR="00926809" w:rsidRDefault="00926809" w:rsidP="00926809">
      <w:pPr>
        <w:tabs>
          <w:tab w:val="left" w:pos="1080"/>
          <w:tab w:val="left" w:pos="4500"/>
        </w:tabs>
        <w:rPr>
          <w:rStyle w:val="AboutandContactBody"/>
          <w:rFonts w:cs="Segoe UI"/>
          <w:b/>
          <w:szCs w:val="18"/>
        </w:rPr>
      </w:pPr>
      <w:r>
        <w:rPr>
          <w:rStyle w:val="AboutandContactBody"/>
          <w:szCs w:val="18"/>
        </w:rPr>
        <w:t>Maggie Tan</w:t>
      </w:r>
      <w:r>
        <w:rPr>
          <w:rStyle w:val="AboutandContactBody"/>
          <w:szCs w:val="18"/>
        </w:rPr>
        <w:tab/>
      </w:r>
      <w:r>
        <w:rPr>
          <w:rStyle w:val="AboutandContactBody"/>
          <w:szCs w:val="18"/>
        </w:rPr>
        <w:tab/>
      </w:r>
    </w:p>
    <w:p w14:paraId="5203DDFC" w14:textId="78BBDBC8" w:rsidR="00926809" w:rsidRDefault="00926809" w:rsidP="00926809">
      <w:pPr>
        <w:tabs>
          <w:tab w:val="left" w:pos="1080"/>
          <w:tab w:val="left" w:pos="4500"/>
        </w:tabs>
        <w:rPr>
          <w:rStyle w:val="AboutandContactBody"/>
          <w:bCs/>
          <w:szCs w:val="18"/>
        </w:rPr>
      </w:pPr>
      <w:r>
        <w:rPr>
          <w:rStyle w:val="AboutandContactBody"/>
          <w:szCs w:val="18"/>
        </w:rPr>
        <w:t xml:space="preserve">Henkel                                                                                </w:t>
      </w:r>
    </w:p>
    <w:p w14:paraId="79680028" w14:textId="0C414C8C" w:rsidR="00926809" w:rsidRDefault="00552A40" w:rsidP="00926809">
      <w:pPr>
        <w:tabs>
          <w:tab w:val="left" w:pos="709"/>
          <w:tab w:val="left" w:pos="4500"/>
          <w:tab w:val="left" w:pos="5245"/>
        </w:tabs>
        <w:rPr>
          <w:rStyle w:val="AboutandContactBody"/>
          <w:szCs w:val="18"/>
        </w:rPr>
      </w:pPr>
      <w:r>
        <w:rPr>
          <w:rStyle w:val="AboutandContactBody"/>
          <w:szCs w:val="18"/>
        </w:rPr>
        <w:t>Telp</w:t>
      </w:r>
      <w:r w:rsidR="00926809">
        <w:rPr>
          <w:rStyle w:val="AboutandContactBody"/>
          <w:szCs w:val="18"/>
        </w:rPr>
        <w:t>: +65 6424 7045</w:t>
      </w:r>
      <w:r w:rsidR="00926809">
        <w:rPr>
          <w:rStyle w:val="AboutandContactBody"/>
          <w:szCs w:val="18"/>
        </w:rPr>
        <w:tab/>
      </w:r>
    </w:p>
    <w:p w14:paraId="25DB0927" w14:textId="3B2F7B99" w:rsidR="00926809" w:rsidRDefault="00926809" w:rsidP="00926809">
      <w:pPr>
        <w:tabs>
          <w:tab w:val="left" w:pos="1080"/>
          <w:tab w:val="left" w:pos="4500"/>
        </w:tabs>
        <w:rPr>
          <w:rStyle w:val="AboutandContactBody"/>
          <w:b/>
          <w:bCs/>
          <w:szCs w:val="22"/>
        </w:rPr>
      </w:pPr>
      <w:r>
        <w:rPr>
          <w:rStyle w:val="AboutandContactBody"/>
          <w:szCs w:val="18"/>
        </w:rPr>
        <w:t xml:space="preserve">Email:  </w:t>
      </w:r>
      <w:hyperlink r:id="rId14" w:history="1">
        <w:r>
          <w:rPr>
            <w:rStyle w:val="Hyperlink"/>
          </w:rPr>
          <w:t>maggie.tan@henkel.com</w:t>
        </w:r>
      </w:hyperlink>
      <w:r>
        <w:rPr>
          <w:rStyle w:val="AboutandContactBody"/>
          <w:szCs w:val="18"/>
        </w:rPr>
        <w:tab/>
      </w:r>
    </w:p>
    <w:p w14:paraId="5EFAD224" w14:textId="77777777" w:rsidR="00926809" w:rsidRPr="00493327" w:rsidRDefault="00926809" w:rsidP="00926809">
      <w:pPr>
        <w:rPr>
          <w:rStyle w:val="AboutandContactBody"/>
        </w:rPr>
      </w:pPr>
    </w:p>
    <w:p w14:paraId="261A0B19" w14:textId="77777777" w:rsidR="00BF6E82" w:rsidRPr="00493327" w:rsidRDefault="00BF6E82" w:rsidP="00BF6E82">
      <w:pPr>
        <w:rPr>
          <w:rStyle w:val="AboutandContactBody"/>
        </w:rPr>
      </w:pPr>
    </w:p>
    <w:sectPr w:rsidR="00BF6E82" w:rsidRPr="00493327" w:rsidSect="00DC2465">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EEE2A" w14:textId="77777777" w:rsidR="000A7986" w:rsidRDefault="000A7986">
      <w:r>
        <w:separator/>
      </w:r>
    </w:p>
  </w:endnote>
  <w:endnote w:type="continuationSeparator" w:id="0">
    <w:p w14:paraId="032BCAE5" w14:textId="77777777" w:rsidR="000A7986" w:rsidRDefault="000A7986">
      <w:r>
        <w:continuationSeparator/>
      </w:r>
    </w:p>
  </w:endnote>
  <w:endnote w:type="continuationNotice" w:id="1">
    <w:p w14:paraId="7FA3C548" w14:textId="77777777" w:rsidR="000A7986" w:rsidRDefault="000A79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C6C1" w14:textId="77777777"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rsidR="00614835">
      <w:t>4</w:t>
    </w:r>
    <w:r w:rsidRPr="00BF6E82">
      <w:fldChar w:fldCharType="end"/>
    </w:r>
    <w:r w:rsidRPr="00BF6E82">
      <w:t>/</w:t>
    </w:r>
    <w:fldSimple w:instr=" NUMPAGES  \* Arabic  \* MERGEFORMAT ">
      <w:r w:rsidR="00614835">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1411" w14:textId="77777777" w:rsidR="00CF6F33" w:rsidRPr="00992A11" w:rsidRDefault="00B422EC" w:rsidP="00992A11">
    <w:pPr>
      <w:pStyle w:val="Footer"/>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14835">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14835">
      <w:t>4</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13E16" w14:textId="77777777" w:rsidR="000A7986" w:rsidRDefault="000A7986">
      <w:r>
        <w:separator/>
      </w:r>
    </w:p>
  </w:footnote>
  <w:footnote w:type="continuationSeparator" w:id="0">
    <w:p w14:paraId="21899BFB" w14:textId="77777777" w:rsidR="000A7986" w:rsidRDefault="000A7986">
      <w:r>
        <w:continuationSeparator/>
      </w:r>
    </w:p>
  </w:footnote>
  <w:footnote w:type="continuationNotice" w:id="1">
    <w:p w14:paraId="0AE2CD3A" w14:textId="77777777" w:rsidR="000A7986" w:rsidRDefault="000A798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17CF"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2B1E7" w14:textId="2B3AAB86" w:rsidR="00CF6F33" w:rsidRPr="00EB46D9" w:rsidRDefault="00EA3E31" w:rsidP="00EB46D9">
    <w:pPr>
      <w:pStyle w:val="Header"/>
    </w:pPr>
    <w:r>
      <w:rPr>
        <w:noProof/>
      </w:rPr>
      <mc:AlternateContent>
        <mc:Choice Requires="wpg">
          <w:drawing>
            <wp:anchor distT="0" distB="0" distL="114300" distR="114300" simplePos="0" relativeHeight="251659264" behindDoc="0" locked="0" layoutInCell="1" allowOverlap="1" wp14:anchorId="5E78B707" wp14:editId="73B32BC6">
              <wp:simplePos x="0" y="0"/>
              <wp:positionH relativeFrom="page">
                <wp:posOffset>180340</wp:posOffset>
              </wp:positionH>
              <wp:positionV relativeFrom="page">
                <wp:posOffset>3780790</wp:posOffset>
              </wp:positionV>
              <wp:extent cx="179705" cy="3780155"/>
              <wp:effectExtent l="0" t="0" r="0" b="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333BA493" id="Group 16" o:spid="_x0000_s1026" style="position:absolute;margin-left:14.2pt;margin-top:297.7pt;width:14.15pt;height:297.65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Pr="00EA3E31">
      <w:t xml:space="preserve"> </w:t>
    </w:r>
    <w:r w:rsidRPr="00EA3E31">
      <w:rPr>
        <w:noProof/>
      </w:rPr>
      <w:t>Jumpa pers</w:t>
    </w:r>
    <w:r w:rsidR="00022A9B" w:rsidRPr="00EB46D9">
      <w:rPr>
        <w:noProof/>
      </w:rPr>
      <w:drawing>
        <wp:anchor distT="0" distB="0" distL="114300" distR="114300" simplePos="0" relativeHeight="251661312" behindDoc="0" locked="1" layoutInCell="1" allowOverlap="1" wp14:anchorId="04D2F998" wp14:editId="1295ABF2">
          <wp:simplePos x="0" y="0"/>
          <wp:positionH relativeFrom="margin">
            <wp:posOffset>5034915</wp:posOffset>
          </wp:positionH>
          <wp:positionV relativeFrom="margin">
            <wp:posOffset>-1468755</wp:posOffset>
          </wp:positionV>
          <wp:extent cx="1051560" cy="603250"/>
          <wp:effectExtent l="0" t="0" r="0" b="6350"/>
          <wp:wrapNone/>
          <wp:docPr id="16"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693C1F"/>
    <w:multiLevelType w:val="hybridMultilevel"/>
    <w:tmpl w:val="6BA057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F0110"/>
    <w:multiLevelType w:val="hybridMultilevel"/>
    <w:tmpl w:val="80CED8E0"/>
    <w:lvl w:ilvl="0" w:tplc="04070011">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109267E0"/>
    <w:multiLevelType w:val="hybridMultilevel"/>
    <w:tmpl w:val="8CE6FC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D6703D"/>
    <w:multiLevelType w:val="hybridMultilevel"/>
    <w:tmpl w:val="302A0A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252B0E1F"/>
    <w:multiLevelType w:val="hybridMultilevel"/>
    <w:tmpl w:val="D1BA6B26"/>
    <w:lvl w:ilvl="0" w:tplc="36002C28">
      <w:start w:val="1"/>
      <w:numFmt w:val="bullet"/>
      <w:lvlText w:val=""/>
      <w:lvlJc w:val="left"/>
      <w:pPr>
        <w:ind w:left="720" w:hanging="360"/>
      </w:pPr>
      <w:rPr>
        <w:rFonts w:ascii="Wingdings" w:hAnsi="Wingdings" w:hint="default"/>
        <w:color w:val="E1000F"/>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50F16D29"/>
    <w:multiLevelType w:val="hybridMultilevel"/>
    <w:tmpl w:val="FD1CCA86"/>
    <w:lvl w:ilvl="0" w:tplc="36002C28">
      <w:start w:val="1"/>
      <w:numFmt w:val="bullet"/>
      <w:lvlText w:val=""/>
      <w:lvlJc w:val="left"/>
      <w:pPr>
        <w:ind w:left="720" w:hanging="360"/>
      </w:pPr>
      <w:rPr>
        <w:rFonts w:ascii="Wingdings" w:hAnsi="Wingdings" w:hint="default"/>
        <w:color w:val="E1000F"/>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452119"/>
    <w:multiLevelType w:val="hybridMultilevel"/>
    <w:tmpl w:val="0B2871E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2"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AA92773"/>
    <w:multiLevelType w:val="hybridMultilevel"/>
    <w:tmpl w:val="52AE5424"/>
    <w:lvl w:ilvl="0" w:tplc="36002C28">
      <w:start w:val="1"/>
      <w:numFmt w:val="bullet"/>
      <w:lvlText w:val=""/>
      <w:lvlJc w:val="left"/>
      <w:pPr>
        <w:ind w:left="720" w:hanging="360"/>
      </w:pPr>
      <w:rPr>
        <w:rFonts w:ascii="Wingdings" w:hAnsi="Wingdings" w:hint="default"/>
        <w:color w:val="E1000F"/>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0626E5"/>
    <w:multiLevelType w:val="hybridMultilevel"/>
    <w:tmpl w:val="AC40C9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2"/>
  </w:num>
  <w:num w:numId="4">
    <w:abstractNumId w:val="8"/>
  </w:num>
  <w:num w:numId="5">
    <w:abstractNumId w:val="6"/>
  </w:num>
  <w:num w:numId="6">
    <w:abstractNumId w:val="10"/>
  </w:num>
  <w:num w:numId="7">
    <w:abstractNumId w:val="5"/>
  </w:num>
  <w:num w:numId="8">
    <w:abstractNumId w:val="13"/>
  </w:num>
  <w:num w:numId="9">
    <w:abstractNumId w:val="1"/>
  </w:num>
  <w:num w:numId="10">
    <w:abstractNumId w:val="7"/>
  </w:num>
  <w:num w:numId="11">
    <w:abstractNumId w:val="9"/>
  </w:num>
  <w:num w:numId="12">
    <w:abstractNumId w:val="3"/>
  </w:num>
  <w:num w:numId="13">
    <w:abstractNumId w:val="4"/>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552"/>
    <w:rsid w:val="00002AA4"/>
    <w:rsid w:val="00003C9C"/>
    <w:rsid w:val="00004390"/>
    <w:rsid w:val="000044A1"/>
    <w:rsid w:val="00005267"/>
    <w:rsid w:val="00006346"/>
    <w:rsid w:val="00006E98"/>
    <w:rsid w:val="00021C67"/>
    <w:rsid w:val="00022A9B"/>
    <w:rsid w:val="00027F1B"/>
    <w:rsid w:val="00030557"/>
    <w:rsid w:val="00030BE8"/>
    <w:rsid w:val="00030F51"/>
    <w:rsid w:val="000312AA"/>
    <w:rsid w:val="00035A84"/>
    <w:rsid w:val="00035C88"/>
    <w:rsid w:val="00040456"/>
    <w:rsid w:val="00040CC9"/>
    <w:rsid w:val="00051E86"/>
    <w:rsid w:val="000542B6"/>
    <w:rsid w:val="000575F9"/>
    <w:rsid w:val="00057E89"/>
    <w:rsid w:val="000618FC"/>
    <w:rsid w:val="00064E63"/>
    <w:rsid w:val="00067071"/>
    <w:rsid w:val="0006789C"/>
    <w:rsid w:val="000711CA"/>
    <w:rsid w:val="000722E8"/>
    <w:rsid w:val="00072F88"/>
    <w:rsid w:val="00080D10"/>
    <w:rsid w:val="0008357F"/>
    <w:rsid w:val="00091F3E"/>
    <w:rsid w:val="00093382"/>
    <w:rsid w:val="0009668C"/>
    <w:rsid w:val="000A0D30"/>
    <w:rsid w:val="000A54A1"/>
    <w:rsid w:val="000A7986"/>
    <w:rsid w:val="000B568D"/>
    <w:rsid w:val="000B5A6A"/>
    <w:rsid w:val="000B6601"/>
    <w:rsid w:val="000B695A"/>
    <w:rsid w:val="000C210A"/>
    <w:rsid w:val="000C56DD"/>
    <w:rsid w:val="000C5F55"/>
    <w:rsid w:val="000C60F6"/>
    <w:rsid w:val="000D1672"/>
    <w:rsid w:val="000D3162"/>
    <w:rsid w:val="000D4ADD"/>
    <w:rsid w:val="000E28BC"/>
    <w:rsid w:val="000E2F62"/>
    <w:rsid w:val="000E38ED"/>
    <w:rsid w:val="000E4814"/>
    <w:rsid w:val="000E7F24"/>
    <w:rsid w:val="000F03BE"/>
    <w:rsid w:val="000F1757"/>
    <w:rsid w:val="000F225B"/>
    <w:rsid w:val="000F35C3"/>
    <w:rsid w:val="000F7FAF"/>
    <w:rsid w:val="00103A65"/>
    <w:rsid w:val="00105975"/>
    <w:rsid w:val="001118EA"/>
    <w:rsid w:val="00111F4D"/>
    <w:rsid w:val="00112A28"/>
    <w:rsid w:val="00115230"/>
    <w:rsid w:val="00115B5F"/>
    <w:rsid w:val="001162B4"/>
    <w:rsid w:val="00122CBC"/>
    <w:rsid w:val="00126D4A"/>
    <w:rsid w:val="00132DA9"/>
    <w:rsid w:val="0013305B"/>
    <w:rsid w:val="00133B99"/>
    <w:rsid w:val="00135E33"/>
    <w:rsid w:val="001443BD"/>
    <w:rsid w:val="00151088"/>
    <w:rsid w:val="001577E9"/>
    <w:rsid w:val="0016138C"/>
    <w:rsid w:val="00163207"/>
    <w:rsid w:val="00164487"/>
    <w:rsid w:val="00165379"/>
    <w:rsid w:val="00167DFA"/>
    <w:rsid w:val="001718DC"/>
    <w:rsid w:val="001731CE"/>
    <w:rsid w:val="00174D66"/>
    <w:rsid w:val="001838DC"/>
    <w:rsid w:val="001A1927"/>
    <w:rsid w:val="001A7E17"/>
    <w:rsid w:val="001B6982"/>
    <w:rsid w:val="001B7C20"/>
    <w:rsid w:val="001C0B32"/>
    <w:rsid w:val="001C1CFB"/>
    <w:rsid w:val="001C2555"/>
    <w:rsid w:val="001C4BE1"/>
    <w:rsid w:val="001C554C"/>
    <w:rsid w:val="001C5762"/>
    <w:rsid w:val="001D1B1B"/>
    <w:rsid w:val="001D7ADF"/>
    <w:rsid w:val="001E0BCE"/>
    <w:rsid w:val="001E0F71"/>
    <w:rsid w:val="001E2308"/>
    <w:rsid w:val="001E62B8"/>
    <w:rsid w:val="001E6D05"/>
    <w:rsid w:val="001E741A"/>
    <w:rsid w:val="001E7C28"/>
    <w:rsid w:val="001E7E2D"/>
    <w:rsid w:val="001F019D"/>
    <w:rsid w:val="001F1BDF"/>
    <w:rsid w:val="001F7110"/>
    <w:rsid w:val="001F7E96"/>
    <w:rsid w:val="00202284"/>
    <w:rsid w:val="00202A14"/>
    <w:rsid w:val="00203385"/>
    <w:rsid w:val="00203983"/>
    <w:rsid w:val="002051C4"/>
    <w:rsid w:val="002054BF"/>
    <w:rsid w:val="00211104"/>
    <w:rsid w:val="00212488"/>
    <w:rsid w:val="00220628"/>
    <w:rsid w:val="00222CDC"/>
    <w:rsid w:val="0022764B"/>
    <w:rsid w:val="002304D2"/>
    <w:rsid w:val="0023257D"/>
    <w:rsid w:val="00234ABD"/>
    <w:rsid w:val="00235CED"/>
    <w:rsid w:val="00235DA3"/>
    <w:rsid w:val="00236E2A"/>
    <w:rsid w:val="00237F62"/>
    <w:rsid w:val="00242D5A"/>
    <w:rsid w:val="0024586A"/>
    <w:rsid w:val="0025105F"/>
    <w:rsid w:val="00252103"/>
    <w:rsid w:val="002543FF"/>
    <w:rsid w:val="00256F0C"/>
    <w:rsid w:val="00262C05"/>
    <w:rsid w:val="00275F2E"/>
    <w:rsid w:val="00281D14"/>
    <w:rsid w:val="00282C13"/>
    <w:rsid w:val="00286AF7"/>
    <w:rsid w:val="00297526"/>
    <w:rsid w:val="0029756C"/>
    <w:rsid w:val="002A0DF7"/>
    <w:rsid w:val="002A2975"/>
    <w:rsid w:val="002A4915"/>
    <w:rsid w:val="002A60E0"/>
    <w:rsid w:val="002B2218"/>
    <w:rsid w:val="002B4567"/>
    <w:rsid w:val="002B6733"/>
    <w:rsid w:val="002B6898"/>
    <w:rsid w:val="002C0213"/>
    <w:rsid w:val="002C093D"/>
    <w:rsid w:val="002C1344"/>
    <w:rsid w:val="002C1ECF"/>
    <w:rsid w:val="002C252E"/>
    <w:rsid w:val="002C6773"/>
    <w:rsid w:val="002C6855"/>
    <w:rsid w:val="002D289D"/>
    <w:rsid w:val="002D2A3D"/>
    <w:rsid w:val="002D40F3"/>
    <w:rsid w:val="002D59E3"/>
    <w:rsid w:val="002D64A5"/>
    <w:rsid w:val="002E0B17"/>
    <w:rsid w:val="002E4FFB"/>
    <w:rsid w:val="002E7DED"/>
    <w:rsid w:val="002F2A2D"/>
    <w:rsid w:val="002F6A93"/>
    <w:rsid w:val="002F7E11"/>
    <w:rsid w:val="003010A0"/>
    <w:rsid w:val="00304087"/>
    <w:rsid w:val="0031093E"/>
    <w:rsid w:val="00310ACD"/>
    <w:rsid w:val="003114E1"/>
    <w:rsid w:val="0031379F"/>
    <w:rsid w:val="00317BF4"/>
    <w:rsid w:val="00320A26"/>
    <w:rsid w:val="00321344"/>
    <w:rsid w:val="003232AE"/>
    <w:rsid w:val="003247AC"/>
    <w:rsid w:val="003255DF"/>
    <w:rsid w:val="00325DAC"/>
    <w:rsid w:val="00330671"/>
    <w:rsid w:val="00331DE2"/>
    <w:rsid w:val="0033451C"/>
    <w:rsid w:val="00336036"/>
    <w:rsid w:val="00336854"/>
    <w:rsid w:val="0034015C"/>
    <w:rsid w:val="0034258B"/>
    <w:rsid w:val="00342BBB"/>
    <w:rsid w:val="003442F4"/>
    <w:rsid w:val="003501CC"/>
    <w:rsid w:val="0035124B"/>
    <w:rsid w:val="0035337B"/>
    <w:rsid w:val="00353705"/>
    <w:rsid w:val="00354B3A"/>
    <w:rsid w:val="00355468"/>
    <w:rsid w:val="003556B5"/>
    <w:rsid w:val="003562E8"/>
    <w:rsid w:val="0036235C"/>
    <w:rsid w:val="0036357D"/>
    <w:rsid w:val="003649BC"/>
    <w:rsid w:val="00365E44"/>
    <w:rsid w:val="00367AA1"/>
    <w:rsid w:val="00370147"/>
    <w:rsid w:val="00372E36"/>
    <w:rsid w:val="00376EE9"/>
    <w:rsid w:val="0037795A"/>
    <w:rsid w:val="00377CBB"/>
    <w:rsid w:val="00380FC0"/>
    <w:rsid w:val="00387121"/>
    <w:rsid w:val="003877B6"/>
    <w:rsid w:val="00391CED"/>
    <w:rsid w:val="00393887"/>
    <w:rsid w:val="0039472E"/>
    <w:rsid w:val="00394C6B"/>
    <w:rsid w:val="00397C5A"/>
    <w:rsid w:val="003A024C"/>
    <w:rsid w:val="003A0705"/>
    <w:rsid w:val="003A1B4D"/>
    <w:rsid w:val="003A38BD"/>
    <w:rsid w:val="003A3F09"/>
    <w:rsid w:val="003A4E62"/>
    <w:rsid w:val="003A5E2F"/>
    <w:rsid w:val="003A790B"/>
    <w:rsid w:val="003A7AEB"/>
    <w:rsid w:val="003B1069"/>
    <w:rsid w:val="003B344B"/>
    <w:rsid w:val="003B390A"/>
    <w:rsid w:val="003B4B63"/>
    <w:rsid w:val="003B5137"/>
    <w:rsid w:val="003B7390"/>
    <w:rsid w:val="003C15DE"/>
    <w:rsid w:val="003C1833"/>
    <w:rsid w:val="003C4EB2"/>
    <w:rsid w:val="003D0438"/>
    <w:rsid w:val="003D3285"/>
    <w:rsid w:val="003D3DE5"/>
    <w:rsid w:val="003E0117"/>
    <w:rsid w:val="003E2663"/>
    <w:rsid w:val="003E70BF"/>
    <w:rsid w:val="003E728C"/>
    <w:rsid w:val="003F1AF3"/>
    <w:rsid w:val="003F4C4D"/>
    <w:rsid w:val="003F4D8D"/>
    <w:rsid w:val="00402C63"/>
    <w:rsid w:val="0040385B"/>
    <w:rsid w:val="00404A84"/>
    <w:rsid w:val="00416EF2"/>
    <w:rsid w:val="0042308C"/>
    <w:rsid w:val="00424362"/>
    <w:rsid w:val="00425432"/>
    <w:rsid w:val="00426F91"/>
    <w:rsid w:val="004313E7"/>
    <w:rsid w:val="004372F6"/>
    <w:rsid w:val="00442D5E"/>
    <w:rsid w:val="0044763B"/>
    <w:rsid w:val="00452BF6"/>
    <w:rsid w:val="00455DAB"/>
    <w:rsid w:val="004629B3"/>
    <w:rsid w:val="0046376E"/>
    <w:rsid w:val="0046690F"/>
    <w:rsid w:val="00472640"/>
    <w:rsid w:val="00472FEC"/>
    <w:rsid w:val="00474D76"/>
    <w:rsid w:val="004807AE"/>
    <w:rsid w:val="004807D9"/>
    <w:rsid w:val="00483AF1"/>
    <w:rsid w:val="0049003F"/>
    <w:rsid w:val="00490A03"/>
    <w:rsid w:val="00493327"/>
    <w:rsid w:val="00494DBE"/>
    <w:rsid w:val="00495CE6"/>
    <w:rsid w:val="0049650A"/>
    <w:rsid w:val="004A3141"/>
    <w:rsid w:val="004A323C"/>
    <w:rsid w:val="004A6662"/>
    <w:rsid w:val="004B2BAE"/>
    <w:rsid w:val="004B437C"/>
    <w:rsid w:val="004B54E8"/>
    <w:rsid w:val="004C1802"/>
    <w:rsid w:val="004C4FEB"/>
    <w:rsid w:val="004C691E"/>
    <w:rsid w:val="004C6B79"/>
    <w:rsid w:val="004D059B"/>
    <w:rsid w:val="004D4753"/>
    <w:rsid w:val="004D4CB6"/>
    <w:rsid w:val="004D52E7"/>
    <w:rsid w:val="004E180B"/>
    <w:rsid w:val="004E2DCE"/>
    <w:rsid w:val="004E3341"/>
    <w:rsid w:val="004E46B5"/>
    <w:rsid w:val="004F10C1"/>
    <w:rsid w:val="00502E62"/>
    <w:rsid w:val="00504452"/>
    <w:rsid w:val="00506A35"/>
    <w:rsid w:val="00506B8A"/>
    <w:rsid w:val="00507BC4"/>
    <w:rsid w:val="005117D7"/>
    <w:rsid w:val="00513166"/>
    <w:rsid w:val="005171C1"/>
    <w:rsid w:val="0052212B"/>
    <w:rsid w:val="00531934"/>
    <w:rsid w:val="00531B98"/>
    <w:rsid w:val="00534B46"/>
    <w:rsid w:val="005369D9"/>
    <w:rsid w:val="00540358"/>
    <w:rsid w:val="00540D47"/>
    <w:rsid w:val="005454E6"/>
    <w:rsid w:val="00550134"/>
    <w:rsid w:val="00550864"/>
    <w:rsid w:val="00552A40"/>
    <w:rsid w:val="00554519"/>
    <w:rsid w:val="0055571E"/>
    <w:rsid w:val="005564FE"/>
    <w:rsid w:val="00556F67"/>
    <w:rsid w:val="0056278F"/>
    <w:rsid w:val="00567F06"/>
    <w:rsid w:val="00580364"/>
    <w:rsid w:val="00580585"/>
    <w:rsid w:val="00580AA9"/>
    <w:rsid w:val="005833F0"/>
    <w:rsid w:val="005847A0"/>
    <w:rsid w:val="00586CAF"/>
    <w:rsid w:val="005873E9"/>
    <w:rsid w:val="0059016D"/>
    <w:rsid w:val="00591180"/>
    <w:rsid w:val="005920F8"/>
    <w:rsid w:val="00597181"/>
    <w:rsid w:val="0059722C"/>
    <w:rsid w:val="00597D07"/>
    <w:rsid w:val="005A2749"/>
    <w:rsid w:val="005A3846"/>
    <w:rsid w:val="005A693A"/>
    <w:rsid w:val="005A7D89"/>
    <w:rsid w:val="005B28E6"/>
    <w:rsid w:val="005B6215"/>
    <w:rsid w:val="005B6A58"/>
    <w:rsid w:val="005B6C41"/>
    <w:rsid w:val="005C7112"/>
    <w:rsid w:val="005C7235"/>
    <w:rsid w:val="005D0561"/>
    <w:rsid w:val="005D0AD9"/>
    <w:rsid w:val="005D22F6"/>
    <w:rsid w:val="005D23C0"/>
    <w:rsid w:val="005D39CA"/>
    <w:rsid w:val="005D758E"/>
    <w:rsid w:val="005E0C30"/>
    <w:rsid w:val="005E447E"/>
    <w:rsid w:val="005E69D9"/>
    <w:rsid w:val="005F0229"/>
    <w:rsid w:val="005F27F4"/>
    <w:rsid w:val="005F3239"/>
    <w:rsid w:val="005F51D8"/>
    <w:rsid w:val="005F6567"/>
    <w:rsid w:val="00601944"/>
    <w:rsid w:val="00601CD0"/>
    <w:rsid w:val="006046E7"/>
    <w:rsid w:val="00605CFD"/>
    <w:rsid w:val="00607256"/>
    <w:rsid w:val="006144B1"/>
    <w:rsid w:val="00614835"/>
    <w:rsid w:val="00617571"/>
    <w:rsid w:val="00623AE9"/>
    <w:rsid w:val="00626727"/>
    <w:rsid w:val="006335F1"/>
    <w:rsid w:val="00633C2D"/>
    <w:rsid w:val="006345B6"/>
    <w:rsid w:val="00635712"/>
    <w:rsid w:val="00637C8B"/>
    <w:rsid w:val="00643D8A"/>
    <w:rsid w:val="00646CA4"/>
    <w:rsid w:val="00647B36"/>
    <w:rsid w:val="00650A0B"/>
    <w:rsid w:val="006513EB"/>
    <w:rsid w:val="00652229"/>
    <w:rsid w:val="00652793"/>
    <w:rsid w:val="006626CA"/>
    <w:rsid w:val="00663487"/>
    <w:rsid w:val="00664AA3"/>
    <w:rsid w:val="006713EE"/>
    <w:rsid w:val="00672382"/>
    <w:rsid w:val="00680F3E"/>
    <w:rsid w:val="00682643"/>
    <w:rsid w:val="00682EB9"/>
    <w:rsid w:val="0068441A"/>
    <w:rsid w:val="00687608"/>
    <w:rsid w:val="00690B19"/>
    <w:rsid w:val="00694280"/>
    <w:rsid w:val="00696F6B"/>
    <w:rsid w:val="006A0A3C"/>
    <w:rsid w:val="006A1CA9"/>
    <w:rsid w:val="006A6C83"/>
    <w:rsid w:val="006A79F0"/>
    <w:rsid w:val="006B239F"/>
    <w:rsid w:val="006B285D"/>
    <w:rsid w:val="006B4306"/>
    <w:rsid w:val="006B47EE"/>
    <w:rsid w:val="006B499F"/>
    <w:rsid w:val="006B4CFA"/>
    <w:rsid w:val="006B5F71"/>
    <w:rsid w:val="006C00D0"/>
    <w:rsid w:val="006D086F"/>
    <w:rsid w:val="006D4996"/>
    <w:rsid w:val="006D54AB"/>
    <w:rsid w:val="006D68E4"/>
    <w:rsid w:val="006D6A46"/>
    <w:rsid w:val="006D7BF9"/>
    <w:rsid w:val="006E0973"/>
    <w:rsid w:val="006E1064"/>
    <w:rsid w:val="006E3006"/>
    <w:rsid w:val="006E5032"/>
    <w:rsid w:val="006E5BDA"/>
    <w:rsid w:val="006E66BC"/>
    <w:rsid w:val="006F0331"/>
    <w:rsid w:val="006F0890"/>
    <w:rsid w:val="006F0FC7"/>
    <w:rsid w:val="006F39A9"/>
    <w:rsid w:val="006F41C2"/>
    <w:rsid w:val="006F670F"/>
    <w:rsid w:val="00703272"/>
    <w:rsid w:val="007033FE"/>
    <w:rsid w:val="0070733C"/>
    <w:rsid w:val="00710C5D"/>
    <w:rsid w:val="0071348C"/>
    <w:rsid w:val="00714D57"/>
    <w:rsid w:val="00717273"/>
    <w:rsid w:val="00720FD4"/>
    <w:rsid w:val="00724AF2"/>
    <w:rsid w:val="00725809"/>
    <w:rsid w:val="0073096C"/>
    <w:rsid w:val="00730F6E"/>
    <w:rsid w:val="00731F4E"/>
    <w:rsid w:val="00732C96"/>
    <w:rsid w:val="00733D8C"/>
    <w:rsid w:val="00742398"/>
    <w:rsid w:val="007432AF"/>
    <w:rsid w:val="00747289"/>
    <w:rsid w:val="00747FDC"/>
    <w:rsid w:val="007507B5"/>
    <w:rsid w:val="0075091D"/>
    <w:rsid w:val="007530AD"/>
    <w:rsid w:val="00753A24"/>
    <w:rsid w:val="00753AA1"/>
    <w:rsid w:val="0075667D"/>
    <w:rsid w:val="00760327"/>
    <w:rsid w:val="007621BD"/>
    <w:rsid w:val="00772188"/>
    <w:rsid w:val="00774990"/>
    <w:rsid w:val="0077566E"/>
    <w:rsid w:val="00780F3B"/>
    <w:rsid w:val="007813D0"/>
    <w:rsid w:val="007825E0"/>
    <w:rsid w:val="0078294E"/>
    <w:rsid w:val="007838D4"/>
    <w:rsid w:val="00785993"/>
    <w:rsid w:val="007866E2"/>
    <w:rsid w:val="00786BA3"/>
    <w:rsid w:val="00786E33"/>
    <w:rsid w:val="007909B7"/>
    <w:rsid w:val="0079202F"/>
    <w:rsid w:val="00792ED1"/>
    <w:rsid w:val="00795065"/>
    <w:rsid w:val="00795AF2"/>
    <w:rsid w:val="00796D73"/>
    <w:rsid w:val="00796F43"/>
    <w:rsid w:val="007A0564"/>
    <w:rsid w:val="007A0960"/>
    <w:rsid w:val="007A2AAD"/>
    <w:rsid w:val="007A4432"/>
    <w:rsid w:val="007A784E"/>
    <w:rsid w:val="007B48F8"/>
    <w:rsid w:val="007B499C"/>
    <w:rsid w:val="007B4D4B"/>
    <w:rsid w:val="007C00FE"/>
    <w:rsid w:val="007C0AC5"/>
    <w:rsid w:val="007D0922"/>
    <w:rsid w:val="007D2A02"/>
    <w:rsid w:val="007D5904"/>
    <w:rsid w:val="007D7967"/>
    <w:rsid w:val="007E14EE"/>
    <w:rsid w:val="007E45A5"/>
    <w:rsid w:val="007E50D9"/>
    <w:rsid w:val="007E6EA1"/>
    <w:rsid w:val="007F0F63"/>
    <w:rsid w:val="007F2B1E"/>
    <w:rsid w:val="007F2E6C"/>
    <w:rsid w:val="007F607E"/>
    <w:rsid w:val="007F62B4"/>
    <w:rsid w:val="007F7808"/>
    <w:rsid w:val="00801517"/>
    <w:rsid w:val="00807E41"/>
    <w:rsid w:val="00817AE8"/>
    <w:rsid w:val="00817DE8"/>
    <w:rsid w:val="008229F5"/>
    <w:rsid w:val="0082699A"/>
    <w:rsid w:val="008272CE"/>
    <w:rsid w:val="008307A7"/>
    <w:rsid w:val="00833CEB"/>
    <w:rsid w:val="00836E22"/>
    <w:rsid w:val="008372D2"/>
    <w:rsid w:val="008377BC"/>
    <w:rsid w:val="00844C17"/>
    <w:rsid w:val="008452D6"/>
    <w:rsid w:val="00845669"/>
    <w:rsid w:val="00847726"/>
    <w:rsid w:val="00852511"/>
    <w:rsid w:val="00853CDC"/>
    <w:rsid w:val="00856704"/>
    <w:rsid w:val="00856DEC"/>
    <w:rsid w:val="008576C2"/>
    <w:rsid w:val="00861449"/>
    <w:rsid w:val="008614F1"/>
    <w:rsid w:val="008639B3"/>
    <w:rsid w:val="00863C1A"/>
    <w:rsid w:val="00870B69"/>
    <w:rsid w:val="0087142D"/>
    <w:rsid w:val="00871D7C"/>
    <w:rsid w:val="00873956"/>
    <w:rsid w:val="00876674"/>
    <w:rsid w:val="008777FB"/>
    <w:rsid w:val="00880E72"/>
    <w:rsid w:val="00881BE9"/>
    <w:rsid w:val="008825EE"/>
    <w:rsid w:val="0088596E"/>
    <w:rsid w:val="0089796A"/>
    <w:rsid w:val="008A0F76"/>
    <w:rsid w:val="008A2375"/>
    <w:rsid w:val="008B1B11"/>
    <w:rsid w:val="008B72D9"/>
    <w:rsid w:val="008C0F74"/>
    <w:rsid w:val="008C619D"/>
    <w:rsid w:val="008D03E5"/>
    <w:rsid w:val="008D11A7"/>
    <w:rsid w:val="008D12E5"/>
    <w:rsid w:val="008D76C5"/>
    <w:rsid w:val="008E0AFA"/>
    <w:rsid w:val="008E38FF"/>
    <w:rsid w:val="008E75D3"/>
    <w:rsid w:val="008F125E"/>
    <w:rsid w:val="008F41A1"/>
    <w:rsid w:val="008F4D2F"/>
    <w:rsid w:val="009046E1"/>
    <w:rsid w:val="00906292"/>
    <w:rsid w:val="009076AF"/>
    <w:rsid w:val="009141F2"/>
    <w:rsid w:val="00915588"/>
    <w:rsid w:val="00917162"/>
    <w:rsid w:val="009207BF"/>
    <w:rsid w:val="00921446"/>
    <w:rsid w:val="009241F2"/>
    <w:rsid w:val="009251CC"/>
    <w:rsid w:val="00926809"/>
    <w:rsid w:val="0092714E"/>
    <w:rsid w:val="009316AE"/>
    <w:rsid w:val="00931F06"/>
    <w:rsid w:val="00942002"/>
    <w:rsid w:val="009472E2"/>
    <w:rsid w:val="009473AB"/>
    <w:rsid w:val="00947885"/>
    <w:rsid w:val="00952168"/>
    <w:rsid w:val="009527FE"/>
    <w:rsid w:val="0095616D"/>
    <w:rsid w:val="0095742A"/>
    <w:rsid w:val="009574BC"/>
    <w:rsid w:val="00965469"/>
    <w:rsid w:val="00965E85"/>
    <w:rsid w:val="00966F8A"/>
    <w:rsid w:val="00967B0A"/>
    <w:rsid w:val="00970710"/>
    <w:rsid w:val="009739A0"/>
    <w:rsid w:val="00974F84"/>
    <w:rsid w:val="0097648D"/>
    <w:rsid w:val="009767C7"/>
    <w:rsid w:val="009805CA"/>
    <w:rsid w:val="00984727"/>
    <w:rsid w:val="0098579A"/>
    <w:rsid w:val="0099195A"/>
    <w:rsid w:val="00992A11"/>
    <w:rsid w:val="00994681"/>
    <w:rsid w:val="00994778"/>
    <w:rsid w:val="0099486A"/>
    <w:rsid w:val="009952C9"/>
    <w:rsid w:val="00997612"/>
    <w:rsid w:val="009A0E26"/>
    <w:rsid w:val="009A16EC"/>
    <w:rsid w:val="009B1060"/>
    <w:rsid w:val="009B1474"/>
    <w:rsid w:val="009B29B7"/>
    <w:rsid w:val="009B3B37"/>
    <w:rsid w:val="009B7D1F"/>
    <w:rsid w:val="009C088E"/>
    <w:rsid w:val="009C2469"/>
    <w:rsid w:val="009C4D35"/>
    <w:rsid w:val="009D1522"/>
    <w:rsid w:val="009D5A38"/>
    <w:rsid w:val="009D7252"/>
    <w:rsid w:val="009E5EB4"/>
    <w:rsid w:val="009F124C"/>
    <w:rsid w:val="009F3A0E"/>
    <w:rsid w:val="00A00F9D"/>
    <w:rsid w:val="00A0187A"/>
    <w:rsid w:val="00A04177"/>
    <w:rsid w:val="00A044D6"/>
    <w:rsid w:val="00A04ADB"/>
    <w:rsid w:val="00A11E0F"/>
    <w:rsid w:val="00A14976"/>
    <w:rsid w:val="00A15E8A"/>
    <w:rsid w:val="00A244D3"/>
    <w:rsid w:val="00A26CB6"/>
    <w:rsid w:val="00A3066D"/>
    <w:rsid w:val="00A315BF"/>
    <w:rsid w:val="00A32620"/>
    <w:rsid w:val="00A32F82"/>
    <w:rsid w:val="00A32F8B"/>
    <w:rsid w:val="00A33ACE"/>
    <w:rsid w:val="00A3756F"/>
    <w:rsid w:val="00A41622"/>
    <w:rsid w:val="00A42D6F"/>
    <w:rsid w:val="00A452EC"/>
    <w:rsid w:val="00A45A62"/>
    <w:rsid w:val="00A50DCE"/>
    <w:rsid w:val="00A54480"/>
    <w:rsid w:val="00A54AC5"/>
    <w:rsid w:val="00A55DC3"/>
    <w:rsid w:val="00A56D41"/>
    <w:rsid w:val="00A57AB1"/>
    <w:rsid w:val="00A57B6C"/>
    <w:rsid w:val="00A61353"/>
    <w:rsid w:val="00A61C82"/>
    <w:rsid w:val="00A66DB1"/>
    <w:rsid w:val="00A66EA9"/>
    <w:rsid w:val="00A67A92"/>
    <w:rsid w:val="00A7305C"/>
    <w:rsid w:val="00A764A0"/>
    <w:rsid w:val="00A86F34"/>
    <w:rsid w:val="00A87870"/>
    <w:rsid w:val="00A91A70"/>
    <w:rsid w:val="00A94D09"/>
    <w:rsid w:val="00AA0DB4"/>
    <w:rsid w:val="00AA1B85"/>
    <w:rsid w:val="00AB1CB6"/>
    <w:rsid w:val="00AB1D9A"/>
    <w:rsid w:val="00AB2971"/>
    <w:rsid w:val="00AB4542"/>
    <w:rsid w:val="00AB5BF7"/>
    <w:rsid w:val="00AC7643"/>
    <w:rsid w:val="00AD28EB"/>
    <w:rsid w:val="00AD330F"/>
    <w:rsid w:val="00AD44FE"/>
    <w:rsid w:val="00AD7C4E"/>
    <w:rsid w:val="00AE1520"/>
    <w:rsid w:val="00AE1574"/>
    <w:rsid w:val="00AE1C60"/>
    <w:rsid w:val="00AE49F1"/>
    <w:rsid w:val="00AE4C69"/>
    <w:rsid w:val="00AE549C"/>
    <w:rsid w:val="00AE7380"/>
    <w:rsid w:val="00B00DAD"/>
    <w:rsid w:val="00B04D7A"/>
    <w:rsid w:val="00B05B97"/>
    <w:rsid w:val="00B05CCA"/>
    <w:rsid w:val="00B14271"/>
    <w:rsid w:val="00B15085"/>
    <w:rsid w:val="00B16270"/>
    <w:rsid w:val="00B17407"/>
    <w:rsid w:val="00B231AA"/>
    <w:rsid w:val="00B2685D"/>
    <w:rsid w:val="00B30284"/>
    <w:rsid w:val="00B30351"/>
    <w:rsid w:val="00B33C2A"/>
    <w:rsid w:val="00B422EC"/>
    <w:rsid w:val="00B4580D"/>
    <w:rsid w:val="00B62B83"/>
    <w:rsid w:val="00B726D4"/>
    <w:rsid w:val="00B76298"/>
    <w:rsid w:val="00B81A69"/>
    <w:rsid w:val="00B8214F"/>
    <w:rsid w:val="00B82ECC"/>
    <w:rsid w:val="00B83EC5"/>
    <w:rsid w:val="00B86A4F"/>
    <w:rsid w:val="00B9235E"/>
    <w:rsid w:val="00B93035"/>
    <w:rsid w:val="00B9337E"/>
    <w:rsid w:val="00B9484C"/>
    <w:rsid w:val="00B94B85"/>
    <w:rsid w:val="00B958E8"/>
    <w:rsid w:val="00B97E4A"/>
    <w:rsid w:val="00BA09B2"/>
    <w:rsid w:val="00BA5619"/>
    <w:rsid w:val="00BA5B46"/>
    <w:rsid w:val="00BB5AAF"/>
    <w:rsid w:val="00BB5D0B"/>
    <w:rsid w:val="00BB71B0"/>
    <w:rsid w:val="00BB735D"/>
    <w:rsid w:val="00BC0995"/>
    <w:rsid w:val="00BD1437"/>
    <w:rsid w:val="00BD2414"/>
    <w:rsid w:val="00BE28A0"/>
    <w:rsid w:val="00BE793A"/>
    <w:rsid w:val="00BF2B82"/>
    <w:rsid w:val="00BF432A"/>
    <w:rsid w:val="00BF6E82"/>
    <w:rsid w:val="00BF7292"/>
    <w:rsid w:val="00C0111B"/>
    <w:rsid w:val="00C04162"/>
    <w:rsid w:val="00C060C7"/>
    <w:rsid w:val="00C125A7"/>
    <w:rsid w:val="00C24C17"/>
    <w:rsid w:val="00C2682F"/>
    <w:rsid w:val="00C3092E"/>
    <w:rsid w:val="00C31EED"/>
    <w:rsid w:val="00C32B26"/>
    <w:rsid w:val="00C36F7A"/>
    <w:rsid w:val="00C3758F"/>
    <w:rsid w:val="00C378DE"/>
    <w:rsid w:val="00C402E4"/>
    <w:rsid w:val="00C40B88"/>
    <w:rsid w:val="00C42C93"/>
    <w:rsid w:val="00C47D87"/>
    <w:rsid w:val="00C51C0F"/>
    <w:rsid w:val="00C5376E"/>
    <w:rsid w:val="00C547A5"/>
    <w:rsid w:val="00C54E24"/>
    <w:rsid w:val="00C55716"/>
    <w:rsid w:val="00C6066B"/>
    <w:rsid w:val="00C730AB"/>
    <w:rsid w:val="00C73511"/>
    <w:rsid w:val="00C808A6"/>
    <w:rsid w:val="00C837DE"/>
    <w:rsid w:val="00C91615"/>
    <w:rsid w:val="00C9247E"/>
    <w:rsid w:val="00C964FA"/>
    <w:rsid w:val="00C97091"/>
    <w:rsid w:val="00C97260"/>
    <w:rsid w:val="00CA2001"/>
    <w:rsid w:val="00CB5B6C"/>
    <w:rsid w:val="00CB6478"/>
    <w:rsid w:val="00CC052E"/>
    <w:rsid w:val="00CC4ABB"/>
    <w:rsid w:val="00CC5005"/>
    <w:rsid w:val="00CD112F"/>
    <w:rsid w:val="00CD16BE"/>
    <w:rsid w:val="00CD4616"/>
    <w:rsid w:val="00CD56AF"/>
    <w:rsid w:val="00CD5810"/>
    <w:rsid w:val="00CD59E9"/>
    <w:rsid w:val="00CE2EB3"/>
    <w:rsid w:val="00CE33D5"/>
    <w:rsid w:val="00CF5D37"/>
    <w:rsid w:val="00CF62F9"/>
    <w:rsid w:val="00CF6F33"/>
    <w:rsid w:val="00D02248"/>
    <w:rsid w:val="00D027E1"/>
    <w:rsid w:val="00D0528D"/>
    <w:rsid w:val="00D054FC"/>
    <w:rsid w:val="00D063B8"/>
    <w:rsid w:val="00D06825"/>
    <w:rsid w:val="00D07FFB"/>
    <w:rsid w:val="00D101EE"/>
    <w:rsid w:val="00D13C9C"/>
    <w:rsid w:val="00D14917"/>
    <w:rsid w:val="00D17E3B"/>
    <w:rsid w:val="00D23C09"/>
    <w:rsid w:val="00D23CED"/>
    <w:rsid w:val="00D24BD2"/>
    <w:rsid w:val="00D2573D"/>
    <w:rsid w:val="00D260A2"/>
    <w:rsid w:val="00D26F31"/>
    <w:rsid w:val="00D30CC6"/>
    <w:rsid w:val="00D3260C"/>
    <w:rsid w:val="00D32843"/>
    <w:rsid w:val="00D34BFD"/>
    <w:rsid w:val="00D35790"/>
    <w:rsid w:val="00D372B0"/>
    <w:rsid w:val="00D41333"/>
    <w:rsid w:val="00D43410"/>
    <w:rsid w:val="00D45775"/>
    <w:rsid w:val="00D46CA6"/>
    <w:rsid w:val="00D51422"/>
    <w:rsid w:val="00D55D06"/>
    <w:rsid w:val="00D55E55"/>
    <w:rsid w:val="00D5653B"/>
    <w:rsid w:val="00D60134"/>
    <w:rsid w:val="00D62EF1"/>
    <w:rsid w:val="00D6309D"/>
    <w:rsid w:val="00D644CA"/>
    <w:rsid w:val="00D66FC2"/>
    <w:rsid w:val="00D76C7E"/>
    <w:rsid w:val="00D771DE"/>
    <w:rsid w:val="00D7776D"/>
    <w:rsid w:val="00D7783C"/>
    <w:rsid w:val="00D77B38"/>
    <w:rsid w:val="00D8517A"/>
    <w:rsid w:val="00D85207"/>
    <w:rsid w:val="00D85C8B"/>
    <w:rsid w:val="00D9293F"/>
    <w:rsid w:val="00D9333F"/>
    <w:rsid w:val="00D93598"/>
    <w:rsid w:val="00D9411D"/>
    <w:rsid w:val="00DA1E18"/>
    <w:rsid w:val="00DA2009"/>
    <w:rsid w:val="00DB05B1"/>
    <w:rsid w:val="00DB5A79"/>
    <w:rsid w:val="00DB71B7"/>
    <w:rsid w:val="00DC1A99"/>
    <w:rsid w:val="00DC2465"/>
    <w:rsid w:val="00DC6F00"/>
    <w:rsid w:val="00DC743B"/>
    <w:rsid w:val="00DD00AD"/>
    <w:rsid w:val="00DD512E"/>
    <w:rsid w:val="00DE086A"/>
    <w:rsid w:val="00DE1177"/>
    <w:rsid w:val="00DE240C"/>
    <w:rsid w:val="00DE2CEA"/>
    <w:rsid w:val="00DE3E4C"/>
    <w:rsid w:val="00DE4FF7"/>
    <w:rsid w:val="00DE6A3C"/>
    <w:rsid w:val="00DE74F4"/>
    <w:rsid w:val="00DE7F97"/>
    <w:rsid w:val="00DF1010"/>
    <w:rsid w:val="00DF419F"/>
    <w:rsid w:val="00DF5AEA"/>
    <w:rsid w:val="00DF63F6"/>
    <w:rsid w:val="00E0015C"/>
    <w:rsid w:val="00E01738"/>
    <w:rsid w:val="00E02832"/>
    <w:rsid w:val="00E05222"/>
    <w:rsid w:val="00E13747"/>
    <w:rsid w:val="00E1537A"/>
    <w:rsid w:val="00E23679"/>
    <w:rsid w:val="00E257D4"/>
    <w:rsid w:val="00E25AEA"/>
    <w:rsid w:val="00E27A05"/>
    <w:rsid w:val="00E30349"/>
    <w:rsid w:val="00E307A8"/>
    <w:rsid w:val="00E30DEF"/>
    <w:rsid w:val="00E30ED2"/>
    <w:rsid w:val="00E3117A"/>
    <w:rsid w:val="00E31276"/>
    <w:rsid w:val="00E330D2"/>
    <w:rsid w:val="00E3366B"/>
    <w:rsid w:val="00E3393B"/>
    <w:rsid w:val="00E37F70"/>
    <w:rsid w:val="00E41E4B"/>
    <w:rsid w:val="00E446C1"/>
    <w:rsid w:val="00E46C01"/>
    <w:rsid w:val="00E758B9"/>
    <w:rsid w:val="00E75EEF"/>
    <w:rsid w:val="00E8143D"/>
    <w:rsid w:val="00E8511E"/>
    <w:rsid w:val="00E85569"/>
    <w:rsid w:val="00E856AF"/>
    <w:rsid w:val="00E86B83"/>
    <w:rsid w:val="00E87C64"/>
    <w:rsid w:val="00E91AE8"/>
    <w:rsid w:val="00E9218F"/>
    <w:rsid w:val="00E93A01"/>
    <w:rsid w:val="00E93FF8"/>
    <w:rsid w:val="00E9547D"/>
    <w:rsid w:val="00E95A0F"/>
    <w:rsid w:val="00E96D45"/>
    <w:rsid w:val="00E96EAF"/>
    <w:rsid w:val="00EA1752"/>
    <w:rsid w:val="00EA3E31"/>
    <w:rsid w:val="00EA5A89"/>
    <w:rsid w:val="00EA5BDB"/>
    <w:rsid w:val="00EA6D0E"/>
    <w:rsid w:val="00EA77BB"/>
    <w:rsid w:val="00EA7DCA"/>
    <w:rsid w:val="00EB44F0"/>
    <w:rsid w:val="00EB46D9"/>
    <w:rsid w:val="00EB4953"/>
    <w:rsid w:val="00EC142D"/>
    <w:rsid w:val="00EC1E16"/>
    <w:rsid w:val="00EC2212"/>
    <w:rsid w:val="00EC5D11"/>
    <w:rsid w:val="00EC70E7"/>
    <w:rsid w:val="00ED0024"/>
    <w:rsid w:val="00ED0F85"/>
    <w:rsid w:val="00ED2B5C"/>
    <w:rsid w:val="00ED3269"/>
    <w:rsid w:val="00ED78F1"/>
    <w:rsid w:val="00ED7AA9"/>
    <w:rsid w:val="00EE1A8C"/>
    <w:rsid w:val="00EE2244"/>
    <w:rsid w:val="00EE2F9F"/>
    <w:rsid w:val="00EE4643"/>
    <w:rsid w:val="00EF1330"/>
    <w:rsid w:val="00EF15FF"/>
    <w:rsid w:val="00EF7111"/>
    <w:rsid w:val="00EF7D1A"/>
    <w:rsid w:val="00F0337B"/>
    <w:rsid w:val="00F0448F"/>
    <w:rsid w:val="00F0716C"/>
    <w:rsid w:val="00F10AEB"/>
    <w:rsid w:val="00F12C47"/>
    <w:rsid w:val="00F1389C"/>
    <w:rsid w:val="00F15D6B"/>
    <w:rsid w:val="00F17B70"/>
    <w:rsid w:val="00F211A6"/>
    <w:rsid w:val="00F270E9"/>
    <w:rsid w:val="00F275C0"/>
    <w:rsid w:val="00F3007D"/>
    <w:rsid w:val="00F346B6"/>
    <w:rsid w:val="00F36145"/>
    <w:rsid w:val="00F36D66"/>
    <w:rsid w:val="00F37BDD"/>
    <w:rsid w:val="00F41503"/>
    <w:rsid w:val="00F466C8"/>
    <w:rsid w:val="00F469A9"/>
    <w:rsid w:val="00F50B46"/>
    <w:rsid w:val="00F50D1F"/>
    <w:rsid w:val="00F5182D"/>
    <w:rsid w:val="00F54514"/>
    <w:rsid w:val="00F576D1"/>
    <w:rsid w:val="00F6203E"/>
    <w:rsid w:val="00F635FC"/>
    <w:rsid w:val="00F63982"/>
    <w:rsid w:val="00F63D03"/>
    <w:rsid w:val="00F654D5"/>
    <w:rsid w:val="00F65E2F"/>
    <w:rsid w:val="00F67DF1"/>
    <w:rsid w:val="00F75B35"/>
    <w:rsid w:val="00F76832"/>
    <w:rsid w:val="00F8309B"/>
    <w:rsid w:val="00F832E9"/>
    <w:rsid w:val="00F833C9"/>
    <w:rsid w:val="00F83ADE"/>
    <w:rsid w:val="00F90064"/>
    <w:rsid w:val="00F947B9"/>
    <w:rsid w:val="00F96AFD"/>
    <w:rsid w:val="00F97640"/>
    <w:rsid w:val="00FA1398"/>
    <w:rsid w:val="00FA2E19"/>
    <w:rsid w:val="00FA697F"/>
    <w:rsid w:val="00FB3458"/>
    <w:rsid w:val="00FB5521"/>
    <w:rsid w:val="00FB57E2"/>
    <w:rsid w:val="00FB610D"/>
    <w:rsid w:val="00FB70D0"/>
    <w:rsid w:val="00FC14F7"/>
    <w:rsid w:val="00FC263F"/>
    <w:rsid w:val="00FC4477"/>
    <w:rsid w:val="00FC46FB"/>
    <w:rsid w:val="00FC607E"/>
    <w:rsid w:val="00FC76E8"/>
    <w:rsid w:val="00FD0A38"/>
    <w:rsid w:val="00FD12C0"/>
    <w:rsid w:val="00FD1714"/>
    <w:rsid w:val="00FD28B7"/>
    <w:rsid w:val="00FD2BD3"/>
    <w:rsid w:val="00FD3D30"/>
    <w:rsid w:val="00FD4CCA"/>
    <w:rsid w:val="00FD770B"/>
    <w:rsid w:val="00FE20EC"/>
    <w:rsid w:val="00FE2A9E"/>
    <w:rsid w:val="00FE7152"/>
    <w:rsid w:val="00FF5411"/>
    <w:rsid w:val="00FF63AD"/>
    <w:rsid w:val="4815793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B24A49"/>
  <w14:defaultImageDpi w14:val="0"/>
  <w15:docId w15:val="{D98B2B54-24FB-459C-AF7D-99E02E85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Segoe UI"/>
        <w:sz w:val="18"/>
        <w:szCs w:val="18"/>
        <w:lang w:val="en-US" w:eastAsia="en-US" w:bidi="th-TH"/>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rFonts w:cs="Times New Roman"/>
      <w:sz w:val="22"/>
      <w:szCs w:val="24"/>
      <w:lang w:bidi="ar-SA"/>
    </w:rPr>
  </w:style>
  <w:style w:type="paragraph" w:styleId="Heading1">
    <w:name w:val="heading 1"/>
    <w:basedOn w:val="Normal"/>
    <w:next w:val="Normal"/>
    <w:link w:val="Heading1Char"/>
    <w:uiPriority w:val="99"/>
    <w:qFormat/>
    <w:pPr>
      <w:keepNext/>
      <w:spacing w:line="420" w:lineRule="atLeast"/>
      <w:outlineLvl w:val="0"/>
    </w:pPr>
    <w:rPr>
      <w:rFonts w:cs="Arial"/>
      <w:b/>
      <w:bCs/>
      <w:kern w:val="32"/>
      <w:sz w:val="36"/>
      <w:szCs w:val="32"/>
    </w:rPr>
  </w:style>
  <w:style w:type="paragraph" w:styleId="Heading2">
    <w:name w:val="heading 2"/>
    <w:basedOn w:val="Normal"/>
    <w:next w:val="Normal"/>
    <w:link w:val="Heading2Char"/>
    <w:uiPriority w:val="9"/>
    <w:qFormat/>
    <w:pPr>
      <w:keepNext/>
      <w:outlineLvl w:val="1"/>
    </w:pPr>
    <w:rPr>
      <w:rFonts w:cs="Arial"/>
      <w:bCs/>
      <w:iCs/>
      <w:color w:val="E1000F"/>
      <w:szCs w:val="28"/>
    </w:rPr>
  </w:style>
  <w:style w:type="paragraph" w:styleId="Heading3">
    <w:name w:val="heading 3"/>
    <w:basedOn w:val="Heading2"/>
    <w:next w:val="Normal"/>
    <w:link w:val="Heading3Char"/>
    <w:uiPriority w:val="9"/>
    <w:qFormat/>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36854"/>
    <w:rPr>
      <w:rFonts w:ascii="Segoe UI" w:hAnsi="Segoe UI"/>
      <w:color w:val="0000FF"/>
      <w:sz w:val="18"/>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bidi="ar-SA"/>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bidi="ar-SA"/>
    </w:rPr>
  </w:style>
  <w:style w:type="paragraph" w:styleId="Header">
    <w:name w:val="header"/>
    <w:basedOn w:val="Normal"/>
    <w:link w:val="HeaderChar"/>
    <w:rsid w:val="00C3758F"/>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HeaderChar">
    <w:name w:val="Header Char"/>
    <w:basedOn w:val="DefaultParagraphFont"/>
    <w:link w:val="Header"/>
    <w:uiPriority w:val="99"/>
    <w:semiHidden/>
    <w:rPr>
      <w:rFonts w:cs="Times New Roman"/>
      <w:sz w:val="22"/>
      <w:szCs w:val="24"/>
      <w:lang w:bidi="ar-SA"/>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character" w:customStyle="1" w:styleId="UnresolvedMention1">
    <w:name w:val="Unresolved Mention1"/>
    <w:basedOn w:val="DefaultParagraphFont"/>
    <w:uiPriority w:val="99"/>
    <w:semiHidden/>
    <w:unhideWhenUsed/>
    <w:rsid w:val="000C210A"/>
    <w:rPr>
      <w:color w:val="605E5C"/>
      <w:shd w:val="clear" w:color="auto" w:fill="E1DFDD"/>
    </w:rPr>
  </w:style>
  <w:style w:type="paragraph" w:customStyle="1" w:styleId="Intro">
    <w:name w:val="Intro"/>
    <w:basedOn w:val="Normal"/>
    <w:pPr>
      <w:spacing w:after="300"/>
    </w:pPr>
    <w:rPr>
      <w:color w:val="415055"/>
      <w:sz w:val="24"/>
    </w:rPr>
  </w:style>
  <w:style w:type="paragraph" w:customStyle="1" w:styleId="NumBullet">
    <w:name w:val="Num_Bullet"/>
    <w:basedOn w:val="Normal"/>
    <w:pPr>
      <w:numPr>
        <w:numId w:val="1"/>
      </w:numPr>
      <w:tabs>
        <w:tab w:val="left" w:pos="357"/>
      </w:tabs>
      <w:ind w:left="357" w:hanging="357"/>
    </w:pPr>
  </w:style>
  <w:style w:type="paragraph" w:customStyle="1" w:styleId="Page1Name">
    <w:name w:val="Page1_Name"/>
    <w:basedOn w:val="Normal"/>
    <w:pPr>
      <w:spacing w:after="420" w:line="360" w:lineRule="atLeast"/>
    </w:pPr>
    <w:rPr>
      <w:b/>
      <w:sz w:val="30"/>
    </w:rPr>
  </w:style>
  <w:style w:type="paragraph" w:customStyle="1" w:styleId="Page1Title">
    <w:name w:val="Page1_Title"/>
    <w:basedOn w:val="Normal"/>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leGrid">
    <w:name w:val="Table Grid"/>
    <w:basedOn w:val="TableNormal"/>
    <w:uiPriority w:val="39"/>
    <w:pPr>
      <w:spacing w:line="260" w:lineRule="atLeast"/>
    </w:pPr>
    <w:rPr>
      <w:rFonts w:cs="Times New Roman"/>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Normal"/>
    <w:pPr>
      <w:spacing w:line="300" w:lineRule="atLeast"/>
    </w:pPr>
    <w:rPr>
      <w:sz w:val="24"/>
    </w:rPr>
  </w:style>
  <w:style w:type="character" w:customStyle="1" w:styleId="Heading1Char">
    <w:name w:val="Heading 1 Char"/>
    <w:link w:val="Heading1"/>
    <w:uiPriority w:val="99"/>
    <w:locked/>
    <w:rsid w:val="00B422EC"/>
    <w:rPr>
      <w:rFonts w:ascii="Arial" w:hAnsi="Arial"/>
      <w:b/>
      <w:kern w:val="32"/>
      <w:sz w:val="32"/>
      <w:lang w:val="de-DE" w:eastAsia="x-non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uiPriority w:val="99"/>
    <w:rsid w:val="00336854"/>
    <w:pPr>
      <w:spacing w:line="240" w:lineRule="auto"/>
    </w:pPr>
    <w:rPr>
      <w:sz w:val="18"/>
      <w:szCs w:val="18"/>
    </w:rPr>
  </w:style>
  <w:style w:type="paragraph" w:customStyle="1" w:styleId="MittlereListe2-Akzent21">
    <w:name w:val="Mittlere Liste 2 - Akzent 21"/>
    <w:hidden/>
    <w:uiPriority w:val="99"/>
    <w:semiHidden/>
    <w:rsid w:val="002E0B17"/>
    <w:rPr>
      <w:rFonts w:ascii="Arial" w:hAnsi="Arial" w:cs="Times New Roman"/>
      <w:szCs w:val="24"/>
      <w:lang w:val="de-DE" w:bidi="ar-SA"/>
    </w:rPr>
  </w:style>
  <w:style w:type="character" w:customStyle="1" w:styleId="BalloonTextChar">
    <w:name w:val="Balloon Text Char"/>
    <w:link w:val="BalloonText"/>
    <w:locked/>
    <w:rsid w:val="00336854"/>
    <w:rPr>
      <w:rFonts w:ascii="Segoe UI" w:hAnsi="Segoe UI"/>
      <w:sz w:val="18"/>
      <w:lang w:val="de-DE" w:eastAsia="x-none"/>
    </w:rPr>
  </w:style>
  <w:style w:type="character" w:customStyle="1" w:styleId="FooterChar">
    <w:name w:val="Footer Char"/>
    <w:link w:val="Footer"/>
    <w:uiPriority w:val="99"/>
    <w:locked/>
    <w:rsid w:val="00992A11"/>
    <w:rPr>
      <w:rFonts w:ascii="Segoe UI" w:hAnsi="Segoe UI"/>
      <w:noProof/>
      <w:sz w:val="24"/>
      <w:lang w:val="de-DE"/>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rFonts w:cs="Times New Roman"/>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cs="Times New Roman"/>
      <w:sz w:val="18"/>
    </w:rPr>
  </w:style>
  <w:style w:type="character" w:customStyle="1" w:styleId="AboutandContactHeadline">
    <w:name w:val="About and Contact Headline"/>
    <w:basedOn w:val="DefaultParagraphFont"/>
    <w:rsid w:val="00336854"/>
    <w:rPr>
      <w:rFonts w:ascii="Segoe UI" w:hAnsi="Segoe UI" w:cs="Times New Roman"/>
      <w:b/>
      <w:bCs/>
      <w:sz w:val="18"/>
    </w:rPr>
  </w:style>
  <w:style w:type="paragraph" w:styleId="ListParagraph">
    <w:name w:val="List Paragraph"/>
    <w:basedOn w:val="Normal"/>
    <w:link w:val="ListParagraphChar"/>
    <w:uiPriority w:val="34"/>
    <w:qFormat/>
    <w:rsid w:val="00792ED1"/>
    <w:pPr>
      <w:spacing w:after="160" w:line="259" w:lineRule="auto"/>
      <w:ind w:left="720"/>
      <w:contextualSpacing/>
      <w:jc w:val="left"/>
    </w:pPr>
    <w:rPr>
      <w:rFonts w:asciiTheme="minorHAnsi" w:hAnsiTheme="minorHAnsi" w:cs="Cordia New"/>
      <w:szCs w:val="22"/>
      <w:lang w:val="de-DE"/>
    </w:rPr>
  </w:style>
  <w:style w:type="character" w:styleId="CommentReference">
    <w:name w:val="annotation reference"/>
    <w:basedOn w:val="DefaultParagraphFont"/>
    <w:uiPriority w:val="99"/>
    <w:unhideWhenUsed/>
    <w:rsid w:val="00E75EEF"/>
    <w:rPr>
      <w:rFonts w:cs="Times New Roman"/>
      <w:sz w:val="16"/>
      <w:szCs w:val="16"/>
    </w:rPr>
  </w:style>
  <w:style w:type="paragraph" w:styleId="CommentText">
    <w:name w:val="annotation text"/>
    <w:basedOn w:val="Normal"/>
    <w:link w:val="CommentTextChar"/>
    <w:uiPriority w:val="99"/>
    <w:unhideWhenUsed/>
    <w:rsid w:val="00E75EEF"/>
    <w:pPr>
      <w:spacing w:after="160" w:line="240" w:lineRule="auto"/>
      <w:jc w:val="left"/>
    </w:pPr>
    <w:rPr>
      <w:rFonts w:asciiTheme="minorHAnsi" w:hAnsiTheme="minorHAnsi" w:cs="Cordia New"/>
      <w:sz w:val="20"/>
      <w:szCs w:val="20"/>
      <w:lang w:val="de-DE"/>
    </w:rPr>
  </w:style>
  <w:style w:type="paragraph" w:styleId="CommentSubject">
    <w:name w:val="annotation subject"/>
    <w:basedOn w:val="CommentText"/>
    <w:next w:val="CommentText"/>
    <w:link w:val="CommentSubjectChar"/>
    <w:uiPriority w:val="99"/>
    <w:rsid w:val="00F36D66"/>
    <w:pPr>
      <w:spacing w:after="0"/>
      <w:jc w:val="both"/>
    </w:pPr>
    <w:rPr>
      <w:rFonts w:ascii="Segoe UI" w:hAnsi="Segoe UI" w:cs="Times New Roman"/>
      <w:b/>
      <w:bCs/>
      <w:lang w:val="en-US"/>
    </w:rPr>
  </w:style>
  <w:style w:type="character" w:customStyle="1" w:styleId="CommentTextChar">
    <w:name w:val="Comment Text Char"/>
    <w:basedOn w:val="DefaultParagraphFont"/>
    <w:link w:val="CommentText"/>
    <w:uiPriority w:val="99"/>
    <w:locked/>
    <w:rsid w:val="00E75EEF"/>
    <w:rPr>
      <w:rFonts w:asciiTheme="minorHAnsi" w:hAnsiTheme="minorHAnsi" w:cs="Cordia New"/>
      <w:sz w:val="20"/>
      <w:szCs w:val="20"/>
      <w:lang w:val="de-DE" w:eastAsia="x-none"/>
    </w:rPr>
  </w:style>
  <w:style w:type="paragraph" w:styleId="Revision">
    <w:name w:val="Revision"/>
    <w:hidden/>
    <w:uiPriority w:val="62"/>
    <w:unhideWhenUsed/>
    <w:rsid w:val="00760327"/>
    <w:rPr>
      <w:rFonts w:cs="Times New Roman"/>
      <w:sz w:val="22"/>
      <w:szCs w:val="24"/>
      <w:lang w:bidi="ar-SA"/>
    </w:rPr>
  </w:style>
  <w:style w:type="character" w:customStyle="1" w:styleId="CommentSubjectChar">
    <w:name w:val="Comment Subject Char"/>
    <w:basedOn w:val="CommentTextChar"/>
    <w:link w:val="CommentSubject"/>
    <w:locked/>
    <w:rsid w:val="00F36D66"/>
    <w:rPr>
      <w:rFonts w:asciiTheme="minorHAnsi" w:hAnsiTheme="minorHAnsi" w:cs="Cordia New"/>
      <w:b/>
      <w:bCs/>
      <w:sz w:val="20"/>
      <w:szCs w:val="20"/>
      <w:lang w:val="de-DE" w:eastAsia="x-none"/>
    </w:rPr>
  </w:style>
  <w:style w:type="character" w:customStyle="1" w:styleId="ListParagraphChar">
    <w:name w:val="List Paragraph Char"/>
    <w:basedOn w:val="DefaultParagraphFont"/>
    <w:link w:val="ListParagraph"/>
    <w:uiPriority w:val="34"/>
    <w:locked/>
    <w:rsid w:val="00A57B6C"/>
    <w:rPr>
      <w:rFonts w:asciiTheme="minorHAnsi" w:hAnsiTheme="minorHAnsi" w:cs="Cordia New"/>
      <w:sz w:val="22"/>
      <w:szCs w:val="22"/>
      <w:lang w:val="de-D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67632">
      <w:marLeft w:val="0"/>
      <w:marRight w:val="0"/>
      <w:marTop w:val="0"/>
      <w:marBottom w:val="0"/>
      <w:divBdr>
        <w:top w:val="none" w:sz="0" w:space="0" w:color="auto"/>
        <w:left w:val="none" w:sz="0" w:space="0" w:color="auto"/>
        <w:bottom w:val="none" w:sz="0" w:space="0" w:color="auto"/>
        <w:right w:val="none" w:sz="0" w:space="0" w:color="auto"/>
      </w:divBdr>
    </w:div>
    <w:div w:id="111167633">
      <w:marLeft w:val="0"/>
      <w:marRight w:val="0"/>
      <w:marTop w:val="0"/>
      <w:marBottom w:val="0"/>
      <w:divBdr>
        <w:top w:val="none" w:sz="0" w:space="0" w:color="auto"/>
        <w:left w:val="none" w:sz="0" w:space="0" w:color="auto"/>
        <w:bottom w:val="none" w:sz="0" w:space="0" w:color="auto"/>
        <w:right w:val="none" w:sz="0" w:space="0" w:color="auto"/>
      </w:divBdr>
    </w:div>
    <w:div w:id="1111676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pres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fischerl/AppData/Local/Microsoft/Windows/INetCache/Content.Outlook/2MGCYH4Y/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ggie.tan@henke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C412AB7BD75244A4AD465861CD4C6E" ma:contentTypeVersion="15" ma:contentTypeDescription="Create a new document." ma:contentTypeScope="" ma:versionID="e6854801ac5714544067252769d921cf">
  <xsd:schema xmlns:xsd="http://www.w3.org/2001/XMLSchema" xmlns:xs="http://www.w3.org/2001/XMLSchema" xmlns:p="http://schemas.microsoft.com/office/2006/metadata/properties" xmlns:ns2="2b1ed756-d086-4fdf-a17a-21742199d804" xmlns:ns3="33270825-9502-4f44-99e1-0b2736f161aa" targetNamespace="http://schemas.microsoft.com/office/2006/metadata/properties" ma:root="true" ma:fieldsID="c9fc679316b249bd9a835e6cb3efb5d0" ns2:_="" ns3:_="">
    <xsd:import namespace="2b1ed756-d086-4fdf-a17a-21742199d804"/>
    <xsd:import namespace="33270825-9502-4f44-99e1-0b2736f16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2f792e8-4dad-42c1-ad63-44982727bf4d"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CA9F5-7C35-4DD8-A1BB-8C4C9B59F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A5631EA0-626E-4128-8056-6A6682825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4</Pages>
  <Words>1190</Words>
  <Characters>7921</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Pressemitteilung</vt:lpstr>
    </vt:vector>
  </TitlesOfParts>
  <Company>Henkel AG &amp; Co. KGaA</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Henkel</dc:creator>
  <cp:lastModifiedBy>Nurulhuda Binte (ext)</cp:lastModifiedBy>
  <cp:revision>2</cp:revision>
  <cp:lastPrinted>2022-04-07T07:43:00Z</cp:lastPrinted>
  <dcterms:created xsi:type="dcterms:W3CDTF">2022-04-08T03:53:00Z</dcterms:created>
  <dcterms:modified xsi:type="dcterms:W3CDTF">2022-04-08T03:53:00Z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