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0C27E114" w:rsidR="005E69D9" w:rsidRPr="005962C7" w:rsidRDefault="006F1823" w:rsidP="00F51D0D">
      <w:pPr>
        <w:spacing w:before="120"/>
        <w:jc w:val="right"/>
        <w:rPr>
          <w:bCs/>
          <w:sz w:val="24"/>
          <w:lang w:val="de-AT"/>
        </w:rPr>
      </w:pPr>
      <w:r>
        <w:rPr>
          <w:bCs/>
          <w:iCs/>
          <w:sz w:val="24"/>
          <w:lang w:val="de-AT"/>
        </w:rPr>
        <w:t>Mai</w:t>
      </w:r>
      <w:r w:rsidR="00FE4BE2" w:rsidRPr="005962C7">
        <w:rPr>
          <w:bCs/>
          <w:iCs/>
          <w:sz w:val="24"/>
          <w:lang w:val="de-AT"/>
        </w:rPr>
        <w:t xml:space="preserve"> 2022</w:t>
      </w:r>
    </w:p>
    <w:p w14:paraId="2560D859" w14:textId="77777777" w:rsidR="00D46FEE" w:rsidRPr="00F878EC" w:rsidRDefault="00D46FEE" w:rsidP="00D46FEE">
      <w:pPr>
        <w:pStyle w:val="paragraph"/>
        <w:spacing w:before="0" w:beforeAutospacing="0" w:after="0" w:afterAutospacing="0"/>
        <w:jc w:val="both"/>
        <w:textAlignment w:val="baseline"/>
        <w:rPr>
          <w:rFonts w:ascii="Segoe UI" w:hAnsi="Segoe UI" w:cs="Segoe UI"/>
          <w:sz w:val="18"/>
          <w:szCs w:val="18"/>
          <w:lang w:val="de-AT"/>
        </w:rPr>
      </w:pPr>
      <w:r w:rsidRPr="00F878EC">
        <w:rPr>
          <w:rStyle w:val="eop"/>
          <w:rFonts w:ascii="Arial" w:hAnsi="Arial" w:cs="Arial"/>
          <w:lang w:val="de-AT"/>
        </w:rPr>
        <w:t> </w:t>
      </w:r>
    </w:p>
    <w:p w14:paraId="3EEDD27E" w14:textId="558DE3C8" w:rsidR="00510A38" w:rsidRPr="005962C7" w:rsidRDefault="00F878EC" w:rsidP="00D06F8C">
      <w:pPr>
        <w:spacing w:line="300" w:lineRule="atLeast"/>
        <w:rPr>
          <w:b/>
          <w:bCs/>
          <w:sz w:val="24"/>
        </w:rPr>
      </w:pPr>
      <w:bookmarkStart w:id="0" w:name="_Hlk63094828"/>
      <w:r w:rsidRPr="005962C7">
        <w:rPr>
          <w:b/>
          <w:bCs/>
          <w:sz w:val="24"/>
        </w:rPr>
        <w:t xml:space="preserve">NEU: Fa PURE </w:t>
      </w:r>
      <w:proofErr w:type="spellStart"/>
      <w:r w:rsidRPr="005962C7">
        <w:rPr>
          <w:b/>
          <w:bCs/>
          <w:sz w:val="24"/>
        </w:rPr>
        <w:t>Freshness</w:t>
      </w:r>
      <w:proofErr w:type="spellEnd"/>
      <w:r w:rsidRPr="005962C7">
        <w:rPr>
          <w:b/>
          <w:bCs/>
          <w:sz w:val="24"/>
        </w:rPr>
        <w:t xml:space="preserve"> </w:t>
      </w:r>
    </w:p>
    <w:p w14:paraId="57D4D6D3" w14:textId="77777777" w:rsidR="00510A38" w:rsidRDefault="00510A38" w:rsidP="00D06F8C">
      <w:pPr>
        <w:spacing w:line="300" w:lineRule="atLeast"/>
      </w:pPr>
    </w:p>
    <w:p w14:paraId="57F1BD45" w14:textId="0878BBA9" w:rsidR="00510A38" w:rsidRPr="005962C7" w:rsidRDefault="00F878EC" w:rsidP="00D06F8C">
      <w:pPr>
        <w:spacing w:line="300" w:lineRule="atLeast"/>
        <w:rPr>
          <w:b/>
          <w:bCs/>
          <w:sz w:val="36"/>
          <w:szCs w:val="36"/>
        </w:rPr>
      </w:pPr>
      <w:r w:rsidRPr="005962C7">
        <w:rPr>
          <w:b/>
          <w:bCs/>
          <w:sz w:val="36"/>
          <w:szCs w:val="36"/>
        </w:rPr>
        <w:t xml:space="preserve">Fa PURE </w:t>
      </w:r>
      <w:proofErr w:type="spellStart"/>
      <w:r w:rsidRPr="005962C7">
        <w:rPr>
          <w:b/>
          <w:bCs/>
          <w:sz w:val="36"/>
          <w:szCs w:val="36"/>
        </w:rPr>
        <w:t>Freshness</w:t>
      </w:r>
      <w:proofErr w:type="spellEnd"/>
      <w:r w:rsidRPr="005962C7">
        <w:rPr>
          <w:b/>
          <w:bCs/>
          <w:sz w:val="36"/>
          <w:szCs w:val="36"/>
        </w:rPr>
        <w:t xml:space="preserve"> – duftender Duschspaß </w:t>
      </w:r>
    </w:p>
    <w:p w14:paraId="6D659BB1" w14:textId="77777777" w:rsidR="00510A38" w:rsidRDefault="00510A38" w:rsidP="00D06F8C">
      <w:pPr>
        <w:spacing w:line="300" w:lineRule="atLeast"/>
      </w:pPr>
    </w:p>
    <w:p w14:paraId="5FA1B522" w14:textId="7E3C2531" w:rsidR="00510A38" w:rsidRPr="005962C7" w:rsidRDefault="00F878EC" w:rsidP="005962C7">
      <w:pPr>
        <w:spacing w:line="300" w:lineRule="atLeast"/>
        <w:jc w:val="both"/>
        <w:rPr>
          <w:b/>
          <w:bCs/>
          <w:sz w:val="24"/>
        </w:rPr>
      </w:pPr>
      <w:r w:rsidRPr="005962C7">
        <w:rPr>
          <w:b/>
          <w:bCs/>
          <w:sz w:val="24"/>
        </w:rPr>
        <w:t xml:space="preserve">Das nachhaltigste Fa Duschgel, das es je gab: Die neue Fa PURE </w:t>
      </w:r>
      <w:proofErr w:type="spellStart"/>
      <w:r w:rsidRPr="005962C7">
        <w:rPr>
          <w:b/>
          <w:bCs/>
          <w:sz w:val="24"/>
        </w:rPr>
        <w:t>Freshness</w:t>
      </w:r>
      <w:proofErr w:type="spellEnd"/>
      <w:r w:rsidR="005962C7">
        <w:rPr>
          <w:b/>
          <w:bCs/>
          <w:sz w:val="24"/>
        </w:rPr>
        <w:t>-</w:t>
      </w:r>
      <w:r w:rsidRPr="005962C7">
        <w:rPr>
          <w:b/>
          <w:bCs/>
          <w:sz w:val="24"/>
        </w:rPr>
        <w:t xml:space="preserve">Linie überzeugt ab </w:t>
      </w:r>
      <w:r w:rsidR="005962C7">
        <w:rPr>
          <w:b/>
          <w:bCs/>
          <w:sz w:val="24"/>
        </w:rPr>
        <w:t xml:space="preserve">sofort </w:t>
      </w:r>
      <w:r w:rsidRPr="005962C7">
        <w:rPr>
          <w:b/>
          <w:bCs/>
          <w:sz w:val="24"/>
        </w:rPr>
        <w:t>durch ihren exotisch</w:t>
      </w:r>
      <w:r w:rsidR="00057807">
        <w:rPr>
          <w:b/>
          <w:bCs/>
          <w:sz w:val="24"/>
        </w:rPr>
        <w:t>-</w:t>
      </w:r>
      <w:r w:rsidRPr="005962C7">
        <w:rPr>
          <w:b/>
          <w:bCs/>
          <w:sz w:val="24"/>
        </w:rPr>
        <w:t xml:space="preserve">fruchtigen Duft und eine Extraportion Nachhaltigkeit. Die vegane* und umweltfreundliche Formel (ausgezeichnet mit dem EU-Ecolabel) der beiden Duschgele basiert zu 95 </w:t>
      </w:r>
      <w:r w:rsidR="005962C7">
        <w:rPr>
          <w:b/>
          <w:bCs/>
          <w:sz w:val="24"/>
        </w:rPr>
        <w:t>Prozent</w:t>
      </w:r>
      <w:r w:rsidRPr="005962C7">
        <w:rPr>
          <w:b/>
          <w:bCs/>
          <w:sz w:val="24"/>
        </w:rPr>
        <w:t xml:space="preserve"> auf Inhaltsstoffen natürlichen Ursprungs**. Dabei besteht der transparente Flaschenkörper zu 100 </w:t>
      </w:r>
      <w:r w:rsidR="005962C7">
        <w:rPr>
          <w:b/>
          <w:bCs/>
          <w:sz w:val="24"/>
        </w:rPr>
        <w:t>Prozent</w:t>
      </w:r>
      <w:r w:rsidRPr="005962C7">
        <w:rPr>
          <w:b/>
          <w:bCs/>
          <w:sz w:val="24"/>
        </w:rPr>
        <w:t xml:space="preserve"> aus recyceltem Plastik (exkl. Kappe) </w:t>
      </w:r>
      <w:r w:rsidR="00057807">
        <w:rPr>
          <w:b/>
          <w:bCs/>
          <w:sz w:val="24"/>
        </w:rPr>
        <w:t xml:space="preserve">wovon 25% </w:t>
      </w:r>
      <w:proofErr w:type="spellStart"/>
      <w:r w:rsidR="00057807">
        <w:rPr>
          <w:b/>
          <w:bCs/>
          <w:sz w:val="24"/>
        </w:rPr>
        <w:t>Social</w:t>
      </w:r>
      <w:proofErr w:type="spellEnd"/>
      <w:r w:rsidR="00057807">
        <w:rPr>
          <w:b/>
          <w:bCs/>
          <w:sz w:val="24"/>
        </w:rPr>
        <w:t xml:space="preserve"> Plastic® sind. Zudem ist</w:t>
      </w:r>
      <w:r w:rsidRPr="005962C7">
        <w:rPr>
          <w:b/>
          <w:bCs/>
          <w:sz w:val="24"/>
        </w:rPr>
        <w:t xml:space="preserve"> sowohl Flaschenkörper als auch Deckel recycelbar***. </w:t>
      </w:r>
      <w:r w:rsidR="005962C7">
        <w:rPr>
          <w:b/>
          <w:bCs/>
          <w:sz w:val="24"/>
        </w:rPr>
        <w:t xml:space="preserve">Die </w:t>
      </w:r>
      <w:r w:rsidRPr="005962C7">
        <w:rPr>
          <w:b/>
          <w:bCs/>
          <w:sz w:val="24"/>
        </w:rPr>
        <w:t xml:space="preserve">Sinne </w:t>
      </w:r>
      <w:r w:rsidR="005962C7">
        <w:rPr>
          <w:b/>
          <w:bCs/>
          <w:sz w:val="24"/>
        </w:rPr>
        <w:t xml:space="preserve">werden </w:t>
      </w:r>
      <w:r w:rsidRPr="005962C7">
        <w:rPr>
          <w:b/>
          <w:bCs/>
          <w:sz w:val="24"/>
        </w:rPr>
        <w:t xml:space="preserve">auf eine exotische Reise </w:t>
      </w:r>
      <w:r w:rsidR="005962C7">
        <w:rPr>
          <w:b/>
          <w:bCs/>
          <w:sz w:val="24"/>
        </w:rPr>
        <w:t xml:space="preserve">geschickt </w:t>
      </w:r>
      <w:r w:rsidRPr="005962C7">
        <w:rPr>
          <w:b/>
          <w:bCs/>
          <w:sz w:val="24"/>
        </w:rPr>
        <w:t xml:space="preserve">und </w:t>
      </w:r>
      <w:r w:rsidR="005962C7">
        <w:rPr>
          <w:b/>
          <w:bCs/>
          <w:sz w:val="24"/>
        </w:rPr>
        <w:t xml:space="preserve">man </w:t>
      </w:r>
      <w:r w:rsidRPr="005962C7">
        <w:rPr>
          <w:b/>
          <w:bCs/>
          <w:sz w:val="24"/>
        </w:rPr>
        <w:t>genieß</w:t>
      </w:r>
      <w:r w:rsidR="005962C7">
        <w:rPr>
          <w:b/>
          <w:bCs/>
          <w:sz w:val="24"/>
        </w:rPr>
        <w:t>t</w:t>
      </w:r>
      <w:r w:rsidRPr="005962C7">
        <w:rPr>
          <w:b/>
          <w:bCs/>
          <w:sz w:val="24"/>
        </w:rPr>
        <w:t xml:space="preserve"> den frisch-fruchtigen Duft von </w:t>
      </w:r>
      <w:proofErr w:type="spellStart"/>
      <w:r w:rsidRPr="005962C7">
        <w:rPr>
          <w:b/>
          <w:bCs/>
          <w:sz w:val="24"/>
        </w:rPr>
        <w:t>Acaibeere</w:t>
      </w:r>
      <w:proofErr w:type="spellEnd"/>
      <w:r w:rsidRPr="005962C7">
        <w:rPr>
          <w:b/>
          <w:bCs/>
          <w:sz w:val="24"/>
        </w:rPr>
        <w:t xml:space="preserve"> und Guave oder Mango und Passionsfrucht! </w:t>
      </w:r>
    </w:p>
    <w:p w14:paraId="1E063182" w14:textId="77777777" w:rsidR="00510A38" w:rsidRDefault="00510A38" w:rsidP="00D06F8C">
      <w:pPr>
        <w:spacing w:line="300" w:lineRule="atLeast"/>
      </w:pPr>
    </w:p>
    <w:p w14:paraId="759581EF" w14:textId="77777777" w:rsidR="00510A38" w:rsidRPr="005962C7" w:rsidRDefault="00F878EC" w:rsidP="00D06F8C">
      <w:pPr>
        <w:spacing w:line="300" w:lineRule="atLeast"/>
        <w:rPr>
          <w:b/>
          <w:bCs/>
          <w:sz w:val="24"/>
        </w:rPr>
      </w:pPr>
      <w:r w:rsidRPr="005962C7">
        <w:rPr>
          <w:b/>
          <w:bCs/>
          <w:sz w:val="24"/>
        </w:rPr>
        <w:t xml:space="preserve">Fa PURE </w:t>
      </w:r>
      <w:proofErr w:type="spellStart"/>
      <w:r w:rsidRPr="005962C7">
        <w:rPr>
          <w:b/>
          <w:bCs/>
          <w:sz w:val="24"/>
        </w:rPr>
        <w:t>Freshness</w:t>
      </w:r>
      <w:proofErr w:type="spellEnd"/>
      <w:r w:rsidRPr="005962C7">
        <w:rPr>
          <w:b/>
          <w:bCs/>
          <w:sz w:val="24"/>
        </w:rPr>
        <w:t xml:space="preserve">: </w:t>
      </w:r>
    </w:p>
    <w:p w14:paraId="28CBBE31" w14:textId="371BEEC9" w:rsidR="00510A38" w:rsidRPr="005962C7" w:rsidRDefault="00F878EC" w:rsidP="00D06F8C">
      <w:pPr>
        <w:spacing w:line="300" w:lineRule="atLeast"/>
        <w:rPr>
          <w:sz w:val="24"/>
        </w:rPr>
      </w:pPr>
      <w:r w:rsidRPr="005962C7">
        <w:rPr>
          <w:sz w:val="24"/>
        </w:rPr>
        <w:t xml:space="preserve">• Duschgel in </w:t>
      </w:r>
      <w:r w:rsidR="005962C7">
        <w:rPr>
          <w:sz w:val="24"/>
        </w:rPr>
        <w:t>zwei</w:t>
      </w:r>
      <w:r w:rsidRPr="005962C7">
        <w:rPr>
          <w:sz w:val="24"/>
        </w:rPr>
        <w:t xml:space="preserve"> exotisch duftenden Varianten: </w:t>
      </w:r>
      <w:proofErr w:type="spellStart"/>
      <w:r w:rsidRPr="005962C7">
        <w:rPr>
          <w:sz w:val="24"/>
        </w:rPr>
        <w:t>Acaibeeren</w:t>
      </w:r>
      <w:proofErr w:type="spellEnd"/>
      <w:r w:rsidRPr="005962C7">
        <w:rPr>
          <w:sz w:val="24"/>
        </w:rPr>
        <w:t xml:space="preserve">- und Guaven-Duft, Mango- und Passionsfrucht-Duft </w:t>
      </w:r>
    </w:p>
    <w:p w14:paraId="25DA01EF" w14:textId="77777777" w:rsidR="00510A38" w:rsidRPr="005962C7" w:rsidRDefault="00F878EC" w:rsidP="00D06F8C">
      <w:pPr>
        <w:spacing w:line="300" w:lineRule="atLeast"/>
        <w:rPr>
          <w:sz w:val="24"/>
        </w:rPr>
      </w:pPr>
      <w:r w:rsidRPr="005962C7">
        <w:rPr>
          <w:sz w:val="24"/>
        </w:rPr>
        <w:t xml:space="preserve">• Formel ausgezeichnet mit dem EU-Ecolabel: DE/030/92 </w:t>
      </w:r>
    </w:p>
    <w:p w14:paraId="1B6E5F2B" w14:textId="6A6ED838" w:rsidR="00510A38" w:rsidRPr="005962C7" w:rsidRDefault="00F878EC" w:rsidP="00D06F8C">
      <w:pPr>
        <w:spacing w:line="300" w:lineRule="atLeast"/>
        <w:rPr>
          <w:sz w:val="24"/>
        </w:rPr>
      </w:pPr>
      <w:r w:rsidRPr="005962C7">
        <w:rPr>
          <w:sz w:val="24"/>
        </w:rPr>
        <w:t xml:space="preserve">• 95 </w:t>
      </w:r>
      <w:r w:rsidR="005962C7">
        <w:rPr>
          <w:sz w:val="24"/>
        </w:rPr>
        <w:t>Prozent</w:t>
      </w:r>
      <w:r w:rsidRPr="005962C7">
        <w:rPr>
          <w:sz w:val="24"/>
        </w:rPr>
        <w:t xml:space="preserve"> Inhaltsstoffe natürlichen Ursprungs** </w:t>
      </w:r>
    </w:p>
    <w:p w14:paraId="340E820D" w14:textId="646BC003" w:rsidR="00510A38" w:rsidRPr="005962C7" w:rsidRDefault="00F878EC" w:rsidP="00D06F8C">
      <w:pPr>
        <w:spacing w:line="300" w:lineRule="atLeast"/>
        <w:rPr>
          <w:sz w:val="24"/>
        </w:rPr>
      </w:pPr>
      <w:r w:rsidRPr="005962C7">
        <w:rPr>
          <w:sz w:val="24"/>
        </w:rPr>
        <w:t xml:space="preserve">• </w:t>
      </w:r>
      <w:r w:rsidR="00057807">
        <w:rPr>
          <w:sz w:val="24"/>
        </w:rPr>
        <w:t>V</w:t>
      </w:r>
      <w:r w:rsidRPr="005962C7">
        <w:rPr>
          <w:sz w:val="24"/>
        </w:rPr>
        <w:t xml:space="preserve">egane Formel* </w:t>
      </w:r>
    </w:p>
    <w:p w14:paraId="329371BB" w14:textId="14B20CA2" w:rsidR="00510A38" w:rsidRPr="005962C7" w:rsidRDefault="00F878EC" w:rsidP="00D06F8C">
      <w:pPr>
        <w:spacing w:line="300" w:lineRule="atLeast"/>
        <w:rPr>
          <w:sz w:val="24"/>
        </w:rPr>
      </w:pPr>
      <w:r w:rsidRPr="005962C7">
        <w:rPr>
          <w:sz w:val="24"/>
        </w:rPr>
        <w:t xml:space="preserve">• </w:t>
      </w:r>
      <w:r w:rsidR="00057807">
        <w:rPr>
          <w:sz w:val="24"/>
        </w:rPr>
        <w:t>O</w:t>
      </w:r>
      <w:r w:rsidRPr="005962C7">
        <w:rPr>
          <w:sz w:val="24"/>
        </w:rPr>
        <w:t xml:space="preserve">hne künstliche Farbstoffe </w:t>
      </w:r>
    </w:p>
    <w:p w14:paraId="678DCDC6" w14:textId="0FE20D15" w:rsidR="00510A38" w:rsidRPr="005962C7" w:rsidRDefault="00F878EC" w:rsidP="00D06F8C">
      <w:pPr>
        <w:spacing w:line="300" w:lineRule="atLeast"/>
        <w:rPr>
          <w:sz w:val="24"/>
        </w:rPr>
      </w:pPr>
      <w:r w:rsidRPr="005962C7">
        <w:rPr>
          <w:sz w:val="24"/>
        </w:rPr>
        <w:t xml:space="preserve">• 100 </w:t>
      </w:r>
      <w:r w:rsidR="005962C7">
        <w:rPr>
          <w:sz w:val="24"/>
        </w:rPr>
        <w:t>Prozent</w:t>
      </w:r>
      <w:r w:rsidRPr="005962C7">
        <w:rPr>
          <w:sz w:val="24"/>
        </w:rPr>
        <w:t xml:space="preserve"> recycelter Flaschenkörper (exkl. Kappe) </w:t>
      </w:r>
      <w:r w:rsidR="00057807">
        <w:rPr>
          <w:sz w:val="24"/>
        </w:rPr>
        <w:t xml:space="preserve">inkl. 25% </w:t>
      </w:r>
      <w:proofErr w:type="spellStart"/>
      <w:r w:rsidR="00057807">
        <w:rPr>
          <w:sz w:val="24"/>
        </w:rPr>
        <w:t>Social</w:t>
      </w:r>
      <w:proofErr w:type="spellEnd"/>
      <w:r w:rsidR="00057807">
        <w:rPr>
          <w:sz w:val="24"/>
        </w:rPr>
        <w:t xml:space="preserve"> Plastic® </w:t>
      </w:r>
    </w:p>
    <w:p w14:paraId="3F53ABD6" w14:textId="77777777" w:rsidR="00510A38" w:rsidRPr="005962C7" w:rsidRDefault="00F878EC" w:rsidP="00D06F8C">
      <w:pPr>
        <w:spacing w:line="300" w:lineRule="atLeast"/>
        <w:rPr>
          <w:sz w:val="24"/>
        </w:rPr>
      </w:pPr>
      <w:r w:rsidRPr="005962C7">
        <w:rPr>
          <w:sz w:val="24"/>
        </w:rPr>
        <w:t xml:space="preserve">• Flaschenkörper und Deckel recyclebar </w:t>
      </w:r>
    </w:p>
    <w:p w14:paraId="3801CAE8" w14:textId="33FE709B" w:rsidR="00510A38" w:rsidRPr="005962C7" w:rsidRDefault="00F878EC" w:rsidP="00D06F8C">
      <w:pPr>
        <w:spacing w:line="300" w:lineRule="atLeast"/>
        <w:rPr>
          <w:sz w:val="24"/>
        </w:rPr>
      </w:pPr>
      <w:r w:rsidRPr="005962C7">
        <w:rPr>
          <w:sz w:val="24"/>
        </w:rPr>
        <w:t xml:space="preserve">• Inhaltsstoffe zu 98 </w:t>
      </w:r>
      <w:r w:rsidR="005962C7">
        <w:rPr>
          <w:sz w:val="24"/>
        </w:rPr>
        <w:t>Prozent</w:t>
      </w:r>
      <w:r w:rsidRPr="005962C7">
        <w:rPr>
          <w:sz w:val="24"/>
        </w:rPr>
        <w:t xml:space="preserve"> biologisch abbaubar****</w:t>
      </w:r>
    </w:p>
    <w:p w14:paraId="44DEB47D" w14:textId="70F27F2D" w:rsidR="00510A38" w:rsidRPr="005962C7" w:rsidRDefault="00F878EC" w:rsidP="00D06F8C">
      <w:pPr>
        <w:spacing w:line="300" w:lineRule="atLeast"/>
        <w:rPr>
          <w:sz w:val="24"/>
        </w:rPr>
      </w:pPr>
      <w:r w:rsidRPr="005962C7">
        <w:rPr>
          <w:sz w:val="24"/>
        </w:rPr>
        <w:t xml:space="preserve">• 250 ml, </w:t>
      </w:r>
      <w:r w:rsidR="001673A3">
        <w:rPr>
          <w:sz w:val="24"/>
        </w:rPr>
        <w:t>2,79</w:t>
      </w:r>
      <w:r w:rsidRPr="005962C7">
        <w:rPr>
          <w:sz w:val="24"/>
        </w:rPr>
        <w:t xml:space="preserve"> € (UVP</w:t>
      </w:r>
      <w:r w:rsidR="005962C7">
        <w:rPr>
          <w:sz w:val="24"/>
        </w:rPr>
        <w:t>*****</w:t>
      </w:r>
      <w:r w:rsidRPr="005962C7">
        <w:rPr>
          <w:sz w:val="24"/>
        </w:rPr>
        <w:t>)</w:t>
      </w:r>
    </w:p>
    <w:p w14:paraId="6CB81D16" w14:textId="77777777" w:rsidR="00510A38" w:rsidRPr="005962C7" w:rsidRDefault="00510A38" w:rsidP="00D06F8C">
      <w:pPr>
        <w:spacing w:line="300" w:lineRule="atLeast"/>
        <w:rPr>
          <w:sz w:val="24"/>
        </w:rPr>
      </w:pPr>
    </w:p>
    <w:p w14:paraId="2B1BCC19" w14:textId="77777777" w:rsidR="00510A38" w:rsidRDefault="00F878EC" w:rsidP="00EE72FB">
      <w:pPr>
        <w:spacing w:line="240" w:lineRule="auto"/>
      </w:pPr>
      <w:r>
        <w:t xml:space="preserve">* Frei von Inhaltsstoffen tierischen Ursprungs. </w:t>
      </w:r>
    </w:p>
    <w:p w14:paraId="74FAE429" w14:textId="77777777" w:rsidR="00510A38" w:rsidRDefault="00F878EC" w:rsidP="00EE72FB">
      <w:pPr>
        <w:spacing w:line="240" w:lineRule="auto"/>
      </w:pPr>
      <w:r>
        <w:t xml:space="preserve">** Einschließlich 86 % Wasser. </w:t>
      </w:r>
    </w:p>
    <w:p w14:paraId="74E007C3" w14:textId="77777777" w:rsidR="00510A38" w:rsidRDefault="00F878EC" w:rsidP="00EE72FB">
      <w:pPr>
        <w:spacing w:line="240" w:lineRule="auto"/>
      </w:pPr>
      <w:r>
        <w:t xml:space="preserve">*** Wo lokale Recyclingströme verfügbar sind. </w:t>
      </w:r>
    </w:p>
    <w:p w14:paraId="40A8E319" w14:textId="6295F491" w:rsidR="00D06F8C" w:rsidRDefault="00F878EC" w:rsidP="00EE72FB">
      <w:pPr>
        <w:spacing w:line="240" w:lineRule="auto"/>
      </w:pPr>
      <w:r>
        <w:t xml:space="preserve">**** </w:t>
      </w:r>
      <w:proofErr w:type="gramStart"/>
      <w:r>
        <w:t>Bezogen</w:t>
      </w:r>
      <w:proofErr w:type="gramEnd"/>
      <w:r>
        <w:t xml:space="preserve"> auf organische Inhaltsstoffe nach OECD-Richtlinien</w:t>
      </w:r>
    </w:p>
    <w:p w14:paraId="2DD43E5C" w14:textId="537210A0" w:rsidR="005962C7" w:rsidRPr="00266356" w:rsidRDefault="005962C7" w:rsidP="00EE72FB">
      <w:pPr>
        <w:spacing w:line="240" w:lineRule="auto"/>
      </w:pPr>
      <w:r>
        <w:t>*****unverbindliche Preisempfehlung</w:t>
      </w:r>
    </w:p>
    <w:bookmarkEnd w:id="0"/>
    <w:p w14:paraId="214D3BEA" w14:textId="77777777" w:rsidR="00510A38" w:rsidRDefault="00510A38" w:rsidP="006101EB">
      <w:pPr>
        <w:spacing w:line="240" w:lineRule="auto"/>
        <w:jc w:val="both"/>
        <w:rPr>
          <w:rFonts w:cs="Arial"/>
          <w:sz w:val="18"/>
          <w:szCs w:val="18"/>
        </w:rPr>
      </w:pPr>
    </w:p>
    <w:p w14:paraId="42900489" w14:textId="77777777" w:rsidR="00510A38" w:rsidRDefault="00510A38" w:rsidP="006101EB">
      <w:pPr>
        <w:spacing w:line="240" w:lineRule="auto"/>
        <w:jc w:val="both"/>
        <w:rPr>
          <w:rFonts w:cs="Arial"/>
          <w:sz w:val="18"/>
          <w:szCs w:val="18"/>
        </w:rPr>
      </w:pPr>
    </w:p>
    <w:p w14:paraId="1FDE6DD6" w14:textId="77777777" w:rsidR="002B0D1B" w:rsidRDefault="002B0D1B" w:rsidP="006101EB">
      <w:pPr>
        <w:spacing w:line="240" w:lineRule="auto"/>
        <w:jc w:val="both"/>
      </w:pPr>
      <w:r>
        <w:t xml:space="preserve">Fa und </w:t>
      </w:r>
      <w:proofErr w:type="spellStart"/>
      <w:r>
        <w:t>Social</w:t>
      </w:r>
      <w:proofErr w:type="spellEnd"/>
      <w:r>
        <w:t xml:space="preserve"> Plastic </w:t>
      </w:r>
    </w:p>
    <w:p w14:paraId="3198FAA7" w14:textId="77777777" w:rsidR="002B0D1B" w:rsidRDefault="002B0D1B" w:rsidP="006101EB">
      <w:pPr>
        <w:spacing w:line="240" w:lineRule="auto"/>
        <w:jc w:val="both"/>
      </w:pPr>
      <w:r>
        <w:t xml:space="preserve">Jedes Jahr gelangen etwa acht Millionen Tonnen Plastikmüll in die Ozeane*. 80 Prozent davon stammen aus Entwicklungsländern ohne Recycling-Infrastruktur. Das Meer als Ökosystem ist die Lebensgrundlage für viele Pflanzen- und Tierarten, diese Lebensgrundlage wird jedoch durch die weitgehende Verschmutzung immer weiter gefährdet und führt zu einem Ungleichgewicht, wovon auch der Mensch betroffen ist. Fa ist sich seiner Verantwortung bewusst und führt deshalb die Zusammenarbeit mit dem Kooperationspartner Plastic Bank fort. Plastic Bank hat sich zum Ziel gesetzt, insbesondere in Ländern ohne öffentliche Recycling-Systeme, den Plastikmüll und somit Ocean Plastic (Plastik in den Weltmeeren) zu bekämpfen und gleichzeitig die Lebensbedingungen der lokalen Bevölkerung mit geringem Einkommen zu verbessern. Dazu wurden von Fa gemeinsam mit Plastic Bank verschiedene Sammelzentren errichtet, in denen Menschen gesammelten Plastikmüll gegen Entlohnungen, wie zum Beispiel Schulstunden für Kinder, medizinische oder technische Leistungen, aber auch gegen Geld, eintauschen können. Dieses Plastik wird sortiert und zu </w:t>
      </w:r>
      <w:proofErr w:type="spellStart"/>
      <w:r>
        <w:t>Social</w:t>
      </w:r>
      <w:proofErr w:type="spellEnd"/>
      <w:r>
        <w:t xml:space="preserve"> Plastic® verarbeitet, das als Bestandteil der Verpackung eingesetzt werden kann. </w:t>
      </w:r>
    </w:p>
    <w:p w14:paraId="7AA3A701" w14:textId="77777777" w:rsidR="002B0D1B" w:rsidRDefault="002B0D1B" w:rsidP="006101EB">
      <w:pPr>
        <w:spacing w:line="240" w:lineRule="auto"/>
        <w:jc w:val="both"/>
      </w:pPr>
    </w:p>
    <w:p w14:paraId="6B9BD2F2" w14:textId="117B195C" w:rsidR="002B0D1B" w:rsidRDefault="002B0D1B" w:rsidP="006101EB">
      <w:pPr>
        <w:spacing w:line="240" w:lineRule="auto"/>
        <w:jc w:val="both"/>
        <w:rPr>
          <w:lang w:val="en-US"/>
        </w:rPr>
      </w:pPr>
      <w:r w:rsidRPr="002B0D1B">
        <w:rPr>
          <w:lang w:val="en-US"/>
        </w:rPr>
        <w:t>* Quelle: packagingeurope.com/sustainability-awards-2019-winners-announced-in-nuremberg/.</w:t>
      </w:r>
    </w:p>
    <w:p w14:paraId="3A88A468" w14:textId="2717F649" w:rsidR="004E23B0" w:rsidRDefault="004E23B0" w:rsidP="006101EB">
      <w:pPr>
        <w:spacing w:line="240" w:lineRule="auto"/>
        <w:jc w:val="both"/>
        <w:rPr>
          <w:lang w:val="en-US"/>
        </w:rPr>
      </w:pPr>
    </w:p>
    <w:p w14:paraId="367AC49A" w14:textId="77777777" w:rsidR="004E23B0" w:rsidRPr="004E23B0" w:rsidRDefault="004E23B0" w:rsidP="004E23B0">
      <w:pPr>
        <w:spacing w:line="240" w:lineRule="auto"/>
        <w:jc w:val="both"/>
        <w:outlineLvl w:val="0"/>
        <w:rPr>
          <w:rFonts w:cs="Arial"/>
          <w:szCs w:val="20"/>
        </w:rPr>
      </w:pPr>
      <w:r w:rsidRPr="004E23B0">
        <w:rPr>
          <w:rFonts w:cs="Arial"/>
          <w:color w:val="3B3B3B"/>
          <w:shd w:val="clear" w:color="auto" w:fill="FFFFFF"/>
        </w:rPr>
        <w:t>Der deutschlandweit größte Beauty Care-Produktionsstandort von Henkel in Wassertrüdingen in Bayern setzt ausschließlich auf CO</w:t>
      </w:r>
      <w:r w:rsidRPr="004E23B0">
        <w:rPr>
          <w:rFonts w:cs="Arial"/>
          <w:color w:val="3B3B3B"/>
          <w:szCs w:val="20"/>
          <w:shd w:val="clear" w:color="auto" w:fill="FFFFFF"/>
          <w:vertAlign w:val="subscript"/>
        </w:rPr>
        <w:t>2</w:t>
      </w:r>
      <w:r w:rsidRPr="004E23B0">
        <w:rPr>
          <w:rFonts w:cs="Arial"/>
          <w:color w:val="3B3B3B"/>
          <w:shd w:val="clear" w:color="auto" w:fill="FFFFFF"/>
        </w:rPr>
        <w:t>-neutrale Energie zur Herstellung von Haar- und Körperpflegeprodukten. Um dieses Ziel zu erreichen, wurde im vergangenen Jahr unter anderem eine 17.000 m² große Photovoltaik-Anlage auf dem Dach der Produktionsstätte und einem umliegenden Feld installiert. Die Photovoltaik-Systeme generieren rund 1.300 MWh Energie im Jahr, was einem durchschnittlichen jährlichen Energieverbrauch von 450 Haushalten entspricht. Neben Grünstrom verwendet auch dieser Standort Biogas.</w:t>
      </w:r>
    </w:p>
    <w:p w14:paraId="5D501374" w14:textId="77777777" w:rsidR="004E23B0" w:rsidRPr="006F1823" w:rsidRDefault="004E23B0" w:rsidP="006101EB">
      <w:pPr>
        <w:spacing w:line="240" w:lineRule="auto"/>
        <w:jc w:val="both"/>
        <w:rPr>
          <w:sz w:val="18"/>
          <w:lang w:val="de-AT"/>
        </w:rPr>
      </w:pPr>
    </w:p>
    <w:p w14:paraId="7F547EF4" w14:textId="77777777" w:rsidR="002B0D1B" w:rsidRPr="006F1823" w:rsidRDefault="002B0D1B" w:rsidP="006101EB">
      <w:pPr>
        <w:spacing w:line="240" w:lineRule="auto"/>
        <w:jc w:val="both"/>
        <w:rPr>
          <w:sz w:val="18"/>
          <w:lang w:val="de-AT"/>
        </w:rPr>
      </w:pPr>
    </w:p>
    <w:p w14:paraId="5687F74D" w14:textId="53F88007" w:rsidR="006101EB" w:rsidRPr="00B070DF" w:rsidRDefault="006101EB" w:rsidP="006101EB">
      <w:pPr>
        <w:spacing w:line="240" w:lineRule="auto"/>
        <w:jc w:val="both"/>
        <w:rPr>
          <w:rFonts w:cs="Arial"/>
          <w:szCs w:val="20"/>
        </w:rPr>
      </w:pPr>
      <w:r w:rsidRPr="00B070DF">
        <w:rPr>
          <w:rFonts w:cs="Arial"/>
          <w:szCs w:val="20"/>
        </w:rPr>
        <w:t xml:space="preserve">Die Osteuropa-Zentrale von Henkel befindet sich in Wien. Das Unternehmen hält in der Region eine führende Marktposition in den Geschäftsbereichen Laundry &amp; Home Care, </w:t>
      </w:r>
      <w:proofErr w:type="spellStart"/>
      <w:r w:rsidRPr="00B070DF">
        <w:rPr>
          <w:rFonts w:cs="Arial"/>
          <w:szCs w:val="20"/>
        </w:rPr>
        <w:t>Adhesive</w:t>
      </w:r>
      <w:proofErr w:type="spellEnd"/>
      <w:r w:rsidRPr="00B070DF">
        <w:rPr>
          <w:rFonts w:cs="Arial"/>
          <w:szCs w:val="20"/>
        </w:rPr>
        <w:t xml:space="preserve"> Technologies und Beauty Care. In Österreich gibt es Henkel-Produkte seit 131 Jahren. Am Standort Wien wird seit 1927 produziert. Zu den Top-Marken von Henkel in Österreich zählen Blue Star, </w:t>
      </w:r>
      <w:proofErr w:type="spellStart"/>
      <w:r w:rsidRPr="00B070DF">
        <w:rPr>
          <w:rFonts w:cs="Arial"/>
          <w:szCs w:val="20"/>
        </w:rPr>
        <w:t>Cimsec</w:t>
      </w:r>
      <w:proofErr w:type="spellEnd"/>
      <w:r w:rsidRPr="00B070DF">
        <w:rPr>
          <w:rFonts w:cs="Arial"/>
          <w:szCs w:val="20"/>
        </w:rPr>
        <w:t>, Fa, Loctite, Pattex, Persil, Schwarzkopf, Somat und Syoss.</w:t>
      </w:r>
    </w:p>
    <w:p w14:paraId="3927163A" w14:textId="77777777" w:rsidR="006101EB" w:rsidRPr="006101EB" w:rsidRDefault="006101EB" w:rsidP="006101EB">
      <w:pPr>
        <w:jc w:val="both"/>
        <w:rPr>
          <w:rStyle w:val="AboutandContactBody"/>
          <w:rFonts w:ascii="Arial" w:hAnsi="Arial" w:cs="Arial"/>
          <w:szCs w:val="20"/>
        </w:rPr>
      </w:pPr>
    </w:p>
    <w:p w14:paraId="2B8C9413" w14:textId="77777777" w:rsidR="006101EB" w:rsidRPr="00B070DF" w:rsidRDefault="006101EB" w:rsidP="00E14801">
      <w:pPr>
        <w:jc w:val="both"/>
        <w:rPr>
          <w:rStyle w:val="AboutandContactBody"/>
          <w:rFonts w:ascii="Arial" w:hAnsi="Arial" w:cs="Arial"/>
          <w:sz w:val="20"/>
          <w:szCs w:val="20"/>
        </w:rPr>
      </w:pPr>
      <w:r w:rsidRPr="00B070DF">
        <w:rPr>
          <w:rStyle w:val="AboutandContactBody"/>
          <w:rFonts w:ascii="Arial" w:hAnsi="Arial" w:cs="Arial"/>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B070DF">
        <w:rPr>
          <w:rStyle w:val="AboutandContactBody"/>
          <w:rFonts w:ascii="Arial" w:hAnsi="Arial" w:cs="Arial"/>
          <w:sz w:val="20"/>
          <w:szCs w:val="20"/>
        </w:rPr>
        <w:t>Adhesive</w:t>
      </w:r>
      <w:proofErr w:type="spellEnd"/>
      <w:r w:rsidRPr="00B070DF">
        <w:rPr>
          <w:rStyle w:val="AboutandContactBody"/>
          <w:rFonts w:ascii="Arial" w:hAnsi="Arial" w:cs="Arial"/>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B070DF">
        <w:rPr>
          <w:rStyle w:val="AboutandContactBody"/>
          <w:rFonts w:ascii="Arial" w:hAnsi="Arial" w:cs="Arial"/>
          <w:sz w:val="20"/>
          <w:szCs w:val="20"/>
        </w:rPr>
        <w:t>Mitarbeiter:innen</w:t>
      </w:r>
      <w:proofErr w:type="spellEnd"/>
      <w:proofErr w:type="gramEnd"/>
      <w:r w:rsidRPr="00B070DF">
        <w:rPr>
          <w:rStyle w:val="AboutandContactBody"/>
          <w:rFonts w:ascii="Arial" w:hAnsi="Arial" w:cs="Arial"/>
          <w:sz w:val="20"/>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4B19710C" w14:textId="77777777" w:rsidR="006101EB" w:rsidRPr="006101EB" w:rsidRDefault="006101EB" w:rsidP="006101EB">
      <w:pPr>
        <w:rPr>
          <w:rFonts w:cs="Arial"/>
          <w:i/>
          <w:iCs/>
          <w:sz w:val="18"/>
          <w:szCs w:val="18"/>
        </w:rPr>
      </w:pPr>
    </w:p>
    <w:p w14:paraId="2A12B287" w14:textId="77777777" w:rsidR="006101EB" w:rsidRPr="006101EB" w:rsidRDefault="006101EB" w:rsidP="006101EB">
      <w:pPr>
        <w:tabs>
          <w:tab w:val="left" w:pos="1080"/>
          <w:tab w:val="left" w:pos="4500"/>
        </w:tabs>
        <w:spacing w:line="240" w:lineRule="auto"/>
        <w:rPr>
          <w:rFonts w:cs="Arial"/>
          <w:szCs w:val="20"/>
          <w:lang w:val="de-AT"/>
        </w:rPr>
      </w:pPr>
      <w:r w:rsidRPr="006101EB">
        <w:rPr>
          <w:rFonts w:cs="Arial"/>
          <w:szCs w:val="20"/>
          <w:lang w:val="de-AT"/>
        </w:rPr>
        <w:t>Kontakt</w:t>
      </w:r>
      <w:r w:rsidRPr="006101EB">
        <w:rPr>
          <w:rFonts w:cs="Arial"/>
          <w:szCs w:val="20"/>
          <w:lang w:val="de-AT"/>
        </w:rPr>
        <w:tab/>
        <w:t>Mag. Michael Sgiarovello</w:t>
      </w:r>
      <w:r w:rsidRPr="006101EB">
        <w:rPr>
          <w:rFonts w:cs="Arial"/>
          <w:szCs w:val="20"/>
          <w:lang w:val="de-AT"/>
        </w:rPr>
        <w:tab/>
        <w:t>Daniela Sykora</w:t>
      </w:r>
    </w:p>
    <w:p w14:paraId="2A579E5D" w14:textId="77777777" w:rsidR="006101EB" w:rsidRPr="006101EB" w:rsidRDefault="006101EB" w:rsidP="006101EB">
      <w:pPr>
        <w:tabs>
          <w:tab w:val="left" w:pos="1080"/>
          <w:tab w:val="left" w:pos="4500"/>
        </w:tabs>
        <w:spacing w:line="240" w:lineRule="auto"/>
        <w:rPr>
          <w:rFonts w:cs="Arial"/>
          <w:szCs w:val="20"/>
          <w:lang w:val="de-AT"/>
        </w:rPr>
      </w:pPr>
      <w:r w:rsidRPr="006101EB">
        <w:rPr>
          <w:rFonts w:cs="Arial"/>
          <w:szCs w:val="20"/>
          <w:lang w:val="de-AT"/>
        </w:rPr>
        <w:t>Telefon</w:t>
      </w:r>
      <w:r w:rsidRPr="006101EB">
        <w:rPr>
          <w:rFonts w:cs="Arial"/>
          <w:szCs w:val="20"/>
          <w:lang w:val="de-AT"/>
        </w:rPr>
        <w:tab/>
        <w:t>+43 (0)1 711 04-2744</w:t>
      </w:r>
      <w:r w:rsidRPr="006101EB">
        <w:rPr>
          <w:rFonts w:cs="Arial"/>
          <w:szCs w:val="20"/>
          <w:lang w:val="de-AT"/>
        </w:rPr>
        <w:tab/>
        <w:t>+43 (0)1 711 04-2254</w:t>
      </w:r>
    </w:p>
    <w:p w14:paraId="7E632DE6" w14:textId="77777777" w:rsidR="006101EB" w:rsidRPr="006101EB" w:rsidRDefault="006101EB" w:rsidP="006101EB">
      <w:pPr>
        <w:spacing w:line="240" w:lineRule="auto"/>
        <w:rPr>
          <w:rFonts w:cs="Arial"/>
          <w:szCs w:val="20"/>
        </w:rPr>
      </w:pPr>
      <w:r w:rsidRPr="006101EB">
        <w:rPr>
          <w:rFonts w:cs="Arial"/>
          <w:szCs w:val="20"/>
          <w:lang w:val="de-AT"/>
        </w:rPr>
        <w:t>E-Mail</w:t>
      </w:r>
      <w:r w:rsidRPr="006101EB">
        <w:rPr>
          <w:rFonts w:cs="Arial"/>
          <w:szCs w:val="20"/>
          <w:lang w:val="de-AT"/>
        </w:rPr>
        <w:tab/>
        <w:t xml:space="preserve">       michael.sgiarovello@henkel.com</w:t>
      </w:r>
      <w:r w:rsidRPr="006101EB">
        <w:rPr>
          <w:rFonts w:cs="Arial"/>
          <w:szCs w:val="20"/>
          <w:lang w:val="de-AT"/>
        </w:rPr>
        <w:tab/>
        <w:t xml:space="preserve">   </w:t>
      </w:r>
      <w:hyperlink r:id="rId11" w:history="1">
        <w:r w:rsidRPr="006101EB">
          <w:rPr>
            <w:rStyle w:val="Hyperlink"/>
            <w:rFonts w:cs="Arial"/>
            <w:szCs w:val="20"/>
            <w:lang w:val="de-AT"/>
          </w:rPr>
          <w:t>daniela.sykora@henkel.com</w:t>
        </w:r>
      </w:hyperlink>
    </w:p>
    <w:p w14:paraId="3DE4C1C6" w14:textId="77777777" w:rsidR="006101EB" w:rsidRPr="007B55F1" w:rsidRDefault="006101EB" w:rsidP="006101EB">
      <w:pPr>
        <w:spacing w:line="300" w:lineRule="atLeast"/>
        <w:jc w:val="both"/>
        <w:rPr>
          <w:rFonts w:cs="Arial"/>
          <w:szCs w:val="22"/>
        </w:rPr>
      </w:pPr>
    </w:p>
    <w:p w14:paraId="0BEA8E18" w14:textId="77777777" w:rsidR="006101EB" w:rsidRPr="007B55F1" w:rsidRDefault="006101EB" w:rsidP="006101EB">
      <w:pPr>
        <w:spacing w:line="300" w:lineRule="atLeast"/>
        <w:jc w:val="both"/>
        <w:rPr>
          <w:rFonts w:cs="Arial"/>
          <w:szCs w:val="22"/>
        </w:rPr>
      </w:pPr>
    </w:p>
    <w:p w14:paraId="4059D4EF" w14:textId="77777777" w:rsidR="006101EB" w:rsidRPr="00EA1752" w:rsidRDefault="006101EB" w:rsidP="006101EB">
      <w:pPr>
        <w:spacing w:line="240" w:lineRule="auto"/>
        <w:rPr>
          <w:rFonts w:cs="Arial"/>
          <w:szCs w:val="22"/>
        </w:rPr>
      </w:pPr>
    </w:p>
    <w:p w14:paraId="306E2E28" w14:textId="77777777" w:rsidR="00EA1752" w:rsidRPr="00EA1752" w:rsidRDefault="00EA1752" w:rsidP="007B55F1">
      <w:pPr>
        <w:spacing w:line="240" w:lineRule="auto"/>
        <w:rPr>
          <w:rFonts w:cs="Arial"/>
          <w:szCs w:val="22"/>
        </w:rPr>
      </w:pPr>
    </w:p>
    <w:sectPr w:rsidR="00EA1752" w:rsidRPr="00EA1752" w:rsidSect="00BD1E24">
      <w:headerReference w:type="default" r:id="rId12"/>
      <w:footerReference w:type="default" r:id="rId13"/>
      <w:headerReference w:type="first" r:id="rId14"/>
      <w:footerReference w:type="first" r:id="rId15"/>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681C" w14:textId="77777777" w:rsidR="006F1823" w:rsidRDefault="006F1823">
      <w:r>
        <w:separator/>
      </w:r>
    </w:p>
  </w:endnote>
  <w:endnote w:type="continuationSeparator" w:id="0">
    <w:p w14:paraId="0A7D8D1B" w14:textId="77777777" w:rsidR="006F1823" w:rsidRDefault="006F1823">
      <w:r>
        <w:continuationSeparator/>
      </w:r>
    </w:p>
  </w:endnote>
  <w:endnote w:type="continuationNotice" w:id="1">
    <w:p w14:paraId="0E368E8E" w14:textId="77777777" w:rsidR="006F1823" w:rsidRDefault="006F18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72" w14:textId="3D46CF4B" w:rsidR="00CF6F33" w:rsidRPr="00BF6E82" w:rsidRDefault="00CF6F33" w:rsidP="00D260A2">
    <w:pPr>
      <w:pStyle w:val="Fuzeile"/>
      <w:tabs>
        <w:tab w:val="clear" w:pos="7083"/>
        <w:tab w:val="clear" w:pos="8640"/>
        <w:tab w:val="right" w:pos="9057"/>
      </w:tabs>
      <w:rPr>
        <w:b w:val="0"/>
        <w:color w:val="auto"/>
        <w:lang w:val="en-US"/>
      </w:rPr>
    </w:pPr>
    <w:r w:rsidRPr="00BF6E82">
      <w:rPr>
        <w:b w:val="0"/>
        <w:color w:val="auto"/>
        <w:lang w:val="en-US"/>
      </w:rPr>
      <w:t xml:space="preserve">Henkel </w:t>
    </w:r>
    <w:r w:rsidR="007A61E9">
      <w:rPr>
        <w:b w:val="0"/>
        <w:color w:val="auto"/>
        <w:lang w:val="en-US"/>
      </w:rPr>
      <w:t>CEE</w:t>
    </w: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CB17" w14:textId="77777777" w:rsidR="006F1823" w:rsidRDefault="006F1823">
      <w:r>
        <w:separator/>
      </w:r>
    </w:p>
  </w:footnote>
  <w:footnote w:type="continuationSeparator" w:id="0">
    <w:p w14:paraId="1B9D3B11" w14:textId="77777777" w:rsidR="006F1823" w:rsidRDefault="006F1823">
      <w:r>
        <w:continuationSeparator/>
      </w:r>
    </w:p>
  </w:footnote>
  <w:footnote w:type="continuationNotice" w:id="1">
    <w:p w14:paraId="7F395E3A" w14:textId="77777777" w:rsidR="006F1823" w:rsidRDefault="006F18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575F9"/>
    <w:rsid w:val="00057807"/>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673A3"/>
    <w:rsid w:val="00176201"/>
    <w:rsid w:val="00195865"/>
    <w:rsid w:val="001C0B32"/>
    <w:rsid w:val="001C17F2"/>
    <w:rsid w:val="001C4BE1"/>
    <w:rsid w:val="001D70CC"/>
    <w:rsid w:val="001E0F71"/>
    <w:rsid w:val="001E6D05"/>
    <w:rsid w:val="001E7C28"/>
    <w:rsid w:val="001F1BDF"/>
    <w:rsid w:val="001F7110"/>
    <w:rsid w:val="001F7E96"/>
    <w:rsid w:val="0020189A"/>
    <w:rsid w:val="00212488"/>
    <w:rsid w:val="00220628"/>
    <w:rsid w:val="00237F62"/>
    <w:rsid w:val="00243A07"/>
    <w:rsid w:val="0024586A"/>
    <w:rsid w:val="00252E1A"/>
    <w:rsid w:val="0025302F"/>
    <w:rsid w:val="00262C05"/>
    <w:rsid w:val="00266356"/>
    <w:rsid w:val="002A0DF7"/>
    <w:rsid w:val="002A5D1A"/>
    <w:rsid w:val="002A60E0"/>
    <w:rsid w:val="002B0D1B"/>
    <w:rsid w:val="002C252E"/>
    <w:rsid w:val="002C6773"/>
    <w:rsid w:val="002D2688"/>
    <w:rsid w:val="002E0B17"/>
    <w:rsid w:val="002E1B45"/>
    <w:rsid w:val="002E5ACE"/>
    <w:rsid w:val="002E7DED"/>
    <w:rsid w:val="002F1F26"/>
    <w:rsid w:val="002F7E11"/>
    <w:rsid w:val="00304087"/>
    <w:rsid w:val="00310ACD"/>
    <w:rsid w:val="0031379F"/>
    <w:rsid w:val="00320652"/>
    <w:rsid w:val="00320A26"/>
    <w:rsid w:val="00321344"/>
    <w:rsid w:val="00323AB4"/>
    <w:rsid w:val="0032558F"/>
    <w:rsid w:val="0033372A"/>
    <w:rsid w:val="00334CD7"/>
    <w:rsid w:val="0034015C"/>
    <w:rsid w:val="00353705"/>
    <w:rsid w:val="003562E8"/>
    <w:rsid w:val="0036357D"/>
    <w:rsid w:val="003663F8"/>
    <w:rsid w:val="00367AA1"/>
    <w:rsid w:val="00372E36"/>
    <w:rsid w:val="00377CBB"/>
    <w:rsid w:val="00385D63"/>
    <w:rsid w:val="003877B6"/>
    <w:rsid w:val="00393887"/>
    <w:rsid w:val="00394C6B"/>
    <w:rsid w:val="003B1069"/>
    <w:rsid w:val="003B390A"/>
    <w:rsid w:val="003C15DE"/>
    <w:rsid w:val="003C328E"/>
    <w:rsid w:val="003C4EB2"/>
    <w:rsid w:val="003F1AF3"/>
    <w:rsid w:val="003F4D8D"/>
    <w:rsid w:val="00407081"/>
    <w:rsid w:val="004141D9"/>
    <w:rsid w:val="004313E7"/>
    <w:rsid w:val="00442D56"/>
    <w:rsid w:val="0044763B"/>
    <w:rsid w:val="0045025E"/>
    <w:rsid w:val="004566BE"/>
    <w:rsid w:val="004629B3"/>
    <w:rsid w:val="0046376E"/>
    <w:rsid w:val="0046690F"/>
    <w:rsid w:val="00490A03"/>
    <w:rsid w:val="00494DBE"/>
    <w:rsid w:val="00495CE6"/>
    <w:rsid w:val="004A323C"/>
    <w:rsid w:val="004B54E8"/>
    <w:rsid w:val="004C4FEB"/>
    <w:rsid w:val="004C7CE8"/>
    <w:rsid w:val="004D059B"/>
    <w:rsid w:val="004D4CB6"/>
    <w:rsid w:val="004E23B0"/>
    <w:rsid w:val="004E62DF"/>
    <w:rsid w:val="004F06DE"/>
    <w:rsid w:val="004F10C1"/>
    <w:rsid w:val="00501AC7"/>
    <w:rsid w:val="00502E62"/>
    <w:rsid w:val="00510A38"/>
    <w:rsid w:val="0052212B"/>
    <w:rsid w:val="00534B46"/>
    <w:rsid w:val="00536E9D"/>
    <w:rsid w:val="00540358"/>
    <w:rsid w:val="00553EA0"/>
    <w:rsid w:val="00556F67"/>
    <w:rsid w:val="00572928"/>
    <w:rsid w:val="00577D1E"/>
    <w:rsid w:val="00580E54"/>
    <w:rsid w:val="0058114D"/>
    <w:rsid w:val="00586CAF"/>
    <w:rsid w:val="00591180"/>
    <w:rsid w:val="005962C7"/>
    <w:rsid w:val="00597D07"/>
    <w:rsid w:val="005C7112"/>
    <w:rsid w:val="005C734E"/>
    <w:rsid w:val="005D0561"/>
    <w:rsid w:val="005D0AD9"/>
    <w:rsid w:val="005D22F6"/>
    <w:rsid w:val="005E0C30"/>
    <w:rsid w:val="005E69D9"/>
    <w:rsid w:val="005F27F4"/>
    <w:rsid w:val="005F3239"/>
    <w:rsid w:val="005F75E5"/>
    <w:rsid w:val="00607256"/>
    <w:rsid w:val="006101EB"/>
    <w:rsid w:val="006144B1"/>
    <w:rsid w:val="006335F1"/>
    <w:rsid w:val="0063396F"/>
    <w:rsid w:val="006345B6"/>
    <w:rsid w:val="00635712"/>
    <w:rsid w:val="00650E52"/>
    <w:rsid w:val="00652229"/>
    <w:rsid w:val="00652793"/>
    <w:rsid w:val="006626CA"/>
    <w:rsid w:val="00663487"/>
    <w:rsid w:val="006700D3"/>
    <w:rsid w:val="006707AB"/>
    <w:rsid w:val="0067228C"/>
    <w:rsid w:val="00672382"/>
    <w:rsid w:val="006852EA"/>
    <w:rsid w:val="00690B19"/>
    <w:rsid w:val="006A7356"/>
    <w:rsid w:val="006B499F"/>
    <w:rsid w:val="006B6460"/>
    <w:rsid w:val="006D1B36"/>
    <w:rsid w:val="006D4996"/>
    <w:rsid w:val="006D54AB"/>
    <w:rsid w:val="006E5032"/>
    <w:rsid w:val="006F1823"/>
    <w:rsid w:val="006F3463"/>
    <w:rsid w:val="006F670F"/>
    <w:rsid w:val="00703272"/>
    <w:rsid w:val="0070733C"/>
    <w:rsid w:val="00710C5D"/>
    <w:rsid w:val="0071348C"/>
    <w:rsid w:val="00717273"/>
    <w:rsid w:val="00720FD4"/>
    <w:rsid w:val="0073096C"/>
    <w:rsid w:val="00730D0F"/>
    <w:rsid w:val="00742398"/>
    <w:rsid w:val="007507B5"/>
    <w:rsid w:val="00753A24"/>
    <w:rsid w:val="007571AA"/>
    <w:rsid w:val="0075774D"/>
    <w:rsid w:val="00772188"/>
    <w:rsid w:val="00777DE6"/>
    <w:rsid w:val="00786BA3"/>
    <w:rsid w:val="007A4432"/>
    <w:rsid w:val="007A61E9"/>
    <w:rsid w:val="007A784E"/>
    <w:rsid w:val="007A7BD4"/>
    <w:rsid w:val="007B499C"/>
    <w:rsid w:val="007B4D4B"/>
    <w:rsid w:val="007B55F1"/>
    <w:rsid w:val="007C488B"/>
    <w:rsid w:val="007D2A02"/>
    <w:rsid w:val="007E1F7D"/>
    <w:rsid w:val="007E4039"/>
    <w:rsid w:val="007E6EA1"/>
    <w:rsid w:val="007F2B1E"/>
    <w:rsid w:val="007F52C1"/>
    <w:rsid w:val="007F62B4"/>
    <w:rsid w:val="00801517"/>
    <w:rsid w:val="00817DE8"/>
    <w:rsid w:val="008229F5"/>
    <w:rsid w:val="00833CEB"/>
    <w:rsid w:val="008372D2"/>
    <w:rsid w:val="00843713"/>
    <w:rsid w:val="00844C17"/>
    <w:rsid w:val="00847726"/>
    <w:rsid w:val="00852511"/>
    <w:rsid w:val="008614F1"/>
    <w:rsid w:val="008639B3"/>
    <w:rsid w:val="00863C1A"/>
    <w:rsid w:val="00870137"/>
    <w:rsid w:val="0087142D"/>
    <w:rsid w:val="00873956"/>
    <w:rsid w:val="00875BA8"/>
    <w:rsid w:val="008825EE"/>
    <w:rsid w:val="0088596E"/>
    <w:rsid w:val="00890696"/>
    <w:rsid w:val="008A2375"/>
    <w:rsid w:val="008B322B"/>
    <w:rsid w:val="008D24F1"/>
    <w:rsid w:val="008D76C5"/>
    <w:rsid w:val="008E0AFA"/>
    <w:rsid w:val="008E75D3"/>
    <w:rsid w:val="008F125E"/>
    <w:rsid w:val="008F3FB3"/>
    <w:rsid w:val="008F4D2F"/>
    <w:rsid w:val="009069AD"/>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2B17"/>
    <w:rsid w:val="009E01A8"/>
    <w:rsid w:val="009E5EB4"/>
    <w:rsid w:val="00A0031C"/>
    <w:rsid w:val="00A044D6"/>
    <w:rsid w:val="00A04ADB"/>
    <w:rsid w:val="00A11E0F"/>
    <w:rsid w:val="00A22535"/>
    <w:rsid w:val="00A26192"/>
    <w:rsid w:val="00A26CB6"/>
    <w:rsid w:val="00A32F82"/>
    <w:rsid w:val="00A32F8B"/>
    <w:rsid w:val="00A34523"/>
    <w:rsid w:val="00A45A62"/>
    <w:rsid w:val="00A54AC5"/>
    <w:rsid w:val="00A56D41"/>
    <w:rsid w:val="00A61353"/>
    <w:rsid w:val="00A66DB1"/>
    <w:rsid w:val="00A67A92"/>
    <w:rsid w:val="00A91A70"/>
    <w:rsid w:val="00AA1B85"/>
    <w:rsid w:val="00AB1CB6"/>
    <w:rsid w:val="00AB1D9A"/>
    <w:rsid w:val="00AC125E"/>
    <w:rsid w:val="00AD3F9F"/>
    <w:rsid w:val="00AD42A4"/>
    <w:rsid w:val="00AD44FE"/>
    <w:rsid w:val="00AE49F1"/>
    <w:rsid w:val="00B05CCA"/>
    <w:rsid w:val="00B070DF"/>
    <w:rsid w:val="00B14271"/>
    <w:rsid w:val="00B2685D"/>
    <w:rsid w:val="00B30351"/>
    <w:rsid w:val="00B33C2A"/>
    <w:rsid w:val="00B422EC"/>
    <w:rsid w:val="00B76F77"/>
    <w:rsid w:val="00B86A4F"/>
    <w:rsid w:val="00B958E8"/>
    <w:rsid w:val="00BA09B2"/>
    <w:rsid w:val="00BA1552"/>
    <w:rsid w:val="00BC0995"/>
    <w:rsid w:val="00BD1E24"/>
    <w:rsid w:val="00BE793A"/>
    <w:rsid w:val="00BF432A"/>
    <w:rsid w:val="00BF6E82"/>
    <w:rsid w:val="00C061F3"/>
    <w:rsid w:val="00C17B11"/>
    <w:rsid w:val="00C24C17"/>
    <w:rsid w:val="00C40B88"/>
    <w:rsid w:val="00C4453F"/>
    <w:rsid w:val="00C47D87"/>
    <w:rsid w:val="00C5376E"/>
    <w:rsid w:val="00C55168"/>
    <w:rsid w:val="00C93F26"/>
    <w:rsid w:val="00C97091"/>
    <w:rsid w:val="00CA2001"/>
    <w:rsid w:val="00CB5B6C"/>
    <w:rsid w:val="00CC6B6F"/>
    <w:rsid w:val="00CD4616"/>
    <w:rsid w:val="00CE33D5"/>
    <w:rsid w:val="00CF05E0"/>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260C"/>
    <w:rsid w:val="00D35790"/>
    <w:rsid w:val="00D46FEE"/>
    <w:rsid w:val="00D47B68"/>
    <w:rsid w:val="00D62EF1"/>
    <w:rsid w:val="00D6309D"/>
    <w:rsid w:val="00D644CA"/>
    <w:rsid w:val="00D66FC2"/>
    <w:rsid w:val="00D76C7E"/>
    <w:rsid w:val="00D9293F"/>
    <w:rsid w:val="00D93598"/>
    <w:rsid w:val="00DA1E18"/>
    <w:rsid w:val="00DA2009"/>
    <w:rsid w:val="00DB05B1"/>
    <w:rsid w:val="00DB785A"/>
    <w:rsid w:val="00DC1BC9"/>
    <w:rsid w:val="00DC7651"/>
    <w:rsid w:val="00DD1E5A"/>
    <w:rsid w:val="00DD512E"/>
    <w:rsid w:val="00DE1177"/>
    <w:rsid w:val="00DE2CEA"/>
    <w:rsid w:val="00DE6A3C"/>
    <w:rsid w:val="00DE7F97"/>
    <w:rsid w:val="00DF1010"/>
    <w:rsid w:val="00DF5AEA"/>
    <w:rsid w:val="00DF63F6"/>
    <w:rsid w:val="00E13747"/>
    <w:rsid w:val="00E14801"/>
    <w:rsid w:val="00E24301"/>
    <w:rsid w:val="00E25AEA"/>
    <w:rsid w:val="00E30DEF"/>
    <w:rsid w:val="00E30ED2"/>
    <w:rsid w:val="00E31276"/>
    <w:rsid w:val="00E37F70"/>
    <w:rsid w:val="00E446C1"/>
    <w:rsid w:val="00E45691"/>
    <w:rsid w:val="00E66609"/>
    <w:rsid w:val="00E71730"/>
    <w:rsid w:val="00E758B9"/>
    <w:rsid w:val="00E80347"/>
    <w:rsid w:val="00E85569"/>
    <w:rsid w:val="00E856AF"/>
    <w:rsid w:val="00E93A01"/>
    <w:rsid w:val="00E93FF8"/>
    <w:rsid w:val="00E96EAF"/>
    <w:rsid w:val="00EA1752"/>
    <w:rsid w:val="00EA5BDB"/>
    <w:rsid w:val="00EC142D"/>
    <w:rsid w:val="00ED2B5C"/>
    <w:rsid w:val="00ED3269"/>
    <w:rsid w:val="00EE72FB"/>
    <w:rsid w:val="00EF15FF"/>
    <w:rsid w:val="00EF1A79"/>
    <w:rsid w:val="00EF6601"/>
    <w:rsid w:val="00EF7111"/>
    <w:rsid w:val="00EF7D1A"/>
    <w:rsid w:val="00F0448F"/>
    <w:rsid w:val="00F275C0"/>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878EC"/>
    <w:rsid w:val="00F90064"/>
    <w:rsid w:val="00F96AFD"/>
    <w:rsid w:val="00FA17C5"/>
    <w:rsid w:val="00FA2E19"/>
    <w:rsid w:val="00FA3733"/>
    <w:rsid w:val="00FB4FFD"/>
    <w:rsid w:val="00FB610D"/>
    <w:rsid w:val="00FC49F1"/>
    <w:rsid w:val="00FD4CCA"/>
    <w:rsid w:val="00FD7796"/>
    <w:rsid w:val="00FE2A9E"/>
    <w:rsid w:val="00FE4BE2"/>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ykora@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Props1.xml><?xml version="1.0" encoding="utf-8"?>
<ds:datastoreItem xmlns:ds="http://schemas.openxmlformats.org/officeDocument/2006/customXml" ds:itemID="{455FAD01-C6AF-4B84-9974-BED5EAA9E3BF}">
  <ds:schemaRefs>
    <ds:schemaRef ds:uri="http://schemas.microsoft.com/sharepoint/v3/contenttype/forms"/>
  </ds:schemaRefs>
</ds:datastoreItem>
</file>

<file path=customXml/itemProps2.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3.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10824-9FED-4322-8158-F80DE2858F96}">
  <ds:schemaRefs>
    <ds:schemaRef ds:uri="http://schemas.openxmlformats.org/package/2006/metadata/core-properties"/>
    <ds:schemaRef ds:uri="51a48ef6-586a-43ea-a222-97f59f56f5ac"/>
    <ds:schemaRef ds:uri="http://schemas.microsoft.com/office/2006/metadata/properties"/>
    <ds:schemaRef ds:uri="http://schemas.microsoft.com/office/2006/documentManagement/types"/>
    <ds:schemaRef ds:uri="http://purl.org/dc/elements/1.1/"/>
    <ds:schemaRef ds:uri="f9c08c4d-5b75-436e-a30f-ec77f6bc5e07"/>
    <ds:schemaRef ds:uri="http://schemas.microsoft.com/office/infopath/2007/PartnerControl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2</cp:revision>
  <cp:lastPrinted>2022-05-06T15:56:00Z</cp:lastPrinted>
  <dcterms:created xsi:type="dcterms:W3CDTF">2022-05-03T12:38:00Z</dcterms:created>
  <dcterms:modified xsi:type="dcterms:W3CDTF">2022-05-06T15:59:00Z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