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5B4A68" w:rsidRDefault="00B9350E" w:rsidP="00903F63">
      <w:pPr>
        <w:pStyle w:val="Standard12pt"/>
        <w:spacing w:line="240" w:lineRule="auto"/>
        <w:jc w:val="right"/>
        <w:outlineLvl w:val="0"/>
        <w:rPr>
          <w:rFonts w:ascii="Segoe UI" w:hAnsi="Segoe UI" w:cs="Segoe UI"/>
          <w:b/>
          <w:sz w:val="36"/>
          <w:szCs w:val="36"/>
          <w:lang w:val="de-AT"/>
        </w:rPr>
      </w:pPr>
      <w:r w:rsidRPr="005B4A68">
        <w:rPr>
          <w:rFonts w:ascii="Segoe UI" w:hAnsi="Segoe UI" w:cs="Segoe UI"/>
          <w:b/>
          <w:sz w:val="36"/>
          <w:szCs w:val="36"/>
          <w:lang w:val="de-AT"/>
        </w:rPr>
        <w:t>Presseinformation</w:t>
      </w:r>
    </w:p>
    <w:p w14:paraId="51DB617C" w14:textId="77777777" w:rsidR="00EA337A" w:rsidRPr="005B4A68" w:rsidRDefault="00EA337A" w:rsidP="00903F63">
      <w:pPr>
        <w:spacing w:line="240" w:lineRule="auto"/>
        <w:jc w:val="right"/>
        <w:rPr>
          <w:rFonts w:ascii="Segoe UI" w:hAnsi="Segoe UI" w:cs="Segoe UI"/>
          <w:sz w:val="24"/>
          <w:lang w:val="de-AT"/>
        </w:rPr>
      </w:pPr>
    </w:p>
    <w:p w14:paraId="6CA35167" w14:textId="1508C747" w:rsidR="00B9350E" w:rsidRPr="005B4A68" w:rsidRDefault="00B95A28" w:rsidP="00903F63">
      <w:pPr>
        <w:spacing w:line="240" w:lineRule="auto"/>
        <w:jc w:val="right"/>
        <w:rPr>
          <w:rFonts w:ascii="Segoe UI" w:hAnsi="Segoe UI" w:cs="Segoe UI"/>
          <w:sz w:val="24"/>
          <w:lang w:val="de-AT"/>
        </w:rPr>
      </w:pPr>
      <w:r>
        <w:rPr>
          <w:rFonts w:ascii="Segoe UI" w:hAnsi="Segoe UI" w:cs="Segoe UI"/>
          <w:sz w:val="24"/>
          <w:lang w:val="de-AT"/>
        </w:rPr>
        <w:t>Mai</w:t>
      </w:r>
      <w:r w:rsidR="002271F8" w:rsidRPr="005B4A68">
        <w:rPr>
          <w:rFonts w:ascii="Segoe UI" w:hAnsi="Segoe UI" w:cs="Segoe UI"/>
          <w:sz w:val="24"/>
          <w:lang w:val="de-AT"/>
        </w:rPr>
        <w:t xml:space="preserve"> </w:t>
      </w:r>
      <w:r w:rsidR="005915FE" w:rsidRPr="005B4A68">
        <w:rPr>
          <w:rFonts w:ascii="Segoe UI" w:hAnsi="Segoe UI" w:cs="Segoe UI"/>
          <w:sz w:val="24"/>
          <w:lang w:val="de-AT"/>
        </w:rPr>
        <w:t>202</w:t>
      </w:r>
      <w:r w:rsidR="001F5EDF" w:rsidRPr="005B4A68">
        <w:rPr>
          <w:rFonts w:ascii="Segoe UI" w:hAnsi="Segoe UI" w:cs="Segoe UI"/>
          <w:sz w:val="24"/>
          <w:lang w:val="de-AT"/>
        </w:rPr>
        <w:t>2</w:t>
      </w:r>
    </w:p>
    <w:p w14:paraId="5076BE59" w14:textId="77777777" w:rsidR="00B9350E" w:rsidRPr="005B4A68" w:rsidRDefault="00B9350E" w:rsidP="00903F63">
      <w:pPr>
        <w:spacing w:line="240" w:lineRule="auto"/>
        <w:rPr>
          <w:rFonts w:ascii="Segoe UI" w:hAnsi="Segoe UI" w:cs="Segoe UI"/>
          <w:lang w:val="de-AT"/>
        </w:rPr>
      </w:pPr>
    </w:p>
    <w:p w14:paraId="09C354F6" w14:textId="77777777" w:rsidR="001E3BD3" w:rsidRPr="005B4A68" w:rsidRDefault="001E3BD3" w:rsidP="00CC79E7">
      <w:pPr>
        <w:rPr>
          <w:rFonts w:cs="Arial"/>
          <w:b/>
          <w:bCs/>
          <w:sz w:val="24"/>
        </w:rPr>
      </w:pPr>
    </w:p>
    <w:p w14:paraId="27CEA2BA" w14:textId="1D97A032" w:rsidR="00CC79E7" w:rsidRPr="005B4A68" w:rsidRDefault="00CC79E7" w:rsidP="00CC79E7">
      <w:pPr>
        <w:rPr>
          <w:rFonts w:cs="Arial"/>
          <w:b/>
          <w:bCs/>
          <w:sz w:val="24"/>
        </w:rPr>
      </w:pPr>
      <w:r w:rsidRPr="005B4A68">
        <w:rPr>
          <w:rFonts w:cs="Arial"/>
          <w:b/>
          <w:bCs/>
          <w:sz w:val="24"/>
        </w:rPr>
        <w:t>Klimaschutz bei Henkel</w:t>
      </w:r>
      <w:r w:rsidR="00DA6564" w:rsidRPr="005B4A68">
        <w:rPr>
          <w:rFonts w:cs="Arial"/>
          <w:b/>
          <w:bCs/>
          <w:sz w:val="24"/>
        </w:rPr>
        <w:t xml:space="preserve"> am Beispiel Wassertrüdingen in Deutschland</w:t>
      </w:r>
    </w:p>
    <w:p w14:paraId="3D457FC7" w14:textId="77777777" w:rsidR="00CC79E7" w:rsidRPr="005B4A68" w:rsidRDefault="00CC79E7" w:rsidP="00CC79E7">
      <w:pPr>
        <w:rPr>
          <w:rFonts w:cs="Arial"/>
        </w:rPr>
      </w:pPr>
    </w:p>
    <w:p w14:paraId="2E43D6B3" w14:textId="2007043E" w:rsidR="00CC79E7" w:rsidRPr="005B4A68" w:rsidRDefault="00CC79E7" w:rsidP="00CC79E7">
      <w:pPr>
        <w:rPr>
          <w:rFonts w:cs="Arial"/>
          <w:b/>
          <w:bCs/>
          <w:sz w:val="36"/>
          <w:szCs w:val="36"/>
        </w:rPr>
      </w:pPr>
      <w:r w:rsidRPr="005B4A68">
        <w:rPr>
          <w:rFonts w:cs="Arial"/>
          <w:b/>
          <w:bCs/>
          <w:sz w:val="36"/>
          <w:szCs w:val="36"/>
        </w:rPr>
        <w:t>7</w:t>
      </w:r>
      <w:r w:rsidR="002F0932">
        <w:rPr>
          <w:rFonts w:cs="Arial"/>
          <w:b/>
          <w:bCs/>
          <w:sz w:val="36"/>
          <w:szCs w:val="36"/>
        </w:rPr>
        <w:t>.</w:t>
      </w:r>
      <w:r w:rsidRPr="005B4A68">
        <w:rPr>
          <w:rFonts w:cs="Arial"/>
          <w:b/>
          <w:bCs/>
          <w:sz w:val="36"/>
          <w:szCs w:val="36"/>
        </w:rPr>
        <w:t>500 Tonnen CO</w:t>
      </w:r>
      <w:r w:rsidRPr="005B4A68">
        <w:rPr>
          <w:rFonts w:cs="Arial"/>
          <w:b/>
          <w:bCs/>
          <w:sz w:val="36"/>
          <w:szCs w:val="36"/>
          <w:vertAlign w:val="subscript"/>
        </w:rPr>
        <w:t>2</w:t>
      </w:r>
      <w:r w:rsidRPr="005B4A68">
        <w:rPr>
          <w:rFonts w:cs="Arial"/>
          <w:b/>
          <w:bCs/>
          <w:sz w:val="36"/>
          <w:szCs w:val="36"/>
        </w:rPr>
        <w:t xml:space="preserve"> pro Jahr weniger</w:t>
      </w:r>
    </w:p>
    <w:p w14:paraId="7B906FF5" w14:textId="77777777" w:rsidR="00CC79E7" w:rsidRPr="005B4A68" w:rsidRDefault="00CC79E7" w:rsidP="00CC79E7">
      <w:pPr>
        <w:rPr>
          <w:rFonts w:cs="Arial"/>
        </w:rPr>
      </w:pPr>
    </w:p>
    <w:p w14:paraId="6F240F86" w14:textId="0FBDA5E2" w:rsidR="00CC79E7" w:rsidRPr="005B4A68" w:rsidRDefault="00CC79E7" w:rsidP="005B4A68">
      <w:pPr>
        <w:jc w:val="both"/>
        <w:rPr>
          <w:rFonts w:cs="Arial"/>
          <w:b/>
          <w:bCs/>
          <w:sz w:val="24"/>
        </w:rPr>
      </w:pPr>
      <w:r w:rsidRPr="005B4A68">
        <w:rPr>
          <w:rFonts w:cs="Arial"/>
          <w:b/>
          <w:bCs/>
          <w:sz w:val="24"/>
        </w:rPr>
        <w:t>Strom aus Solarenergie, thermische Energie aus Biogas, Einsatz von CO</w:t>
      </w:r>
      <w:r w:rsidRPr="005B4A68">
        <w:rPr>
          <w:rFonts w:cs="Arial"/>
          <w:b/>
          <w:bCs/>
          <w:sz w:val="24"/>
          <w:vertAlign w:val="subscript"/>
        </w:rPr>
        <w:t>2</w:t>
      </w:r>
      <w:r w:rsidRPr="005B4A68">
        <w:rPr>
          <w:rFonts w:cs="Arial"/>
          <w:b/>
          <w:bCs/>
          <w:sz w:val="24"/>
        </w:rPr>
        <w:t xml:space="preserve">-neutralem Dieselkraftstoff sowie </w:t>
      </w:r>
      <w:r w:rsidR="00A22E17" w:rsidRPr="005B4A68">
        <w:rPr>
          <w:rFonts w:cs="Arial"/>
          <w:b/>
          <w:bCs/>
          <w:sz w:val="24"/>
        </w:rPr>
        <w:t xml:space="preserve">E-Gabelstapler und neuerdings </w:t>
      </w:r>
      <w:r w:rsidRPr="005B4A68">
        <w:rPr>
          <w:rFonts w:cs="Arial"/>
          <w:b/>
          <w:bCs/>
          <w:sz w:val="24"/>
        </w:rPr>
        <w:t>E-LKW</w:t>
      </w:r>
      <w:r w:rsidR="00DA6564" w:rsidRPr="005B4A68">
        <w:rPr>
          <w:rFonts w:cs="Arial"/>
          <w:b/>
          <w:bCs/>
          <w:sz w:val="24"/>
        </w:rPr>
        <w:t xml:space="preserve">, </w:t>
      </w:r>
      <w:r w:rsidR="001A0A25" w:rsidRPr="005B4A68">
        <w:rPr>
          <w:rFonts w:cs="Arial"/>
          <w:b/>
          <w:bCs/>
          <w:sz w:val="24"/>
        </w:rPr>
        <w:t xml:space="preserve">ferner eine </w:t>
      </w:r>
      <w:r w:rsidR="00DA6564" w:rsidRPr="005B4A68">
        <w:rPr>
          <w:rFonts w:cs="Arial"/>
          <w:b/>
          <w:bCs/>
          <w:sz w:val="24"/>
        </w:rPr>
        <w:t>laufende Optimierung von Prozessen und Anlagen zur Steigerung der Energieeffizienz und der weiteren Dekarbonisierung</w:t>
      </w:r>
      <w:r w:rsidRPr="005B4A68">
        <w:rPr>
          <w:rFonts w:cs="Arial"/>
          <w:b/>
          <w:bCs/>
          <w:sz w:val="24"/>
        </w:rPr>
        <w:t xml:space="preserve"> – der </w:t>
      </w:r>
      <w:r w:rsidR="00DA6564" w:rsidRPr="005B4A68">
        <w:rPr>
          <w:rFonts w:cs="Arial"/>
          <w:b/>
          <w:bCs/>
          <w:sz w:val="24"/>
        </w:rPr>
        <w:t xml:space="preserve">deutsche </w:t>
      </w:r>
      <w:r w:rsidRPr="005B4A68">
        <w:rPr>
          <w:rFonts w:cs="Arial"/>
          <w:b/>
          <w:bCs/>
          <w:sz w:val="24"/>
        </w:rPr>
        <w:t>Henkel-Standort Wassertrüdingen steht für eine CO</w:t>
      </w:r>
      <w:r w:rsidRPr="005B4A68">
        <w:rPr>
          <w:rFonts w:cs="Arial"/>
          <w:b/>
          <w:bCs/>
          <w:sz w:val="24"/>
          <w:vertAlign w:val="subscript"/>
        </w:rPr>
        <w:t>2</w:t>
      </w:r>
      <w:r w:rsidRPr="005B4A68">
        <w:rPr>
          <w:rFonts w:cs="Arial"/>
          <w:b/>
          <w:bCs/>
          <w:sz w:val="24"/>
        </w:rPr>
        <w:t>-neutrale Herstellung vieler beliebter Henkel-Produkte</w:t>
      </w:r>
      <w:r w:rsidR="00DA6564" w:rsidRPr="005B4A68">
        <w:rPr>
          <w:rFonts w:cs="Arial"/>
          <w:b/>
          <w:bCs/>
          <w:sz w:val="24"/>
        </w:rPr>
        <w:t xml:space="preserve"> aus dem </w:t>
      </w:r>
      <w:r w:rsidR="001A0A25" w:rsidRPr="005B4A68">
        <w:rPr>
          <w:rFonts w:cs="Arial"/>
          <w:b/>
          <w:bCs/>
          <w:sz w:val="24"/>
        </w:rPr>
        <w:t>Geschäftsb</w:t>
      </w:r>
      <w:r w:rsidR="00DA6564" w:rsidRPr="005B4A68">
        <w:rPr>
          <w:rFonts w:cs="Arial"/>
          <w:b/>
          <w:bCs/>
          <w:sz w:val="24"/>
        </w:rPr>
        <w:t>ereich Beauty Care</w:t>
      </w:r>
      <w:r w:rsidRPr="005B4A68">
        <w:rPr>
          <w:rFonts w:cs="Arial"/>
          <w:b/>
          <w:bCs/>
          <w:sz w:val="24"/>
        </w:rPr>
        <w:t xml:space="preserve">. </w:t>
      </w:r>
    </w:p>
    <w:p w14:paraId="55747BE4" w14:textId="77777777" w:rsidR="00CC79E7" w:rsidRPr="005B4A68" w:rsidRDefault="00CC79E7" w:rsidP="005B4A68">
      <w:pPr>
        <w:jc w:val="both"/>
        <w:rPr>
          <w:rFonts w:cs="Arial"/>
        </w:rPr>
      </w:pPr>
    </w:p>
    <w:p w14:paraId="432EA11C" w14:textId="0A218758" w:rsidR="00CC79E7" w:rsidRDefault="0037077E" w:rsidP="005B4A68">
      <w:pPr>
        <w:spacing w:line="240" w:lineRule="auto"/>
        <w:jc w:val="both"/>
        <w:rPr>
          <w:rFonts w:cs="Arial"/>
          <w:sz w:val="24"/>
          <w:shd w:val="clear" w:color="auto" w:fill="FFFFFF"/>
        </w:rPr>
      </w:pPr>
      <w:r w:rsidRPr="005B4A68">
        <w:rPr>
          <w:rFonts w:cs="Arial"/>
          <w:sz w:val="24"/>
          <w:lang w:val="de-AT" w:eastAsia="de-DE"/>
        </w:rPr>
        <w:t>Henkel verfügt weltweit über mehr als</w:t>
      </w:r>
      <w:r w:rsidR="00503ABD" w:rsidRPr="005B4A68">
        <w:rPr>
          <w:rFonts w:cs="Arial"/>
          <w:sz w:val="24"/>
          <w:lang w:val="de-AT" w:eastAsia="de-DE"/>
        </w:rPr>
        <w:t xml:space="preserve"> 170 Produktionsstandorte</w:t>
      </w:r>
      <w:r w:rsidRPr="005B4A68">
        <w:rPr>
          <w:rFonts w:cs="Arial"/>
          <w:sz w:val="24"/>
          <w:lang w:val="de-AT" w:eastAsia="de-DE"/>
        </w:rPr>
        <w:t xml:space="preserve">. </w:t>
      </w:r>
      <w:r w:rsidR="00D00F7C" w:rsidRPr="005B4A68">
        <w:rPr>
          <w:rFonts w:cs="Arial"/>
          <w:sz w:val="24"/>
          <w:shd w:val="clear" w:color="auto" w:fill="FFFFFF"/>
        </w:rPr>
        <w:t>Um die Produktionsprozesse bis 2030 klimapositiv zu gestalten, verfolgt Henkel ehrgeizige Ziele. Bis 2025 will das Unternehmen den CO</w:t>
      </w:r>
      <w:r w:rsidR="00D00F7C" w:rsidRPr="005B4A68">
        <w:rPr>
          <w:rFonts w:cs="Arial"/>
          <w:sz w:val="24"/>
          <w:shd w:val="clear" w:color="auto" w:fill="FFFFFF"/>
          <w:vertAlign w:val="subscript"/>
        </w:rPr>
        <w:t>2</w:t>
      </w:r>
      <w:r w:rsidR="00D00F7C" w:rsidRPr="005B4A68">
        <w:rPr>
          <w:rFonts w:cs="Arial"/>
          <w:sz w:val="24"/>
          <w:shd w:val="clear" w:color="auto" w:fill="FFFFFF"/>
        </w:rPr>
        <w:t>-Fußabdruck an seinen Standorten weltweit um 65 Prozent reduzieren im Vergleich zum Basisjahr 2010. Bis heute konnten bereits 50 Prozent eingespart werden. Der verwendete Strom soll bis 2030 zu 100 Prozent aus erneuerbaren Quellen gewonnen werden. Heute liegt der Anteil des erneuerbaren Stroms bei Henkel bereits bei 68 Prozent. Darüber hinaus will das Unternehmen die letzten verbleibenden fossilen Brennstoffe in der Produktion durch klimaneutrale Alternativen, wie zum Beispiel Biogas, ersetzen. Um klimapositiv zu werden, wird Henkel zudem überschüssige CO</w:t>
      </w:r>
      <w:r w:rsidR="00D00F7C" w:rsidRPr="005B4A68">
        <w:rPr>
          <w:rFonts w:cs="Arial"/>
          <w:sz w:val="24"/>
          <w:shd w:val="clear" w:color="auto" w:fill="FFFFFF"/>
          <w:vertAlign w:val="subscript"/>
        </w:rPr>
        <w:t>2</w:t>
      </w:r>
      <w:r w:rsidR="00D00F7C" w:rsidRPr="005B4A68">
        <w:rPr>
          <w:rFonts w:cs="Arial"/>
          <w:sz w:val="24"/>
          <w:shd w:val="clear" w:color="auto" w:fill="FFFFFF"/>
        </w:rPr>
        <w:t>-neutrale Energie, die nicht für eigene Zwecke benötigt wird, an Dritte liefern.</w:t>
      </w:r>
    </w:p>
    <w:p w14:paraId="4351E8D3" w14:textId="385DC6C9" w:rsidR="00BC7BBD" w:rsidRDefault="00BC7BBD" w:rsidP="005B4A68">
      <w:pPr>
        <w:spacing w:line="240" w:lineRule="auto"/>
        <w:jc w:val="both"/>
        <w:rPr>
          <w:rFonts w:cs="Arial"/>
          <w:sz w:val="24"/>
          <w:shd w:val="clear" w:color="auto" w:fill="FFFFFF"/>
        </w:rPr>
      </w:pPr>
    </w:p>
    <w:p w14:paraId="11AA749F" w14:textId="77777777" w:rsidR="00BC7BBD" w:rsidRPr="005B4A68" w:rsidRDefault="00BC7BBD" w:rsidP="00BC7BBD">
      <w:pPr>
        <w:spacing w:line="240" w:lineRule="auto"/>
        <w:rPr>
          <w:rFonts w:cs="Arial"/>
          <w:b/>
          <w:bCs/>
          <w:sz w:val="24"/>
          <w:lang w:val="de-AT" w:eastAsia="de-DE"/>
        </w:rPr>
      </w:pPr>
      <w:r w:rsidRPr="005B4A68">
        <w:rPr>
          <w:rFonts w:cs="Arial"/>
          <w:b/>
          <w:bCs/>
          <w:sz w:val="24"/>
          <w:lang w:val="de-AT" w:eastAsia="de-DE"/>
        </w:rPr>
        <w:t>Beispiel Wassertrüdingen: Erfolgreich unterwegs in die CO</w:t>
      </w:r>
      <w:r w:rsidRPr="005B4A68">
        <w:rPr>
          <w:rFonts w:cs="Arial"/>
          <w:b/>
          <w:bCs/>
          <w:sz w:val="24"/>
          <w:vertAlign w:val="subscript"/>
          <w:lang w:val="de-AT" w:eastAsia="de-DE"/>
        </w:rPr>
        <w:t>2</w:t>
      </w:r>
      <w:r w:rsidRPr="005B4A68">
        <w:rPr>
          <w:rFonts w:cs="Arial"/>
          <w:b/>
          <w:bCs/>
          <w:sz w:val="24"/>
          <w:lang w:val="de-AT" w:eastAsia="de-DE"/>
        </w:rPr>
        <w:t>-neutrale Produktionszukunft</w:t>
      </w:r>
    </w:p>
    <w:p w14:paraId="5348BF18" w14:textId="77777777" w:rsidR="00BC7BBD" w:rsidRPr="005B4A68" w:rsidRDefault="00BC7BBD" w:rsidP="00BC7BBD">
      <w:pPr>
        <w:spacing w:line="240" w:lineRule="auto"/>
        <w:jc w:val="both"/>
        <w:rPr>
          <w:rFonts w:cs="Arial"/>
          <w:sz w:val="24"/>
          <w:lang w:val="de-AT" w:eastAsia="de-DE"/>
        </w:rPr>
      </w:pPr>
    </w:p>
    <w:p w14:paraId="28D7DE10" w14:textId="41EF9F10" w:rsidR="00BC7BBD" w:rsidRDefault="00BC7BBD" w:rsidP="00BC7BBD">
      <w:pPr>
        <w:spacing w:line="240" w:lineRule="auto"/>
        <w:jc w:val="both"/>
        <w:rPr>
          <w:rFonts w:cs="Arial"/>
          <w:sz w:val="24"/>
          <w:lang w:val="de-AT" w:eastAsia="de-DE"/>
        </w:rPr>
      </w:pPr>
      <w:r w:rsidRPr="005B4A68">
        <w:rPr>
          <w:rFonts w:cs="Arial"/>
          <w:sz w:val="24"/>
          <w:lang w:val="de-AT" w:eastAsia="de-DE"/>
        </w:rPr>
        <w:t>Seit 1. Jänner 2022 arbeiten nun zwei Standorte in Deutschland CO2-neutral: Die Wasch- und Reinigungsmittel-Produktion in Düsseldorf sowie der Beauty Care-Produktionsstandort in Wassertrüdingen</w:t>
      </w:r>
      <w:r>
        <w:rPr>
          <w:rFonts w:cs="Arial"/>
          <w:sz w:val="24"/>
          <w:lang w:val="de-AT" w:eastAsia="de-DE"/>
        </w:rPr>
        <w:t>/</w:t>
      </w:r>
      <w:r w:rsidRPr="005B4A68">
        <w:rPr>
          <w:rFonts w:cs="Arial"/>
          <w:sz w:val="24"/>
          <w:lang w:val="de-AT" w:eastAsia="de-DE"/>
        </w:rPr>
        <w:t>Bayern wurden auf 100 Prozent CO</w:t>
      </w:r>
      <w:r w:rsidRPr="005B4A68">
        <w:rPr>
          <w:rFonts w:cs="Arial"/>
          <w:sz w:val="24"/>
          <w:vertAlign w:val="subscript"/>
          <w:lang w:val="de-AT" w:eastAsia="de-DE"/>
        </w:rPr>
        <w:t>2</w:t>
      </w:r>
      <w:r w:rsidRPr="005B4A68">
        <w:rPr>
          <w:rFonts w:cs="Arial"/>
          <w:sz w:val="24"/>
          <w:lang w:val="de-AT" w:eastAsia="de-DE"/>
        </w:rPr>
        <w:t>-neutrale Energie umgestellt.</w:t>
      </w:r>
    </w:p>
    <w:p w14:paraId="20B61084" w14:textId="77777777" w:rsidR="00A72F8C" w:rsidRPr="005B4A68" w:rsidRDefault="00A72F8C" w:rsidP="00BC7BBD">
      <w:pPr>
        <w:spacing w:line="240" w:lineRule="auto"/>
        <w:jc w:val="both"/>
        <w:rPr>
          <w:rFonts w:cs="Arial"/>
          <w:sz w:val="24"/>
          <w:lang w:val="de-AT" w:eastAsia="de-DE"/>
        </w:rPr>
      </w:pPr>
    </w:p>
    <w:p w14:paraId="7C6EE1FA" w14:textId="77777777" w:rsidR="00BC7BBD" w:rsidRPr="004F44D0" w:rsidRDefault="00BC7BBD" w:rsidP="00BC7BBD">
      <w:pPr>
        <w:pStyle w:val="Default"/>
        <w:jc w:val="both"/>
        <w:rPr>
          <w:rFonts w:ascii="Arial" w:hAnsi="Arial" w:cs="Arial"/>
          <w:color w:val="auto"/>
          <w:lang w:val="de-AT"/>
        </w:rPr>
      </w:pPr>
      <w:r w:rsidRPr="005B4A68">
        <w:rPr>
          <w:rFonts w:ascii="Arial" w:hAnsi="Arial" w:cs="Arial"/>
          <w:color w:val="auto"/>
          <w:lang w:val="de-AT"/>
        </w:rPr>
        <w:t>Der deutschlandweit größte Beauty Care-Produktionsstandort von Henkel in Wassertrüdingen in Bayern setzt ausschließlich auf CO</w:t>
      </w:r>
      <w:r w:rsidRPr="005B4A68">
        <w:rPr>
          <w:rFonts w:ascii="Arial" w:hAnsi="Arial" w:cs="Arial"/>
          <w:color w:val="auto"/>
          <w:vertAlign w:val="subscript"/>
          <w:lang w:val="de-AT"/>
        </w:rPr>
        <w:t>2</w:t>
      </w:r>
      <w:r w:rsidRPr="005B4A68">
        <w:rPr>
          <w:rFonts w:ascii="Arial" w:hAnsi="Arial" w:cs="Arial"/>
          <w:color w:val="auto"/>
          <w:lang w:val="de-AT"/>
        </w:rPr>
        <w:t xml:space="preserve">-neutrale Energie zur Herstellung von Haar- und Körperpflegeprodukten. Um dieses Ziel zu erreichen, wurde im vergangenen Jahr unter anderem eine 17.000 m² große Photovoltaik-Anlage auf dem Dach der Produktionsstätte und einem umliegenden Feld installiert. Die </w:t>
      </w:r>
      <w:r w:rsidRPr="005B4A68">
        <w:rPr>
          <w:rFonts w:ascii="Arial" w:hAnsi="Arial" w:cs="Arial"/>
          <w:color w:val="auto"/>
          <w:lang w:val="de-AT"/>
        </w:rPr>
        <w:lastRenderedPageBreak/>
        <w:t xml:space="preserve">Photovoltaik-Systeme generieren rund 1.300 MWh Energie im Jahr, was einem durchschnittlichen jährlichen Energieverbrauch von 450 Haushalten entspricht. </w:t>
      </w:r>
      <w:r w:rsidRPr="00234C92">
        <w:rPr>
          <w:rFonts w:ascii="Arial" w:hAnsi="Arial" w:cs="Arial"/>
          <w:color w:val="auto"/>
          <w:lang w:val="de-AT"/>
        </w:rPr>
        <w:t xml:space="preserve">Neben Grünstrom verwendet auch dieser Standort Biogas. </w:t>
      </w:r>
      <w:r w:rsidRPr="004F44D0">
        <w:rPr>
          <w:rFonts w:ascii="Arial" w:hAnsi="Arial" w:cs="Arial"/>
          <w:color w:val="auto"/>
          <w:lang w:val="de-AT"/>
        </w:rPr>
        <w:t>2022 werden nun in Wassertrüdingen CO</w:t>
      </w:r>
      <w:r w:rsidRPr="004F44D0">
        <w:rPr>
          <w:rFonts w:ascii="Arial" w:hAnsi="Arial" w:cs="Arial"/>
          <w:color w:val="auto"/>
          <w:vertAlign w:val="subscript"/>
          <w:lang w:val="de-AT"/>
        </w:rPr>
        <w:t>2</w:t>
      </w:r>
      <w:r w:rsidRPr="004F44D0">
        <w:rPr>
          <w:rFonts w:ascii="Arial" w:hAnsi="Arial" w:cs="Arial"/>
          <w:color w:val="auto"/>
          <w:lang w:val="de-AT"/>
        </w:rPr>
        <w:t xml:space="preserve">-neutrale Dieselkraftstoffe für LKW im Werksverkehr eingesetzt. Und noch in diesem Jahr soll mit der Umstellung von fossil betriebenen Lastkraftwagen auf E-LKW begonnen werden. </w:t>
      </w:r>
    </w:p>
    <w:p w14:paraId="44E02FAD" w14:textId="77777777" w:rsidR="00BC7BBD" w:rsidRPr="00A46281" w:rsidRDefault="00BC7BBD" w:rsidP="00BC7BBD">
      <w:pPr>
        <w:spacing w:line="240" w:lineRule="auto"/>
        <w:jc w:val="both"/>
        <w:rPr>
          <w:rFonts w:cs="Arial"/>
          <w:sz w:val="24"/>
          <w:lang w:val="de-AT" w:eastAsia="de-DE"/>
        </w:rPr>
      </w:pPr>
    </w:p>
    <w:p w14:paraId="6791E36D" w14:textId="44FFAFC5" w:rsidR="00BC7BBD" w:rsidRPr="005B4A68" w:rsidRDefault="00BC7BBD" w:rsidP="00BC7BBD">
      <w:pPr>
        <w:jc w:val="both"/>
        <w:rPr>
          <w:rFonts w:cs="Arial"/>
          <w:b/>
          <w:bCs/>
          <w:sz w:val="24"/>
          <w:lang w:val="de-AT"/>
        </w:rPr>
      </w:pPr>
      <w:r w:rsidRPr="005B4A68">
        <w:rPr>
          <w:rFonts w:cs="Arial"/>
          <w:b/>
          <w:bCs/>
          <w:sz w:val="24"/>
          <w:lang w:val="de-AT"/>
        </w:rPr>
        <w:t xml:space="preserve">Bereits 7.500 </w:t>
      </w:r>
      <w:r w:rsidR="002F0932">
        <w:rPr>
          <w:rFonts w:cs="Arial"/>
          <w:b/>
          <w:bCs/>
          <w:sz w:val="24"/>
          <w:lang w:val="de-AT"/>
        </w:rPr>
        <w:t>Tonnen</w:t>
      </w:r>
      <w:r w:rsidRPr="005B4A68">
        <w:rPr>
          <w:rFonts w:cs="Arial"/>
          <w:b/>
          <w:bCs/>
          <w:sz w:val="24"/>
          <w:lang w:val="de-AT"/>
        </w:rPr>
        <w:t xml:space="preserve"> CO</w:t>
      </w:r>
      <w:r w:rsidRPr="005B4A68">
        <w:rPr>
          <w:rFonts w:cs="Arial"/>
          <w:b/>
          <w:bCs/>
          <w:sz w:val="24"/>
          <w:vertAlign w:val="subscript"/>
          <w:lang w:val="de-AT"/>
        </w:rPr>
        <w:t>2</w:t>
      </w:r>
      <w:r w:rsidRPr="005B4A68">
        <w:rPr>
          <w:rFonts w:cs="Arial"/>
          <w:b/>
          <w:bCs/>
          <w:sz w:val="24"/>
          <w:lang w:val="de-AT"/>
        </w:rPr>
        <w:t xml:space="preserve"> eingespart – jährlich!</w:t>
      </w:r>
    </w:p>
    <w:p w14:paraId="62CEB5CC" w14:textId="224DC1F9" w:rsidR="00BC7BBD" w:rsidRPr="005B4A68" w:rsidRDefault="00BC7BBD" w:rsidP="00BC7BBD">
      <w:pPr>
        <w:jc w:val="both"/>
        <w:rPr>
          <w:rFonts w:cs="Arial"/>
          <w:sz w:val="24"/>
        </w:rPr>
      </w:pPr>
      <w:r w:rsidRPr="005B4A68">
        <w:rPr>
          <w:rFonts w:cs="Arial"/>
          <w:sz w:val="24"/>
          <w:lang w:val="de-AT"/>
        </w:rPr>
        <w:t xml:space="preserve">Schon das bisherige Ergebnis der Aktivitäten kann sich sehen lassen: </w:t>
      </w:r>
      <w:r w:rsidRPr="00B95A28">
        <w:rPr>
          <w:rFonts w:cs="Arial"/>
          <w:sz w:val="24"/>
        </w:rPr>
        <w:t>Der CO</w:t>
      </w:r>
      <w:r w:rsidRPr="00B95A28">
        <w:rPr>
          <w:rFonts w:cs="Arial"/>
          <w:sz w:val="24"/>
          <w:vertAlign w:val="subscript"/>
        </w:rPr>
        <w:t>2</w:t>
      </w:r>
      <w:r w:rsidRPr="00B95A28">
        <w:rPr>
          <w:rFonts w:cs="Arial"/>
          <w:sz w:val="24"/>
        </w:rPr>
        <w:t>-neutrale Standort Wassertrüdingen spart nun im Vergleich zum Referenzjahr 2010 in der Produktion rund 7.500 Tonnen CO</w:t>
      </w:r>
      <w:r w:rsidRPr="00B95A28">
        <w:rPr>
          <w:rFonts w:cs="Arial"/>
          <w:sz w:val="24"/>
          <w:vertAlign w:val="subscript"/>
        </w:rPr>
        <w:t xml:space="preserve">2 </w:t>
      </w:r>
      <w:r w:rsidRPr="00B95A28">
        <w:rPr>
          <w:rFonts w:cs="Arial"/>
          <w:sz w:val="24"/>
        </w:rPr>
        <w:t>pro Jahr ein. Ein Wert</w:t>
      </w:r>
      <w:r w:rsidRPr="005B4A68">
        <w:rPr>
          <w:rFonts w:cs="Arial"/>
          <w:sz w:val="24"/>
        </w:rPr>
        <w:t>, der in Energieäquivalenten einer 900-maligen Umrundung der Erde mit dem Auto oder mehr als 800 Fußballfeldern voller Bäume entspricht. Für Henkel ist Wassertrüdingen auch intern eine bedeutende Benchmark: 2021 wurden dort etwa 70 Prozent der gesamten Produktionstonnage der EU-Standorte des Geschäftsbereichs Beauty Care (Wassertrüdingen, Viersen, Maribor) hergestellt.</w:t>
      </w:r>
    </w:p>
    <w:p w14:paraId="20C85131" w14:textId="3FDF8BFC" w:rsidR="00234C92" w:rsidRDefault="00234C92" w:rsidP="005B4A68">
      <w:pPr>
        <w:spacing w:line="240" w:lineRule="auto"/>
        <w:jc w:val="both"/>
        <w:rPr>
          <w:rFonts w:cs="Arial"/>
          <w:sz w:val="24"/>
          <w:shd w:val="clear" w:color="auto" w:fill="FFFFFF"/>
        </w:rPr>
      </w:pPr>
    </w:p>
    <w:p w14:paraId="7E0A0B73" w14:textId="519F8442" w:rsidR="00234C92" w:rsidRPr="00B95A28" w:rsidRDefault="00234C92" w:rsidP="005B4A68">
      <w:pPr>
        <w:spacing w:line="240" w:lineRule="auto"/>
        <w:jc w:val="both"/>
        <w:rPr>
          <w:rFonts w:cs="Arial"/>
          <w:b/>
          <w:bCs/>
          <w:sz w:val="24"/>
        </w:rPr>
      </w:pPr>
      <w:r w:rsidRPr="00234C92">
        <w:rPr>
          <w:rFonts w:cs="Arial"/>
          <w:b/>
          <w:bCs/>
          <w:sz w:val="24"/>
          <w:shd w:val="clear" w:color="auto" w:fill="FFFFFF"/>
        </w:rPr>
        <w:t>Umfassende</w:t>
      </w:r>
      <w:r>
        <w:rPr>
          <w:rFonts w:cs="Arial"/>
          <w:b/>
          <w:bCs/>
          <w:sz w:val="24"/>
          <w:shd w:val="clear" w:color="auto" w:fill="FFFFFF"/>
        </w:rPr>
        <w:t>r Maßnahmenka</w:t>
      </w:r>
      <w:r w:rsidRPr="00B95A28">
        <w:rPr>
          <w:rFonts w:cs="Arial"/>
          <w:b/>
          <w:bCs/>
          <w:sz w:val="24"/>
          <w:shd w:val="clear" w:color="auto" w:fill="FFFFFF"/>
        </w:rPr>
        <w:t>talog</w:t>
      </w:r>
    </w:p>
    <w:p w14:paraId="19849196" w14:textId="54CEF3FD" w:rsidR="005E6048" w:rsidRPr="005B4A68" w:rsidRDefault="00234C92" w:rsidP="00F86E66">
      <w:pPr>
        <w:jc w:val="both"/>
        <w:rPr>
          <w:rFonts w:cs="Arial"/>
          <w:sz w:val="24"/>
        </w:rPr>
      </w:pPr>
      <w:r w:rsidRPr="00B95A28">
        <w:rPr>
          <w:rFonts w:cs="Arial"/>
          <w:sz w:val="24"/>
        </w:rPr>
        <w:t xml:space="preserve">Um </w:t>
      </w:r>
      <w:r w:rsidR="00BC7BBD" w:rsidRPr="00B95A28">
        <w:rPr>
          <w:rFonts w:cs="Arial"/>
          <w:sz w:val="24"/>
        </w:rPr>
        <w:t>seine</w:t>
      </w:r>
      <w:r w:rsidRPr="00B95A28">
        <w:rPr>
          <w:rFonts w:cs="Arial"/>
          <w:sz w:val="24"/>
        </w:rPr>
        <w:t xml:space="preserve"> </w:t>
      </w:r>
      <w:r w:rsidR="00BC7BBD" w:rsidRPr="00B95A28">
        <w:rPr>
          <w:rFonts w:cs="Arial"/>
          <w:sz w:val="24"/>
        </w:rPr>
        <w:t>Klima-</w:t>
      </w:r>
      <w:r w:rsidRPr="00B95A28">
        <w:rPr>
          <w:rFonts w:cs="Arial"/>
          <w:sz w:val="24"/>
        </w:rPr>
        <w:t>Ziele zu erreichen,</w:t>
      </w:r>
      <w:r w:rsidR="00CC79E7" w:rsidRPr="00B95A28">
        <w:rPr>
          <w:rFonts w:cs="Arial"/>
          <w:sz w:val="24"/>
        </w:rPr>
        <w:t xml:space="preserve"> werden </w:t>
      </w:r>
      <w:r w:rsidR="002F0932" w:rsidRPr="00B95A28">
        <w:rPr>
          <w:rFonts w:cs="Arial"/>
          <w:sz w:val="24"/>
        </w:rPr>
        <w:t>die</w:t>
      </w:r>
      <w:r w:rsidR="00CC79E7" w:rsidRPr="00B95A28">
        <w:rPr>
          <w:rFonts w:cs="Arial"/>
          <w:sz w:val="24"/>
        </w:rPr>
        <w:t xml:space="preserve"> </w:t>
      </w:r>
      <w:r w:rsidR="00BC7BBD" w:rsidRPr="00B95A28">
        <w:rPr>
          <w:rFonts w:cs="Arial"/>
          <w:sz w:val="24"/>
        </w:rPr>
        <w:t>Henkel-</w:t>
      </w:r>
      <w:r w:rsidR="00CC79E7" w:rsidRPr="00B95A28">
        <w:rPr>
          <w:rFonts w:cs="Arial"/>
          <w:sz w:val="24"/>
        </w:rPr>
        <w:t xml:space="preserve">Werke </w:t>
      </w:r>
      <w:r w:rsidR="002F0932" w:rsidRPr="00B95A28">
        <w:rPr>
          <w:rFonts w:cs="Arial"/>
          <w:sz w:val="24"/>
        </w:rPr>
        <w:t xml:space="preserve">aller Geschäftsbereiche </w:t>
      </w:r>
      <w:r w:rsidR="001A0A25" w:rsidRPr="00B95A28">
        <w:rPr>
          <w:rFonts w:cs="Arial"/>
          <w:sz w:val="24"/>
        </w:rPr>
        <w:t xml:space="preserve">in </w:t>
      </w:r>
      <w:r w:rsidR="00CC79E7" w:rsidRPr="00B95A28">
        <w:rPr>
          <w:rFonts w:cs="Arial"/>
          <w:sz w:val="24"/>
        </w:rPr>
        <w:t xml:space="preserve">einem mehrstufigen Prozess in die klimaneutrale Zukunft überführt. Dazu werden zunächst </w:t>
      </w:r>
      <w:r w:rsidR="00BC7BBD" w:rsidRPr="00B95A28">
        <w:rPr>
          <w:rFonts w:cs="Arial"/>
          <w:sz w:val="24"/>
        </w:rPr>
        <w:t>sämtliche</w:t>
      </w:r>
      <w:r w:rsidR="00CC79E7" w:rsidRPr="00B95A28">
        <w:rPr>
          <w:rFonts w:cs="Arial"/>
          <w:sz w:val="24"/>
        </w:rPr>
        <w:t xml:space="preserve"> Prozesse,</w:t>
      </w:r>
      <w:r w:rsidR="00CC79E7" w:rsidRPr="005B4A68">
        <w:rPr>
          <w:rFonts w:cs="Arial"/>
          <w:sz w:val="24"/>
        </w:rPr>
        <w:t xml:space="preserve"> die Energie benötigen, analysiert</w:t>
      </w:r>
      <w:r w:rsidR="00223B07" w:rsidRPr="005B4A68">
        <w:rPr>
          <w:rFonts w:cs="Arial"/>
          <w:sz w:val="24"/>
        </w:rPr>
        <w:t>:</w:t>
      </w:r>
      <w:r w:rsidR="00CC79E7" w:rsidRPr="005B4A68">
        <w:rPr>
          <w:rFonts w:cs="Arial"/>
          <w:sz w:val="24"/>
        </w:rPr>
        <w:t xml:space="preserve"> Misch/-Abfüllanlagen, eventuell betriebseigene Flaschenblasanlagen, Lagerräume, Labors, Verwaltungsgebäude, Kantinen, Sanitäranlagen, Werkstätten, Technikräume, andere unterstützende Dienstleistungen und die betriebseigene Logistik –</w:t>
      </w:r>
      <w:r>
        <w:rPr>
          <w:rFonts w:cs="Arial"/>
          <w:sz w:val="24"/>
        </w:rPr>
        <w:t xml:space="preserve"> </w:t>
      </w:r>
      <w:r w:rsidR="00BC2F33" w:rsidRPr="005B4A68">
        <w:rPr>
          <w:rFonts w:cs="Arial"/>
          <w:sz w:val="24"/>
        </w:rPr>
        <w:t xml:space="preserve">alles </w:t>
      </w:r>
      <w:r w:rsidR="00CC79E7" w:rsidRPr="005B4A68">
        <w:rPr>
          <w:rFonts w:cs="Arial"/>
          <w:sz w:val="24"/>
        </w:rPr>
        <w:t>steht auf dem CO</w:t>
      </w:r>
      <w:r w:rsidR="00CC79E7" w:rsidRPr="005B4A68">
        <w:rPr>
          <w:rFonts w:cs="Arial"/>
          <w:sz w:val="24"/>
          <w:vertAlign w:val="subscript"/>
        </w:rPr>
        <w:t>2</w:t>
      </w:r>
      <w:r w:rsidR="00CC79E7" w:rsidRPr="005B4A68">
        <w:rPr>
          <w:rFonts w:cs="Arial"/>
          <w:sz w:val="24"/>
        </w:rPr>
        <w:t xml:space="preserve">-Prüfstand. Auch jene Produktionseinheiten, die elektrische Energie benötigen – wie Teile der Misch- und Abfüllanlagen, bewegliche Geräte, Labors, Kühlung und Beleuchtung, </w:t>
      </w:r>
      <w:r w:rsidR="00223B07" w:rsidRPr="005B4A68">
        <w:rPr>
          <w:rFonts w:cs="Arial"/>
          <w:sz w:val="24"/>
        </w:rPr>
        <w:t xml:space="preserve">ferner </w:t>
      </w:r>
      <w:r w:rsidR="00CC79E7" w:rsidRPr="005B4A68">
        <w:rPr>
          <w:rFonts w:cs="Arial"/>
          <w:sz w:val="24"/>
        </w:rPr>
        <w:t xml:space="preserve">auch Wärmeenergie (Gas) für die Beheizung bestimmter Prozesse und Gebäude sowie Diesel für den internen Verkehr/LKW – werden auf ihre Energieeffizienz überprüft. </w:t>
      </w:r>
      <w:r w:rsidR="00223B07" w:rsidRPr="005B4A68">
        <w:rPr>
          <w:rFonts w:cs="Arial"/>
          <w:sz w:val="24"/>
        </w:rPr>
        <w:t>Vorrangiges</w:t>
      </w:r>
      <w:r w:rsidR="00CC79E7" w:rsidRPr="005B4A68">
        <w:rPr>
          <w:rFonts w:cs="Arial"/>
          <w:sz w:val="24"/>
        </w:rPr>
        <w:t xml:space="preserve"> Ziel ist es, die Effizienz von Prozessen und Anlagen zu steigern, den Energiebedarf zu verringern und damit CO</w:t>
      </w:r>
      <w:r w:rsidR="00CC79E7" w:rsidRPr="005B4A68">
        <w:rPr>
          <w:rFonts w:cs="Arial"/>
          <w:sz w:val="24"/>
          <w:vertAlign w:val="subscript"/>
        </w:rPr>
        <w:t>2</w:t>
      </w:r>
      <w:r w:rsidR="00CC79E7" w:rsidRPr="005B4A68">
        <w:rPr>
          <w:rFonts w:cs="Arial"/>
          <w:sz w:val="24"/>
        </w:rPr>
        <w:t xml:space="preserve"> zu reduzieren, bevor mit der Dekarbonisierung der Energie fortgefahren wird. Als nächster Schritt – wobei die Maßnahmen natürlich ineinander übergehen – folgt die Beschaffung und Erzeugung erneuerbarer Energie. Sind sämtliche Aktivitäten kohlenstofffrei, hat die Fabrik Netto-Null erreicht und ist CO</w:t>
      </w:r>
      <w:r w:rsidR="00CC79E7" w:rsidRPr="005B4A68">
        <w:rPr>
          <w:rFonts w:cs="Arial"/>
          <w:sz w:val="24"/>
          <w:vertAlign w:val="subscript"/>
        </w:rPr>
        <w:t>2</w:t>
      </w:r>
      <w:r w:rsidR="00CC79E7" w:rsidRPr="005B4A68">
        <w:rPr>
          <w:rFonts w:cs="Arial"/>
          <w:sz w:val="24"/>
        </w:rPr>
        <w:t xml:space="preserve">-neutral. Gelingt es </w:t>
      </w:r>
      <w:r w:rsidR="00223B07" w:rsidRPr="005B4A68">
        <w:rPr>
          <w:rFonts w:cs="Arial"/>
          <w:sz w:val="24"/>
        </w:rPr>
        <w:t xml:space="preserve">zudem </w:t>
      </w:r>
      <w:r w:rsidR="00CC79E7" w:rsidRPr="005B4A68">
        <w:rPr>
          <w:rFonts w:cs="Arial"/>
          <w:sz w:val="24"/>
        </w:rPr>
        <w:t xml:space="preserve">noch, überschüssige Energie – zum Beispiel aus der PV-Stromproduktion – Dritten zur Verfügung zu stellen, </w:t>
      </w:r>
      <w:r w:rsidR="00223B07" w:rsidRPr="005B4A68">
        <w:rPr>
          <w:rFonts w:cs="Arial"/>
          <w:sz w:val="24"/>
        </w:rPr>
        <w:t>resultiert dies in einer</w:t>
      </w:r>
      <w:r w:rsidR="00CC79E7" w:rsidRPr="005B4A68">
        <w:rPr>
          <w:rFonts w:cs="Arial"/>
          <w:sz w:val="24"/>
        </w:rPr>
        <w:t xml:space="preserve"> CO</w:t>
      </w:r>
      <w:r w:rsidR="00CC79E7" w:rsidRPr="005B4A68">
        <w:rPr>
          <w:rFonts w:cs="Arial"/>
          <w:sz w:val="24"/>
          <w:vertAlign w:val="subscript"/>
        </w:rPr>
        <w:t>2</w:t>
      </w:r>
      <w:r w:rsidR="00CC79E7" w:rsidRPr="005B4A68">
        <w:rPr>
          <w:rFonts w:cs="Arial"/>
          <w:sz w:val="24"/>
        </w:rPr>
        <w:t>-positive</w:t>
      </w:r>
      <w:r w:rsidR="00223B07" w:rsidRPr="005B4A68">
        <w:rPr>
          <w:rFonts w:cs="Arial"/>
          <w:sz w:val="24"/>
        </w:rPr>
        <w:t>n Standort-</w:t>
      </w:r>
      <w:r w:rsidR="00CC79E7" w:rsidRPr="005B4A68">
        <w:rPr>
          <w:rFonts w:cs="Arial"/>
          <w:sz w:val="24"/>
        </w:rPr>
        <w:t xml:space="preserve">Bilanz. </w:t>
      </w:r>
    </w:p>
    <w:p w14:paraId="2D1A8390" w14:textId="05520B9F" w:rsidR="005E6048" w:rsidRPr="005B4A68" w:rsidRDefault="005E6048" w:rsidP="00F86E66">
      <w:pPr>
        <w:jc w:val="both"/>
        <w:rPr>
          <w:rFonts w:cs="Arial"/>
          <w:sz w:val="24"/>
        </w:rPr>
      </w:pPr>
    </w:p>
    <w:p w14:paraId="0096B258" w14:textId="77777777" w:rsidR="00C87249" w:rsidRPr="005B4A68" w:rsidRDefault="00C87249" w:rsidP="00903F63">
      <w:pPr>
        <w:spacing w:line="240" w:lineRule="auto"/>
        <w:jc w:val="both"/>
        <w:rPr>
          <w:rFonts w:ascii="Segoe UI" w:hAnsi="Segoe UI" w:cs="Segoe UI"/>
          <w:b/>
          <w:szCs w:val="20"/>
        </w:rPr>
      </w:pPr>
    </w:p>
    <w:p w14:paraId="51366852" w14:textId="0DAA8978" w:rsidR="0058551E" w:rsidRPr="005B4A68" w:rsidRDefault="00F86E66" w:rsidP="00903F63">
      <w:pPr>
        <w:spacing w:line="240" w:lineRule="auto"/>
        <w:jc w:val="both"/>
        <w:outlineLvl w:val="0"/>
        <w:rPr>
          <w:rFonts w:cs="Arial"/>
          <w:szCs w:val="20"/>
        </w:rPr>
      </w:pPr>
      <w:r w:rsidRPr="005B4A68">
        <w:rPr>
          <w:rFonts w:cs="Arial"/>
          <w:szCs w:val="20"/>
        </w:rPr>
        <w:t>V</w:t>
      </w:r>
      <w:r w:rsidR="0058551E" w:rsidRPr="005B4A68">
        <w:rPr>
          <w:rFonts w:cs="Arial"/>
          <w:szCs w:val="20"/>
        </w:rPr>
        <w:t>erwendete Sammelbezeichnungen wie Konsumenten, Verbraucher, Mitarbeiter, Manager, Kunden, Teilnehmer oder Aktionäre sind als geschlechtsneutral anzusehen. Die Produktnamen sind eingetragene Marken.</w:t>
      </w:r>
      <w:r w:rsidR="003E2236" w:rsidRPr="005B4A68">
        <w:rPr>
          <w:rFonts w:cs="Arial"/>
          <w:szCs w:val="20"/>
        </w:rPr>
        <w:t xml:space="preserve"> </w:t>
      </w:r>
      <w:r w:rsidR="0058551E" w:rsidRPr="005B4A68">
        <w:rPr>
          <w:rFonts w:cs="Arial"/>
          <w:szCs w:val="20"/>
          <w:lang w:val="de-AT"/>
        </w:rPr>
        <w:t xml:space="preserve">Fotomaterial finden Sie im Internet unter </w:t>
      </w:r>
      <w:hyperlink r:id="rId12" w:history="1">
        <w:r w:rsidR="0058551E" w:rsidRPr="005B4A68">
          <w:rPr>
            <w:rStyle w:val="Hyperlink"/>
            <w:rFonts w:cs="Arial"/>
            <w:color w:val="auto"/>
            <w:szCs w:val="20"/>
            <w:lang w:val="de-AT"/>
          </w:rPr>
          <w:t>http://news.henkel.at</w:t>
        </w:r>
      </w:hyperlink>
      <w:r w:rsidR="0058551E" w:rsidRPr="005B4A68">
        <w:rPr>
          <w:rFonts w:cs="Arial"/>
          <w:szCs w:val="20"/>
          <w:lang w:val="de-AT"/>
        </w:rPr>
        <w:t xml:space="preserve">, </w:t>
      </w:r>
      <w:r w:rsidR="0058551E" w:rsidRPr="005B4A68">
        <w:rPr>
          <w:rFonts w:cs="Arial"/>
          <w:szCs w:val="20"/>
        </w:rPr>
        <w:t xml:space="preserve">Infos zu Schwarzkopf gibt es unter www.schwarzkopf.at und zur Kosmetikbranche (inkl. großem Serviceteil) unter </w:t>
      </w:r>
      <w:hyperlink r:id="rId13" w:history="1">
        <w:r w:rsidR="0058551E" w:rsidRPr="005B4A68">
          <w:rPr>
            <w:rStyle w:val="Hyperlink"/>
            <w:rFonts w:cs="Arial"/>
            <w:color w:val="auto"/>
            <w:szCs w:val="20"/>
          </w:rPr>
          <w:t>www.kosmetik-transparent.at</w:t>
        </w:r>
      </w:hyperlink>
      <w:r w:rsidR="0058551E" w:rsidRPr="005B4A68">
        <w:rPr>
          <w:rFonts w:cs="Arial"/>
          <w:szCs w:val="20"/>
        </w:rPr>
        <w:t>.</w:t>
      </w:r>
    </w:p>
    <w:p w14:paraId="42A047BA" w14:textId="19EC743A" w:rsidR="003A68DA" w:rsidRPr="005B4A68" w:rsidRDefault="003A68DA" w:rsidP="00903F63">
      <w:pPr>
        <w:spacing w:line="240" w:lineRule="auto"/>
        <w:jc w:val="both"/>
        <w:outlineLvl w:val="0"/>
        <w:rPr>
          <w:rFonts w:cs="Arial"/>
          <w:szCs w:val="20"/>
        </w:rPr>
      </w:pPr>
    </w:p>
    <w:p w14:paraId="44FA0422" w14:textId="77777777" w:rsidR="008D22AA" w:rsidRPr="005B4A68" w:rsidRDefault="0058551E" w:rsidP="00903F63">
      <w:pPr>
        <w:spacing w:line="240" w:lineRule="auto"/>
        <w:jc w:val="both"/>
        <w:rPr>
          <w:rFonts w:cs="Arial"/>
          <w:szCs w:val="20"/>
        </w:rPr>
      </w:pPr>
      <w:r w:rsidRPr="005B4A68">
        <w:rPr>
          <w:rFonts w:cs="Arial"/>
          <w:szCs w:val="20"/>
        </w:rPr>
        <w:t xml:space="preserve">Die Osteuropa-Zentrale von Henkel befindet sich in Wien. Das Unternehmen hält in der Region eine führende Marktposition in den Geschäftsbereichen Laundry &amp; Home Care, </w:t>
      </w:r>
      <w:proofErr w:type="spellStart"/>
      <w:r w:rsidRPr="005B4A68">
        <w:rPr>
          <w:rFonts w:cs="Arial"/>
          <w:szCs w:val="20"/>
        </w:rPr>
        <w:t>Adhesive</w:t>
      </w:r>
      <w:proofErr w:type="spellEnd"/>
      <w:r w:rsidRPr="005B4A68">
        <w:rPr>
          <w:rFonts w:cs="Arial"/>
          <w:szCs w:val="20"/>
        </w:rPr>
        <w:t xml:space="preserve"> Technologies und Beauty Care. In Österreich gibt es Henkel-Produkte seit 131 Jahren. Am Standort Wien wird seit 1927 </w:t>
      </w:r>
      <w:r w:rsidRPr="005B4A68">
        <w:rPr>
          <w:rFonts w:cs="Arial"/>
          <w:szCs w:val="20"/>
        </w:rPr>
        <w:lastRenderedPageBreak/>
        <w:t xml:space="preserve">produziert. Zu den Top-Marken von Henkel in Österreich zählen Blue Star, </w:t>
      </w:r>
      <w:proofErr w:type="spellStart"/>
      <w:r w:rsidRPr="005B4A68">
        <w:rPr>
          <w:rFonts w:cs="Arial"/>
          <w:szCs w:val="20"/>
        </w:rPr>
        <w:t>Cimsec</w:t>
      </w:r>
      <w:proofErr w:type="spellEnd"/>
      <w:r w:rsidRPr="005B4A68">
        <w:rPr>
          <w:rFonts w:cs="Arial"/>
          <w:szCs w:val="20"/>
        </w:rPr>
        <w:t>, Fa, Loctite, Pattex, Persil, Schwarzkopf, Somat und Syoss.</w:t>
      </w:r>
      <w:bookmarkStart w:id="0" w:name="_Hlk41455005"/>
      <w:r w:rsidR="00903F63" w:rsidRPr="005B4A68">
        <w:rPr>
          <w:rFonts w:cs="Arial"/>
          <w:szCs w:val="20"/>
        </w:rPr>
        <w:t xml:space="preserve"> </w:t>
      </w:r>
      <w:bookmarkEnd w:id="0"/>
    </w:p>
    <w:p w14:paraId="53253EB7" w14:textId="77777777" w:rsidR="008D22AA" w:rsidRPr="005B4A68" w:rsidRDefault="008D22AA" w:rsidP="00903F63">
      <w:pPr>
        <w:spacing w:line="240" w:lineRule="auto"/>
        <w:jc w:val="both"/>
        <w:rPr>
          <w:rFonts w:cs="Arial"/>
          <w:szCs w:val="20"/>
        </w:rPr>
      </w:pPr>
    </w:p>
    <w:p w14:paraId="0839533E" w14:textId="295B91E0" w:rsidR="003A68DA" w:rsidRPr="005B4A68" w:rsidRDefault="008D22AA" w:rsidP="00F86E66">
      <w:pPr>
        <w:spacing w:line="240" w:lineRule="auto"/>
        <w:jc w:val="both"/>
        <w:rPr>
          <w:rFonts w:cs="Arial"/>
          <w:szCs w:val="20"/>
        </w:rPr>
      </w:pPr>
      <w:r w:rsidRPr="005B4A68">
        <w:rPr>
          <w:rStyle w:val="AboutandContactBody"/>
          <w:rFonts w:ascii="Arial" w:hAnsi="Arial" w:cs="Arial"/>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
    <w:p w14:paraId="0A29FF71" w14:textId="77777777" w:rsidR="003A68DA" w:rsidRPr="005B4A68" w:rsidRDefault="003A68DA" w:rsidP="00903F63">
      <w:pPr>
        <w:spacing w:line="240" w:lineRule="auto"/>
        <w:jc w:val="both"/>
        <w:rPr>
          <w:rFonts w:cs="Arial"/>
          <w:szCs w:val="20"/>
        </w:rPr>
      </w:pPr>
    </w:p>
    <w:p w14:paraId="271FC3B7" w14:textId="77777777" w:rsidR="008D6C6A" w:rsidRPr="005B4A68" w:rsidRDefault="008D6C6A" w:rsidP="00903F63">
      <w:pPr>
        <w:spacing w:line="240" w:lineRule="auto"/>
        <w:jc w:val="both"/>
        <w:rPr>
          <w:rFonts w:cs="Arial"/>
          <w:szCs w:val="20"/>
        </w:rPr>
      </w:pPr>
    </w:p>
    <w:p w14:paraId="4AF93411" w14:textId="77777777" w:rsidR="0058551E" w:rsidRPr="005B4A68" w:rsidRDefault="0058551E" w:rsidP="00903F63">
      <w:pPr>
        <w:tabs>
          <w:tab w:val="left" w:pos="1080"/>
          <w:tab w:val="left" w:pos="4500"/>
        </w:tabs>
        <w:spacing w:line="240" w:lineRule="auto"/>
        <w:rPr>
          <w:rFonts w:cs="Arial"/>
          <w:szCs w:val="20"/>
          <w:lang w:val="de-AT"/>
        </w:rPr>
      </w:pPr>
      <w:r w:rsidRPr="005B4A68">
        <w:rPr>
          <w:rFonts w:cs="Arial"/>
          <w:szCs w:val="20"/>
          <w:lang w:val="de-AT"/>
        </w:rPr>
        <w:t>Kontakt</w:t>
      </w:r>
      <w:r w:rsidRPr="005B4A68">
        <w:rPr>
          <w:rFonts w:cs="Arial"/>
          <w:szCs w:val="20"/>
          <w:lang w:val="de-AT"/>
        </w:rPr>
        <w:tab/>
        <w:t>Mag. Michael Sgiarovello</w:t>
      </w:r>
      <w:r w:rsidRPr="005B4A68">
        <w:rPr>
          <w:rFonts w:cs="Arial"/>
          <w:szCs w:val="20"/>
          <w:lang w:val="de-AT"/>
        </w:rPr>
        <w:tab/>
        <w:t>Daniela Sykora</w:t>
      </w:r>
    </w:p>
    <w:p w14:paraId="554F5182" w14:textId="77777777" w:rsidR="0058551E" w:rsidRPr="005B4A68" w:rsidRDefault="0058551E" w:rsidP="00903F63">
      <w:pPr>
        <w:tabs>
          <w:tab w:val="left" w:pos="1080"/>
          <w:tab w:val="left" w:pos="4500"/>
        </w:tabs>
        <w:spacing w:line="240" w:lineRule="auto"/>
        <w:rPr>
          <w:rFonts w:cs="Arial"/>
          <w:szCs w:val="20"/>
          <w:lang w:val="de-AT"/>
        </w:rPr>
      </w:pPr>
      <w:r w:rsidRPr="005B4A68">
        <w:rPr>
          <w:rFonts w:cs="Arial"/>
          <w:szCs w:val="20"/>
          <w:lang w:val="de-AT"/>
        </w:rPr>
        <w:t>Telefon</w:t>
      </w:r>
      <w:r w:rsidRPr="005B4A68">
        <w:rPr>
          <w:rFonts w:cs="Arial"/>
          <w:szCs w:val="20"/>
          <w:lang w:val="de-AT"/>
        </w:rPr>
        <w:tab/>
        <w:t>+43 (0)1 711 04-2744</w:t>
      </w:r>
      <w:r w:rsidRPr="005B4A68">
        <w:rPr>
          <w:rFonts w:cs="Arial"/>
          <w:szCs w:val="20"/>
          <w:lang w:val="de-AT"/>
        </w:rPr>
        <w:tab/>
        <w:t>+43 (0)1 711 04-2254</w:t>
      </w:r>
    </w:p>
    <w:p w14:paraId="5EF6C031" w14:textId="6D720F56" w:rsidR="0058551E" w:rsidRPr="005B4A68" w:rsidRDefault="0058551E" w:rsidP="00903F63">
      <w:pPr>
        <w:spacing w:line="240" w:lineRule="auto"/>
        <w:rPr>
          <w:rFonts w:cs="Arial"/>
          <w:szCs w:val="20"/>
        </w:rPr>
      </w:pPr>
      <w:r w:rsidRPr="005B4A68">
        <w:rPr>
          <w:rFonts w:cs="Arial"/>
          <w:szCs w:val="20"/>
          <w:lang w:val="de-AT"/>
        </w:rPr>
        <w:t>E-Mail</w:t>
      </w:r>
      <w:r w:rsidRPr="005B4A68">
        <w:rPr>
          <w:rFonts w:cs="Arial"/>
          <w:szCs w:val="20"/>
          <w:lang w:val="de-AT"/>
        </w:rPr>
        <w:tab/>
        <w:t xml:space="preserve">   </w:t>
      </w:r>
      <w:r w:rsidR="00856DDA" w:rsidRPr="005B4A68">
        <w:rPr>
          <w:rFonts w:cs="Arial"/>
          <w:szCs w:val="20"/>
          <w:lang w:val="de-AT"/>
        </w:rPr>
        <w:t xml:space="preserve">  </w:t>
      </w:r>
      <w:r w:rsidRPr="005B4A68">
        <w:rPr>
          <w:rFonts w:cs="Arial"/>
          <w:szCs w:val="20"/>
          <w:lang w:val="de-AT"/>
        </w:rPr>
        <w:t xml:space="preserve">  michael.sgiarovello@henkel.com</w:t>
      </w:r>
      <w:r w:rsidRPr="005B4A68">
        <w:rPr>
          <w:rFonts w:cs="Arial"/>
          <w:szCs w:val="20"/>
          <w:lang w:val="de-AT"/>
        </w:rPr>
        <w:tab/>
        <w:t xml:space="preserve">   </w:t>
      </w:r>
      <w:hyperlink r:id="rId14" w:history="1">
        <w:r w:rsidRPr="005B4A68">
          <w:rPr>
            <w:rStyle w:val="Hyperlink"/>
            <w:rFonts w:cs="Arial"/>
            <w:color w:val="auto"/>
            <w:szCs w:val="20"/>
            <w:lang w:val="de-AT"/>
          </w:rPr>
          <w:t>daniela.sykora@henkel.com</w:t>
        </w:r>
      </w:hyperlink>
    </w:p>
    <w:p w14:paraId="31BD47D6" w14:textId="12255757" w:rsidR="006E41FD" w:rsidRPr="005B4A68" w:rsidRDefault="006E41FD" w:rsidP="00903F63">
      <w:pPr>
        <w:spacing w:line="240" w:lineRule="auto"/>
        <w:rPr>
          <w:rFonts w:cs="Arial"/>
          <w:szCs w:val="20"/>
        </w:rPr>
      </w:pPr>
    </w:p>
    <w:sectPr w:rsidR="006E41FD" w:rsidRPr="005B4A68" w:rsidSect="008E1939">
      <w:headerReference w:type="default" r:id="rId15"/>
      <w:footerReference w:type="default" r:id="rId16"/>
      <w:headerReference w:type="first" r:id="rId17"/>
      <w:footerReference w:type="first" r:id="rId18"/>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2DE5" w14:textId="77777777" w:rsidR="00902EC7" w:rsidRDefault="00902EC7">
      <w:r>
        <w:separator/>
      </w:r>
    </w:p>
  </w:endnote>
  <w:endnote w:type="continuationSeparator" w:id="0">
    <w:p w14:paraId="4889E6E0" w14:textId="77777777" w:rsidR="00902EC7" w:rsidRDefault="0090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EBA3" w14:textId="77777777" w:rsidR="00902EC7" w:rsidRDefault="00902EC7">
      <w:r>
        <w:separator/>
      </w:r>
    </w:p>
  </w:footnote>
  <w:footnote w:type="continuationSeparator" w:id="0">
    <w:p w14:paraId="28408A9B" w14:textId="77777777" w:rsidR="00902EC7" w:rsidRDefault="0090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C94D6F"/>
    <w:multiLevelType w:val="hybridMultilevel"/>
    <w:tmpl w:val="D8D29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ABF7E3C"/>
    <w:multiLevelType w:val="hybridMultilevel"/>
    <w:tmpl w:val="76BED5E4"/>
    <w:lvl w:ilvl="0" w:tplc="C3A401C0">
      <w:start w:val="750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2"/>
  </w:num>
  <w:num w:numId="5">
    <w:abstractNumId w:val="6"/>
  </w:num>
  <w:num w:numId="6">
    <w:abstractNumId w:val="7"/>
  </w:num>
  <w:num w:numId="7">
    <w:abstractNumId w:val="3"/>
  </w:num>
  <w:num w:numId="8">
    <w:abstractNumId w:val="11"/>
  </w:num>
  <w:num w:numId="9">
    <w:abstractNumId w:val="1"/>
  </w:num>
  <w:num w:numId="10">
    <w:abstractNumId w:val="10"/>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activeWritingStyle w:appName="MSWord" w:lang="de-A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4E01"/>
    <w:rsid w:val="00136966"/>
    <w:rsid w:val="0014064A"/>
    <w:rsid w:val="0014071B"/>
    <w:rsid w:val="0014081E"/>
    <w:rsid w:val="00141AD8"/>
    <w:rsid w:val="00141BB9"/>
    <w:rsid w:val="0014390F"/>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0A25"/>
    <w:rsid w:val="001A2F24"/>
    <w:rsid w:val="001A3058"/>
    <w:rsid w:val="001A33AE"/>
    <w:rsid w:val="001B39EC"/>
    <w:rsid w:val="001B6568"/>
    <w:rsid w:val="001B6EE7"/>
    <w:rsid w:val="001C0D81"/>
    <w:rsid w:val="001C25C5"/>
    <w:rsid w:val="001C2B3E"/>
    <w:rsid w:val="001C6FD8"/>
    <w:rsid w:val="001C77B8"/>
    <w:rsid w:val="001D35C1"/>
    <w:rsid w:val="001D3CE2"/>
    <w:rsid w:val="001D4EBE"/>
    <w:rsid w:val="001D5677"/>
    <w:rsid w:val="001E3426"/>
    <w:rsid w:val="001E3BD3"/>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3B07"/>
    <w:rsid w:val="0022646D"/>
    <w:rsid w:val="002271F8"/>
    <w:rsid w:val="00231A28"/>
    <w:rsid w:val="00234AB7"/>
    <w:rsid w:val="00234C92"/>
    <w:rsid w:val="00235283"/>
    <w:rsid w:val="00235E0C"/>
    <w:rsid w:val="00236FBE"/>
    <w:rsid w:val="00240EEB"/>
    <w:rsid w:val="00241666"/>
    <w:rsid w:val="002433F4"/>
    <w:rsid w:val="00243406"/>
    <w:rsid w:val="00245A8C"/>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874"/>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28EE"/>
    <w:rsid w:val="002D584A"/>
    <w:rsid w:val="002D706E"/>
    <w:rsid w:val="002D7700"/>
    <w:rsid w:val="002D7820"/>
    <w:rsid w:val="002E0126"/>
    <w:rsid w:val="002E2C64"/>
    <w:rsid w:val="002E45BA"/>
    <w:rsid w:val="002E48EC"/>
    <w:rsid w:val="002F0932"/>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22AF"/>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77E"/>
    <w:rsid w:val="003708C8"/>
    <w:rsid w:val="003712BC"/>
    <w:rsid w:val="00372183"/>
    <w:rsid w:val="0037311C"/>
    <w:rsid w:val="0037378F"/>
    <w:rsid w:val="00373861"/>
    <w:rsid w:val="00374092"/>
    <w:rsid w:val="003750DC"/>
    <w:rsid w:val="00381CD7"/>
    <w:rsid w:val="00386AD2"/>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F9"/>
    <w:rsid w:val="003F538B"/>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6EB2"/>
    <w:rsid w:val="0049721E"/>
    <w:rsid w:val="00497901"/>
    <w:rsid w:val="004A002E"/>
    <w:rsid w:val="004A2AFE"/>
    <w:rsid w:val="004A41B9"/>
    <w:rsid w:val="004A57AA"/>
    <w:rsid w:val="004B1E85"/>
    <w:rsid w:val="004B349C"/>
    <w:rsid w:val="004B407F"/>
    <w:rsid w:val="004B77DF"/>
    <w:rsid w:val="004B7A4C"/>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44D0"/>
    <w:rsid w:val="004F6302"/>
    <w:rsid w:val="004F6725"/>
    <w:rsid w:val="004F77FC"/>
    <w:rsid w:val="005006CA"/>
    <w:rsid w:val="0050104A"/>
    <w:rsid w:val="005022F4"/>
    <w:rsid w:val="00503ABD"/>
    <w:rsid w:val="0050548E"/>
    <w:rsid w:val="00510CEE"/>
    <w:rsid w:val="00514740"/>
    <w:rsid w:val="00514949"/>
    <w:rsid w:val="00514E8C"/>
    <w:rsid w:val="005160A2"/>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3A2B"/>
    <w:rsid w:val="005A7808"/>
    <w:rsid w:val="005B0D20"/>
    <w:rsid w:val="005B2275"/>
    <w:rsid w:val="005B227E"/>
    <w:rsid w:val="005B2F55"/>
    <w:rsid w:val="005B4A68"/>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048"/>
    <w:rsid w:val="005E65AD"/>
    <w:rsid w:val="005F1AA5"/>
    <w:rsid w:val="005F1E39"/>
    <w:rsid w:val="005F374D"/>
    <w:rsid w:val="005F3C51"/>
    <w:rsid w:val="005F3F49"/>
    <w:rsid w:val="005F493F"/>
    <w:rsid w:val="005F7361"/>
    <w:rsid w:val="00600D3B"/>
    <w:rsid w:val="00601636"/>
    <w:rsid w:val="00601639"/>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979C9"/>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2AA"/>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2EC7"/>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6EC8"/>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74CE"/>
    <w:rsid w:val="00A11BD5"/>
    <w:rsid w:val="00A12877"/>
    <w:rsid w:val="00A13AF9"/>
    <w:rsid w:val="00A22543"/>
    <w:rsid w:val="00A22E17"/>
    <w:rsid w:val="00A262E8"/>
    <w:rsid w:val="00A26DE1"/>
    <w:rsid w:val="00A30D68"/>
    <w:rsid w:val="00A3124E"/>
    <w:rsid w:val="00A31828"/>
    <w:rsid w:val="00A34031"/>
    <w:rsid w:val="00A348F0"/>
    <w:rsid w:val="00A35D39"/>
    <w:rsid w:val="00A36AA4"/>
    <w:rsid w:val="00A37FB7"/>
    <w:rsid w:val="00A42950"/>
    <w:rsid w:val="00A4317D"/>
    <w:rsid w:val="00A44C85"/>
    <w:rsid w:val="00A46281"/>
    <w:rsid w:val="00A4640A"/>
    <w:rsid w:val="00A52C71"/>
    <w:rsid w:val="00A53EB0"/>
    <w:rsid w:val="00A55B4D"/>
    <w:rsid w:val="00A5698B"/>
    <w:rsid w:val="00A57B81"/>
    <w:rsid w:val="00A61612"/>
    <w:rsid w:val="00A66346"/>
    <w:rsid w:val="00A70810"/>
    <w:rsid w:val="00A72F8C"/>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45F81"/>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5A28"/>
    <w:rsid w:val="00B96AB7"/>
    <w:rsid w:val="00BA122E"/>
    <w:rsid w:val="00BA1C86"/>
    <w:rsid w:val="00BA546E"/>
    <w:rsid w:val="00BA6B5C"/>
    <w:rsid w:val="00BA7398"/>
    <w:rsid w:val="00BB06AD"/>
    <w:rsid w:val="00BB0EC3"/>
    <w:rsid w:val="00BB0F62"/>
    <w:rsid w:val="00BB33E6"/>
    <w:rsid w:val="00BB43FC"/>
    <w:rsid w:val="00BC2F33"/>
    <w:rsid w:val="00BC501E"/>
    <w:rsid w:val="00BC7657"/>
    <w:rsid w:val="00BC7BBD"/>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249"/>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C79E7"/>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0F7C"/>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76C0B"/>
    <w:rsid w:val="00D811CE"/>
    <w:rsid w:val="00D82236"/>
    <w:rsid w:val="00D82E2D"/>
    <w:rsid w:val="00D83B42"/>
    <w:rsid w:val="00D85D61"/>
    <w:rsid w:val="00D90CB1"/>
    <w:rsid w:val="00D92F64"/>
    <w:rsid w:val="00D97AD0"/>
    <w:rsid w:val="00DA0F56"/>
    <w:rsid w:val="00DA2033"/>
    <w:rsid w:val="00DA3CFD"/>
    <w:rsid w:val="00DA446B"/>
    <w:rsid w:val="00DA44DF"/>
    <w:rsid w:val="00DA4E2D"/>
    <w:rsid w:val="00DA5A99"/>
    <w:rsid w:val="00DA6564"/>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37A"/>
    <w:rsid w:val="00EA375F"/>
    <w:rsid w:val="00EA4138"/>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EF7E03"/>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490"/>
    <w:rsid w:val="00F73D7E"/>
    <w:rsid w:val="00F74F24"/>
    <w:rsid w:val="00F770DF"/>
    <w:rsid w:val="00F7750F"/>
    <w:rsid w:val="00F83DBF"/>
    <w:rsid w:val="00F84E8B"/>
    <w:rsid w:val="00F862C3"/>
    <w:rsid w:val="00F86E66"/>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 w:type="paragraph" w:customStyle="1" w:styleId="Default">
    <w:name w:val="Default"/>
    <w:rsid w:val="00503ABD"/>
    <w:pPr>
      <w:autoSpaceDE w:val="0"/>
      <w:autoSpaceDN w:val="0"/>
      <w:adjustRightInd w:val="0"/>
    </w:pPr>
    <w:rPr>
      <w:rFonts w:ascii="Segoe UI Symbol" w:hAnsi="Segoe UI Symbol" w:cs="Segoe UI 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51119429">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0110746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860432446">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2.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C4D2A-D53E-4A25-9CDB-B263D921FCB0}">
  <ds:schemaRefs>
    <ds:schemaRef ds:uri="http://purl.org/dc/dcmitype/"/>
    <ds:schemaRef ds:uri="http://schemas.microsoft.com/office/2006/metadata/properties"/>
    <ds:schemaRef ds:uri="186f0ed3-4ee6-42ed-aede-eb7e6eb3804c"/>
    <ds:schemaRef ds:uri="7b70a198-392d-4817-a6c0-7873b95af42d"/>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s>
</ds:datastoreItem>
</file>

<file path=customXml/itemProps4.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5.xml><?xml version="1.0" encoding="utf-8"?>
<ds:datastoreItem xmlns:ds="http://schemas.openxmlformats.org/officeDocument/2006/customXml" ds:itemID="{C4FB43F9-7B23-452A-8365-B1804D5B1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738</Words>
  <Characters>5371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6097</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4</cp:revision>
  <cp:lastPrinted>2022-05-17T07:52:00Z</cp:lastPrinted>
  <dcterms:created xsi:type="dcterms:W3CDTF">2022-05-17T07:43:00Z</dcterms:created>
  <dcterms:modified xsi:type="dcterms:W3CDTF">2022-05-17T07:53:00Z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