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E39A" w14:textId="60558AEC" w:rsidR="00B422EC" w:rsidRPr="006B4B94" w:rsidRDefault="00D931A7" w:rsidP="00643D8A">
      <w:pPr>
        <w:pStyle w:val="MonthDayYear"/>
        <w:rPr>
          <w:lang w:val="sk-SK"/>
        </w:rPr>
      </w:pPr>
      <w:r>
        <w:rPr>
          <w:lang w:val="sk-SK"/>
        </w:rPr>
        <w:t>16. máj</w:t>
      </w:r>
      <w:r w:rsidR="00BF6E82" w:rsidRPr="006B4B94">
        <w:rPr>
          <w:lang w:val="sk-SK"/>
        </w:rPr>
        <w:t xml:space="preserve"> 20</w:t>
      </w:r>
      <w:r w:rsidR="00F635FC" w:rsidRPr="006B4B94">
        <w:rPr>
          <w:lang w:val="sk-SK"/>
        </w:rPr>
        <w:t>2</w:t>
      </w:r>
      <w:r w:rsidR="000722E8" w:rsidRPr="006B4B94">
        <w:rPr>
          <w:lang w:val="sk-SK"/>
        </w:rPr>
        <w:t>2</w:t>
      </w:r>
    </w:p>
    <w:p w14:paraId="081CB621" w14:textId="77777777" w:rsidR="00D931A7" w:rsidRDefault="00D931A7" w:rsidP="00A3756F">
      <w:pPr>
        <w:rPr>
          <w:rStyle w:val="Headline"/>
          <w:lang w:val="sk-SK"/>
        </w:rPr>
      </w:pPr>
    </w:p>
    <w:p w14:paraId="483EB53B" w14:textId="77777777" w:rsidR="00E04CA4" w:rsidRPr="00F3406D" w:rsidRDefault="00E04CA4" w:rsidP="00E04CA4">
      <w:pPr>
        <w:rPr>
          <w:rStyle w:val="Headline"/>
          <w:lang w:val="sk-SK"/>
        </w:rPr>
      </w:pPr>
      <w:r w:rsidRPr="00F3406D">
        <w:rPr>
          <w:rStyle w:val="Headline"/>
          <w:lang w:val="sk-SK"/>
        </w:rPr>
        <w:t>Nadácia Henkel Slovensko pokračuje v aktivitách na podporu seniorov už štvrt</w:t>
      </w:r>
      <w:r w:rsidRPr="00B35687">
        <w:rPr>
          <w:rStyle w:val="Headline"/>
          <w:lang w:val="sk-SK"/>
        </w:rPr>
        <w:t>ý</w:t>
      </w:r>
      <w:r w:rsidRPr="00F3406D">
        <w:rPr>
          <w:rStyle w:val="Headline"/>
          <w:lang w:val="sk-SK"/>
        </w:rPr>
        <w:t xml:space="preserve"> rok</w:t>
      </w:r>
    </w:p>
    <w:p w14:paraId="28BB70ED" w14:textId="77777777" w:rsidR="00E04CA4" w:rsidRPr="00CF4720" w:rsidRDefault="00E04CA4" w:rsidP="00E04CA4">
      <w:pPr>
        <w:rPr>
          <w:lang w:val="sk-SK"/>
        </w:rPr>
      </w:pPr>
    </w:p>
    <w:p w14:paraId="39E7FB6E" w14:textId="1CEDB64D" w:rsidR="00E04CA4" w:rsidRDefault="009A2CB8" w:rsidP="00E04CA4">
      <w:pPr>
        <w:rPr>
          <w:rFonts w:cs="Segoe UI"/>
          <w:b/>
          <w:bCs/>
          <w:szCs w:val="22"/>
          <w:lang w:val="sk-SK"/>
        </w:rPr>
      </w:pPr>
      <w:r>
        <w:rPr>
          <w:noProof/>
        </w:rPr>
        <w:drawing>
          <wp:anchor distT="0" distB="0" distL="114300" distR="114300" simplePos="0" relativeHeight="251658240" behindDoc="1" locked="0" layoutInCell="1" allowOverlap="1" wp14:anchorId="2FAC348A" wp14:editId="24A2FB3E">
            <wp:simplePos x="0" y="0"/>
            <wp:positionH relativeFrom="column">
              <wp:posOffset>-2085</wp:posOffset>
            </wp:positionH>
            <wp:positionV relativeFrom="paragraph">
              <wp:posOffset>1217693</wp:posOffset>
            </wp:positionV>
            <wp:extent cx="3338195" cy="3338195"/>
            <wp:effectExtent l="0" t="0" r="0" b="0"/>
            <wp:wrapTopAndBottom/>
            <wp:docPr id="7" name="Obrázok 7" descr="Obrázok, na ktorom je osoba, skupina, rôzne, niekoľk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osoba, skupina, rôzne, niekoľko&#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8195" cy="333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CA4" w:rsidRPr="00CF4720">
        <w:rPr>
          <w:rFonts w:cs="Segoe UI"/>
          <w:b/>
          <w:bCs/>
          <w:szCs w:val="22"/>
          <w:lang w:val="sk-SK"/>
        </w:rPr>
        <w:t xml:space="preserve">Bratislava – V tohtoročnom ročníku grantového programu Henkel Slovensko seniorom </w:t>
      </w:r>
      <w:r w:rsidR="00E04CA4" w:rsidRPr="00F3406D">
        <w:rPr>
          <w:rFonts w:cs="Segoe UI"/>
          <w:b/>
          <w:bCs/>
          <w:szCs w:val="22"/>
          <w:lang w:val="sk-SK"/>
        </w:rPr>
        <w:t xml:space="preserve">podporí </w:t>
      </w:r>
      <w:r w:rsidR="00E04CA4" w:rsidRPr="00B35687">
        <w:rPr>
          <w:rFonts w:cs="Segoe UI"/>
          <w:b/>
          <w:bCs/>
          <w:szCs w:val="22"/>
          <w:lang w:val="sk-SK"/>
        </w:rPr>
        <w:t>Nadácia Henkel Slovensko</w:t>
      </w:r>
      <w:r w:rsidR="00E04CA4" w:rsidRPr="00F3406D" w:rsidDel="006D2506">
        <w:rPr>
          <w:rFonts w:cs="Segoe UI"/>
          <w:b/>
          <w:bCs/>
          <w:szCs w:val="22"/>
          <w:lang w:val="sk-SK"/>
        </w:rPr>
        <w:t xml:space="preserve"> </w:t>
      </w:r>
      <w:r w:rsidR="00E04CA4" w:rsidRPr="00F3406D">
        <w:rPr>
          <w:rFonts w:cs="Segoe UI"/>
          <w:b/>
          <w:bCs/>
          <w:szCs w:val="22"/>
          <w:lang w:val="sk-SK"/>
        </w:rPr>
        <w:t xml:space="preserve">80 </w:t>
      </w:r>
      <w:r w:rsidR="00E04CA4" w:rsidRPr="00CF4720">
        <w:rPr>
          <w:rFonts w:cs="Segoe UI"/>
          <w:b/>
          <w:bCs/>
          <w:szCs w:val="22"/>
          <w:lang w:val="sk-SK"/>
        </w:rPr>
        <w:t>projektov, ktorým rozdelí sumu 45 000 eur. Nadácia Henkel Slovensko sa v</w:t>
      </w:r>
      <w:r w:rsidR="00E04CA4" w:rsidRPr="00B35687">
        <w:rPr>
          <w:rFonts w:cs="Segoe UI"/>
          <w:b/>
          <w:bCs/>
          <w:szCs w:val="22"/>
          <w:lang w:val="sk-SK"/>
        </w:rPr>
        <w:t>o štvrtom ročníku rozhodla podporiť najmä projekty, ktor</w:t>
      </w:r>
      <w:r w:rsidR="00B57480">
        <w:rPr>
          <w:rFonts w:cs="Segoe UI"/>
          <w:b/>
          <w:bCs/>
          <w:szCs w:val="22"/>
          <w:lang w:val="sk-SK"/>
        </w:rPr>
        <w:t>ých</w:t>
      </w:r>
      <w:r w:rsidR="00E04CA4" w:rsidRPr="00B35687">
        <w:rPr>
          <w:rFonts w:cs="Segoe UI"/>
          <w:b/>
          <w:bCs/>
          <w:szCs w:val="22"/>
          <w:lang w:val="sk-SK"/>
        </w:rPr>
        <w:t xml:space="preserve"> cieľ</w:t>
      </w:r>
      <w:r w:rsidR="00B57480">
        <w:rPr>
          <w:rFonts w:cs="Segoe UI"/>
          <w:b/>
          <w:bCs/>
          <w:szCs w:val="22"/>
          <w:lang w:val="sk-SK"/>
        </w:rPr>
        <w:t>om je</w:t>
      </w:r>
      <w:r w:rsidR="00E04CA4" w:rsidRPr="00B35687">
        <w:rPr>
          <w:rFonts w:cs="Segoe UI"/>
          <w:b/>
          <w:bCs/>
          <w:szCs w:val="22"/>
          <w:lang w:val="sk-SK"/>
        </w:rPr>
        <w:t xml:space="preserve"> zmierniť sociálne dopady pandémie a dlhodobej sociálnej izolácie na psychické zdravie seniorov.</w:t>
      </w:r>
    </w:p>
    <w:p w14:paraId="04B94075" w14:textId="7BDF7C27" w:rsidR="00F70EBA" w:rsidRPr="00947086" w:rsidRDefault="009A2CB8" w:rsidP="00E04CA4">
      <w:pPr>
        <w:rPr>
          <w:rFonts w:cs="Segoe UI"/>
          <w:i/>
          <w:iCs/>
          <w:szCs w:val="22"/>
          <w:lang w:val="sk-SK"/>
        </w:rPr>
      </w:pPr>
      <w:r w:rsidRPr="00947086">
        <w:rPr>
          <w:rFonts w:cs="Segoe UI"/>
          <w:i/>
          <w:iCs/>
          <w:szCs w:val="22"/>
          <w:lang w:val="sk-SK"/>
        </w:rPr>
        <w:t xml:space="preserve">Nadácia Henkel Slovensko už štvrtý rok podporuje projekty, ktoré </w:t>
      </w:r>
      <w:r w:rsidR="00DB31DB" w:rsidRPr="00947086">
        <w:rPr>
          <w:rFonts w:cs="Segoe UI"/>
          <w:i/>
          <w:iCs/>
          <w:szCs w:val="22"/>
          <w:lang w:val="sk-SK"/>
        </w:rPr>
        <w:t>senioro</w:t>
      </w:r>
      <w:r w:rsidR="00547A4E" w:rsidRPr="00947086">
        <w:rPr>
          <w:rFonts w:cs="Segoe UI"/>
          <w:i/>
          <w:iCs/>
          <w:szCs w:val="22"/>
          <w:lang w:val="sk-SK"/>
        </w:rPr>
        <w:t>m umožňujú spájať sa a naplniť voľný čas zmysluplnými aktivitami</w:t>
      </w:r>
      <w:r w:rsidR="00DB31DB" w:rsidRPr="00947086">
        <w:rPr>
          <w:rFonts w:cs="Segoe UI"/>
          <w:i/>
          <w:iCs/>
          <w:szCs w:val="22"/>
          <w:lang w:val="sk-SK"/>
        </w:rPr>
        <w:t>.</w:t>
      </w:r>
    </w:p>
    <w:p w14:paraId="13A581CE" w14:textId="38132FB5" w:rsidR="00E04CA4" w:rsidRPr="00B35687" w:rsidRDefault="00E04CA4" w:rsidP="00E04CA4">
      <w:pPr>
        <w:rPr>
          <w:rFonts w:cs="Segoe UI"/>
          <w:szCs w:val="22"/>
          <w:lang w:val="sk-SK"/>
        </w:rPr>
      </w:pPr>
    </w:p>
    <w:p w14:paraId="4F718351" w14:textId="5C3CD0F0" w:rsidR="00E04CA4" w:rsidRPr="00CF4720" w:rsidRDefault="00E04CA4" w:rsidP="00E04CA4">
      <w:pPr>
        <w:rPr>
          <w:rFonts w:cs="Segoe UI"/>
          <w:szCs w:val="22"/>
          <w:lang w:val="sk-SK"/>
        </w:rPr>
      </w:pPr>
      <w:r w:rsidRPr="00CF4720">
        <w:rPr>
          <w:rFonts w:cs="Segoe UI"/>
          <w:szCs w:val="22"/>
          <w:lang w:val="sk-SK"/>
        </w:rPr>
        <w:t xml:space="preserve">8-členná hodnotiaca komisia zložená zo zástupcov spoločnosti Henkel Slovensko, Centra pre filantropiu a odborníkov zo sociálnej oblasti sa v tomto ročníku rozhodla podporiť 80 z celkového počtu 125 prihlásených projektov. </w:t>
      </w:r>
      <w:r w:rsidRPr="00CF4720">
        <w:rPr>
          <w:rFonts w:cs="Segoe UI"/>
          <w:i/>
          <w:iCs/>
          <w:szCs w:val="22"/>
          <w:lang w:val="sk-SK"/>
        </w:rPr>
        <w:t>„Pri hodnotení sme prihliadali aj na to, kde sa zariadenia nachádzajú a koľko klientov majú, aby to bolo vyvážené v rámci celého Slovenska. Som veľmi rada, že tento rok sa nám podarilo podporiť projekty v každom z ôsmich krajov. Potešili nás aj zariadenia, ktoré o príspevok požiadali prvýkrát a prišli so zaujímavými projektami,“</w:t>
      </w:r>
      <w:r w:rsidRPr="00CF4720">
        <w:rPr>
          <w:rFonts w:cs="Segoe UI"/>
          <w:szCs w:val="22"/>
          <w:lang w:val="sk-SK"/>
        </w:rPr>
        <w:t xml:space="preserve"> rekapituluje Zuzana </w:t>
      </w:r>
      <w:proofErr w:type="spellStart"/>
      <w:r w:rsidRPr="00CF4720">
        <w:rPr>
          <w:rFonts w:cs="Segoe UI"/>
          <w:szCs w:val="22"/>
          <w:lang w:val="sk-SK"/>
        </w:rPr>
        <w:t>Kaňuchová</w:t>
      </w:r>
      <w:proofErr w:type="spellEnd"/>
      <w:r w:rsidRPr="00CF4720">
        <w:rPr>
          <w:rFonts w:cs="Segoe UI"/>
          <w:szCs w:val="22"/>
          <w:lang w:val="sk-SK"/>
        </w:rPr>
        <w:t xml:space="preserve">, riaditeľka </w:t>
      </w:r>
      <w:proofErr w:type="spellStart"/>
      <w:r w:rsidRPr="00CF4720">
        <w:rPr>
          <w:rFonts w:cs="Segoe UI"/>
          <w:szCs w:val="22"/>
          <w:lang w:val="sk-SK"/>
        </w:rPr>
        <w:t>korporátnej</w:t>
      </w:r>
      <w:proofErr w:type="spellEnd"/>
      <w:r w:rsidRPr="00CF4720">
        <w:rPr>
          <w:rFonts w:cs="Segoe UI"/>
          <w:szCs w:val="22"/>
          <w:lang w:val="sk-SK"/>
        </w:rPr>
        <w:t xml:space="preserve"> komunikácie Henkel Slovensko, Henkel ČR a Henkel </w:t>
      </w:r>
      <w:proofErr w:type="spellStart"/>
      <w:r w:rsidRPr="00CF4720">
        <w:rPr>
          <w:rFonts w:cs="Segoe UI"/>
          <w:szCs w:val="22"/>
          <w:lang w:val="sk-SK"/>
        </w:rPr>
        <w:t>Magyarorzság</w:t>
      </w:r>
      <w:proofErr w:type="spellEnd"/>
      <w:r w:rsidRPr="00CF4720">
        <w:rPr>
          <w:rFonts w:cs="Segoe UI"/>
          <w:szCs w:val="22"/>
          <w:lang w:val="sk-SK"/>
        </w:rPr>
        <w:t>.</w:t>
      </w:r>
    </w:p>
    <w:p w14:paraId="50C79F34" w14:textId="77777777" w:rsidR="00E04CA4" w:rsidRPr="00CF4720" w:rsidRDefault="00E04CA4" w:rsidP="00E04CA4">
      <w:pPr>
        <w:rPr>
          <w:rFonts w:cs="Segoe UI"/>
          <w:szCs w:val="22"/>
          <w:lang w:val="sk-SK"/>
        </w:rPr>
      </w:pPr>
    </w:p>
    <w:p w14:paraId="1533737F" w14:textId="7A3CEA65" w:rsidR="00E04CA4" w:rsidRDefault="00E04CA4" w:rsidP="00E04CA4">
      <w:pPr>
        <w:rPr>
          <w:rFonts w:cs="Segoe UI"/>
          <w:szCs w:val="22"/>
          <w:lang w:val="sk-SK"/>
        </w:rPr>
      </w:pPr>
      <w:r w:rsidRPr="00CF4720">
        <w:rPr>
          <w:rFonts w:cs="Segoe UI"/>
          <w:szCs w:val="22"/>
          <w:lang w:val="sk-SK"/>
        </w:rPr>
        <w:t xml:space="preserve">Hoci štvrtý ročník programu stále reaguje na </w:t>
      </w:r>
      <w:proofErr w:type="spellStart"/>
      <w:r w:rsidRPr="00CF4720">
        <w:rPr>
          <w:rFonts w:cs="Segoe UI"/>
          <w:szCs w:val="22"/>
          <w:lang w:val="sk-SK"/>
        </w:rPr>
        <w:t>pandemickú</w:t>
      </w:r>
      <w:proofErr w:type="spellEnd"/>
      <w:r w:rsidRPr="00CF4720">
        <w:rPr>
          <w:rFonts w:cs="Segoe UI"/>
          <w:szCs w:val="22"/>
          <w:lang w:val="sk-SK"/>
        </w:rPr>
        <w:t xml:space="preserve"> situáciu, témy tohtoročných projektov sú omnoho pestrejšie. </w:t>
      </w:r>
      <w:r w:rsidRPr="00CF4720">
        <w:rPr>
          <w:rFonts w:cs="Segoe UI"/>
          <w:i/>
          <w:iCs/>
          <w:szCs w:val="22"/>
          <w:lang w:val="sk-SK"/>
        </w:rPr>
        <w:t>„Pri porovnaní s minulým rokom vnímam posun od nutnosti zabezpečiť dezinfekčné a hygienické potreby smerom k aktivitám zameraným na spoločné trávenie voľného času. Teší nás, že organizácie už nemusia riešiť len ochranu pred vírusom a začínajú sa otvárať svetu, chodiť von, organizovať podujatia a venovať sa aktívnemu tráveniu voľného času seniorov,“</w:t>
      </w:r>
      <w:r w:rsidRPr="00CF4720">
        <w:rPr>
          <w:rFonts w:cs="Segoe UI"/>
          <w:szCs w:val="22"/>
          <w:lang w:val="sk-SK"/>
        </w:rPr>
        <w:t xml:space="preserve"> dodáva Zuzana </w:t>
      </w:r>
      <w:proofErr w:type="spellStart"/>
      <w:r w:rsidRPr="00CF4720">
        <w:rPr>
          <w:rFonts w:cs="Segoe UI"/>
          <w:szCs w:val="22"/>
          <w:lang w:val="sk-SK"/>
        </w:rPr>
        <w:t>Kaňuchová</w:t>
      </w:r>
      <w:proofErr w:type="spellEnd"/>
      <w:r w:rsidRPr="00CF4720">
        <w:rPr>
          <w:rFonts w:cs="Segoe UI"/>
          <w:szCs w:val="22"/>
          <w:lang w:val="sk-SK"/>
        </w:rPr>
        <w:t xml:space="preserve">. </w:t>
      </w:r>
    </w:p>
    <w:p w14:paraId="0DF92F50" w14:textId="0C993C0B" w:rsidR="009A2CB8" w:rsidRDefault="009A2CB8" w:rsidP="00E04CA4">
      <w:pPr>
        <w:rPr>
          <w:rFonts w:cs="Segoe UI"/>
          <w:szCs w:val="22"/>
          <w:lang w:val="sk-SK"/>
        </w:rPr>
      </w:pPr>
    </w:p>
    <w:p w14:paraId="6DA12159" w14:textId="1DB2F77B" w:rsidR="009A2CB8" w:rsidRDefault="009A2CB8" w:rsidP="00E04CA4">
      <w:pPr>
        <w:rPr>
          <w:rFonts w:cs="Segoe UI"/>
          <w:szCs w:val="22"/>
          <w:lang w:val="sk-SK"/>
        </w:rPr>
      </w:pPr>
      <w:r>
        <w:rPr>
          <w:noProof/>
        </w:rPr>
        <w:drawing>
          <wp:inline distT="0" distB="0" distL="0" distR="0" wp14:anchorId="032B8DF8" wp14:editId="38F223AF">
            <wp:extent cx="3767376" cy="2825636"/>
            <wp:effectExtent l="0" t="0" r="5080" b="0"/>
            <wp:docPr id="8" name="Obrázok 8" descr="Obrázok, na ktorom je strom, vonkajšie, zem,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strom, vonkajšie, zem, osoba&#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5467" cy="2839205"/>
                    </a:xfrm>
                    <a:prstGeom prst="rect">
                      <a:avLst/>
                    </a:prstGeom>
                    <a:noFill/>
                    <a:ln>
                      <a:noFill/>
                    </a:ln>
                  </pic:spPr>
                </pic:pic>
              </a:graphicData>
            </a:graphic>
          </wp:inline>
        </w:drawing>
      </w:r>
    </w:p>
    <w:p w14:paraId="75CCEF5D" w14:textId="19B4E9BB" w:rsidR="00DB31DB" w:rsidRPr="00947086" w:rsidRDefault="00DB31DB" w:rsidP="00E04CA4">
      <w:pPr>
        <w:rPr>
          <w:rFonts w:cs="Segoe UI"/>
          <w:i/>
          <w:iCs/>
          <w:szCs w:val="22"/>
          <w:lang w:val="sk-SK"/>
        </w:rPr>
      </w:pPr>
      <w:r w:rsidRPr="00947086">
        <w:rPr>
          <w:rFonts w:cs="Segoe UI"/>
          <w:i/>
          <w:iCs/>
          <w:szCs w:val="22"/>
          <w:lang w:val="sk-SK"/>
        </w:rPr>
        <w:t>Seniori vďaka podpore Nadácie Henkel Slovensko aktívne trávi</w:t>
      </w:r>
      <w:r w:rsidR="00547A4E" w:rsidRPr="00947086">
        <w:rPr>
          <w:rFonts w:cs="Segoe UI"/>
          <w:i/>
          <w:iCs/>
          <w:szCs w:val="22"/>
          <w:lang w:val="sk-SK"/>
        </w:rPr>
        <w:t>a</w:t>
      </w:r>
      <w:r w:rsidRPr="00947086">
        <w:rPr>
          <w:rFonts w:cs="Segoe UI"/>
          <w:i/>
          <w:iCs/>
          <w:szCs w:val="22"/>
          <w:lang w:val="sk-SK"/>
        </w:rPr>
        <w:t xml:space="preserve"> voľný čas vonku</w:t>
      </w:r>
      <w:r w:rsidR="00547A4E" w:rsidRPr="00947086">
        <w:rPr>
          <w:rFonts w:cs="Segoe UI"/>
          <w:i/>
          <w:iCs/>
          <w:szCs w:val="22"/>
          <w:lang w:val="sk-SK"/>
        </w:rPr>
        <w:t xml:space="preserve"> pri </w:t>
      </w:r>
      <w:proofErr w:type="spellStart"/>
      <w:r w:rsidR="00547A4E" w:rsidRPr="00947086">
        <w:rPr>
          <w:rFonts w:cs="Segoe UI"/>
          <w:i/>
          <w:iCs/>
          <w:szCs w:val="22"/>
          <w:lang w:val="sk-SK"/>
        </w:rPr>
        <w:t>gardenterapii</w:t>
      </w:r>
      <w:proofErr w:type="spellEnd"/>
      <w:r w:rsidR="00547A4E" w:rsidRPr="00947086">
        <w:rPr>
          <w:rFonts w:cs="Segoe UI"/>
          <w:i/>
          <w:iCs/>
          <w:szCs w:val="22"/>
          <w:lang w:val="sk-SK"/>
        </w:rPr>
        <w:t xml:space="preserve"> či pracovnej terapii</w:t>
      </w:r>
      <w:r w:rsidRPr="00947086">
        <w:rPr>
          <w:rFonts w:cs="Segoe UI"/>
          <w:i/>
          <w:iCs/>
          <w:szCs w:val="22"/>
          <w:lang w:val="sk-SK"/>
        </w:rPr>
        <w:t>.</w:t>
      </w:r>
    </w:p>
    <w:p w14:paraId="71E28E4C" w14:textId="77777777" w:rsidR="00E04CA4" w:rsidRPr="00CF4720" w:rsidRDefault="00E04CA4" w:rsidP="00E04CA4">
      <w:pPr>
        <w:rPr>
          <w:rFonts w:cs="Segoe UI"/>
          <w:szCs w:val="22"/>
          <w:lang w:val="sk-SK"/>
        </w:rPr>
      </w:pPr>
    </w:p>
    <w:p w14:paraId="1B79FE89" w14:textId="5E824F9C" w:rsidR="00E04CA4" w:rsidRDefault="00E04CA4" w:rsidP="00E04CA4">
      <w:pPr>
        <w:rPr>
          <w:rFonts w:cs="Segoe UI"/>
          <w:szCs w:val="22"/>
          <w:lang w:val="sk-SK"/>
        </w:rPr>
      </w:pPr>
      <w:r w:rsidRPr="00CF4720">
        <w:rPr>
          <w:rFonts w:cs="Segoe UI"/>
          <w:szCs w:val="22"/>
          <w:lang w:val="sk-SK"/>
        </w:rPr>
        <w:t xml:space="preserve">Z projektov zaznieva túžba vyjsť von, vytvoriť relaxačné zóny, skrášliť si okolie zariadení vysadením vyvýšených záhonov a užitočne stráviť čas pri </w:t>
      </w:r>
      <w:proofErr w:type="spellStart"/>
      <w:r w:rsidRPr="00CF4720">
        <w:rPr>
          <w:rFonts w:cs="Segoe UI"/>
          <w:szCs w:val="22"/>
          <w:lang w:val="sk-SK"/>
        </w:rPr>
        <w:t>gardenterapii</w:t>
      </w:r>
      <w:proofErr w:type="spellEnd"/>
      <w:r w:rsidRPr="00CF4720">
        <w:rPr>
          <w:rFonts w:cs="Segoe UI"/>
          <w:szCs w:val="22"/>
          <w:lang w:val="sk-SK"/>
        </w:rPr>
        <w:t xml:space="preserve"> či pracovnej terapii. Na mnohých senioroch zanechala stopu dlhodobá izolácia počas pandémie. Preto sa veľká časť projektov zameriava na návrat do bežného života a oživenie sociálnych kontaktov s dôrazom na medzigeneračné prepojenie. Zahŕňajú rôzne aktivity, ako sú tanečné lekcie či divadlo pre seniorov, ale napríklad aj vybudovanie príjemnej knižnice, kde môžu seniori nielen čítať, ale aj tráviť čas so svojimi blízkymi pri rozhovore či spoločenských hrách. Objavujú sa aj rôzne druhy terapií ako </w:t>
      </w:r>
      <w:proofErr w:type="spellStart"/>
      <w:r w:rsidRPr="00CF4720">
        <w:rPr>
          <w:rFonts w:cs="Segoe UI"/>
          <w:szCs w:val="22"/>
          <w:lang w:val="sk-SK"/>
        </w:rPr>
        <w:t>ergoterapia</w:t>
      </w:r>
      <w:proofErr w:type="spellEnd"/>
      <w:r w:rsidRPr="00CF4720">
        <w:rPr>
          <w:rFonts w:cs="Segoe UI"/>
          <w:szCs w:val="22"/>
          <w:lang w:val="sk-SK"/>
        </w:rPr>
        <w:t xml:space="preserve">, </w:t>
      </w:r>
      <w:proofErr w:type="spellStart"/>
      <w:r w:rsidRPr="00CF4720">
        <w:rPr>
          <w:rFonts w:cs="Segoe UI"/>
          <w:szCs w:val="22"/>
          <w:lang w:val="sk-SK"/>
        </w:rPr>
        <w:t>reminiscenčná</w:t>
      </w:r>
      <w:proofErr w:type="spellEnd"/>
      <w:r w:rsidRPr="00CF4720">
        <w:rPr>
          <w:rFonts w:cs="Segoe UI"/>
          <w:szCs w:val="22"/>
          <w:lang w:val="sk-SK"/>
        </w:rPr>
        <w:t xml:space="preserve"> terapia či muzikoterapia, ktoré prispievajú k udržaniu mentálneho zdravia a vitality seniorov.</w:t>
      </w:r>
    </w:p>
    <w:p w14:paraId="4834EAE4" w14:textId="77777777" w:rsidR="009A2CB8" w:rsidRPr="00CF4720" w:rsidRDefault="009A2CB8" w:rsidP="00E04CA4">
      <w:pPr>
        <w:rPr>
          <w:rFonts w:cs="Segoe UI"/>
          <w:szCs w:val="22"/>
          <w:lang w:val="sk-SK"/>
        </w:rPr>
      </w:pPr>
    </w:p>
    <w:p w14:paraId="32268A3D" w14:textId="5DD369E7" w:rsidR="00E04CA4" w:rsidRDefault="009A2CB8" w:rsidP="00E04CA4">
      <w:pPr>
        <w:rPr>
          <w:rFonts w:cs="Segoe UI"/>
          <w:szCs w:val="22"/>
          <w:lang w:val="sk-SK"/>
        </w:rPr>
      </w:pPr>
      <w:r>
        <w:rPr>
          <w:noProof/>
        </w:rPr>
        <w:drawing>
          <wp:inline distT="0" distB="0" distL="0" distR="0" wp14:anchorId="04999838" wp14:editId="10E93643">
            <wp:extent cx="4131543" cy="3099226"/>
            <wp:effectExtent l="0" t="0" r="2540" b="6350"/>
            <wp:docPr id="9" name="Obrázok 9" descr="Obrázok, na ktorom je vnútri, preplnené, niekoľk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vnútri, preplnené, niekoľko&#10;&#10;Automaticky generovaný pop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7653" cy="3111311"/>
                    </a:xfrm>
                    <a:prstGeom prst="rect">
                      <a:avLst/>
                    </a:prstGeom>
                    <a:noFill/>
                    <a:ln>
                      <a:noFill/>
                    </a:ln>
                  </pic:spPr>
                </pic:pic>
              </a:graphicData>
            </a:graphic>
          </wp:inline>
        </w:drawing>
      </w:r>
    </w:p>
    <w:p w14:paraId="12929A4A" w14:textId="69E95646" w:rsidR="009A2CB8" w:rsidRPr="00F310BF" w:rsidRDefault="00547A4E" w:rsidP="00E04CA4">
      <w:pPr>
        <w:rPr>
          <w:rFonts w:cs="Segoe UI"/>
          <w:i/>
          <w:iCs/>
          <w:szCs w:val="22"/>
          <w:lang w:val="sk-SK"/>
        </w:rPr>
      </w:pPr>
      <w:r w:rsidRPr="00F310BF">
        <w:rPr>
          <w:rFonts w:cs="Segoe UI"/>
          <w:i/>
          <w:iCs/>
          <w:szCs w:val="22"/>
          <w:lang w:val="sk-SK"/>
        </w:rPr>
        <w:t xml:space="preserve">Rozličné tvorivé aktivity </w:t>
      </w:r>
      <w:r w:rsidR="00DB31DB" w:rsidRPr="00F310BF">
        <w:rPr>
          <w:rFonts w:cs="Segoe UI"/>
          <w:i/>
          <w:iCs/>
          <w:szCs w:val="22"/>
          <w:lang w:val="sk-SK"/>
        </w:rPr>
        <w:t xml:space="preserve">v rámci grantového programu Henkel Slovensko seniorom </w:t>
      </w:r>
      <w:r w:rsidRPr="00F310BF">
        <w:rPr>
          <w:rFonts w:cs="Segoe UI"/>
          <w:i/>
          <w:iCs/>
          <w:szCs w:val="22"/>
          <w:lang w:val="sk-SK"/>
        </w:rPr>
        <w:t>seniorov povzbudia a prinavrátia im radosť a chuť do života.</w:t>
      </w:r>
    </w:p>
    <w:p w14:paraId="4C9111C5" w14:textId="77777777" w:rsidR="009A2CB8" w:rsidRPr="00CF4720" w:rsidRDefault="009A2CB8" w:rsidP="00E04CA4">
      <w:pPr>
        <w:rPr>
          <w:rFonts w:cs="Segoe UI"/>
          <w:szCs w:val="22"/>
          <w:lang w:val="sk-SK"/>
        </w:rPr>
      </w:pPr>
    </w:p>
    <w:p w14:paraId="0B92100B" w14:textId="0021C427" w:rsidR="00E04CA4" w:rsidRDefault="00E04CA4" w:rsidP="00E04CA4">
      <w:pPr>
        <w:rPr>
          <w:rFonts w:cs="Segoe UI"/>
          <w:szCs w:val="22"/>
          <w:lang w:val="sk-SK"/>
        </w:rPr>
      </w:pPr>
      <w:r w:rsidRPr="00CF4720">
        <w:rPr>
          <w:rFonts w:cs="Segoe UI"/>
          <w:szCs w:val="22"/>
          <w:lang w:val="sk-SK"/>
        </w:rPr>
        <w:t xml:space="preserve">Mnoho organizácií opäť žiadalo o materiálnu pomoc alebo o zakúpenie zariadenia, čo poukazuje na to, že majú nedostatok financií na praktické veci, ktoré pre seniorov potrebujú. </w:t>
      </w:r>
      <w:r w:rsidRPr="00CF4720">
        <w:rPr>
          <w:rFonts w:cs="Segoe UI"/>
          <w:i/>
          <w:iCs/>
          <w:szCs w:val="22"/>
          <w:lang w:val="sk-SK"/>
        </w:rPr>
        <w:t>„Je pochopiteľné, že po vyše dvojročnom boji s pandémiou bolo cítiť únavu a vyčerpanosť personálu, ktorý viac ako kedykoľvek predtým potrebuje našu podporu. Preto sme aj tento rok podporili vybavenie zaradení zdravotníckymi pomôckami, ktoré nielen uľahčia personálu každodennú starostlivosť, ale podporia seniorov aj psychicky a umocnia ich pocit ľudskej dôstojnosti,“</w:t>
      </w:r>
      <w:r w:rsidRPr="00CF4720">
        <w:rPr>
          <w:rFonts w:cs="Segoe UI"/>
          <w:szCs w:val="22"/>
          <w:lang w:val="sk-SK"/>
        </w:rPr>
        <w:t xml:space="preserve"> vysvetľuje Zuzana </w:t>
      </w:r>
      <w:proofErr w:type="spellStart"/>
      <w:r w:rsidRPr="00CF4720">
        <w:rPr>
          <w:rFonts w:cs="Segoe UI"/>
          <w:szCs w:val="22"/>
          <w:lang w:val="sk-SK"/>
        </w:rPr>
        <w:t>Kaňuchová</w:t>
      </w:r>
      <w:proofErr w:type="spellEnd"/>
      <w:r w:rsidRPr="00CF4720">
        <w:rPr>
          <w:rFonts w:cs="Segoe UI"/>
          <w:szCs w:val="22"/>
          <w:lang w:val="sk-SK"/>
        </w:rPr>
        <w:t>.</w:t>
      </w:r>
    </w:p>
    <w:p w14:paraId="7D7E2D37" w14:textId="77777777" w:rsidR="00E04CA4" w:rsidRPr="00CF4720" w:rsidRDefault="00E04CA4" w:rsidP="00E04CA4">
      <w:pPr>
        <w:rPr>
          <w:rFonts w:cs="Segoe UI"/>
          <w:szCs w:val="22"/>
          <w:lang w:val="sk-SK"/>
        </w:rPr>
      </w:pPr>
    </w:p>
    <w:p w14:paraId="6C999229" w14:textId="77777777" w:rsidR="00E04CA4" w:rsidRPr="00B35687" w:rsidRDefault="00E04CA4" w:rsidP="00E04CA4">
      <w:pPr>
        <w:rPr>
          <w:rFonts w:cs="Segoe UI"/>
          <w:szCs w:val="22"/>
          <w:lang w:val="sk-SK"/>
        </w:rPr>
      </w:pPr>
      <w:r w:rsidRPr="00CF4720">
        <w:rPr>
          <w:rFonts w:cs="Segoe UI"/>
          <w:szCs w:val="22"/>
          <w:lang w:val="sk-SK"/>
        </w:rPr>
        <w:t xml:space="preserve">Grantovú výzvu s cieľom prispieť k zvyšovaniu kvality služieb pre seniorov v zariadeniach sociálnych služieb, podporovať vytváranie podmienok na ich zmysluplné trávenie voľného času, ale najmä znižovať riziko generačnej priepasti vyhlásila spoločnosť Henkel Slovensko pod záštitou Nadácie </w:t>
      </w:r>
      <w:proofErr w:type="spellStart"/>
      <w:r w:rsidRPr="00CF4720">
        <w:rPr>
          <w:rFonts w:cs="Segoe UI"/>
          <w:szCs w:val="22"/>
          <w:lang w:val="sk-SK"/>
        </w:rPr>
        <w:t>Fritza</w:t>
      </w:r>
      <w:proofErr w:type="spellEnd"/>
      <w:r w:rsidRPr="00CF4720">
        <w:rPr>
          <w:rFonts w:cs="Segoe UI"/>
          <w:szCs w:val="22"/>
          <w:lang w:val="sk-SK"/>
        </w:rPr>
        <w:t xml:space="preserve"> </w:t>
      </w:r>
      <w:proofErr w:type="spellStart"/>
      <w:r w:rsidRPr="00CF4720">
        <w:rPr>
          <w:rFonts w:cs="Segoe UI"/>
          <w:szCs w:val="22"/>
          <w:lang w:val="sk-SK"/>
        </w:rPr>
        <w:t>Henkla</w:t>
      </w:r>
      <w:proofErr w:type="spellEnd"/>
      <w:r w:rsidRPr="00CF4720">
        <w:rPr>
          <w:rFonts w:cs="Segoe UI"/>
          <w:szCs w:val="22"/>
          <w:lang w:val="sk-SK"/>
        </w:rPr>
        <w:t xml:space="preserve"> už štvrtý rok po sebe. Za štyri roky svojho fungovania prešiel program výrazným vývojom. </w:t>
      </w:r>
    </w:p>
    <w:p w14:paraId="5A892069" w14:textId="77777777" w:rsidR="00E04CA4" w:rsidRPr="00B35687" w:rsidRDefault="00E04CA4" w:rsidP="00E04CA4">
      <w:pPr>
        <w:rPr>
          <w:rFonts w:cs="Segoe UI"/>
          <w:szCs w:val="22"/>
          <w:lang w:val="sk-SK"/>
        </w:rPr>
      </w:pPr>
    </w:p>
    <w:p w14:paraId="59AD3D2D" w14:textId="646AEAFA" w:rsidR="00E04CA4" w:rsidRPr="00B35687" w:rsidRDefault="00E04CA4" w:rsidP="00E04CA4">
      <w:pPr>
        <w:rPr>
          <w:rFonts w:cs="Segoe UI"/>
          <w:szCs w:val="22"/>
          <w:lang w:val="sk-SK"/>
        </w:rPr>
      </w:pPr>
      <w:r w:rsidRPr="00B35687">
        <w:rPr>
          <w:rFonts w:cs="Segoe UI"/>
          <w:i/>
          <w:iCs/>
          <w:szCs w:val="22"/>
          <w:lang w:val="sk-SK"/>
        </w:rPr>
        <w:t xml:space="preserve">„Systémovo podporujeme seniorov už štvrtý rok. Každý rok sa potreby líšia a na potreby tých najzraniteľnejších reagujeme </w:t>
      </w:r>
      <w:r w:rsidRPr="00FE04CB">
        <w:rPr>
          <w:rFonts w:cs="Segoe UI"/>
          <w:i/>
          <w:iCs/>
          <w:szCs w:val="22"/>
          <w:lang w:val="sk-SK"/>
        </w:rPr>
        <w:t>veľmi flexibilne. Sme radi, že v tomto ročníku je zreteľná túžba vrátiť sa do normálu, tráviť čas zmysluplnou a tvorivou činnosťou, vyjsť za brány a spájať v spoločných aktivitách rôzne generácie. Pre mnohých seniorov je odchod zo zariadenia čo i len na jeden deň zážitkom, ktorý ich bude napĺňať na dlhý čas. Som hrdý na tento náš strategický program, ktorý sa začal s jednoduchou ambíciou zdôrazniť dôležitosť inklúzie a rozmanitosti a zároveň podčiarknuť význam viacgeneračnej výmeny a</w:t>
      </w:r>
      <w:r w:rsidR="00FE04CB" w:rsidRPr="00FE04CB">
        <w:rPr>
          <w:rFonts w:cs="Segoe UI"/>
          <w:i/>
          <w:iCs/>
          <w:szCs w:val="22"/>
          <w:lang w:val="sk-SK"/>
        </w:rPr>
        <w:t xml:space="preserve"> taktiež </w:t>
      </w:r>
      <w:r w:rsidRPr="00FE04CB">
        <w:rPr>
          <w:rFonts w:cs="Segoe UI"/>
          <w:i/>
          <w:iCs/>
          <w:szCs w:val="22"/>
          <w:lang w:val="sk-SK"/>
        </w:rPr>
        <w:t xml:space="preserve">upriamiť pozornosť na status </w:t>
      </w:r>
      <w:proofErr w:type="spellStart"/>
      <w:r w:rsidRPr="00FE04CB">
        <w:rPr>
          <w:rFonts w:cs="Segoe UI"/>
          <w:i/>
          <w:iCs/>
          <w:szCs w:val="22"/>
          <w:lang w:val="sk-SK"/>
        </w:rPr>
        <w:t>quo</w:t>
      </w:r>
      <w:proofErr w:type="spellEnd"/>
      <w:r w:rsidRPr="00B35687">
        <w:rPr>
          <w:rFonts w:cs="Segoe UI"/>
          <w:i/>
          <w:iCs/>
          <w:szCs w:val="22"/>
          <w:lang w:val="sk-SK"/>
        </w:rPr>
        <w:t xml:space="preserve"> vnímania staršej generácie spoločnosťou,“</w:t>
      </w:r>
      <w:r w:rsidRPr="00B35687">
        <w:rPr>
          <w:rFonts w:cs="Segoe UI"/>
          <w:szCs w:val="22"/>
          <w:lang w:val="sk-SK"/>
        </w:rPr>
        <w:t xml:space="preserve"> </w:t>
      </w:r>
      <w:r w:rsidRPr="00B35687">
        <w:rPr>
          <w:rFonts w:cs="Segoe UI"/>
          <w:color w:val="000000"/>
          <w:lang w:val="sk-SK" w:eastAsia="en-GB"/>
        </w:rPr>
        <w:t xml:space="preserve">uvádza Christian Schulz, Prezident Henkel Slovensko &amp; </w:t>
      </w:r>
      <w:proofErr w:type="spellStart"/>
      <w:r w:rsidRPr="00B35687">
        <w:rPr>
          <w:rFonts w:cs="Segoe UI"/>
          <w:color w:val="000000"/>
          <w:lang w:val="sk-SK" w:eastAsia="en-GB"/>
        </w:rPr>
        <w:t>Head</w:t>
      </w:r>
      <w:proofErr w:type="spellEnd"/>
      <w:r w:rsidRPr="00B35687">
        <w:rPr>
          <w:rFonts w:cs="Segoe UI"/>
          <w:color w:val="000000"/>
          <w:lang w:val="sk-SK" w:eastAsia="en-GB"/>
        </w:rPr>
        <w:t xml:space="preserve"> of </w:t>
      </w:r>
      <w:r w:rsidRPr="00B35687">
        <w:rPr>
          <w:rFonts w:cs="Segoe UI"/>
          <w:lang w:val="sk-SK"/>
        </w:rPr>
        <w:t>GBS</w:t>
      </w:r>
      <w:r w:rsidRPr="00B35687">
        <w:rPr>
          <w:rFonts w:cs="Segoe UI"/>
          <w:vertAlign w:val="superscript"/>
          <w:lang w:val="sk-SK"/>
        </w:rPr>
        <w:t>+</w:t>
      </w:r>
      <w:r w:rsidRPr="00B35687">
        <w:rPr>
          <w:rFonts w:cs="Segoe UI"/>
          <w:lang w:val="sk-SK"/>
        </w:rPr>
        <w:t xml:space="preserve"> </w:t>
      </w:r>
      <w:r w:rsidRPr="00B35687">
        <w:rPr>
          <w:rFonts w:cs="Segoe UI"/>
          <w:color w:val="000000"/>
          <w:lang w:val="sk-SK" w:eastAsia="en-GB"/>
        </w:rPr>
        <w:t>Bratislava</w:t>
      </w:r>
      <w:r w:rsidRPr="00B35687">
        <w:rPr>
          <w:rFonts w:cs="Segoe UI"/>
          <w:szCs w:val="22"/>
          <w:lang w:val="sk-SK"/>
        </w:rPr>
        <w:t>.</w:t>
      </w:r>
      <w:r w:rsidRPr="00CF4720">
        <w:rPr>
          <w:rFonts w:cs="Segoe UI"/>
          <w:szCs w:val="22"/>
          <w:lang w:val="sk-SK"/>
        </w:rPr>
        <w:t xml:space="preserve"> </w:t>
      </w:r>
    </w:p>
    <w:p w14:paraId="2D1AB13D" w14:textId="77777777" w:rsidR="00E04CA4" w:rsidRPr="00B35687" w:rsidRDefault="00E04CA4" w:rsidP="00E04CA4">
      <w:pPr>
        <w:rPr>
          <w:rFonts w:cs="Segoe UI"/>
          <w:szCs w:val="22"/>
          <w:lang w:val="sk-SK"/>
        </w:rPr>
      </w:pPr>
    </w:p>
    <w:p w14:paraId="740E3CFC" w14:textId="77777777" w:rsidR="00E04CA4" w:rsidRPr="00B35687" w:rsidRDefault="00E04CA4" w:rsidP="00E04CA4">
      <w:pPr>
        <w:rPr>
          <w:rFonts w:cs="Segoe UI"/>
          <w:szCs w:val="22"/>
          <w:lang w:val="sk-SK"/>
        </w:rPr>
      </w:pPr>
      <w:r w:rsidRPr="00B35687">
        <w:rPr>
          <w:rFonts w:cs="Segoe UI"/>
          <w:szCs w:val="22"/>
          <w:lang w:val="sk-SK"/>
        </w:rPr>
        <w:t xml:space="preserve">Aj do tohto ročníka sa mohli prihlásiť neziskové organizácie, občianske združenia, nadácie, ako aj organizácie verejného sektora a zariadenia poskytujúce sociálne služby či iní poskytovatelia sociálnej pomoci. Žiadosti sa týkali materiálnych, organizačných, ako aj cestovných výdavkov, ktoré s projektami súvisia. Zoznam podporených projektov nájdete na: </w:t>
      </w:r>
      <w:hyperlink r:id="rId14" w:history="1">
        <w:r w:rsidRPr="00B35687">
          <w:rPr>
            <w:rStyle w:val="Hyperlink"/>
            <w:rFonts w:cs="Segoe UI"/>
            <w:sz w:val="22"/>
            <w:szCs w:val="22"/>
            <w:lang w:val="sk-SK"/>
          </w:rPr>
          <w:t>http://www.cpf.sk/sk/nadacia-henkel/</w:t>
        </w:r>
      </w:hyperlink>
    </w:p>
    <w:p w14:paraId="614688DB" w14:textId="77777777" w:rsidR="00E04CA4" w:rsidRPr="00B35687" w:rsidRDefault="00E04CA4" w:rsidP="00E04CA4">
      <w:pPr>
        <w:rPr>
          <w:rFonts w:cs="Segoe UI"/>
          <w:szCs w:val="22"/>
          <w:lang w:val="sk-SK"/>
        </w:rPr>
      </w:pPr>
    </w:p>
    <w:p w14:paraId="52DB2842" w14:textId="77777777" w:rsidR="000C3198" w:rsidRDefault="000C3198" w:rsidP="00E04CA4">
      <w:pPr>
        <w:spacing w:line="278" w:lineRule="auto"/>
        <w:rPr>
          <w:rFonts w:ascii="Calibri" w:hAnsi="Calibri" w:cs="Calibri"/>
          <w:b/>
          <w:bCs/>
          <w:sz w:val="18"/>
          <w:szCs w:val="18"/>
          <w:lang w:val="sk-SK"/>
        </w:rPr>
      </w:pPr>
    </w:p>
    <w:p w14:paraId="58B21111" w14:textId="77777777" w:rsidR="00E25402" w:rsidRDefault="00E25402" w:rsidP="00E04CA4">
      <w:pPr>
        <w:spacing w:line="278" w:lineRule="auto"/>
        <w:rPr>
          <w:rFonts w:ascii="Calibri" w:hAnsi="Calibri" w:cs="Calibri"/>
          <w:b/>
          <w:bCs/>
          <w:sz w:val="18"/>
          <w:szCs w:val="18"/>
          <w:lang w:val="sk-SK"/>
        </w:rPr>
      </w:pPr>
    </w:p>
    <w:p w14:paraId="02FA888F" w14:textId="77777777" w:rsidR="00E25402" w:rsidRDefault="00E25402" w:rsidP="00E04CA4">
      <w:pPr>
        <w:spacing w:line="278" w:lineRule="auto"/>
        <w:rPr>
          <w:rFonts w:ascii="Calibri" w:hAnsi="Calibri" w:cs="Calibri"/>
          <w:b/>
          <w:bCs/>
          <w:sz w:val="18"/>
          <w:szCs w:val="18"/>
          <w:lang w:val="sk-SK"/>
        </w:rPr>
      </w:pPr>
    </w:p>
    <w:p w14:paraId="2D50FC8E" w14:textId="4245988F" w:rsidR="00E04CA4" w:rsidRPr="00E04CA4" w:rsidRDefault="00E04CA4" w:rsidP="00E04CA4">
      <w:pPr>
        <w:spacing w:line="278" w:lineRule="auto"/>
        <w:rPr>
          <w:rFonts w:ascii="Calibri" w:hAnsi="Calibri" w:cs="Calibri"/>
          <w:sz w:val="18"/>
          <w:szCs w:val="18"/>
          <w:lang w:val="sk-SK" w:eastAsia="zh-CN"/>
        </w:rPr>
      </w:pPr>
      <w:r w:rsidRPr="00E04CA4">
        <w:rPr>
          <w:rFonts w:ascii="Calibri" w:hAnsi="Calibri" w:cs="Calibri"/>
          <w:b/>
          <w:bCs/>
          <w:sz w:val="18"/>
          <w:szCs w:val="18"/>
          <w:lang w:val="sk-SK"/>
        </w:rPr>
        <w:t>O spoločnosti Henkel</w:t>
      </w:r>
    </w:p>
    <w:p w14:paraId="16F5A197" w14:textId="77777777" w:rsidR="00E04CA4" w:rsidRPr="00E04CA4" w:rsidRDefault="00E04CA4" w:rsidP="00E04CA4">
      <w:pPr>
        <w:spacing w:line="240" w:lineRule="auto"/>
        <w:rPr>
          <w:rFonts w:ascii="Calibri" w:hAnsi="Calibri" w:cs="Calibri"/>
          <w:color w:val="000000"/>
          <w:sz w:val="18"/>
          <w:szCs w:val="18"/>
          <w:lang w:val="sk-SK"/>
        </w:rPr>
      </w:pPr>
      <w:r w:rsidRPr="00E04CA4">
        <w:rPr>
          <w:rFonts w:ascii="Calibri" w:hAnsi="Calibri" w:cs="Calibri"/>
          <w:sz w:val="18"/>
          <w:szCs w:val="18"/>
          <w:lang w:val="sk-SK"/>
        </w:rPr>
        <w:t xml:space="preserve">Spoločnosť Henkel pôsobí celosvetovo s vyrovnaným a diverzifikovaným portfóliom produktov. Vďaka silným značkám, inováciám a technológiám zastáva Henkel vedúce postavenie na trhu tak v spotrebiteľských, ako aj priemyselných odvetviach. V oblasti lepidiel je Henkel divízia </w:t>
      </w:r>
      <w:proofErr w:type="spellStart"/>
      <w:r w:rsidRPr="00E04CA4">
        <w:rPr>
          <w:rFonts w:ascii="Calibri" w:hAnsi="Calibri" w:cs="Calibri"/>
          <w:sz w:val="18"/>
          <w:szCs w:val="18"/>
          <w:lang w:val="sk-SK"/>
        </w:rPr>
        <w:t>Adhesive</w:t>
      </w:r>
      <w:proofErr w:type="spellEnd"/>
      <w:r w:rsidRPr="00E04CA4">
        <w:rPr>
          <w:rFonts w:ascii="Calibri" w:hAnsi="Calibri" w:cs="Calibri"/>
          <w:sz w:val="18"/>
          <w:szCs w:val="18"/>
          <w:lang w:val="sk-SK"/>
        </w:rPr>
        <w:t xml:space="preserve"> Technologies celosvetovým lídrom na trhu v rámci všetkých priemyselných segmentov. V oblastiach </w:t>
      </w:r>
      <w:proofErr w:type="spellStart"/>
      <w:r w:rsidRPr="00E04CA4">
        <w:rPr>
          <w:rFonts w:ascii="Calibri" w:hAnsi="Calibri" w:cs="Calibri"/>
          <w:sz w:val="18"/>
          <w:szCs w:val="18"/>
          <w:lang w:val="sk-SK"/>
        </w:rPr>
        <w:t>Laundry</w:t>
      </w:r>
      <w:proofErr w:type="spellEnd"/>
      <w:r w:rsidRPr="00E04CA4">
        <w:rPr>
          <w:rFonts w:ascii="Calibri" w:hAnsi="Calibri" w:cs="Calibri"/>
          <w:sz w:val="18"/>
          <w:szCs w:val="18"/>
          <w:lang w:val="sk-SK"/>
        </w:rPr>
        <w:t xml:space="preserve"> &amp; Home </w:t>
      </w:r>
      <w:proofErr w:type="spellStart"/>
      <w:r w:rsidRPr="00E04CA4">
        <w:rPr>
          <w:rFonts w:ascii="Calibri" w:hAnsi="Calibri" w:cs="Calibri"/>
          <w:sz w:val="18"/>
          <w:szCs w:val="18"/>
          <w:lang w:val="sk-SK"/>
        </w:rPr>
        <w:t>Care</w:t>
      </w:r>
      <w:proofErr w:type="spellEnd"/>
      <w:r w:rsidRPr="00E04CA4">
        <w:rPr>
          <w:rFonts w:ascii="Calibri" w:hAnsi="Calibri" w:cs="Calibri"/>
          <w:sz w:val="18"/>
          <w:szCs w:val="18"/>
          <w:lang w:val="sk-SK"/>
        </w:rPr>
        <w:t xml:space="preserve"> a </w:t>
      </w:r>
      <w:proofErr w:type="spellStart"/>
      <w:r w:rsidRPr="00E04CA4">
        <w:rPr>
          <w:rFonts w:ascii="Calibri" w:hAnsi="Calibri" w:cs="Calibri"/>
          <w:sz w:val="18"/>
          <w:szCs w:val="18"/>
          <w:lang w:val="sk-SK"/>
        </w:rPr>
        <w:t>Beauty</w:t>
      </w:r>
      <w:proofErr w:type="spellEnd"/>
      <w:r w:rsidRPr="00E04CA4">
        <w:rPr>
          <w:rFonts w:ascii="Calibri" w:hAnsi="Calibri" w:cs="Calibri"/>
          <w:sz w:val="18"/>
          <w:szCs w:val="18"/>
          <w:lang w:val="sk-SK"/>
        </w:rPr>
        <w:t xml:space="preserve"> </w:t>
      </w:r>
      <w:proofErr w:type="spellStart"/>
      <w:r w:rsidRPr="00E04CA4">
        <w:rPr>
          <w:rFonts w:ascii="Calibri" w:hAnsi="Calibri" w:cs="Calibri"/>
          <w:sz w:val="18"/>
          <w:szCs w:val="18"/>
          <w:lang w:val="sk-SK"/>
        </w:rPr>
        <w:t>Care</w:t>
      </w:r>
      <w:proofErr w:type="spellEnd"/>
      <w:r w:rsidRPr="00E04CA4">
        <w:rPr>
          <w:rFonts w:ascii="Calibri" w:hAnsi="Calibri" w:cs="Calibri"/>
          <w:sz w:val="18"/>
          <w:szCs w:val="18"/>
          <w:lang w:val="sk-SK"/>
        </w:rPr>
        <w:t xml:space="preserve"> je Henkel na vedúcich pozíciách na viacerých trhoch a v mnohých kategóriách vo svete. Spoločnosť bola založená v roku 1876 a má za sebou viac než 140 úspešných rokov. V roku 2021 dosiahla obrat viac ako 20 mld. eur a upravený prevádzkový zisk približne vo výške 2,7 mld. eur. Henkel zamestnáva 52 000 ľudí po celom svete, ktorí spolu tvoria zanietený a veľmi rôznorodý tím, ktorý spája silná firemná kultúra a spoločný cieľ a ktorý zdieľa spoločné hodnoty. Ako uznávaný líder v oblasti udržateľnosti je Henkel na popredných priečkach v mnohých medzinárodných indexoch a hodnoteniach. Prioritné akcie spoločnosti Henkel sú kótované na nemeckom akciovom indexe DAX. Viac informácií nájdete na stránke </w:t>
      </w:r>
      <w:hyperlink r:id="rId15" w:history="1">
        <w:r w:rsidRPr="00E04CA4">
          <w:rPr>
            <w:rStyle w:val="Hyperlink"/>
            <w:rFonts w:ascii="Calibri" w:hAnsi="Calibri" w:cs="Calibri"/>
            <w:lang w:val="sk-SK"/>
          </w:rPr>
          <w:t>www.henkel.com</w:t>
        </w:r>
      </w:hyperlink>
      <w:r w:rsidRPr="00E04CA4">
        <w:rPr>
          <w:rFonts w:ascii="Calibri" w:hAnsi="Calibri" w:cs="Calibri"/>
          <w:color w:val="000000"/>
          <w:sz w:val="18"/>
          <w:szCs w:val="18"/>
          <w:lang w:val="sk-SK"/>
        </w:rPr>
        <w:t>.</w:t>
      </w:r>
    </w:p>
    <w:p w14:paraId="6844D4B3" w14:textId="77777777" w:rsidR="00E04CA4" w:rsidRPr="00E04CA4" w:rsidRDefault="00E04CA4" w:rsidP="00E04CA4">
      <w:pPr>
        <w:rPr>
          <w:rFonts w:ascii="Calibri" w:hAnsi="Calibri" w:cs="Calibri"/>
          <w:b/>
          <w:bCs/>
          <w:sz w:val="18"/>
          <w:szCs w:val="18"/>
          <w:lang w:val="sk-SK"/>
        </w:rPr>
      </w:pPr>
    </w:p>
    <w:p w14:paraId="33A0D5BB" w14:textId="77777777" w:rsidR="00E04CA4" w:rsidRPr="00E04CA4" w:rsidRDefault="00E04CA4" w:rsidP="00E04CA4">
      <w:pPr>
        <w:rPr>
          <w:rFonts w:ascii="Calibri" w:hAnsi="Calibri" w:cs="Calibri"/>
          <w:b/>
          <w:bCs/>
          <w:sz w:val="18"/>
          <w:szCs w:val="18"/>
          <w:lang w:val="sk-SK"/>
        </w:rPr>
      </w:pPr>
      <w:r w:rsidRPr="00E04CA4">
        <w:rPr>
          <w:rFonts w:ascii="Calibri" w:hAnsi="Calibri" w:cs="Calibri"/>
          <w:b/>
          <w:bCs/>
          <w:sz w:val="18"/>
          <w:szCs w:val="18"/>
          <w:lang w:val="sk-SK"/>
        </w:rPr>
        <w:t>O spoločnosti Henkel Slovensko</w:t>
      </w:r>
    </w:p>
    <w:p w14:paraId="3C3446B1" w14:textId="77777777" w:rsidR="00E04CA4" w:rsidRPr="00E04CA4" w:rsidRDefault="00E04CA4" w:rsidP="00E04CA4">
      <w:pPr>
        <w:spacing w:line="240" w:lineRule="auto"/>
        <w:rPr>
          <w:rFonts w:ascii="Calibri" w:hAnsi="Calibri" w:cs="Calibri"/>
          <w:sz w:val="18"/>
          <w:szCs w:val="18"/>
          <w:lang w:val="sk-SK"/>
        </w:rPr>
      </w:pPr>
      <w:r w:rsidRPr="00E04CA4">
        <w:rPr>
          <w:rFonts w:ascii="Calibri" w:hAnsi="Calibri" w:cs="Calibri"/>
          <w:sz w:val="18"/>
          <w:szCs w:val="18"/>
          <w:lang w:val="sk-SK" w:bidi="sk-SK"/>
        </w:rPr>
        <w:t xml:space="preserve">Na Slovensku pôsobí Henkel vo všetkých troch strategických oblastiach už od roku 1991 a zároveň je HENKEL SLOVENSKO spol. s r. o. pôsobiskom najväčšej expertnej pobočky </w:t>
      </w:r>
      <w:proofErr w:type="spellStart"/>
      <w:r w:rsidRPr="00E04CA4">
        <w:rPr>
          <w:rFonts w:ascii="Calibri" w:hAnsi="Calibri" w:cs="Calibri"/>
          <w:sz w:val="18"/>
          <w:szCs w:val="18"/>
          <w:lang w:val="sk-SK" w:bidi="sk-SK"/>
        </w:rPr>
        <w:t>Global</w:t>
      </w:r>
      <w:proofErr w:type="spellEnd"/>
      <w:r w:rsidRPr="00E04CA4">
        <w:rPr>
          <w:rFonts w:ascii="Calibri" w:hAnsi="Calibri" w:cs="Calibri"/>
          <w:sz w:val="18"/>
          <w:szCs w:val="18"/>
          <w:lang w:val="sk-SK" w:bidi="sk-SK"/>
        </w:rPr>
        <w:t xml:space="preserve"> Business Solutions</w:t>
      </w:r>
      <w:r w:rsidRPr="00E04CA4">
        <w:rPr>
          <w:rFonts w:ascii="Calibri" w:hAnsi="Calibri" w:cs="Calibri"/>
          <w:sz w:val="18"/>
          <w:szCs w:val="18"/>
          <w:vertAlign w:val="superscript"/>
          <w:lang w:val="sk-SK" w:bidi="sk-SK"/>
        </w:rPr>
        <w:t>+</w:t>
      </w:r>
      <w:r w:rsidRPr="00E04CA4">
        <w:rPr>
          <w:rFonts w:ascii="Calibri" w:hAnsi="Calibri" w:cs="Calibri"/>
          <w:sz w:val="18"/>
          <w:szCs w:val="18"/>
          <w:lang w:val="sk-SK" w:bidi="sk-SK"/>
        </w:rPr>
        <w:t xml:space="preserve"> </w:t>
      </w:r>
      <w:r w:rsidRPr="00E04CA4">
        <w:rPr>
          <w:rFonts w:ascii="Calibri" w:hAnsi="Calibri" w:cs="Calibri"/>
          <w:color w:val="000000"/>
          <w:sz w:val="18"/>
          <w:szCs w:val="18"/>
          <w:shd w:val="clear" w:color="auto" w:fill="FFFFFF"/>
          <w:lang w:val="sk-SK"/>
        </w:rPr>
        <w:t>spoločnosti Henkel</w:t>
      </w:r>
      <w:r w:rsidRPr="00E04CA4">
        <w:rPr>
          <w:rFonts w:ascii="Calibri" w:hAnsi="Calibri" w:cs="Calibri"/>
          <w:sz w:val="18"/>
          <w:szCs w:val="18"/>
          <w:lang w:val="sk-SK" w:bidi="sk-SK"/>
        </w:rPr>
        <w:t xml:space="preserve"> celosvetovo. </w:t>
      </w:r>
      <w:proofErr w:type="spellStart"/>
      <w:r w:rsidRPr="00E04CA4">
        <w:rPr>
          <w:rFonts w:ascii="Calibri" w:hAnsi="Calibri" w:cs="Calibri"/>
          <w:color w:val="000000"/>
          <w:sz w:val="18"/>
          <w:szCs w:val="18"/>
          <w:shd w:val="clear" w:color="auto" w:fill="FFFFFF"/>
          <w:lang w:val="sk-SK"/>
        </w:rPr>
        <w:t>Global</w:t>
      </w:r>
      <w:proofErr w:type="spellEnd"/>
      <w:r w:rsidRPr="00E04CA4">
        <w:rPr>
          <w:rFonts w:ascii="Calibri" w:hAnsi="Calibri" w:cs="Calibri"/>
          <w:color w:val="000000"/>
          <w:sz w:val="18"/>
          <w:szCs w:val="18"/>
          <w:shd w:val="clear" w:color="auto" w:fill="FFFFFF"/>
          <w:lang w:val="sk-SK"/>
        </w:rPr>
        <w:t xml:space="preserve"> Business Solutions</w:t>
      </w:r>
      <w:r w:rsidRPr="00E04CA4">
        <w:rPr>
          <w:rFonts w:ascii="Calibri" w:hAnsi="Calibri" w:cs="Calibri"/>
          <w:color w:val="000000"/>
          <w:sz w:val="18"/>
          <w:szCs w:val="18"/>
          <w:shd w:val="clear" w:color="auto" w:fill="FFFFFF"/>
          <w:vertAlign w:val="superscript"/>
          <w:lang w:val="sk-SK"/>
        </w:rPr>
        <w:t>+</w:t>
      </w:r>
      <w:r w:rsidRPr="00E04CA4">
        <w:rPr>
          <w:rFonts w:ascii="Calibri" w:hAnsi="Calibri" w:cs="Calibri"/>
          <w:color w:val="000000"/>
          <w:sz w:val="18"/>
          <w:szCs w:val="18"/>
          <w:shd w:val="clear" w:color="auto" w:fill="FFFFFF"/>
          <w:lang w:val="sk-SK"/>
        </w:rPr>
        <w:t> Bratislava ‏(GBS</w:t>
      </w:r>
      <w:r w:rsidRPr="00E04CA4">
        <w:rPr>
          <w:rFonts w:ascii="Calibri" w:hAnsi="Calibri" w:cs="Calibri"/>
          <w:color w:val="000000"/>
          <w:sz w:val="18"/>
          <w:szCs w:val="18"/>
          <w:shd w:val="clear" w:color="auto" w:fill="FFFFFF"/>
          <w:vertAlign w:val="superscript"/>
          <w:lang w:val="sk-SK"/>
        </w:rPr>
        <w:t>+</w:t>
      </w:r>
      <w:r w:rsidRPr="00E04CA4">
        <w:rPr>
          <w:rFonts w:ascii="Calibri" w:hAnsi="Calibri" w:cs="Calibri"/>
          <w:color w:val="000000"/>
          <w:sz w:val="18"/>
          <w:szCs w:val="18"/>
          <w:shd w:val="clear" w:color="auto" w:fill="FFFFFF"/>
          <w:lang w:val="sk-SK"/>
        </w:rPr>
        <w:t xml:space="preserve"> Bratislava) patrí od svojho založenia v roku 2006 k dôležitej súčasti spoločnosti Henkel, zabezpečujúcej služby v Európe a globálne  vo viac než 30 jazykoch. V súčasnosti zamestnáva viac než 1 600 pracovníkov. </w:t>
      </w:r>
      <w:r w:rsidRPr="00E04CA4">
        <w:rPr>
          <w:rFonts w:ascii="Calibri" w:hAnsi="Calibri" w:cs="Calibri"/>
          <w:sz w:val="18"/>
          <w:szCs w:val="18"/>
          <w:lang w:val="sk-SK" w:bidi="sk-SK"/>
        </w:rPr>
        <w:t>HENKEL SLOVENSKO spol. s r. o.  predáva viac ako 50 značiek a dnes zamestnáva, spolu s GBS</w:t>
      </w:r>
      <w:r w:rsidRPr="00E04CA4">
        <w:rPr>
          <w:rFonts w:ascii="Calibri" w:hAnsi="Calibri" w:cs="Calibri"/>
          <w:sz w:val="18"/>
          <w:szCs w:val="18"/>
          <w:vertAlign w:val="superscript"/>
          <w:lang w:val="sk-SK" w:bidi="sk-SK"/>
        </w:rPr>
        <w:t>+</w:t>
      </w:r>
      <w:r w:rsidRPr="00E04CA4">
        <w:rPr>
          <w:rFonts w:ascii="Calibri" w:hAnsi="Calibri" w:cs="Calibri"/>
          <w:sz w:val="18"/>
          <w:szCs w:val="18"/>
          <w:lang w:val="sk-SK" w:bidi="sk-SK"/>
        </w:rPr>
        <w:t xml:space="preserve"> Bratislava, viac ako 1 800 zamestnancov. </w:t>
      </w:r>
      <w:r w:rsidRPr="00E04CA4">
        <w:rPr>
          <w:rFonts w:ascii="Calibri" w:hAnsi="Calibri" w:cs="Calibri"/>
          <w:sz w:val="18"/>
          <w:szCs w:val="18"/>
          <w:lang w:val="sk-SK"/>
        </w:rPr>
        <w:t xml:space="preserve">Viac informácií nájdete na stránke </w:t>
      </w:r>
      <w:hyperlink r:id="rId16" w:history="1">
        <w:r w:rsidRPr="00E04CA4">
          <w:rPr>
            <w:rStyle w:val="Hyperlink"/>
            <w:rFonts w:ascii="Calibri" w:hAnsi="Calibri" w:cs="Calibri"/>
            <w:lang w:val="sk-SK"/>
          </w:rPr>
          <w:t>www.henkel.sk</w:t>
        </w:r>
      </w:hyperlink>
      <w:r w:rsidRPr="00E04CA4">
        <w:rPr>
          <w:rFonts w:ascii="Calibri" w:hAnsi="Calibri" w:cs="Calibri"/>
          <w:sz w:val="18"/>
          <w:szCs w:val="18"/>
          <w:lang w:val="sk-SK" w:bidi="sk-SK"/>
        </w:rPr>
        <w:t>.</w:t>
      </w:r>
    </w:p>
    <w:p w14:paraId="20D97AC7" w14:textId="77777777" w:rsidR="005F2F1F" w:rsidRPr="006B4B94" w:rsidRDefault="005F2F1F" w:rsidP="005F2F1F">
      <w:pPr>
        <w:rPr>
          <w:rStyle w:val="AboutandContactBody"/>
          <w:b/>
          <w:bCs/>
          <w:sz w:val="20"/>
          <w:szCs w:val="20"/>
          <w:lang w:val="sk-SK"/>
        </w:rPr>
      </w:pPr>
    </w:p>
    <w:p w14:paraId="29AD78E6" w14:textId="23FFA13E" w:rsidR="005F2F1F" w:rsidRPr="006B4B94" w:rsidRDefault="005F2F1F" w:rsidP="005F2F1F">
      <w:pPr>
        <w:rPr>
          <w:rStyle w:val="AboutandContactBody"/>
          <w:b/>
          <w:bCs/>
          <w:sz w:val="20"/>
          <w:szCs w:val="20"/>
          <w:lang w:val="sk-SK"/>
        </w:rPr>
      </w:pPr>
      <w:r w:rsidRPr="006B4B94">
        <w:rPr>
          <w:rStyle w:val="AboutandContactBody"/>
          <w:b/>
          <w:bCs/>
          <w:sz w:val="20"/>
          <w:szCs w:val="20"/>
          <w:lang w:val="sk-SK"/>
        </w:rPr>
        <w:t xml:space="preserve">Kontakt  </w:t>
      </w:r>
    </w:p>
    <w:p w14:paraId="7F03D084" w14:textId="6E4291CD" w:rsidR="005F2F1F" w:rsidRPr="006B4B94" w:rsidRDefault="000A4389" w:rsidP="005F2F1F">
      <w:pPr>
        <w:rPr>
          <w:rStyle w:val="AboutandContactBody"/>
          <w:sz w:val="20"/>
          <w:szCs w:val="20"/>
          <w:lang w:val="sk-SK"/>
        </w:rPr>
      </w:pPr>
      <w:r>
        <w:rPr>
          <w:rStyle w:val="AboutandContactBody"/>
          <w:sz w:val="20"/>
          <w:szCs w:val="20"/>
          <w:lang w:val="sk-SK"/>
        </w:rPr>
        <w:t>Monika</w:t>
      </w:r>
      <w:r w:rsidR="005F2F1F" w:rsidRPr="006B4B94">
        <w:rPr>
          <w:rStyle w:val="AboutandContactBody"/>
          <w:sz w:val="20"/>
          <w:szCs w:val="20"/>
          <w:lang w:val="sk-SK"/>
        </w:rPr>
        <w:t xml:space="preserve"> </w:t>
      </w:r>
      <w:r>
        <w:rPr>
          <w:rStyle w:val="AboutandContactBody"/>
          <w:sz w:val="20"/>
          <w:szCs w:val="20"/>
          <w:lang w:val="sk-SK"/>
        </w:rPr>
        <w:t>Ticová</w:t>
      </w:r>
      <w:r w:rsidR="005F2F1F" w:rsidRPr="006B4B94">
        <w:rPr>
          <w:rStyle w:val="AboutandContactBody"/>
          <w:sz w:val="20"/>
          <w:szCs w:val="20"/>
          <w:lang w:val="sk-SK"/>
        </w:rPr>
        <w:tab/>
      </w:r>
      <w:r w:rsidR="005F2F1F" w:rsidRPr="006B4B94">
        <w:rPr>
          <w:rStyle w:val="AboutandContactBody"/>
          <w:sz w:val="20"/>
          <w:szCs w:val="20"/>
          <w:lang w:val="sk-SK"/>
        </w:rPr>
        <w:tab/>
      </w:r>
      <w:r w:rsidR="005F2F1F" w:rsidRPr="006B4B94">
        <w:rPr>
          <w:rStyle w:val="AboutandContactBody"/>
          <w:sz w:val="20"/>
          <w:szCs w:val="20"/>
          <w:lang w:val="sk-SK"/>
        </w:rPr>
        <w:tab/>
      </w:r>
      <w:r w:rsidR="005F2F1F" w:rsidRPr="006B4B94">
        <w:rPr>
          <w:rStyle w:val="AboutandContactBody"/>
          <w:sz w:val="20"/>
          <w:szCs w:val="20"/>
          <w:lang w:val="sk-SK"/>
        </w:rPr>
        <w:tab/>
      </w:r>
      <w:r w:rsidR="005F2F1F" w:rsidRPr="006B4B94">
        <w:rPr>
          <w:rStyle w:val="AboutandContactBody"/>
          <w:sz w:val="20"/>
          <w:szCs w:val="20"/>
          <w:lang w:val="sk-SK"/>
        </w:rPr>
        <w:tab/>
      </w:r>
      <w:r w:rsidR="005F2F1F" w:rsidRPr="006B4B94">
        <w:rPr>
          <w:rStyle w:val="AboutandContactBody"/>
          <w:sz w:val="20"/>
          <w:szCs w:val="20"/>
          <w:lang w:val="sk-SK"/>
        </w:rPr>
        <w:tab/>
      </w:r>
    </w:p>
    <w:p w14:paraId="5063444C" w14:textId="236CD4FF" w:rsidR="005F2F1F" w:rsidRPr="006B4B94" w:rsidRDefault="009B2443" w:rsidP="005F2F1F">
      <w:pPr>
        <w:rPr>
          <w:rStyle w:val="AboutandContactBody"/>
          <w:sz w:val="20"/>
          <w:szCs w:val="20"/>
          <w:lang w:val="sk-SK"/>
        </w:rPr>
      </w:pPr>
      <w:r>
        <w:rPr>
          <w:rStyle w:val="AboutandContactBody"/>
          <w:sz w:val="20"/>
          <w:szCs w:val="20"/>
          <w:lang w:val="sk-SK"/>
        </w:rPr>
        <w:t>Agentúra</w:t>
      </w:r>
      <w:r w:rsidR="005F2F1F" w:rsidRPr="006B4B94">
        <w:rPr>
          <w:rStyle w:val="AboutandContactBody"/>
          <w:sz w:val="20"/>
          <w:szCs w:val="20"/>
          <w:lang w:val="sk-SK"/>
        </w:rPr>
        <w:t xml:space="preserve"> </w:t>
      </w:r>
      <w:r>
        <w:rPr>
          <w:rStyle w:val="AboutandContactBody"/>
          <w:sz w:val="20"/>
          <w:szCs w:val="20"/>
          <w:lang w:val="sk-SK"/>
        </w:rPr>
        <w:t>Seesame</w:t>
      </w:r>
      <w:r w:rsidR="005F2F1F" w:rsidRPr="006B4B94">
        <w:rPr>
          <w:rStyle w:val="AboutandContactBody"/>
          <w:sz w:val="20"/>
          <w:szCs w:val="20"/>
          <w:lang w:val="sk-SK"/>
        </w:rPr>
        <w:tab/>
      </w:r>
      <w:r w:rsidR="005F2F1F" w:rsidRPr="006B4B94">
        <w:rPr>
          <w:rStyle w:val="AboutandContactBody"/>
          <w:sz w:val="20"/>
          <w:szCs w:val="20"/>
          <w:lang w:val="sk-SK"/>
        </w:rPr>
        <w:tab/>
      </w:r>
      <w:r w:rsidR="005F2F1F" w:rsidRPr="006B4B94">
        <w:rPr>
          <w:rStyle w:val="AboutandContactBody"/>
          <w:sz w:val="20"/>
          <w:szCs w:val="20"/>
          <w:lang w:val="sk-SK"/>
        </w:rPr>
        <w:tab/>
      </w:r>
    </w:p>
    <w:p w14:paraId="0B400AA1" w14:textId="77777777" w:rsidR="005F2F1F" w:rsidRPr="006B4B94" w:rsidRDefault="005F2F1F" w:rsidP="005F2F1F">
      <w:pPr>
        <w:rPr>
          <w:rStyle w:val="AboutandContactBody"/>
          <w:sz w:val="20"/>
          <w:szCs w:val="20"/>
          <w:lang w:val="sk-SK"/>
        </w:rPr>
      </w:pPr>
    </w:p>
    <w:p w14:paraId="32E46EFF" w14:textId="1AAA0C54" w:rsidR="005F2F1F" w:rsidRPr="006B4B94" w:rsidRDefault="005F2F1F" w:rsidP="005F2F1F">
      <w:pPr>
        <w:rPr>
          <w:rStyle w:val="AboutandContactBody"/>
          <w:sz w:val="20"/>
          <w:szCs w:val="20"/>
          <w:lang w:val="sk-SK"/>
        </w:rPr>
      </w:pPr>
      <w:r w:rsidRPr="006B4B94">
        <w:rPr>
          <w:rStyle w:val="AboutandContactBody"/>
          <w:sz w:val="20"/>
          <w:szCs w:val="20"/>
          <w:lang w:val="sk-SK"/>
        </w:rPr>
        <w:t>Telefón: +421 917 6</w:t>
      </w:r>
      <w:r w:rsidR="00D031C5">
        <w:rPr>
          <w:rStyle w:val="AboutandContactBody"/>
          <w:sz w:val="20"/>
          <w:szCs w:val="20"/>
          <w:lang w:val="sk-SK"/>
        </w:rPr>
        <w:t>68</w:t>
      </w:r>
      <w:r w:rsidRPr="006B4B94">
        <w:rPr>
          <w:rStyle w:val="AboutandContactBody"/>
          <w:sz w:val="20"/>
          <w:szCs w:val="20"/>
          <w:lang w:val="sk-SK"/>
        </w:rPr>
        <w:t xml:space="preserve"> </w:t>
      </w:r>
      <w:r w:rsidR="00D031C5">
        <w:rPr>
          <w:rStyle w:val="AboutandContactBody"/>
          <w:sz w:val="20"/>
          <w:szCs w:val="20"/>
          <w:lang w:val="sk-SK"/>
        </w:rPr>
        <w:t>47</w:t>
      </w:r>
      <w:r w:rsidRPr="006B4B94">
        <w:rPr>
          <w:rStyle w:val="AboutandContactBody"/>
          <w:sz w:val="20"/>
          <w:szCs w:val="20"/>
          <w:lang w:val="sk-SK"/>
        </w:rPr>
        <w:t>7</w:t>
      </w:r>
      <w:r w:rsidRPr="006B4B94">
        <w:rPr>
          <w:rStyle w:val="AboutandContactBody"/>
          <w:sz w:val="20"/>
          <w:szCs w:val="20"/>
          <w:lang w:val="sk-SK"/>
        </w:rPr>
        <w:tab/>
      </w:r>
      <w:r w:rsidRPr="006B4B94">
        <w:rPr>
          <w:rStyle w:val="AboutandContactBody"/>
          <w:sz w:val="20"/>
          <w:szCs w:val="20"/>
          <w:lang w:val="sk-SK"/>
        </w:rPr>
        <w:tab/>
      </w:r>
      <w:r w:rsidRPr="006B4B94">
        <w:rPr>
          <w:rStyle w:val="AboutandContactBody"/>
          <w:sz w:val="20"/>
          <w:szCs w:val="20"/>
          <w:lang w:val="sk-SK"/>
        </w:rPr>
        <w:tab/>
      </w:r>
    </w:p>
    <w:p w14:paraId="0083026F" w14:textId="5FCB103A" w:rsidR="005F2F1F" w:rsidRPr="006B4B94" w:rsidRDefault="005F2F1F" w:rsidP="005F2F1F">
      <w:pPr>
        <w:rPr>
          <w:rStyle w:val="AboutandContactBody"/>
          <w:sz w:val="20"/>
          <w:szCs w:val="20"/>
          <w:lang w:val="sk-SK"/>
        </w:rPr>
      </w:pPr>
      <w:r w:rsidRPr="006B4B94">
        <w:rPr>
          <w:rStyle w:val="AboutandContactBody"/>
          <w:sz w:val="20"/>
          <w:szCs w:val="20"/>
          <w:lang w:val="sk-SK"/>
        </w:rPr>
        <w:t>E-mail:</w:t>
      </w:r>
      <w:r w:rsidR="009B2443">
        <w:rPr>
          <w:rStyle w:val="AboutandContactBody"/>
          <w:sz w:val="20"/>
          <w:szCs w:val="20"/>
          <w:lang w:val="sk-SK"/>
        </w:rPr>
        <w:t xml:space="preserve"> ticova</w:t>
      </w:r>
      <w:r w:rsidR="004C2F4D">
        <w:rPr>
          <w:rStyle w:val="AboutandContactBody"/>
          <w:sz w:val="20"/>
          <w:szCs w:val="20"/>
          <w:lang w:val="sk-SK"/>
        </w:rPr>
        <w:t>@</w:t>
      </w:r>
      <w:r w:rsidR="009B2443">
        <w:rPr>
          <w:rStyle w:val="AboutandContactBody"/>
          <w:sz w:val="20"/>
          <w:szCs w:val="20"/>
          <w:lang w:val="sk-SK"/>
        </w:rPr>
        <w:t>seesame.com</w:t>
      </w:r>
    </w:p>
    <w:p w14:paraId="446CB1D6" w14:textId="77777777" w:rsidR="009918CC" w:rsidRPr="006B4B94" w:rsidRDefault="009918CC" w:rsidP="001577E9">
      <w:pPr>
        <w:rPr>
          <w:rStyle w:val="AboutandContactBody"/>
          <w:lang w:val="sk-SK"/>
        </w:rPr>
      </w:pPr>
    </w:p>
    <w:sectPr w:rsidR="009918CC" w:rsidRPr="006B4B94" w:rsidSect="00DC2465">
      <w:headerReference w:type="even" r:id="rId17"/>
      <w:footerReference w:type="default" r:id="rId18"/>
      <w:headerReference w:type="first" r:id="rId19"/>
      <w:footerReference w:type="first" r:id="rId20"/>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3D934" w14:textId="77777777" w:rsidR="008E43A1" w:rsidRDefault="008E43A1">
      <w:r>
        <w:separator/>
      </w:r>
    </w:p>
  </w:endnote>
  <w:endnote w:type="continuationSeparator" w:id="0">
    <w:p w14:paraId="08C05C97" w14:textId="77777777" w:rsidR="008E43A1" w:rsidRDefault="008E43A1">
      <w:r>
        <w:continuationSeparator/>
      </w:r>
    </w:p>
  </w:endnote>
  <w:endnote w:type="continuationNotice" w:id="1">
    <w:p w14:paraId="3B727907" w14:textId="77777777" w:rsidR="008E43A1" w:rsidRDefault="008E43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2DC5A480" w:rsidR="00CF6F33" w:rsidRPr="00112A28" w:rsidRDefault="00112A28" w:rsidP="00112A28">
    <w:pPr>
      <w:pStyle w:val="Footer"/>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 NUMPAGES  \* Arabic  \* MERGEFORMAT ">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058E" w14:textId="77777777" w:rsidR="00CF6F33" w:rsidRPr="00992A11" w:rsidRDefault="0059722C" w:rsidP="00992A11">
    <w:pPr>
      <w:pStyle w:val="Footer"/>
    </w:pPr>
    <w:bookmarkStart w:id="0" w:name="_Hlk505758583"/>
    <w:r w:rsidRPr="00992A11">
      <w:drawing>
        <wp:anchor distT="0" distB="0" distL="114300" distR="114300" simplePos="0" relativeHeight="251658242" behindDoc="0" locked="0" layoutInCell="1" allowOverlap="1" wp14:anchorId="5BBC2405" wp14:editId="5BBEBB71">
          <wp:simplePos x="0" y="0"/>
          <wp:positionH relativeFrom="column">
            <wp:posOffset>1270</wp:posOffset>
          </wp:positionH>
          <wp:positionV relativeFrom="paragraph">
            <wp:posOffset>-484806</wp:posOffset>
          </wp:positionV>
          <wp:extent cx="5756910" cy="3848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384810"/>
                  </a:xfrm>
                  <a:prstGeom prst="rect">
                    <a:avLst/>
                  </a:prstGeom>
                  <a:noFill/>
                  <a:ln>
                    <a:noFill/>
                  </a:ln>
                </pic:spPr>
              </pic:pic>
            </a:graphicData>
          </a:graphic>
        </wp:anchor>
      </w:drawing>
    </w:r>
    <w:bookmarkEnd w:id="0"/>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A4758" w14:textId="77777777" w:rsidR="008E43A1" w:rsidRDefault="008E43A1">
      <w:r>
        <w:separator/>
      </w:r>
    </w:p>
  </w:footnote>
  <w:footnote w:type="continuationSeparator" w:id="0">
    <w:p w14:paraId="6D6D3D53" w14:textId="77777777" w:rsidR="008E43A1" w:rsidRDefault="008E43A1">
      <w:r>
        <w:continuationSeparator/>
      </w:r>
    </w:p>
  </w:footnote>
  <w:footnote w:type="continuationNotice" w:id="1">
    <w:p w14:paraId="4DF127F1" w14:textId="77777777" w:rsidR="008E43A1" w:rsidRDefault="008E43A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7D4202D3" w:rsidR="00CF6F33" w:rsidRPr="00F76D40" w:rsidRDefault="0059722C" w:rsidP="00EB46D9">
    <w:pPr>
      <w:pStyle w:val="Header"/>
      <w:rPr>
        <w:lang w:val="sk-SK"/>
      </w:rPr>
    </w:pPr>
    <w:r w:rsidRPr="00F76D40">
      <w:rPr>
        <w:noProof/>
        <w:lang w:val="sk-SK"/>
      </w:rPr>
      <w:drawing>
        <wp:anchor distT="0" distB="0" distL="114300" distR="114300" simplePos="0" relativeHeight="251658241"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F76D40">
      <w:rPr>
        <w:noProof/>
        <w:lang w:val="sk-SK"/>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D9AAC4E"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B2ECC" w:rsidRPr="00F76D40">
      <w:rPr>
        <w:noProof/>
        <w:lang w:val="sk-SK"/>
      </w:rPr>
      <w:t>Tlačová</w:t>
    </w:r>
    <w:r w:rsidR="00B422EC" w:rsidRPr="00F76D40">
      <w:rPr>
        <w:lang w:val="sk-SK"/>
      </w:rPr>
      <w:t xml:space="preserve"> </w:t>
    </w:r>
    <w:r w:rsidR="00BB2ECC" w:rsidRPr="00F76D40">
      <w:rPr>
        <w:lang w:val="sk-SK"/>
      </w:rPr>
      <w:t>správa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59729349">
    <w:abstractNumId w:val="1"/>
  </w:num>
  <w:num w:numId="2" w16cid:durableId="703217305">
    <w:abstractNumId w:val="0"/>
  </w:num>
  <w:num w:numId="3" w16cid:durableId="534733954">
    <w:abstractNumId w:val="5"/>
  </w:num>
  <w:num w:numId="4" w16cid:durableId="54359621">
    <w:abstractNumId w:val="3"/>
  </w:num>
  <w:num w:numId="5" w16cid:durableId="476075753">
    <w:abstractNumId w:val="2"/>
  </w:num>
  <w:num w:numId="6" w16cid:durableId="18129886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51E86"/>
    <w:rsid w:val="00055BD1"/>
    <w:rsid w:val="00056C6D"/>
    <w:rsid w:val="000575F9"/>
    <w:rsid w:val="000618FC"/>
    <w:rsid w:val="00067071"/>
    <w:rsid w:val="000722E8"/>
    <w:rsid w:val="00080D10"/>
    <w:rsid w:val="000827C2"/>
    <w:rsid w:val="0008357F"/>
    <w:rsid w:val="000A4389"/>
    <w:rsid w:val="000B695A"/>
    <w:rsid w:val="000C210A"/>
    <w:rsid w:val="000C3198"/>
    <w:rsid w:val="000C56DD"/>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067E"/>
    <w:rsid w:val="0016138C"/>
    <w:rsid w:val="001731CE"/>
    <w:rsid w:val="001B7C20"/>
    <w:rsid w:val="001C0B32"/>
    <w:rsid w:val="001C4BE1"/>
    <w:rsid w:val="001D61E1"/>
    <w:rsid w:val="001D7ADF"/>
    <w:rsid w:val="001E0F71"/>
    <w:rsid w:val="001E6D05"/>
    <w:rsid w:val="001E7C28"/>
    <w:rsid w:val="001F1BDF"/>
    <w:rsid w:val="001F7110"/>
    <w:rsid w:val="001F7E96"/>
    <w:rsid w:val="00201036"/>
    <w:rsid w:val="00202284"/>
    <w:rsid w:val="00212488"/>
    <w:rsid w:val="00220628"/>
    <w:rsid w:val="002304D2"/>
    <w:rsid w:val="00234ABD"/>
    <w:rsid w:val="00236E2A"/>
    <w:rsid w:val="00237F62"/>
    <w:rsid w:val="0024586A"/>
    <w:rsid w:val="00256F0C"/>
    <w:rsid w:val="00262C05"/>
    <w:rsid w:val="00281D14"/>
    <w:rsid w:val="00282C13"/>
    <w:rsid w:val="002A0DF7"/>
    <w:rsid w:val="002A2975"/>
    <w:rsid w:val="002A60E0"/>
    <w:rsid w:val="002B552E"/>
    <w:rsid w:val="002C0BC0"/>
    <w:rsid w:val="002C1344"/>
    <w:rsid w:val="002C252E"/>
    <w:rsid w:val="002C6773"/>
    <w:rsid w:val="002D2A3D"/>
    <w:rsid w:val="002E0B17"/>
    <w:rsid w:val="002E4FFB"/>
    <w:rsid w:val="002E7DED"/>
    <w:rsid w:val="002F7E11"/>
    <w:rsid w:val="00304087"/>
    <w:rsid w:val="00310ACD"/>
    <w:rsid w:val="0031379F"/>
    <w:rsid w:val="00320A26"/>
    <w:rsid w:val="00321344"/>
    <w:rsid w:val="0032667B"/>
    <w:rsid w:val="0033451C"/>
    <w:rsid w:val="00336854"/>
    <w:rsid w:val="0034015C"/>
    <w:rsid w:val="003442F4"/>
    <w:rsid w:val="00353705"/>
    <w:rsid w:val="003562E8"/>
    <w:rsid w:val="0036357D"/>
    <w:rsid w:val="003649BC"/>
    <w:rsid w:val="00365E44"/>
    <w:rsid w:val="00367AA1"/>
    <w:rsid w:val="00372E36"/>
    <w:rsid w:val="00376EE9"/>
    <w:rsid w:val="00377CBB"/>
    <w:rsid w:val="003877B6"/>
    <w:rsid w:val="00393887"/>
    <w:rsid w:val="00394C6B"/>
    <w:rsid w:val="003A4E62"/>
    <w:rsid w:val="003B1069"/>
    <w:rsid w:val="003B390A"/>
    <w:rsid w:val="003C15DE"/>
    <w:rsid w:val="003C4EB2"/>
    <w:rsid w:val="003D0A2F"/>
    <w:rsid w:val="003F1AF3"/>
    <w:rsid w:val="003F4D8D"/>
    <w:rsid w:val="004313E7"/>
    <w:rsid w:val="0044763B"/>
    <w:rsid w:val="00451F34"/>
    <w:rsid w:val="004629B3"/>
    <w:rsid w:val="0046376E"/>
    <w:rsid w:val="0046690F"/>
    <w:rsid w:val="00472FEC"/>
    <w:rsid w:val="00490A03"/>
    <w:rsid w:val="00493327"/>
    <w:rsid w:val="00494DBE"/>
    <w:rsid w:val="00495CE6"/>
    <w:rsid w:val="004A323C"/>
    <w:rsid w:val="004B54E8"/>
    <w:rsid w:val="004C2F4D"/>
    <w:rsid w:val="004C4FEB"/>
    <w:rsid w:val="004C6B79"/>
    <w:rsid w:val="004D059B"/>
    <w:rsid w:val="004D4CB6"/>
    <w:rsid w:val="004E3341"/>
    <w:rsid w:val="004F10C1"/>
    <w:rsid w:val="00502E62"/>
    <w:rsid w:val="00504452"/>
    <w:rsid w:val="00506B8A"/>
    <w:rsid w:val="0052212B"/>
    <w:rsid w:val="00531B98"/>
    <w:rsid w:val="00534B46"/>
    <w:rsid w:val="00540358"/>
    <w:rsid w:val="00540D47"/>
    <w:rsid w:val="00547A4E"/>
    <w:rsid w:val="00550864"/>
    <w:rsid w:val="0055571E"/>
    <w:rsid w:val="00556F67"/>
    <w:rsid w:val="005833F0"/>
    <w:rsid w:val="00586CAF"/>
    <w:rsid w:val="005873E9"/>
    <w:rsid w:val="00591180"/>
    <w:rsid w:val="0059722C"/>
    <w:rsid w:val="00597D07"/>
    <w:rsid w:val="005A3846"/>
    <w:rsid w:val="005B6A58"/>
    <w:rsid w:val="005C7112"/>
    <w:rsid w:val="005D0561"/>
    <w:rsid w:val="005D0AD9"/>
    <w:rsid w:val="005D22F6"/>
    <w:rsid w:val="005E0C30"/>
    <w:rsid w:val="005E69D9"/>
    <w:rsid w:val="005F27F4"/>
    <w:rsid w:val="005F2F1F"/>
    <w:rsid w:val="005F3239"/>
    <w:rsid w:val="005F6567"/>
    <w:rsid w:val="00607256"/>
    <w:rsid w:val="006144B1"/>
    <w:rsid w:val="006335F1"/>
    <w:rsid w:val="006345B6"/>
    <w:rsid w:val="00635712"/>
    <w:rsid w:val="00643D8A"/>
    <w:rsid w:val="006513EB"/>
    <w:rsid w:val="00652229"/>
    <w:rsid w:val="00652793"/>
    <w:rsid w:val="006626CA"/>
    <w:rsid w:val="00663487"/>
    <w:rsid w:val="00672382"/>
    <w:rsid w:val="00682643"/>
    <w:rsid w:val="00682EB9"/>
    <w:rsid w:val="0068441A"/>
    <w:rsid w:val="00690B19"/>
    <w:rsid w:val="00694A3E"/>
    <w:rsid w:val="006A0A3C"/>
    <w:rsid w:val="006A79F0"/>
    <w:rsid w:val="006B1070"/>
    <w:rsid w:val="006B47EE"/>
    <w:rsid w:val="006B499F"/>
    <w:rsid w:val="006B4B94"/>
    <w:rsid w:val="006B7084"/>
    <w:rsid w:val="006D4996"/>
    <w:rsid w:val="006D54AB"/>
    <w:rsid w:val="006E3006"/>
    <w:rsid w:val="006E5032"/>
    <w:rsid w:val="006E5BDA"/>
    <w:rsid w:val="006F0FC7"/>
    <w:rsid w:val="006F39A9"/>
    <w:rsid w:val="006F670F"/>
    <w:rsid w:val="00703272"/>
    <w:rsid w:val="0070733C"/>
    <w:rsid w:val="00710AB1"/>
    <w:rsid w:val="00710C5D"/>
    <w:rsid w:val="0071348C"/>
    <w:rsid w:val="00717273"/>
    <w:rsid w:val="00720FD4"/>
    <w:rsid w:val="00724AF2"/>
    <w:rsid w:val="0073096C"/>
    <w:rsid w:val="00742398"/>
    <w:rsid w:val="007507B5"/>
    <w:rsid w:val="0075091D"/>
    <w:rsid w:val="00753A24"/>
    <w:rsid w:val="0075641A"/>
    <w:rsid w:val="00772188"/>
    <w:rsid w:val="00772204"/>
    <w:rsid w:val="007813D0"/>
    <w:rsid w:val="00785993"/>
    <w:rsid w:val="007866E2"/>
    <w:rsid w:val="00786BA3"/>
    <w:rsid w:val="0079202F"/>
    <w:rsid w:val="00795AF2"/>
    <w:rsid w:val="007A2AAD"/>
    <w:rsid w:val="007A4432"/>
    <w:rsid w:val="007A784E"/>
    <w:rsid w:val="007B499C"/>
    <w:rsid w:val="007B4D4B"/>
    <w:rsid w:val="007D2A02"/>
    <w:rsid w:val="007D59C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34C"/>
    <w:rsid w:val="00852511"/>
    <w:rsid w:val="008614F1"/>
    <w:rsid w:val="008639B3"/>
    <w:rsid w:val="00863C1A"/>
    <w:rsid w:val="0087142D"/>
    <w:rsid w:val="00873956"/>
    <w:rsid w:val="00880E72"/>
    <w:rsid w:val="008825EE"/>
    <w:rsid w:val="0088596E"/>
    <w:rsid w:val="0089796A"/>
    <w:rsid w:val="008A2375"/>
    <w:rsid w:val="008B1FEB"/>
    <w:rsid w:val="008D76C5"/>
    <w:rsid w:val="008E0AFA"/>
    <w:rsid w:val="008E24D0"/>
    <w:rsid w:val="008E43A1"/>
    <w:rsid w:val="008E75D3"/>
    <w:rsid w:val="008F125E"/>
    <w:rsid w:val="008F4D2F"/>
    <w:rsid w:val="00906292"/>
    <w:rsid w:val="009076AF"/>
    <w:rsid w:val="00917162"/>
    <w:rsid w:val="009251CC"/>
    <w:rsid w:val="0092714E"/>
    <w:rsid w:val="00942002"/>
    <w:rsid w:val="00947086"/>
    <w:rsid w:val="00947885"/>
    <w:rsid w:val="00952168"/>
    <w:rsid w:val="009527FE"/>
    <w:rsid w:val="009739A0"/>
    <w:rsid w:val="00974F84"/>
    <w:rsid w:val="009767C7"/>
    <w:rsid w:val="0098579A"/>
    <w:rsid w:val="009918CC"/>
    <w:rsid w:val="0099195A"/>
    <w:rsid w:val="00992A11"/>
    <w:rsid w:val="00994681"/>
    <w:rsid w:val="0099486A"/>
    <w:rsid w:val="009A0E26"/>
    <w:rsid w:val="009A16EC"/>
    <w:rsid w:val="009A2CB8"/>
    <w:rsid w:val="009A69BC"/>
    <w:rsid w:val="009B2443"/>
    <w:rsid w:val="009B29B7"/>
    <w:rsid w:val="009B3B37"/>
    <w:rsid w:val="009B7D1F"/>
    <w:rsid w:val="009C088E"/>
    <w:rsid w:val="009C4D35"/>
    <w:rsid w:val="009C6768"/>
    <w:rsid w:val="009D1522"/>
    <w:rsid w:val="009D7252"/>
    <w:rsid w:val="009E5EB4"/>
    <w:rsid w:val="00A01F56"/>
    <w:rsid w:val="00A044D6"/>
    <w:rsid w:val="00A04ADB"/>
    <w:rsid w:val="00A11E0F"/>
    <w:rsid w:val="00A26CB6"/>
    <w:rsid w:val="00A32F82"/>
    <w:rsid w:val="00A32F8B"/>
    <w:rsid w:val="00A3756F"/>
    <w:rsid w:val="00A42D6F"/>
    <w:rsid w:val="00A45A62"/>
    <w:rsid w:val="00A54AC5"/>
    <w:rsid w:val="00A55DC3"/>
    <w:rsid w:val="00A56D41"/>
    <w:rsid w:val="00A61353"/>
    <w:rsid w:val="00A66DB1"/>
    <w:rsid w:val="00A67A92"/>
    <w:rsid w:val="00A87870"/>
    <w:rsid w:val="00A91A70"/>
    <w:rsid w:val="00AA1B85"/>
    <w:rsid w:val="00AB1CB6"/>
    <w:rsid w:val="00AB1D9A"/>
    <w:rsid w:val="00AD44FE"/>
    <w:rsid w:val="00AE49F1"/>
    <w:rsid w:val="00B04BD8"/>
    <w:rsid w:val="00B05CCA"/>
    <w:rsid w:val="00B14271"/>
    <w:rsid w:val="00B16270"/>
    <w:rsid w:val="00B2685D"/>
    <w:rsid w:val="00B30351"/>
    <w:rsid w:val="00B33C2A"/>
    <w:rsid w:val="00B422EC"/>
    <w:rsid w:val="00B449C9"/>
    <w:rsid w:val="00B4729C"/>
    <w:rsid w:val="00B57480"/>
    <w:rsid w:val="00B726D4"/>
    <w:rsid w:val="00B74079"/>
    <w:rsid w:val="00B8214F"/>
    <w:rsid w:val="00B86A4F"/>
    <w:rsid w:val="00B93035"/>
    <w:rsid w:val="00B9337E"/>
    <w:rsid w:val="00B958E8"/>
    <w:rsid w:val="00B97E4A"/>
    <w:rsid w:val="00BA09B2"/>
    <w:rsid w:val="00BA5B46"/>
    <w:rsid w:val="00BB2ECC"/>
    <w:rsid w:val="00BB58ED"/>
    <w:rsid w:val="00BB5D0B"/>
    <w:rsid w:val="00BC0995"/>
    <w:rsid w:val="00BD644E"/>
    <w:rsid w:val="00BE1DE8"/>
    <w:rsid w:val="00BE793A"/>
    <w:rsid w:val="00BF2B82"/>
    <w:rsid w:val="00BF432A"/>
    <w:rsid w:val="00BF6E82"/>
    <w:rsid w:val="00C060C7"/>
    <w:rsid w:val="00C24C17"/>
    <w:rsid w:val="00C3758F"/>
    <w:rsid w:val="00C40B88"/>
    <w:rsid w:val="00C42C93"/>
    <w:rsid w:val="00C47D87"/>
    <w:rsid w:val="00C5376E"/>
    <w:rsid w:val="00C808A6"/>
    <w:rsid w:val="00C97091"/>
    <w:rsid w:val="00C97260"/>
    <w:rsid w:val="00CA2001"/>
    <w:rsid w:val="00CB5B6C"/>
    <w:rsid w:val="00CC052E"/>
    <w:rsid w:val="00CD16BE"/>
    <w:rsid w:val="00CD4616"/>
    <w:rsid w:val="00CD47AC"/>
    <w:rsid w:val="00CD56AF"/>
    <w:rsid w:val="00CE33D5"/>
    <w:rsid w:val="00CF5D37"/>
    <w:rsid w:val="00CF6F33"/>
    <w:rsid w:val="00D02248"/>
    <w:rsid w:val="00D031C5"/>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1A7"/>
    <w:rsid w:val="00D93598"/>
    <w:rsid w:val="00DA1E18"/>
    <w:rsid w:val="00DA2009"/>
    <w:rsid w:val="00DB05B1"/>
    <w:rsid w:val="00DB31DB"/>
    <w:rsid w:val="00DB5A79"/>
    <w:rsid w:val="00DB6D9D"/>
    <w:rsid w:val="00DC2465"/>
    <w:rsid w:val="00DD512E"/>
    <w:rsid w:val="00DE1177"/>
    <w:rsid w:val="00DE2CEA"/>
    <w:rsid w:val="00DE6A3C"/>
    <w:rsid w:val="00DE74F4"/>
    <w:rsid w:val="00DE7F97"/>
    <w:rsid w:val="00DF1010"/>
    <w:rsid w:val="00DF5AEA"/>
    <w:rsid w:val="00DF63F6"/>
    <w:rsid w:val="00E04CA4"/>
    <w:rsid w:val="00E13747"/>
    <w:rsid w:val="00E25402"/>
    <w:rsid w:val="00E25AEA"/>
    <w:rsid w:val="00E30DEF"/>
    <w:rsid w:val="00E30ED2"/>
    <w:rsid w:val="00E31276"/>
    <w:rsid w:val="00E37F70"/>
    <w:rsid w:val="00E446C1"/>
    <w:rsid w:val="00E62029"/>
    <w:rsid w:val="00E758B9"/>
    <w:rsid w:val="00E85569"/>
    <w:rsid w:val="00E856AF"/>
    <w:rsid w:val="00E86B83"/>
    <w:rsid w:val="00E87C64"/>
    <w:rsid w:val="00E93A01"/>
    <w:rsid w:val="00E93FF8"/>
    <w:rsid w:val="00E96EAF"/>
    <w:rsid w:val="00EA1752"/>
    <w:rsid w:val="00EA5A89"/>
    <w:rsid w:val="00EA5BDB"/>
    <w:rsid w:val="00EB46D9"/>
    <w:rsid w:val="00EC142D"/>
    <w:rsid w:val="00EC1E16"/>
    <w:rsid w:val="00ED0024"/>
    <w:rsid w:val="00ED0F85"/>
    <w:rsid w:val="00ED2B5C"/>
    <w:rsid w:val="00ED3269"/>
    <w:rsid w:val="00EE1A8C"/>
    <w:rsid w:val="00EE4643"/>
    <w:rsid w:val="00EF1330"/>
    <w:rsid w:val="00EF15FF"/>
    <w:rsid w:val="00EF5153"/>
    <w:rsid w:val="00EF7111"/>
    <w:rsid w:val="00EF7D1A"/>
    <w:rsid w:val="00F0448F"/>
    <w:rsid w:val="00F0716C"/>
    <w:rsid w:val="00F270E9"/>
    <w:rsid w:val="00F275C0"/>
    <w:rsid w:val="00F310BF"/>
    <w:rsid w:val="00F346B6"/>
    <w:rsid w:val="00F36145"/>
    <w:rsid w:val="00F37BDD"/>
    <w:rsid w:val="00F41503"/>
    <w:rsid w:val="00F466C8"/>
    <w:rsid w:val="00F469A9"/>
    <w:rsid w:val="00F50B46"/>
    <w:rsid w:val="00F50D1F"/>
    <w:rsid w:val="00F6203E"/>
    <w:rsid w:val="00F635FC"/>
    <w:rsid w:val="00F63D03"/>
    <w:rsid w:val="00F65E2F"/>
    <w:rsid w:val="00F67DF1"/>
    <w:rsid w:val="00F70EBA"/>
    <w:rsid w:val="00F76D40"/>
    <w:rsid w:val="00F8309B"/>
    <w:rsid w:val="00F833C9"/>
    <w:rsid w:val="00F90064"/>
    <w:rsid w:val="00F96AFD"/>
    <w:rsid w:val="00FA1398"/>
    <w:rsid w:val="00FA2E19"/>
    <w:rsid w:val="00FA697F"/>
    <w:rsid w:val="00FB5521"/>
    <w:rsid w:val="00FB610D"/>
    <w:rsid w:val="00FC4477"/>
    <w:rsid w:val="00FC46FB"/>
    <w:rsid w:val="00FD0A38"/>
    <w:rsid w:val="00FD2BD3"/>
    <w:rsid w:val="00FD4CCA"/>
    <w:rsid w:val="00FE04CB"/>
    <w:rsid w:val="00FE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8657BDCC-FB9E-41A1-958D-C04C5E57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henkel.s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henkel.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f.sk/sk/nadacia-henke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8A283F239FC9A47B3A603CC7E078231" ma:contentTypeVersion="11" ma:contentTypeDescription="Umožňuje vytvoriť nový dokument." ma:contentTypeScope="" ma:versionID="343b42e527276877a482bad7fb484bcb">
  <xsd:schema xmlns:xsd="http://www.w3.org/2001/XMLSchema" xmlns:xs="http://www.w3.org/2001/XMLSchema" xmlns:p="http://schemas.microsoft.com/office/2006/metadata/properties" xmlns:ns2="abed4518-919d-4839-afd6-808ec5b6ae4e" targetNamespace="http://schemas.microsoft.com/office/2006/metadata/properties" ma:root="true" ma:fieldsID="b0c58dd3ac85c33a83131722e7e693b3" ns2:_="">
    <xsd:import namespace="abed4518-919d-4839-afd6-808ec5b6ae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d4518-919d-4839-afd6-808ec5b6a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4.xml><?xml version="1.0" encoding="utf-8"?>
<ds:datastoreItem xmlns:ds="http://schemas.openxmlformats.org/officeDocument/2006/customXml" ds:itemID="{94FE93B2-D05C-4066-B0FB-C2D345953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d4518-919d-4839-afd6-808ec5b6a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194</TotalTime>
  <Pages>1</Pages>
  <Words>1049</Words>
  <Characters>5981</Characters>
  <Application>Microsoft Office Word</Application>
  <DocSecurity>4</DocSecurity>
  <Lines>49</Lines>
  <Paragraphs>14</Paragraphs>
  <ScaleCrop>false</ScaleCrop>
  <HeadingPairs>
    <vt:vector size="6" baseType="variant">
      <vt:variant>
        <vt:lpstr>Názov</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7016</CharactersWithSpaces>
  <SharedDoc>false</SharedDoc>
  <HLinks>
    <vt:vector size="18" baseType="variant">
      <vt:variant>
        <vt:i4>852033</vt:i4>
      </vt:variant>
      <vt:variant>
        <vt:i4>6</vt:i4>
      </vt:variant>
      <vt:variant>
        <vt:i4>0</vt:i4>
      </vt:variant>
      <vt:variant>
        <vt:i4>5</vt:i4>
      </vt:variant>
      <vt:variant>
        <vt:lpwstr>http://www.henkel.sk/</vt:lpwstr>
      </vt:variant>
      <vt:variant>
        <vt:lpwstr/>
      </vt:variant>
      <vt:variant>
        <vt:i4>2490428</vt:i4>
      </vt:variant>
      <vt:variant>
        <vt:i4>3</vt:i4>
      </vt:variant>
      <vt:variant>
        <vt:i4>0</vt:i4>
      </vt:variant>
      <vt:variant>
        <vt:i4>5</vt:i4>
      </vt:variant>
      <vt:variant>
        <vt:lpwstr>http://www.henkel.com/</vt:lpwstr>
      </vt:variant>
      <vt:variant>
        <vt:lpwstr/>
      </vt:variant>
      <vt:variant>
        <vt:i4>6094879</vt:i4>
      </vt:variant>
      <vt:variant>
        <vt:i4>0</vt:i4>
      </vt:variant>
      <vt:variant>
        <vt:i4>0</vt:i4>
      </vt:variant>
      <vt:variant>
        <vt:i4>5</vt:i4>
      </vt:variant>
      <vt:variant>
        <vt:lpwstr>http://www.cpf.sk/sk/nadacia-henkel/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Martina Poliačková (seesame.com)</cp:lastModifiedBy>
  <cp:revision>57</cp:revision>
  <cp:lastPrinted>2016-11-16T10:11:00Z</cp:lastPrinted>
  <dcterms:created xsi:type="dcterms:W3CDTF">2020-07-16T19:22:00Z</dcterms:created>
  <dcterms:modified xsi:type="dcterms:W3CDTF">2022-05-19T19:41:00Z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0x01010068A283F239FC9A47B3A603CC7E078231</vt:lpwstr>
  </property>
</Properties>
</file>