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D87D" w14:textId="77777777" w:rsidR="00244D41" w:rsidRPr="0005230C" w:rsidRDefault="00244D41" w:rsidP="00244D41">
      <w:pPr>
        <w:pStyle w:val="Standard12pt"/>
        <w:spacing w:line="240" w:lineRule="auto"/>
        <w:jc w:val="right"/>
        <w:outlineLvl w:val="0"/>
        <w:rPr>
          <w:rFonts w:ascii="Segoe UI" w:hAnsi="Segoe UI" w:cs="Segoe UI"/>
          <w:b/>
          <w:sz w:val="36"/>
          <w:szCs w:val="36"/>
          <w:lang w:val="de-AT"/>
        </w:rPr>
      </w:pPr>
      <w:bookmarkStart w:id="0" w:name="_Hlk100477145"/>
      <w:r w:rsidRPr="0005230C">
        <w:rPr>
          <w:rFonts w:ascii="Segoe UI" w:hAnsi="Segoe UI" w:cs="Segoe UI"/>
          <w:b/>
          <w:sz w:val="36"/>
          <w:szCs w:val="36"/>
          <w:lang w:val="de-AT"/>
        </w:rPr>
        <w:t>Presseinformation</w:t>
      </w:r>
    </w:p>
    <w:p w14:paraId="0B211F9C" w14:textId="77777777" w:rsidR="00244D41" w:rsidRPr="0005230C" w:rsidRDefault="00244D41" w:rsidP="00244D41">
      <w:pPr>
        <w:spacing w:line="240" w:lineRule="auto"/>
        <w:jc w:val="right"/>
        <w:rPr>
          <w:rFonts w:ascii="Segoe UI" w:hAnsi="Segoe UI" w:cs="Segoe UI"/>
          <w:sz w:val="24"/>
          <w:lang w:val="de-AT"/>
        </w:rPr>
      </w:pPr>
    </w:p>
    <w:p w14:paraId="10C6623D" w14:textId="1DEDE149" w:rsidR="00244D41" w:rsidRPr="002A6D46" w:rsidRDefault="001F49AD" w:rsidP="00244D41">
      <w:pPr>
        <w:spacing w:line="240" w:lineRule="auto"/>
        <w:jc w:val="right"/>
        <w:rPr>
          <w:rFonts w:cs="Arial"/>
          <w:sz w:val="24"/>
          <w:lang w:val="de-AT"/>
        </w:rPr>
      </w:pPr>
      <w:r>
        <w:rPr>
          <w:rFonts w:cs="Arial"/>
          <w:sz w:val="24"/>
          <w:lang w:val="de-AT"/>
        </w:rPr>
        <w:t>Juni</w:t>
      </w:r>
      <w:r w:rsidR="00244D41" w:rsidRPr="002A6D46">
        <w:rPr>
          <w:rFonts w:cs="Arial"/>
          <w:sz w:val="24"/>
          <w:lang w:val="de-AT"/>
        </w:rPr>
        <w:t xml:space="preserve"> 2022</w:t>
      </w:r>
    </w:p>
    <w:p w14:paraId="4BBCAE89" w14:textId="77777777" w:rsidR="00BE1CD1" w:rsidRDefault="00BE1CD1" w:rsidP="00903F63">
      <w:pPr>
        <w:pStyle w:val="Standard12pt"/>
        <w:spacing w:line="240" w:lineRule="auto"/>
        <w:jc w:val="both"/>
        <w:rPr>
          <w:b/>
          <w:bCs/>
        </w:rPr>
      </w:pPr>
    </w:p>
    <w:p w14:paraId="7E98C09C" w14:textId="77777777" w:rsidR="00BE1CD1" w:rsidRDefault="00BE1CD1" w:rsidP="00903F63">
      <w:pPr>
        <w:pStyle w:val="Standard12pt"/>
        <w:spacing w:line="240" w:lineRule="auto"/>
        <w:jc w:val="both"/>
        <w:rPr>
          <w:b/>
          <w:bCs/>
        </w:rPr>
      </w:pPr>
    </w:p>
    <w:p w14:paraId="248174E1" w14:textId="79B9A40B" w:rsidR="00BE1CD1" w:rsidRPr="00BE1CD1" w:rsidRDefault="002A6D46" w:rsidP="00903F63">
      <w:pPr>
        <w:pStyle w:val="Standard12pt"/>
        <w:spacing w:line="240" w:lineRule="auto"/>
        <w:jc w:val="both"/>
        <w:rPr>
          <w:b/>
          <w:bCs/>
        </w:rPr>
      </w:pPr>
      <w:r w:rsidRPr="00BE1CD1">
        <w:rPr>
          <w:b/>
          <w:bCs/>
        </w:rPr>
        <w:t>Neu</w:t>
      </w:r>
      <w:r>
        <w:rPr>
          <w:b/>
          <w:bCs/>
        </w:rPr>
        <w:t>:</w:t>
      </w:r>
      <w:r w:rsidRPr="00BE1CD1">
        <w:rPr>
          <w:b/>
          <w:bCs/>
        </w:rPr>
        <w:t xml:space="preserve"> Diadermine Lift+ Super Filler Anti-Age Nacht Serum </w:t>
      </w:r>
    </w:p>
    <w:p w14:paraId="2A327F17" w14:textId="77777777" w:rsidR="00BE1CD1" w:rsidRDefault="00BE1CD1" w:rsidP="00903F63">
      <w:pPr>
        <w:pStyle w:val="Standard12pt"/>
        <w:spacing w:line="240" w:lineRule="auto"/>
        <w:jc w:val="both"/>
      </w:pPr>
    </w:p>
    <w:p w14:paraId="02832770" w14:textId="77777777" w:rsidR="00BE1CD1" w:rsidRPr="00BE1CD1" w:rsidRDefault="00244D41" w:rsidP="00903F63">
      <w:pPr>
        <w:pStyle w:val="Standard12pt"/>
        <w:spacing w:line="240" w:lineRule="auto"/>
        <w:jc w:val="both"/>
        <w:rPr>
          <w:b/>
          <w:bCs/>
          <w:sz w:val="32"/>
          <w:szCs w:val="32"/>
        </w:rPr>
      </w:pPr>
      <w:r w:rsidRPr="00BE1CD1">
        <w:rPr>
          <w:b/>
          <w:bCs/>
          <w:sz w:val="32"/>
          <w:szCs w:val="32"/>
        </w:rPr>
        <w:t xml:space="preserve">Schön und erholt im Schlaf mit dem DIADERMINE LIFT+ SUPER FILLER ANTI-AGE NACHT SERUM </w:t>
      </w:r>
    </w:p>
    <w:p w14:paraId="3D34AE11" w14:textId="77777777" w:rsidR="00BE1CD1" w:rsidRDefault="00BE1CD1" w:rsidP="00903F63">
      <w:pPr>
        <w:pStyle w:val="Standard12pt"/>
        <w:spacing w:line="240" w:lineRule="auto"/>
        <w:jc w:val="both"/>
      </w:pPr>
    </w:p>
    <w:p w14:paraId="2B0A561D" w14:textId="241A937D" w:rsidR="00BE1CD1" w:rsidRPr="002A6D46" w:rsidRDefault="00244D41" w:rsidP="00903F63">
      <w:pPr>
        <w:pStyle w:val="Standard12pt"/>
        <w:spacing w:line="240" w:lineRule="auto"/>
        <w:jc w:val="both"/>
        <w:rPr>
          <w:b/>
          <w:bCs/>
        </w:rPr>
      </w:pPr>
      <w:r w:rsidRPr="002A6D46">
        <w:rPr>
          <w:b/>
          <w:bCs/>
        </w:rPr>
        <w:t>Hautpflege beginnt im Schlaf: Das DIADERMINE LIFT+ SUPER FILLER ANTI-AGE NACHT SERUM wurde speziell für die Nacht entwickelt, da die Haut, wenn wir schlafen, am aufnahmefähigsten ist. Dank einer Formel</w:t>
      </w:r>
      <w:r w:rsidR="002A6D46">
        <w:rPr>
          <w:b/>
          <w:bCs/>
        </w:rPr>
        <w:t>-</w:t>
      </w:r>
      <w:r w:rsidRPr="002A6D46">
        <w:rPr>
          <w:b/>
          <w:bCs/>
        </w:rPr>
        <w:t xml:space="preserve">Kombination aus verkapselter Parakresse und pflanzlichem Hyaluron, mit 99 </w:t>
      </w:r>
      <w:r w:rsidR="002A6D46">
        <w:rPr>
          <w:b/>
          <w:bCs/>
        </w:rPr>
        <w:t>Prozent</w:t>
      </w:r>
      <w:r w:rsidRPr="002A6D46">
        <w:rPr>
          <w:b/>
          <w:bCs/>
        </w:rPr>
        <w:t xml:space="preserve"> Inhaltsstoffen natürlichen Ursprungs (inkl. Wasser), regeneriert das High Performance Nacht-Serum die Haut über Nacht, glättet Falten intensiv und sorgt für einen verfeinerten, strahlenden Teint. Die innovative Dreamscentz™ Technologie* mit entspannendem Lavendelduft hilft zusätzlich dabei, die Schlafqualität zu verbessern – für Schönheitsschlaf, den man sieht und fühlt. </w:t>
      </w:r>
    </w:p>
    <w:p w14:paraId="0FEF97C3" w14:textId="77777777" w:rsidR="00BE1CD1" w:rsidRDefault="00BE1CD1" w:rsidP="00903F63">
      <w:pPr>
        <w:pStyle w:val="Standard12pt"/>
        <w:spacing w:line="240" w:lineRule="auto"/>
        <w:jc w:val="both"/>
      </w:pPr>
    </w:p>
    <w:p w14:paraId="43FC5D2E" w14:textId="2E4F6DAE" w:rsidR="00BE1CD1" w:rsidRDefault="00244D41" w:rsidP="00903F63">
      <w:pPr>
        <w:pStyle w:val="Standard12pt"/>
        <w:spacing w:line="240" w:lineRule="auto"/>
        <w:jc w:val="both"/>
      </w:pPr>
      <w:r>
        <w:t xml:space="preserve">DIADERMINE LIFT+ SUPER FILLER ANTI-AGE NACHT SERUM ist </w:t>
      </w:r>
      <w:r w:rsidR="002A6D46">
        <w:t>ab sofort</w:t>
      </w:r>
      <w:r>
        <w:t xml:space="preserve"> im Handel erhältlich. </w:t>
      </w:r>
    </w:p>
    <w:p w14:paraId="7438FEED" w14:textId="77777777" w:rsidR="00BE1CD1" w:rsidRDefault="00BE1CD1" w:rsidP="00903F63">
      <w:pPr>
        <w:pStyle w:val="Standard12pt"/>
        <w:spacing w:line="240" w:lineRule="auto"/>
        <w:jc w:val="both"/>
      </w:pPr>
    </w:p>
    <w:p w14:paraId="04B587D0" w14:textId="77777777" w:rsidR="00BE1CD1" w:rsidRDefault="00244D41" w:rsidP="00903F63">
      <w:pPr>
        <w:pStyle w:val="Standard12pt"/>
        <w:spacing w:line="240" w:lineRule="auto"/>
        <w:jc w:val="both"/>
      </w:pPr>
      <w:r>
        <w:t xml:space="preserve">Ganzheitliche Pflege für Körper und Geist: Die Anti-Aging Innovation DIADERMINE LIFT+ SUPER FILLER ANTI-AGE NACHT SERUM sorgt durch High Performance </w:t>
      </w:r>
      <w:r w:rsidRPr="00473472">
        <w:t>Mikroverkapselungstechnologie, Dreamscentz™ Technologie* und durch entspannendes Anwendungsritual für intensive Faltenglättung und tiefe Regeneration der Haut über Nacht – für einen erholsamen Schlaf.</w:t>
      </w:r>
      <w:r>
        <w:t xml:space="preserve"> </w:t>
      </w:r>
    </w:p>
    <w:p w14:paraId="6AB2512D" w14:textId="77777777" w:rsidR="00BE1CD1" w:rsidRDefault="00BE1CD1" w:rsidP="00903F63">
      <w:pPr>
        <w:pStyle w:val="Standard12pt"/>
        <w:spacing w:line="240" w:lineRule="auto"/>
        <w:jc w:val="both"/>
      </w:pPr>
    </w:p>
    <w:p w14:paraId="333D2840" w14:textId="59DC1B3E" w:rsidR="00BE1CD1" w:rsidRDefault="00244D41" w:rsidP="00903F63">
      <w:pPr>
        <w:pStyle w:val="Standard12pt"/>
        <w:spacing w:line="240" w:lineRule="auto"/>
        <w:jc w:val="both"/>
      </w:pPr>
      <w:r>
        <w:t xml:space="preserve">Mit 99 </w:t>
      </w:r>
      <w:r w:rsidR="002A6D46">
        <w:t>Prozent</w:t>
      </w:r>
      <w:r>
        <w:t xml:space="preserve"> Inhaltsstoffen natürlichen Ursprungs (inkl. Wasser) setzt das DIADERMINE LIFT+ SUPER FILLER NACHT SERUM eine Formel mit verkapselten pflanzlichen Wirkstoffen wie Parakresse, schwarzem Tee und pflanzlichem Hyaluron gegen die Hautalterung ein. Die Formel mit Parakresse glättet Falten intensiv, indem sie in die Haut eindringt, die Kollagenfasern der Haut stimuliert und strafft. Schwarzer Tee ist schon lange als Beauty-Geheimnis bekannt und verzögert die frühzeitige Hautalterung. Pflanzliches Hyaluron spendet nachhaltig Feuchtigkeit, revitalisiert die äußere Hautschicht und sorgt für eine ebenmäßigere Hautoberfläche. Dabei sorgt die innovative Mikroverkapselungstechnologie für eine bessere Durchdringung und tiefe Regeneration der Haut. </w:t>
      </w:r>
    </w:p>
    <w:p w14:paraId="7E87302C" w14:textId="77777777" w:rsidR="00BE1CD1" w:rsidRDefault="00BE1CD1" w:rsidP="00903F63">
      <w:pPr>
        <w:pStyle w:val="Standard12pt"/>
        <w:spacing w:line="240" w:lineRule="auto"/>
        <w:jc w:val="both"/>
      </w:pPr>
    </w:p>
    <w:p w14:paraId="5195FCE7" w14:textId="0450C82B" w:rsidR="00BE1CD1" w:rsidRDefault="00244D41" w:rsidP="00903F63">
      <w:pPr>
        <w:pStyle w:val="Standard12pt"/>
        <w:spacing w:line="240" w:lineRule="auto"/>
        <w:jc w:val="both"/>
      </w:pPr>
      <w:r>
        <w:lastRenderedPageBreak/>
        <w:t xml:space="preserve">Schönheitsschlaf 2.0: Während des Schlafs sinkt das Stresshormon Kortison und das Schlafhormon Melatonin steigt an. Der Körper und die Haut befinden sich im Reparaturmodus und nehmen pflegende Wirkstoffe besser auf. Deswegen ist erholsamer Schlaf für gepflegte, jung aussehende Haut so wichtig. Das DIADERMINE LIFT+ SUPER FILLER ANTI-AGE NACHT SERUM mit Dreamscentz™ Technologie* hilft dank einer Komposition aus speziell ausgewählten ätherischen Ölen und beruhigendem Lavendel-Duft dabei, den Geist zu beruhigen und den Schlaf zu verbessern und </w:t>
      </w:r>
      <w:r w:rsidR="0003080E">
        <w:t>trägt</w:t>
      </w:r>
      <w:r>
        <w:t xml:space="preserve"> damit ganzheitlich </w:t>
      </w:r>
      <w:r w:rsidR="0003080E">
        <w:t xml:space="preserve">zur </w:t>
      </w:r>
      <w:r>
        <w:t xml:space="preserve">Schönheit der Haut </w:t>
      </w:r>
      <w:r w:rsidR="0003080E">
        <w:t>bei</w:t>
      </w:r>
      <w:r>
        <w:t xml:space="preserve">. </w:t>
      </w:r>
    </w:p>
    <w:p w14:paraId="57567ED3" w14:textId="77777777" w:rsidR="00BE1CD1" w:rsidRDefault="00BE1CD1" w:rsidP="00903F63">
      <w:pPr>
        <w:pStyle w:val="Standard12pt"/>
        <w:spacing w:line="240" w:lineRule="auto"/>
        <w:jc w:val="both"/>
      </w:pPr>
    </w:p>
    <w:p w14:paraId="06AF91CD" w14:textId="77777777" w:rsidR="00BE1CD1" w:rsidRPr="003877C3" w:rsidRDefault="00244D41" w:rsidP="00903F63">
      <w:pPr>
        <w:pStyle w:val="Standard12pt"/>
        <w:spacing w:line="240" w:lineRule="auto"/>
        <w:jc w:val="both"/>
        <w:rPr>
          <w:lang w:val="de-AT"/>
        </w:rPr>
      </w:pPr>
      <w:r>
        <w:t xml:space="preserve">Dein DIADERMINE Self-Care Ritual für die Regeneration der Haut während des Schönheitsschlafs: </w:t>
      </w:r>
    </w:p>
    <w:p w14:paraId="7A6E208C" w14:textId="77777777" w:rsidR="00BE1CD1" w:rsidRDefault="00BE1CD1" w:rsidP="00903F63">
      <w:pPr>
        <w:pStyle w:val="Standard12pt"/>
        <w:spacing w:line="240" w:lineRule="auto"/>
        <w:jc w:val="both"/>
      </w:pPr>
    </w:p>
    <w:p w14:paraId="4F088ED6" w14:textId="77777777" w:rsidR="00BE1CD1" w:rsidRDefault="00244D41" w:rsidP="00903F63">
      <w:pPr>
        <w:pStyle w:val="Standard12pt"/>
        <w:spacing w:line="240" w:lineRule="auto"/>
        <w:jc w:val="both"/>
      </w:pPr>
      <w:r>
        <w:t xml:space="preserve">1. Ein paar Tropfen DIADERMINE LIFT+ SUPER FILLER ANTI-AGE NACHT SERUM auf die Handflächen auftragen und den entspannenden Duft einatmen. </w:t>
      </w:r>
    </w:p>
    <w:p w14:paraId="7628FFB2" w14:textId="77777777" w:rsidR="00BE1CD1" w:rsidRDefault="00BE1CD1" w:rsidP="00903F63">
      <w:pPr>
        <w:pStyle w:val="Standard12pt"/>
        <w:spacing w:line="240" w:lineRule="auto"/>
        <w:jc w:val="both"/>
      </w:pPr>
    </w:p>
    <w:p w14:paraId="242EB074" w14:textId="77777777" w:rsidR="00BE1CD1" w:rsidRDefault="00244D41" w:rsidP="00903F63">
      <w:pPr>
        <w:pStyle w:val="Standard12pt"/>
        <w:spacing w:line="240" w:lineRule="auto"/>
        <w:jc w:val="both"/>
      </w:pPr>
      <w:r>
        <w:t xml:space="preserve">2. Sanft auf das gereinigte Gesicht auftragen und einmassieren. </w:t>
      </w:r>
    </w:p>
    <w:p w14:paraId="204C0798" w14:textId="77777777" w:rsidR="00BE1CD1" w:rsidRDefault="00BE1CD1" w:rsidP="00903F63">
      <w:pPr>
        <w:pStyle w:val="Standard12pt"/>
        <w:spacing w:line="240" w:lineRule="auto"/>
        <w:jc w:val="both"/>
      </w:pPr>
    </w:p>
    <w:p w14:paraId="731CD726" w14:textId="77777777" w:rsidR="00BE1CD1" w:rsidRDefault="00244D41" w:rsidP="00903F63">
      <w:pPr>
        <w:pStyle w:val="Standard12pt"/>
        <w:spacing w:line="240" w:lineRule="auto"/>
        <w:jc w:val="both"/>
      </w:pPr>
      <w:r>
        <w:t xml:space="preserve">3. Den Schönheitsschlaf genießen und mit regenerierter Haut aufwachen. </w:t>
      </w:r>
    </w:p>
    <w:p w14:paraId="4C10FDFE" w14:textId="77777777" w:rsidR="00BE1CD1" w:rsidRDefault="00BE1CD1" w:rsidP="00903F63">
      <w:pPr>
        <w:pStyle w:val="Standard12pt"/>
        <w:spacing w:line="240" w:lineRule="auto"/>
        <w:jc w:val="both"/>
      </w:pPr>
    </w:p>
    <w:p w14:paraId="20C0A391" w14:textId="77777777" w:rsidR="00BE1CD1" w:rsidRDefault="00244D41" w:rsidP="00903F63">
      <w:pPr>
        <w:pStyle w:val="Standard12pt"/>
        <w:spacing w:line="240" w:lineRule="auto"/>
        <w:jc w:val="both"/>
      </w:pPr>
      <w:r>
        <w:t xml:space="preserve">Im Bereich Packaging überzeugt das neue DIADERMINE LIFT+ SUPER FILLER ANTI-AGE NACHT SERUM durch Nachhaltigkeit und hochwertiges Design: Der stabile Glasbehälter aus recycelbarem Glas wird ergänzt durch eine Pipette zur verbesserten Dosierung. Und auch die FSC-zertifizierte Pappfaltschachtel mit Infos zu Wirkweise, Inhaltsstoffen und Anwendung ist recycelbar. </w:t>
      </w:r>
    </w:p>
    <w:p w14:paraId="234B2F21" w14:textId="77777777" w:rsidR="00BE1CD1" w:rsidRDefault="00BE1CD1" w:rsidP="00903F63">
      <w:pPr>
        <w:pStyle w:val="Standard12pt"/>
        <w:spacing w:line="240" w:lineRule="auto"/>
        <w:jc w:val="both"/>
      </w:pPr>
    </w:p>
    <w:p w14:paraId="49528146" w14:textId="75FD4AAC" w:rsidR="00BE1CD1" w:rsidRPr="002A6D46" w:rsidRDefault="00244D41" w:rsidP="00903F63">
      <w:pPr>
        <w:pStyle w:val="Standard12pt"/>
        <w:spacing w:line="240" w:lineRule="auto"/>
        <w:jc w:val="both"/>
        <w:rPr>
          <w:lang w:val="en-US"/>
        </w:rPr>
      </w:pPr>
      <w:r w:rsidRPr="002A6D46">
        <w:rPr>
          <w:lang w:val="en-US"/>
        </w:rPr>
        <w:t xml:space="preserve">DIADERMINE LIFT+ SUPER FILLER ANTI-AGE NACHT SERUM, 30 ml, </w:t>
      </w:r>
      <w:r w:rsidR="003877C3">
        <w:rPr>
          <w:lang w:val="en-US"/>
        </w:rPr>
        <w:t>18</w:t>
      </w:r>
      <w:r w:rsidRPr="002A6D46">
        <w:rPr>
          <w:lang w:val="en-US"/>
        </w:rPr>
        <w:t>,99 € (UVP</w:t>
      </w:r>
      <w:r w:rsidR="002A6D46">
        <w:rPr>
          <w:lang w:val="en-US"/>
        </w:rPr>
        <w:t>***</w:t>
      </w:r>
      <w:r w:rsidRPr="002A6D46">
        <w:rPr>
          <w:lang w:val="en-US"/>
        </w:rPr>
        <w:t xml:space="preserve">) </w:t>
      </w:r>
    </w:p>
    <w:p w14:paraId="7EE77806" w14:textId="77777777" w:rsidR="002A6D46" w:rsidRPr="007D019C" w:rsidRDefault="002A6D46" w:rsidP="002A6D46">
      <w:pPr>
        <w:pStyle w:val="Standard12pt"/>
        <w:spacing w:line="240" w:lineRule="auto"/>
        <w:jc w:val="both"/>
        <w:rPr>
          <w:lang w:val="en-US"/>
        </w:rPr>
      </w:pPr>
    </w:p>
    <w:p w14:paraId="0F42401C" w14:textId="77777777" w:rsidR="002A6D46" w:rsidRPr="007D019C" w:rsidRDefault="002A6D46" w:rsidP="002A6D46">
      <w:pPr>
        <w:pStyle w:val="Standard12pt"/>
        <w:spacing w:line="240" w:lineRule="auto"/>
        <w:jc w:val="both"/>
        <w:rPr>
          <w:lang w:val="en-US"/>
        </w:rPr>
      </w:pPr>
    </w:p>
    <w:p w14:paraId="27BCB1E3" w14:textId="10F48295" w:rsidR="002A6D46" w:rsidRPr="002A6D46" w:rsidRDefault="002A6D46" w:rsidP="002A6D46">
      <w:pPr>
        <w:pStyle w:val="Standard12pt"/>
        <w:spacing w:line="240" w:lineRule="auto"/>
        <w:jc w:val="both"/>
        <w:rPr>
          <w:sz w:val="20"/>
          <w:szCs w:val="20"/>
        </w:rPr>
      </w:pPr>
      <w:r w:rsidRPr="002A6D46">
        <w:rPr>
          <w:sz w:val="20"/>
          <w:szCs w:val="20"/>
        </w:rPr>
        <w:t xml:space="preserve">* Lizenzierte Nutzung der Markenrechte von Givaudan. </w:t>
      </w:r>
    </w:p>
    <w:bookmarkEnd w:id="0"/>
    <w:p w14:paraId="11F5DF64" w14:textId="2803F65E" w:rsidR="009F246D" w:rsidRPr="002A6D46" w:rsidRDefault="002A6D46" w:rsidP="00903F63">
      <w:pPr>
        <w:pStyle w:val="Standard12pt"/>
        <w:spacing w:line="240" w:lineRule="auto"/>
        <w:jc w:val="both"/>
        <w:rPr>
          <w:rFonts w:ascii="Segoe UI" w:hAnsi="Segoe UI" w:cs="Segoe UI"/>
          <w:sz w:val="20"/>
          <w:szCs w:val="20"/>
        </w:rPr>
      </w:pPr>
      <w:r w:rsidRPr="002A6D46">
        <w:rPr>
          <w:sz w:val="20"/>
          <w:szCs w:val="20"/>
        </w:rPr>
        <w:t>**</w:t>
      </w:r>
      <w:r w:rsidR="00BE1CD1" w:rsidRPr="002A6D46">
        <w:rPr>
          <w:sz w:val="20"/>
          <w:szCs w:val="20"/>
        </w:rPr>
        <w:t xml:space="preserve"> Von 92 % der Probandinnen in einem dermatologischen Gebrauchstest über 4 Wochen bestätigt.</w:t>
      </w:r>
    </w:p>
    <w:p w14:paraId="1D750141" w14:textId="77777777" w:rsidR="002A6D46" w:rsidRPr="002A6D46" w:rsidRDefault="002A6D46" w:rsidP="002A6D46">
      <w:pPr>
        <w:pStyle w:val="Standard12pt"/>
        <w:spacing w:line="240" w:lineRule="auto"/>
        <w:jc w:val="both"/>
        <w:rPr>
          <w:rFonts w:ascii="Segoe UI" w:hAnsi="Segoe UI" w:cs="Segoe UI"/>
          <w:sz w:val="20"/>
          <w:szCs w:val="20"/>
        </w:rPr>
      </w:pPr>
      <w:r w:rsidRPr="002A6D46">
        <w:rPr>
          <w:rFonts w:ascii="Segoe UI" w:hAnsi="Segoe UI" w:cs="Segoe UI"/>
          <w:sz w:val="20"/>
          <w:szCs w:val="20"/>
        </w:rPr>
        <w:t>***unverbindliche Preisempfehlung</w:t>
      </w:r>
    </w:p>
    <w:p w14:paraId="0096B258" w14:textId="77777777" w:rsidR="00C87249" w:rsidRDefault="00C87249" w:rsidP="00903F63">
      <w:pPr>
        <w:spacing w:line="240" w:lineRule="auto"/>
        <w:jc w:val="both"/>
        <w:rPr>
          <w:rFonts w:ascii="Segoe UI" w:hAnsi="Segoe UI" w:cs="Segoe UI"/>
          <w:b/>
          <w:szCs w:val="20"/>
        </w:rPr>
      </w:pPr>
    </w:p>
    <w:p w14:paraId="51366852" w14:textId="20F06D5D" w:rsidR="0058551E" w:rsidRDefault="0058551E" w:rsidP="00903F63">
      <w:pPr>
        <w:spacing w:line="240" w:lineRule="auto"/>
        <w:jc w:val="both"/>
        <w:outlineLvl w:val="0"/>
        <w:rPr>
          <w:rFonts w:ascii="Segoe UI" w:hAnsi="Segoe UI" w:cs="Segoe UI"/>
          <w:szCs w:val="20"/>
        </w:rPr>
      </w:pPr>
      <w:r w:rsidRPr="008D22AA">
        <w:rPr>
          <w:rFonts w:ascii="Segoe UI" w:hAnsi="Segoe UI" w:cs="Segoe UI"/>
          <w:szCs w:val="20"/>
        </w:rPr>
        <w:t>Verwendete Sammelbezeichnungen wie Konsumenten, Verbraucher, Mitarbeiter, Manager, Kunden, Teilnehmer oder Aktionäre sind als geschlechtsneutral anzusehen. Die Produktnamen sind eingetragene Marken.</w:t>
      </w:r>
      <w:r w:rsidR="003E2236">
        <w:rPr>
          <w:rFonts w:ascii="Segoe UI" w:hAnsi="Segoe UI" w:cs="Segoe UI"/>
          <w:szCs w:val="20"/>
        </w:rPr>
        <w:t xml:space="preserve"> </w:t>
      </w:r>
      <w:r w:rsidRPr="008D22AA">
        <w:rPr>
          <w:rFonts w:ascii="Segoe UI" w:hAnsi="Segoe UI" w:cs="Segoe UI"/>
          <w:szCs w:val="20"/>
          <w:lang w:val="de-AT"/>
        </w:rPr>
        <w:t xml:space="preserve">Fotomaterial finden Sie im Internet unter </w:t>
      </w:r>
      <w:hyperlink r:id="rId12" w:history="1">
        <w:r w:rsidRPr="008D22AA">
          <w:rPr>
            <w:rStyle w:val="Hyperlink"/>
            <w:rFonts w:ascii="Segoe UI" w:hAnsi="Segoe UI" w:cs="Segoe UI"/>
            <w:szCs w:val="20"/>
            <w:lang w:val="de-AT"/>
          </w:rPr>
          <w:t>http://news.henkel.at</w:t>
        </w:r>
      </w:hyperlink>
      <w:r w:rsidRPr="008D22AA">
        <w:rPr>
          <w:rFonts w:ascii="Segoe UI" w:hAnsi="Segoe UI" w:cs="Segoe UI"/>
          <w:szCs w:val="20"/>
          <w:lang w:val="de-AT"/>
        </w:rPr>
        <w:t xml:space="preserve">, </w:t>
      </w:r>
      <w:r w:rsidRPr="008D22AA">
        <w:rPr>
          <w:rFonts w:ascii="Segoe UI" w:hAnsi="Segoe UI" w:cs="Segoe UI"/>
          <w:szCs w:val="20"/>
        </w:rPr>
        <w:t xml:space="preserve">Infos zu Schwarzkopf gibt es unter www.schwarzkopf.at und zur Kosmetikbranche (inkl. großem Serviceteil) unter </w:t>
      </w:r>
      <w:hyperlink r:id="rId13" w:history="1">
        <w:r w:rsidRPr="008D22AA">
          <w:rPr>
            <w:rStyle w:val="Hyperlink"/>
            <w:rFonts w:ascii="Segoe UI" w:hAnsi="Segoe UI" w:cs="Segoe UI"/>
            <w:szCs w:val="20"/>
          </w:rPr>
          <w:t>www.kosmetik-transparent.at</w:t>
        </w:r>
      </w:hyperlink>
      <w:r w:rsidRPr="008D22AA">
        <w:rPr>
          <w:rFonts w:ascii="Segoe UI" w:hAnsi="Segoe UI" w:cs="Segoe UI"/>
          <w:szCs w:val="20"/>
        </w:rPr>
        <w:t>.</w:t>
      </w:r>
    </w:p>
    <w:p w14:paraId="42A047BA" w14:textId="19EC743A" w:rsidR="003A68DA" w:rsidRDefault="003A68DA" w:rsidP="00903F63">
      <w:pPr>
        <w:spacing w:line="240" w:lineRule="auto"/>
        <w:jc w:val="both"/>
        <w:outlineLvl w:val="0"/>
        <w:rPr>
          <w:rFonts w:ascii="Segoe UI" w:hAnsi="Segoe UI" w:cs="Segoe UI"/>
          <w:szCs w:val="20"/>
        </w:rPr>
      </w:pPr>
    </w:p>
    <w:p w14:paraId="44FA0422" w14:textId="77777777" w:rsidR="008D22AA" w:rsidRDefault="0058551E" w:rsidP="00903F63">
      <w:pPr>
        <w:spacing w:line="240" w:lineRule="auto"/>
        <w:jc w:val="both"/>
        <w:rPr>
          <w:rFonts w:ascii="Segoe UI" w:hAnsi="Segoe UI" w:cs="Segoe UI"/>
          <w:szCs w:val="20"/>
        </w:rPr>
      </w:pPr>
      <w:r w:rsidRPr="008D22AA">
        <w:rPr>
          <w:rFonts w:ascii="Segoe UI" w:hAnsi="Segoe UI" w:cs="Segoe UI"/>
          <w:szCs w:val="20"/>
        </w:rPr>
        <w:t>Die Osteuropa-Zentrale von Henkel befindet sich in Wien. Das Unternehmen hält in der Region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bookmarkStart w:id="1" w:name="_Hlk41455005"/>
      <w:r w:rsidR="00903F63" w:rsidRPr="008D22AA">
        <w:rPr>
          <w:rFonts w:ascii="Segoe UI" w:hAnsi="Segoe UI" w:cs="Segoe UI"/>
          <w:szCs w:val="20"/>
        </w:rPr>
        <w:t xml:space="preserve"> </w:t>
      </w:r>
      <w:bookmarkEnd w:id="1"/>
    </w:p>
    <w:p w14:paraId="53253EB7" w14:textId="77777777" w:rsidR="008D22AA" w:rsidRDefault="008D22AA" w:rsidP="00903F63">
      <w:pPr>
        <w:spacing w:line="240" w:lineRule="auto"/>
        <w:jc w:val="both"/>
        <w:rPr>
          <w:rFonts w:ascii="Segoe UI" w:hAnsi="Segoe UI" w:cs="Segoe UI"/>
          <w:szCs w:val="20"/>
        </w:rPr>
      </w:pPr>
    </w:p>
    <w:p w14:paraId="0E54AD16" w14:textId="48C85278" w:rsidR="008D6C6A" w:rsidRDefault="008D22AA" w:rsidP="00903F63">
      <w:pPr>
        <w:spacing w:line="240" w:lineRule="auto"/>
        <w:jc w:val="both"/>
        <w:rPr>
          <w:rStyle w:val="AboutandContactBody"/>
          <w:rFonts w:cs="Segoe UI"/>
          <w:sz w:val="20"/>
          <w:szCs w:val="20"/>
        </w:rPr>
      </w:pPr>
      <w:r w:rsidRPr="004B7A4C">
        <w:rPr>
          <w:rStyle w:val="AboutandContactBody"/>
          <w:sz w:val="20"/>
          <w:szCs w:val="20"/>
        </w:rPr>
        <w:lastRenderedPageBreak/>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Mitarbeiter:innen,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w:t>
      </w:r>
      <w:r w:rsidRPr="004B7A4C">
        <w:rPr>
          <w:rStyle w:val="AboutandContactBody"/>
          <w:rFonts w:cs="Segoe UI"/>
          <w:sz w:val="20"/>
          <w:szCs w:val="20"/>
        </w:rPr>
        <w:t>im DAX</w:t>
      </w:r>
      <w:r w:rsidR="00EA337A" w:rsidRPr="004B7A4C">
        <w:rPr>
          <w:rStyle w:val="AboutandContactBody"/>
          <w:rFonts w:cs="Segoe UI"/>
          <w:sz w:val="20"/>
          <w:szCs w:val="20"/>
        </w:rPr>
        <w:t xml:space="preserve"> </w:t>
      </w:r>
      <w:r w:rsidRPr="004B7A4C">
        <w:rPr>
          <w:rStyle w:val="AboutandContactBody"/>
          <w:rFonts w:cs="Segoe UI"/>
          <w:sz w:val="20"/>
          <w:szCs w:val="20"/>
        </w:rPr>
        <w:t xml:space="preserve">notiert. Weitere Informationen finden Sie unter </w:t>
      </w:r>
      <w:hyperlink r:id="rId14" w:history="1">
        <w:r w:rsidRPr="004B7A4C">
          <w:rPr>
            <w:rStyle w:val="Hyperlink"/>
            <w:rFonts w:ascii="Segoe UI" w:hAnsi="Segoe UI" w:cs="Segoe UI"/>
            <w:szCs w:val="20"/>
          </w:rPr>
          <w:t>www.henkel.de</w:t>
        </w:r>
      </w:hyperlink>
      <w:r w:rsidRPr="004B7A4C">
        <w:rPr>
          <w:rStyle w:val="AboutandContactBody"/>
          <w:rFonts w:cs="Segoe UI"/>
          <w:sz w:val="20"/>
          <w:szCs w:val="20"/>
        </w:rPr>
        <w:t>.</w:t>
      </w:r>
    </w:p>
    <w:p w14:paraId="4810AC2C" w14:textId="42A9E103" w:rsidR="003A68DA" w:rsidRDefault="003A68DA" w:rsidP="00903F63">
      <w:pPr>
        <w:spacing w:line="240" w:lineRule="auto"/>
        <w:jc w:val="both"/>
        <w:rPr>
          <w:rStyle w:val="AboutandContactBody"/>
          <w:rFonts w:cs="Segoe UI"/>
          <w:sz w:val="20"/>
          <w:szCs w:val="20"/>
        </w:rPr>
      </w:pPr>
    </w:p>
    <w:p w14:paraId="0839533E" w14:textId="77777777" w:rsidR="003A68DA" w:rsidRPr="008D22AA" w:rsidRDefault="003A68DA" w:rsidP="003A68DA">
      <w:pPr>
        <w:spacing w:line="240" w:lineRule="auto"/>
        <w:jc w:val="both"/>
        <w:outlineLvl w:val="0"/>
        <w:rPr>
          <w:rFonts w:ascii="Segoe UI" w:hAnsi="Segoe UI" w:cs="Segoe UI"/>
          <w:szCs w:val="20"/>
        </w:rPr>
      </w:pPr>
      <w:r>
        <w:rPr>
          <w:rFonts w:ascii="Segoe UI" w:hAnsi="Segoe UI" w:cs="Segoe UI"/>
          <w:color w:val="3B3B3B"/>
          <w:shd w:val="clear" w:color="auto" w:fill="FFFFFF"/>
        </w:rPr>
        <w:t>Der deutschlandweit größte Beauty Care-Produktionsstandort von Henkel in Wassertrüdingen in Bayern setzt ausschließlich auf CO</w:t>
      </w:r>
      <w:r>
        <w:rPr>
          <w:rFonts w:ascii="Segoe UI" w:hAnsi="Segoe UI" w:cs="Segoe UI"/>
          <w:color w:val="3B3B3B"/>
          <w:szCs w:val="20"/>
          <w:shd w:val="clear" w:color="auto" w:fill="FFFFFF"/>
          <w:vertAlign w:val="subscript"/>
        </w:rPr>
        <w:t>2</w:t>
      </w:r>
      <w:r>
        <w:rPr>
          <w:rFonts w:ascii="Segoe UI" w:hAnsi="Segoe UI" w:cs="Segoe UI"/>
          <w:color w:val="3B3B3B"/>
          <w:shd w:val="clear" w:color="auto" w:fill="FFFFFF"/>
        </w:rPr>
        <w:t>-neutrale Energie zur Herstellung von Haar- und Körperpflegeprodukten. Um dieses Ziel zu erreichen, wurde im vergangenen Jahr unter anderem eine 17.000 m² große Photovoltaik-Anlage auf dem Dach der Produktionsstätte und einem umliegenden Feld installiert. Die Photovoltaik-Systeme generieren rund 1.300 MWh Energie im Jahr, was einem durchschnittlichen jährlichen Energieverbrauch von 450 Haushalten entspricht. Neben Grünstrom verwendet auch dieser Standort Biogas.</w:t>
      </w:r>
    </w:p>
    <w:p w14:paraId="0A29FF71" w14:textId="77777777" w:rsidR="003A68DA" w:rsidRPr="0009143D" w:rsidRDefault="003A68DA" w:rsidP="00903F63">
      <w:pPr>
        <w:spacing w:line="240" w:lineRule="auto"/>
        <w:jc w:val="both"/>
        <w:rPr>
          <w:rFonts w:ascii="Segoe UI" w:hAnsi="Segoe UI" w:cs="Segoe UI"/>
          <w:szCs w:val="20"/>
        </w:rPr>
      </w:pPr>
    </w:p>
    <w:p w14:paraId="271FC3B7" w14:textId="77777777" w:rsidR="008D6C6A" w:rsidRPr="008D22AA" w:rsidRDefault="008D6C6A" w:rsidP="00903F63">
      <w:pPr>
        <w:spacing w:line="240" w:lineRule="auto"/>
        <w:jc w:val="both"/>
        <w:rPr>
          <w:rFonts w:ascii="Segoe UI" w:hAnsi="Segoe UI" w:cs="Segoe UI"/>
          <w:szCs w:val="20"/>
        </w:rPr>
      </w:pPr>
    </w:p>
    <w:p w14:paraId="4AF93411"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Kontakt</w:t>
      </w:r>
      <w:r w:rsidRPr="008D22AA">
        <w:rPr>
          <w:rFonts w:ascii="Segoe UI" w:hAnsi="Segoe UI" w:cs="Segoe UI"/>
          <w:szCs w:val="20"/>
          <w:lang w:val="de-AT"/>
        </w:rPr>
        <w:tab/>
        <w:t>Mag. Michael Sgiarovello</w:t>
      </w:r>
      <w:r w:rsidRPr="008D22AA">
        <w:rPr>
          <w:rFonts w:ascii="Segoe UI" w:hAnsi="Segoe UI" w:cs="Segoe UI"/>
          <w:szCs w:val="20"/>
          <w:lang w:val="de-AT"/>
        </w:rPr>
        <w:tab/>
        <w:t>Daniela Sykora</w:t>
      </w:r>
    </w:p>
    <w:p w14:paraId="554F5182"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Telefon</w:t>
      </w:r>
      <w:r w:rsidRPr="008D22AA">
        <w:rPr>
          <w:rFonts w:ascii="Segoe UI" w:hAnsi="Segoe UI" w:cs="Segoe UI"/>
          <w:szCs w:val="20"/>
          <w:lang w:val="de-AT"/>
        </w:rPr>
        <w:tab/>
        <w:t>+43 (0)1 711 04-2744</w:t>
      </w:r>
      <w:r w:rsidRPr="008D22AA">
        <w:rPr>
          <w:rFonts w:ascii="Segoe UI" w:hAnsi="Segoe UI" w:cs="Segoe UI"/>
          <w:szCs w:val="20"/>
          <w:lang w:val="de-AT"/>
        </w:rPr>
        <w:tab/>
        <w:t>+43 (0)1 711 04-2254</w:t>
      </w:r>
    </w:p>
    <w:p w14:paraId="5EF6C031" w14:textId="6D720F56" w:rsidR="0058551E" w:rsidRPr="008D22AA" w:rsidRDefault="0058551E" w:rsidP="00903F63">
      <w:pPr>
        <w:spacing w:line="240" w:lineRule="auto"/>
        <w:rPr>
          <w:rFonts w:ascii="Segoe UI" w:hAnsi="Segoe UI" w:cs="Segoe UI"/>
          <w:szCs w:val="20"/>
        </w:rPr>
      </w:pPr>
      <w:r w:rsidRPr="008D22AA">
        <w:rPr>
          <w:rFonts w:ascii="Segoe UI" w:hAnsi="Segoe UI" w:cs="Segoe UI"/>
          <w:szCs w:val="20"/>
          <w:lang w:val="de-AT"/>
        </w:rPr>
        <w:t>E-Mail</w:t>
      </w:r>
      <w:r w:rsidRPr="008D22AA">
        <w:rPr>
          <w:rFonts w:ascii="Segoe UI" w:hAnsi="Segoe UI" w:cs="Segoe UI"/>
          <w:szCs w:val="20"/>
          <w:lang w:val="de-AT"/>
        </w:rPr>
        <w:tab/>
        <w:t xml:space="preserve">   </w:t>
      </w:r>
      <w:r w:rsidR="00856DDA" w:rsidRPr="008D22AA">
        <w:rPr>
          <w:rFonts w:ascii="Segoe UI" w:hAnsi="Segoe UI" w:cs="Segoe UI"/>
          <w:szCs w:val="20"/>
          <w:lang w:val="de-AT"/>
        </w:rPr>
        <w:t xml:space="preserve">  </w:t>
      </w:r>
      <w:r w:rsidRPr="008D22AA">
        <w:rPr>
          <w:rFonts w:ascii="Segoe UI" w:hAnsi="Segoe UI" w:cs="Segoe UI"/>
          <w:szCs w:val="20"/>
          <w:lang w:val="de-AT"/>
        </w:rPr>
        <w:t xml:space="preserve">  michael.sgiarovello@henkel.com</w:t>
      </w:r>
      <w:r w:rsidRPr="008D22AA">
        <w:rPr>
          <w:rFonts w:ascii="Segoe UI" w:hAnsi="Segoe UI" w:cs="Segoe UI"/>
          <w:szCs w:val="20"/>
          <w:lang w:val="de-AT"/>
        </w:rPr>
        <w:tab/>
        <w:t xml:space="preserve">   </w:t>
      </w:r>
      <w:hyperlink r:id="rId15" w:history="1">
        <w:r w:rsidRPr="008D22AA">
          <w:rPr>
            <w:rStyle w:val="Hyperlink"/>
            <w:rFonts w:ascii="Segoe UI" w:hAnsi="Segoe UI" w:cs="Segoe UI"/>
            <w:szCs w:val="20"/>
            <w:lang w:val="de-AT"/>
          </w:rPr>
          <w:t>daniela.sykora@henkel.com</w:t>
        </w:r>
      </w:hyperlink>
    </w:p>
    <w:p w14:paraId="31BD47D6" w14:textId="12255757" w:rsidR="006E41FD" w:rsidRPr="00903F63" w:rsidRDefault="006E41FD" w:rsidP="00903F63">
      <w:pPr>
        <w:spacing w:line="240" w:lineRule="auto"/>
        <w:rPr>
          <w:rFonts w:cs="Arial"/>
          <w:szCs w:val="20"/>
        </w:rPr>
      </w:pPr>
    </w:p>
    <w:sectPr w:rsidR="006E41FD" w:rsidRPr="00903F63" w:rsidSect="008E1939">
      <w:headerReference w:type="default" r:id="rId16"/>
      <w:footerReference w:type="default" r:id="rId17"/>
      <w:headerReference w:type="first" r:id="rId18"/>
      <w:footerReference w:type="first" r:id="rId19"/>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653E" w14:textId="77777777" w:rsidR="00DD6412" w:rsidRDefault="00DD6412">
      <w:r>
        <w:separator/>
      </w:r>
    </w:p>
  </w:endnote>
  <w:endnote w:type="continuationSeparator" w:id="0">
    <w:p w14:paraId="247D6C24" w14:textId="77777777" w:rsidR="00DD6412" w:rsidRDefault="00DD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B70B" w14:textId="77777777" w:rsidR="00DD6412" w:rsidRDefault="00DD6412">
      <w:r>
        <w:separator/>
      </w:r>
    </w:p>
  </w:footnote>
  <w:footnote w:type="continuationSeparator" w:id="0">
    <w:p w14:paraId="073EA901" w14:textId="77777777" w:rsidR="00DD6412" w:rsidRDefault="00DD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AA6F23"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AfJIu8/AgAAuQcA&#10;AA4AAAAAAAAAAAAAAAAALgIAAGRycy9lMm9Eb2MueG1sUEsBAi0AFAAGAAgAAAAhAORzzknhAAAA&#10;CgEAAA8AAAAAAAAAAAAAAAAAmQQAAGRycy9kb3ducmV2LnhtbFBLBQYAAAAABAAEAPMAAACnBQAA&#10;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3269F4"/>
    <w:multiLevelType w:val="hybridMultilevel"/>
    <w:tmpl w:val="1C74E1B2"/>
    <w:lvl w:ilvl="0" w:tplc="E0DCD76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1F93BDE"/>
    <w:multiLevelType w:val="hybridMultilevel"/>
    <w:tmpl w:val="F69E9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9928658">
    <w:abstractNumId w:val="2"/>
  </w:num>
  <w:num w:numId="2" w16cid:durableId="582228022">
    <w:abstractNumId w:val="0"/>
  </w:num>
  <w:num w:numId="3" w16cid:durableId="1597322169">
    <w:abstractNumId w:val="4"/>
  </w:num>
  <w:num w:numId="4" w16cid:durableId="1118259527">
    <w:abstractNumId w:val="10"/>
  </w:num>
  <w:num w:numId="5" w16cid:durableId="738750559">
    <w:abstractNumId w:val="5"/>
  </w:num>
  <w:num w:numId="6" w16cid:durableId="1715348623">
    <w:abstractNumId w:val="6"/>
  </w:num>
  <w:num w:numId="7" w16cid:durableId="1215971688">
    <w:abstractNumId w:val="3"/>
  </w:num>
  <w:num w:numId="8" w16cid:durableId="677656295">
    <w:abstractNumId w:val="9"/>
  </w:num>
  <w:num w:numId="9" w16cid:durableId="830024278">
    <w:abstractNumId w:val="1"/>
  </w:num>
  <w:num w:numId="10" w16cid:durableId="1783112255">
    <w:abstractNumId w:val="8"/>
  </w:num>
  <w:num w:numId="11" w16cid:durableId="1916475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080E"/>
    <w:rsid w:val="00031D28"/>
    <w:rsid w:val="00036A73"/>
    <w:rsid w:val="00036BFD"/>
    <w:rsid w:val="00040777"/>
    <w:rsid w:val="00040D3D"/>
    <w:rsid w:val="000461DE"/>
    <w:rsid w:val="00046AF7"/>
    <w:rsid w:val="0005185B"/>
    <w:rsid w:val="00051F00"/>
    <w:rsid w:val="0005230C"/>
    <w:rsid w:val="00054278"/>
    <w:rsid w:val="00054421"/>
    <w:rsid w:val="00054552"/>
    <w:rsid w:val="00057606"/>
    <w:rsid w:val="00057E55"/>
    <w:rsid w:val="00060C87"/>
    <w:rsid w:val="00060CD2"/>
    <w:rsid w:val="000614B9"/>
    <w:rsid w:val="00066612"/>
    <w:rsid w:val="00067506"/>
    <w:rsid w:val="000704A4"/>
    <w:rsid w:val="00074F78"/>
    <w:rsid w:val="00080BBF"/>
    <w:rsid w:val="0008264D"/>
    <w:rsid w:val="00085634"/>
    <w:rsid w:val="00086947"/>
    <w:rsid w:val="0008702F"/>
    <w:rsid w:val="0009011E"/>
    <w:rsid w:val="0009143D"/>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4CF"/>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A3549"/>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1F49AD"/>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271F8"/>
    <w:rsid w:val="00231A28"/>
    <w:rsid w:val="00234AB7"/>
    <w:rsid w:val="00235283"/>
    <w:rsid w:val="00235E0C"/>
    <w:rsid w:val="00236FBE"/>
    <w:rsid w:val="00240EEB"/>
    <w:rsid w:val="00241666"/>
    <w:rsid w:val="002433F4"/>
    <w:rsid w:val="00243406"/>
    <w:rsid w:val="00244D41"/>
    <w:rsid w:val="00245A8C"/>
    <w:rsid w:val="00247C81"/>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A6D46"/>
    <w:rsid w:val="002B1DE1"/>
    <w:rsid w:val="002B2A81"/>
    <w:rsid w:val="002B7979"/>
    <w:rsid w:val="002C015A"/>
    <w:rsid w:val="002C2463"/>
    <w:rsid w:val="002C38CD"/>
    <w:rsid w:val="002C66CE"/>
    <w:rsid w:val="002C7DA5"/>
    <w:rsid w:val="002D07A9"/>
    <w:rsid w:val="002D28EE"/>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11C"/>
    <w:rsid w:val="0037378F"/>
    <w:rsid w:val="00373861"/>
    <w:rsid w:val="00374092"/>
    <w:rsid w:val="003750DC"/>
    <w:rsid w:val="00381CD7"/>
    <w:rsid w:val="00386AD2"/>
    <w:rsid w:val="003877C3"/>
    <w:rsid w:val="00387F82"/>
    <w:rsid w:val="00390173"/>
    <w:rsid w:val="0039255C"/>
    <w:rsid w:val="003926D8"/>
    <w:rsid w:val="00392794"/>
    <w:rsid w:val="00393DC0"/>
    <w:rsid w:val="0039738C"/>
    <w:rsid w:val="0039756E"/>
    <w:rsid w:val="003A4CB4"/>
    <w:rsid w:val="003A624A"/>
    <w:rsid w:val="003A68D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2236"/>
    <w:rsid w:val="003E368A"/>
    <w:rsid w:val="003E3E78"/>
    <w:rsid w:val="003E618C"/>
    <w:rsid w:val="003E7B5D"/>
    <w:rsid w:val="003F1ABB"/>
    <w:rsid w:val="003F3DEC"/>
    <w:rsid w:val="003F44CF"/>
    <w:rsid w:val="003F4A42"/>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472"/>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B7A4C"/>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60A2"/>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0F8D"/>
    <w:rsid w:val="005915FE"/>
    <w:rsid w:val="0059350C"/>
    <w:rsid w:val="00595FC0"/>
    <w:rsid w:val="005A3A2B"/>
    <w:rsid w:val="005A7808"/>
    <w:rsid w:val="005B0D20"/>
    <w:rsid w:val="005B2275"/>
    <w:rsid w:val="005B227E"/>
    <w:rsid w:val="005B2F55"/>
    <w:rsid w:val="005B4EFC"/>
    <w:rsid w:val="005B4F77"/>
    <w:rsid w:val="005B5F2E"/>
    <w:rsid w:val="005B70EC"/>
    <w:rsid w:val="005B7414"/>
    <w:rsid w:val="005C087E"/>
    <w:rsid w:val="005C0F7C"/>
    <w:rsid w:val="005C133A"/>
    <w:rsid w:val="005C16EF"/>
    <w:rsid w:val="005C1F67"/>
    <w:rsid w:val="005C308D"/>
    <w:rsid w:val="005C3E42"/>
    <w:rsid w:val="005C4438"/>
    <w:rsid w:val="005D14BE"/>
    <w:rsid w:val="005D3AA4"/>
    <w:rsid w:val="005D4177"/>
    <w:rsid w:val="005E65AD"/>
    <w:rsid w:val="005F1AA5"/>
    <w:rsid w:val="005F1E39"/>
    <w:rsid w:val="005F374D"/>
    <w:rsid w:val="005F3C51"/>
    <w:rsid w:val="005F3F49"/>
    <w:rsid w:val="005F493F"/>
    <w:rsid w:val="005F7361"/>
    <w:rsid w:val="00600D3B"/>
    <w:rsid w:val="00601636"/>
    <w:rsid w:val="00601670"/>
    <w:rsid w:val="006036BF"/>
    <w:rsid w:val="006065C2"/>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B7756"/>
    <w:rsid w:val="006C137B"/>
    <w:rsid w:val="006C1BCC"/>
    <w:rsid w:val="006C2B82"/>
    <w:rsid w:val="006C35D3"/>
    <w:rsid w:val="006C41F6"/>
    <w:rsid w:val="006C4EB0"/>
    <w:rsid w:val="006D1009"/>
    <w:rsid w:val="006D2D39"/>
    <w:rsid w:val="006D390F"/>
    <w:rsid w:val="006D460F"/>
    <w:rsid w:val="006D4766"/>
    <w:rsid w:val="006D6172"/>
    <w:rsid w:val="006E060E"/>
    <w:rsid w:val="006E2294"/>
    <w:rsid w:val="006E2D64"/>
    <w:rsid w:val="006E3D86"/>
    <w:rsid w:val="006E41FD"/>
    <w:rsid w:val="006E49B2"/>
    <w:rsid w:val="006F0576"/>
    <w:rsid w:val="006F19A2"/>
    <w:rsid w:val="006F5000"/>
    <w:rsid w:val="006F6813"/>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019C"/>
    <w:rsid w:val="007D393A"/>
    <w:rsid w:val="007D5297"/>
    <w:rsid w:val="007E0692"/>
    <w:rsid w:val="007E0A7F"/>
    <w:rsid w:val="007E12BF"/>
    <w:rsid w:val="007E2363"/>
    <w:rsid w:val="007E249E"/>
    <w:rsid w:val="007E3149"/>
    <w:rsid w:val="007E4EBC"/>
    <w:rsid w:val="007E55E0"/>
    <w:rsid w:val="007E7201"/>
    <w:rsid w:val="007F3AE4"/>
    <w:rsid w:val="007F7341"/>
    <w:rsid w:val="0080066C"/>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0A1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22AA"/>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3F63"/>
    <w:rsid w:val="009060A2"/>
    <w:rsid w:val="00913366"/>
    <w:rsid w:val="009138EA"/>
    <w:rsid w:val="0091451F"/>
    <w:rsid w:val="009165CF"/>
    <w:rsid w:val="00916E5A"/>
    <w:rsid w:val="0092362C"/>
    <w:rsid w:val="00924BCA"/>
    <w:rsid w:val="00924E6F"/>
    <w:rsid w:val="00925725"/>
    <w:rsid w:val="009272BD"/>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4E92"/>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2F2B"/>
    <w:rsid w:val="00A03DC3"/>
    <w:rsid w:val="00A04370"/>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4A1C"/>
    <w:rsid w:val="00A55B4D"/>
    <w:rsid w:val="00A5698B"/>
    <w:rsid w:val="00A57B81"/>
    <w:rsid w:val="00A6025E"/>
    <w:rsid w:val="00A61612"/>
    <w:rsid w:val="00A66346"/>
    <w:rsid w:val="00A70810"/>
    <w:rsid w:val="00A731AB"/>
    <w:rsid w:val="00A73F4F"/>
    <w:rsid w:val="00A77F66"/>
    <w:rsid w:val="00A814F3"/>
    <w:rsid w:val="00A8171C"/>
    <w:rsid w:val="00A85920"/>
    <w:rsid w:val="00A86A50"/>
    <w:rsid w:val="00A9143E"/>
    <w:rsid w:val="00A94DC7"/>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4102"/>
    <w:rsid w:val="00AC53C0"/>
    <w:rsid w:val="00AC63D4"/>
    <w:rsid w:val="00AD21ED"/>
    <w:rsid w:val="00AD7047"/>
    <w:rsid w:val="00AD73B4"/>
    <w:rsid w:val="00AE014C"/>
    <w:rsid w:val="00AE13C4"/>
    <w:rsid w:val="00AE13E5"/>
    <w:rsid w:val="00AE21B8"/>
    <w:rsid w:val="00AE3192"/>
    <w:rsid w:val="00AE60AE"/>
    <w:rsid w:val="00AE705F"/>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CD1"/>
    <w:rsid w:val="00BE1DEE"/>
    <w:rsid w:val="00BE2CD4"/>
    <w:rsid w:val="00BE4E75"/>
    <w:rsid w:val="00BE60AE"/>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249"/>
    <w:rsid w:val="00C87884"/>
    <w:rsid w:val="00C9042D"/>
    <w:rsid w:val="00C909CB"/>
    <w:rsid w:val="00C93A6B"/>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3510"/>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32CC"/>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D6412"/>
    <w:rsid w:val="00DD70B2"/>
    <w:rsid w:val="00DE0E90"/>
    <w:rsid w:val="00DE108B"/>
    <w:rsid w:val="00DE121A"/>
    <w:rsid w:val="00DE18C0"/>
    <w:rsid w:val="00DE2423"/>
    <w:rsid w:val="00DE3C8F"/>
    <w:rsid w:val="00DE6818"/>
    <w:rsid w:val="00DE737A"/>
    <w:rsid w:val="00DF1E07"/>
    <w:rsid w:val="00DF2432"/>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58C"/>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37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37A"/>
    <w:rsid w:val="00EA375F"/>
    <w:rsid w:val="00EA4138"/>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322"/>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EF7E03"/>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490"/>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34"/>
    <w:qFormat/>
    <w:rsid w:val="002B7979"/>
    <w:pPr>
      <w:ind w:left="720"/>
      <w:contextualSpacing/>
    </w:pPr>
  </w:style>
  <w:style w:type="character" w:customStyle="1" w:styleId="AboutandContactBody">
    <w:name w:val="About and Contact Body"/>
    <w:basedOn w:val="Absatz-Standardschriftart"/>
    <w:rsid w:val="008D22AA"/>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3.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4.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5.xml><?xml version="1.0" encoding="utf-8"?>
<ds:datastoreItem xmlns:ds="http://schemas.openxmlformats.org/officeDocument/2006/customXml" ds:itemID="{99BC4D2A-D53E-4A25-9CDB-B263D921FCB0}">
  <ds:schemaRefs>
    <ds:schemaRef ds:uri="http://schemas.microsoft.com/office/2006/documentManagement/types"/>
    <ds:schemaRef ds:uri="7b70a198-392d-4817-a6c0-7873b95af42d"/>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186f0ed3-4ee6-42ed-aede-eb7e6eb3804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816</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6553</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4</cp:revision>
  <cp:lastPrinted>2022-05-17T11:57:00Z</cp:lastPrinted>
  <dcterms:created xsi:type="dcterms:W3CDTF">2022-05-17T11:57:00Z</dcterms:created>
  <dcterms:modified xsi:type="dcterms:W3CDTF">2022-06-02T12:03:00Z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