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6FE7" w14:textId="53944090" w:rsidR="004C034F" w:rsidRPr="00766741" w:rsidRDefault="004C034F" w:rsidP="00E41377">
      <w:pPr>
        <w:pStyle w:val="MonthDayYear"/>
        <w:tabs>
          <w:tab w:val="left" w:pos="7513"/>
        </w:tabs>
        <w:jc w:val="left"/>
      </w:pPr>
    </w:p>
    <w:p w14:paraId="55D5E39A" w14:textId="517F369C" w:rsidR="00B422EC" w:rsidRPr="00766741" w:rsidRDefault="00E41377" w:rsidP="00E41377">
      <w:pPr>
        <w:pStyle w:val="MonthDayYear"/>
        <w:tabs>
          <w:tab w:val="left" w:pos="7513"/>
        </w:tabs>
        <w:jc w:val="left"/>
      </w:pPr>
      <w:r w:rsidRPr="00766741">
        <w:tab/>
        <w:t>15. avgust 2022.</w:t>
      </w:r>
    </w:p>
    <w:p w14:paraId="09896324" w14:textId="7C3D4DE2" w:rsidR="007F0F63" w:rsidRPr="00766741" w:rsidRDefault="004B7CCC" w:rsidP="00635616">
      <w:pPr>
        <w:pStyle w:val="Topline"/>
        <w:spacing w:after="360"/>
        <w:rPr>
          <w:rFonts w:asciiTheme="majorHAnsi" w:hAnsiTheme="majorHAnsi" w:cstheme="majorHAnsi"/>
        </w:rPr>
      </w:pPr>
      <w:r w:rsidRPr="00766741">
        <w:rPr>
          <w:rFonts w:asciiTheme="majorHAnsi" w:hAnsiTheme="majorHAnsi"/>
        </w:rPr>
        <w:t>Henkel saopšt</w:t>
      </w:r>
      <w:r w:rsidR="00766741" w:rsidRPr="00766741">
        <w:rPr>
          <w:rFonts w:asciiTheme="majorHAnsi" w:hAnsiTheme="majorHAnsi"/>
        </w:rPr>
        <w:t>ava</w:t>
      </w:r>
      <w:r w:rsidRPr="00766741">
        <w:rPr>
          <w:rFonts w:asciiTheme="majorHAnsi" w:hAnsiTheme="majorHAnsi"/>
        </w:rPr>
        <w:t xml:space="preserve"> polugodišnje rezultate</w:t>
      </w:r>
    </w:p>
    <w:p w14:paraId="76AD0789" w14:textId="769D33A2" w:rsidR="007F0F63" w:rsidRPr="00766741" w:rsidRDefault="00A16FC1" w:rsidP="00635616">
      <w:pPr>
        <w:jc w:val="left"/>
        <w:rPr>
          <w:rStyle w:val="Headline"/>
          <w:rFonts w:asciiTheme="majorHAnsi" w:hAnsiTheme="majorHAnsi" w:cstheme="majorHAnsi"/>
        </w:rPr>
      </w:pPr>
      <w:r w:rsidRPr="00766741">
        <w:rPr>
          <w:rStyle w:val="Headline"/>
          <w:rFonts w:asciiTheme="majorHAnsi" w:hAnsiTheme="majorHAnsi"/>
        </w:rPr>
        <w:t>Henkel</w:t>
      </w:r>
      <w:r w:rsidR="00F449C2">
        <w:rPr>
          <w:rStyle w:val="Headline"/>
          <w:rFonts w:asciiTheme="majorHAnsi" w:hAnsiTheme="majorHAnsi"/>
        </w:rPr>
        <w:t xml:space="preserve"> je</w:t>
      </w:r>
      <w:r w:rsidRPr="00766741">
        <w:rPr>
          <w:rStyle w:val="Headline"/>
          <w:rFonts w:asciiTheme="majorHAnsi" w:hAnsiTheme="majorHAnsi"/>
        </w:rPr>
        <w:t xml:space="preserve"> zabele</w:t>
      </w:r>
      <w:r w:rsidR="001E573C" w:rsidRPr="00766741">
        <w:rPr>
          <w:rStyle w:val="Headline"/>
          <w:rFonts w:asciiTheme="majorHAnsi" w:hAnsiTheme="majorHAnsi"/>
        </w:rPr>
        <w:t xml:space="preserve">žio značajno povećanje prodaje dok sprovodi </w:t>
      </w:r>
      <w:r w:rsidRPr="00766741">
        <w:rPr>
          <w:rStyle w:val="Headline"/>
          <w:rFonts w:asciiTheme="majorHAnsi" w:hAnsiTheme="majorHAnsi"/>
        </w:rPr>
        <w:t xml:space="preserve">stratešku agendu, i </w:t>
      </w:r>
      <w:r w:rsidR="00414BB5">
        <w:rPr>
          <w:rStyle w:val="Headline"/>
          <w:rFonts w:asciiTheme="majorHAnsi" w:hAnsiTheme="majorHAnsi"/>
        </w:rPr>
        <w:t>izmenio</w:t>
      </w:r>
      <w:r w:rsidRPr="00766741">
        <w:rPr>
          <w:rStyle w:val="Headline"/>
          <w:rFonts w:asciiTheme="majorHAnsi" w:hAnsiTheme="majorHAnsi"/>
        </w:rPr>
        <w:t xml:space="preserve"> prognoze prodaje za 2022.</w:t>
      </w:r>
    </w:p>
    <w:p w14:paraId="6706FA18" w14:textId="77777777" w:rsidR="00852511" w:rsidRPr="00766741" w:rsidRDefault="00852511" w:rsidP="00365E44"/>
    <w:p w14:paraId="016710F2" w14:textId="030EAF4E" w:rsidR="0001002C" w:rsidRPr="00766741" w:rsidRDefault="00A16FC1" w:rsidP="006655D3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bookmarkStart w:id="0" w:name="_Hlk43712519"/>
      <w:r w:rsidRPr="00766741">
        <w:rPr>
          <w:rFonts w:asciiTheme="majorHAnsi" w:hAnsiTheme="majorHAnsi"/>
          <w:b/>
        </w:rPr>
        <w:t>Prodaja Grupe u prvoj polovini 2022. zabeležila je organski rast od +8,9 odsto na oko 10,9 milijardi evra (nominalno povećanje +9,9 odst</w:t>
      </w:r>
      <w:r w:rsidR="00D62780" w:rsidRPr="00766741">
        <w:rPr>
          <w:rFonts w:asciiTheme="majorHAnsi" w:hAnsiTheme="majorHAnsi"/>
          <w:b/>
        </w:rPr>
        <w:t>o</w:t>
      </w:r>
      <w:r w:rsidRPr="00766741">
        <w:rPr>
          <w:rFonts w:asciiTheme="majorHAnsi" w:hAnsiTheme="majorHAnsi"/>
          <w:b/>
        </w:rPr>
        <w:t>) zahvaljujući svim poslovnim sektorima i regijama</w:t>
      </w:r>
    </w:p>
    <w:p w14:paraId="3B8FD12B" w14:textId="1550F6AC" w:rsidR="00793A4C" w:rsidRPr="00766741" w:rsidRDefault="006B3A37" w:rsidP="00604E54">
      <w:pPr>
        <w:pStyle w:val="ListParagraph"/>
        <w:numPr>
          <w:ilvl w:val="0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  <w:r w:rsidRPr="00766741">
        <w:rPr>
          <w:rFonts w:asciiTheme="majorHAnsi" w:hAnsiTheme="majorHAnsi"/>
          <w:b/>
        </w:rPr>
        <w:t xml:space="preserve">U skladu sa očekivanjima, na prihod su negativno uticala drastična uvećanja troškova </w:t>
      </w:r>
      <w:r w:rsidR="00414BB5">
        <w:rPr>
          <w:rFonts w:asciiTheme="majorHAnsi" w:hAnsiTheme="majorHAnsi"/>
          <w:b/>
        </w:rPr>
        <w:t>materijala</w:t>
      </w:r>
      <w:r w:rsidRPr="00766741">
        <w:rPr>
          <w:rFonts w:asciiTheme="majorHAnsi" w:hAnsiTheme="majorHAnsi"/>
          <w:b/>
        </w:rPr>
        <w:t xml:space="preserve"> i logistike:</w:t>
      </w:r>
    </w:p>
    <w:p w14:paraId="58752EFB" w14:textId="11D46798" w:rsidR="00793A4C" w:rsidRPr="00766741" w:rsidRDefault="006260F9" w:rsidP="00793A4C">
      <w:pPr>
        <w:pStyle w:val="ListParagraph"/>
        <w:numPr>
          <w:ilvl w:val="1"/>
          <w:numId w:val="7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</w:rPr>
      </w:pPr>
      <w:r w:rsidRPr="00766741">
        <w:rPr>
          <w:rFonts w:asciiTheme="majorHAnsi" w:hAnsiTheme="majorHAnsi"/>
          <w:b/>
        </w:rPr>
        <w:t>Operativni profit (EBIT)* dostigao je 1.166 miliona evra (-18,5 odsto)</w:t>
      </w:r>
    </w:p>
    <w:p w14:paraId="229837D0" w14:textId="1CD850FB" w:rsidR="00793A4C" w:rsidRPr="00766741" w:rsidRDefault="00793A4C" w:rsidP="00793A4C">
      <w:pPr>
        <w:pStyle w:val="ListParagraph"/>
        <w:numPr>
          <w:ilvl w:val="1"/>
          <w:numId w:val="7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</w:rPr>
      </w:pPr>
      <w:r w:rsidRPr="00766741">
        <w:rPr>
          <w:rFonts w:asciiTheme="majorHAnsi" w:hAnsiTheme="majorHAnsi"/>
          <w:b/>
        </w:rPr>
        <w:t>EBIT marža* na 10,7 odsto (-370 baznih poena)</w:t>
      </w:r>
    </w:p>
    <w:p w14:paraId="44A1FE3B" w14:textId="6AD11058" w:rsidR="00793A4C" w:rsidRPr="00766741" w:rsidRDefault="00793A4C" w:rsidP="00793A4C">
      <w:pPr>
        <w:pStyle w:val="ListParagraph"/>
        <w:numPr>
          <w:ilvl w:val="1"/>
          <w:numId w:val="7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</w:rPr>
      </w:pPr>
      <w:r w:rsidRPr="00766741">
        <w:rPr>
          <w:rFonts w:asciiTheme="majorHAnsi" w:hAnsiTheme="majorHAnsi"/>
          <w:b/>
        </w:rPr>
        <w:t>Prihod po prioritetnoj akciji (EPS)* na 1,95 evra, -20,8% pri stalnim kursevima</w:t>
      </w:r>
    </w:p>
    <w:p w14:paraId="1DCB5E20" w14:textId="52AF3AD9" w:rsidR="00F5043C" w:rsidRPr="00766741" w:rsidRDefault="004C76C0" w:rsidP="00DE55CF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 w:rsidRPr="00766741">
        <w:rPr>
          <w:rFonts w:asciiTheme="majorHAnsi" w:hAnsiTheme="majorHAnsi"/>
          <w:b/>
        </w:rPr>
        <w:t>Dobar napredak u sprovođenju agende</w:t>
      </w:r>
      <w:r w:rsidR="00F476D6">
        <w:rPr>
          <w:rFonts w:asciiTheme="majorHAnsi" w:hAnsiTheme="majorHAnsi"/>
          <w:b/>
        </w:rPr>
        <w:t xml:space="preserve"> za s</w:t>
      </w:r>
      <w:r w:rsidRPr="00766741">
        <w:rPr>
          <w:rFonts w:asciiTheme="majorHAnsi" w:hAnsiTheme="majorHAnsi"/>
          <w:b/>
        </w:rPr>
        <w:t xml:space="preserve">vrsishodni rast i u spajanju </w:t>
      </w:r>
      <w:r w:rsidR="00F476D6">
        <w:rPr>
          <w:rFonts w:asciiTheme="majorHAnsi" w:hAnsiTheme="majorHAnsi"/>
          <w:b/>
        </w:rPr>
        <w:t xml:space="preserve">potrošačkih </w:t>
      </w:r>
      <w:r w:rsidRPr="00766741">
        <w:rPr>
          <w:rFonts w:asciiTheme="majorHAnsi" w:hAnsiTheme="majorHAnsi"/>
          <w:b/>
        </w:rPr>
        <w:t>poslovnih sektora</w:t>
      </w:r>
      <w:r w:rsidR="00F476D6">
        <w:rPr>
          <w:rFonts w:asciiTheme="majorHAnsi" w:hAnsiTheme="majorHAnsi"/>
          <w:b/>
        </w:rPr>
        <w:t xml:space="preserve"> </w:t>
      </w:r>
      <w:r w:rsidRPr="00766741">
        <w:rPr>
          <w:rFonts w:asciiTheme="majorHAnsi" w:hAnsiTheme="majorHAnsi"/>
          <w:b/>
        </w:rPr>
        <w:t xml:space="preserve">u </w:t>
      </w:r>
      <w:r w:rsidR="00F476D6">
        <w:rPr>
          <w:rFonts w:asciiTheme="majorHAnsi" w:hAnsiTheme="majorHAnsi"/>
          <w:b/>
        </w:rPr>
        <w:t xml:space="preserve">sektor </w:t>
      </w:r>
      <w:r w:rsidRPr="00766741">
        <w:rPr>
          <w:rFonts w:asciiTheme="majorHAnsi" w:hAnsiTheme="majorHAnsi"/>
          <w:b/>
        </w:rPr>
        <w:t>Brendov</w:t>
      </w:r>
      <w:r w:rsidR="00F476D6">
        <w:rPr>
          <w:rFonts w:asciiTheme="majorHAnsi" w:hAnsiTheme="majorHAnsi"/>
          <w:b/>
        </w:rPr>
        <w:t>i</w:t>
      </w:r>
      <w:r w:rsidRPr="00766741">
        <w:rPr>
          <w:rFonts w:asciiTheme="majorHAnsi" w:hAnsiTheme="majorHAnsi"/>
          <w:b/>
        </w:rPr>
        <w:t xml:space="preserve"> robe široke potrošnje</w:t>
      </w:r>
    </w:p>
    <w:p w14:paraId="1741095F" w14:textId="2FB32806" w:rsidR="00391A5F" w:rsidRPr="00766741" w:rsidRDefault="004C76C0" w:rsidP="00391A5F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 w:rsidRPr="00766741">
        <w:rPr>
          <w:rFonts w:asciiTheme="majorHAnsi" w:hAnsiTheme="majorHAnsi"/>
          <w:b/>
        </w:rPr>
        <w:t>Ažurirana prognoza za fiskalnu godinu 2022:</w:t>
      </w:r>
    </w:p>
    <w:p w14:paraId="6481FFA1" w14:textId="73ED4590" w:rsidR="00F5043C" w:rsidRPr="00766741" w:rsidRDefault="00F5043C" w:rsidP="00F5043C">
      <w:pPr>
        <w:pStyle w:val="ListParagraph"/>
        <w:numPr>
          <w:ilvl w:val="1"/>
          <w:numId w:val="7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</w:rPr>
      </w:pPr>
      <w:r w:rsidRPr="00766741">
        <w:rPr>
          <w:rFonts w:asciiTheme="majorHAnsi" w:hAnsiTheme="majorHAnsi"/>
          <w:b/>
        </w:rPr>
        <w:t>Organski rast prodaje: povećan sa +4,5 odsto na +6,5 odsto</w:t>
      </w:r>
    </w:p>
    <w:p w14:paraId="6A38BDFE" w14:textId="31A75EDD" w:rsidR="00F5043C" w:rsidRPr="00766741" w:rsidRDefault="00F5043C" w:rsidP="00F5043C">
      <w:pPr>
        <w:pStyle w:val="ListParagraph"/>
        <w:numPr>
          <w:ilvl w:val="1"/>
          <w:numId w:val="7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</w:rPr>
      </w:pPr>
      <w:r w:rsidRPr="00766741">
        <w:rPr>
          <w:rFonts w:asciiTheme="majorHAnsi" w:hAnsiTheme="majorHAnsi"/>
          <w:b/>
        </w:rPr>
        <w:t>EBIT marža*: nepromenjena, u opsegu od 9,0 do 11,0 odsto</w:t>
      </w:r>
    </w:p>
    <w:p w14:paraId="34CDF95F" w14:textId="08B63ACF" w:rsidR="0001002C" w:rsidRPr="00766741" w:rsidRDefault="00F5043C" w:rsidP="000A23CD">
      <w:pPr>
        <w:pStyle w:val="ListParagraph"/>
        <w:numPr>
          <w:ilvl w:val="1"/>
          <w:numId w:val="7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</w:rPr>
      </w:pPr>
      <w:r w:rsidRPr="00766741">
        <w:rPr>
          <w:rFonts w:asciiTheme="majorHAnsi" w:hAnsiTheme="majorHAnsi"/>
          <w:b/>
        </w:rPr>
        <w:t>Prihod po prioritetnoj akciji (EPS)* pri stalnim kursevima: nepromenjeno, pad u opsegu od -35 do -15 odsto.</w:t>
      </w:r>
    </w:p>
    <w:p w14:paraId="2F609B08" w14:textId="77777777" w:rsidR="000A23CD" w:rsidRPr="00766741" w:rsidRDefault="000A23CD" w:rsidP="00D56358">
      <w:pPr>
        <w:rPr>
          <w:rFonts w:cs="Segoe UI"/>
          <w:b/>
          <w:bCs/>
          <w:szCs w:val="22"/>
        </w:rPr>
      </w:pPr>
    </w:p>
    <w:p w14:paraId="63BC1C39" w14:textId="02875960" w:rsidR="00D56358" w:rsidRPr="00766741" w:rsidRDefault="00D6615D" w:rsidP="00D56358">
      <w:pPr>
        <w:rPr>
          <w:rFonts w:cs="Segoe UI"/>
          <w:b/>
          <w:bCs/>
          <w:szCs w:val="22"/>
        </w:rPr>
      </w:pPr>
      <w:r w:rsidRPr="00766741">
        <w:rPr>
          <w:rFonts w:asciiTheme="majorHAnsi" w:hAnsiTheme="maj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D76EA9" wp14:editId="3A2023D1">
                <wp:simplePos x="0" y="0"/>
                <wp:positionH relativeFrom="margin">
                  <wp:posOffset>-28575</wp:posOffset>
                </wp:positionH>
                <wp:positionV relativeFrom="paragraph">
                  <wp:posOffset>1603985</wp:posOffset>
                </wp:positionV>
                <wp:extent cx="5375082" cy="294198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082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8028D" w14:textId="77777777" w:rsidR="00D6615D" w:rsidRPr="006260F9" w:rsidRDefault="00D6615D" w:rsidP="00D6615D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* </w:t>
                            </w:r>
                            <w:r>
                              <w:rPr>
                                <w:rFonts w:ascii="SegoeUI" w:hAnsi="SegoeUI"/>
                                <w:sz w:val="16"/>
                              </w:rPr>
                              <w:t>Korigovano zbog jednokratnih troškova i dobiti, i zbog troškova restrukturiranja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76EA9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-2.25pt;margin-top:126.3pt;width:423.25pt;height:2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8/U9AEAAMoDAAAOAAAAZHJzL2Uyb0RvYy54bWysU8GO0zAQvSPxD5bvNG1p2TZqulq6KkJa&#10;FqSFD3AcJ7FwPGbsNilfz9jpdgvcEDlYHo/9Zt6bl83t0Bl2VOg12ILPJlPOlJVQadsU/NvX/ZsV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" stroked="f">
                <v:textbox>
                  <w:txbxContent>
                    <w:p w14:paraId="3918028D" w14:textId="77777777" w:rsidR="00D6615D" w:rsidRPr="006260F9" w:rsidRDefault="00D6615D" w:rsidP="00D6615D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</w:rPr>
                        <w:t xml:space="preserve">* </w:t>
                      </w:r>
                      <w:r>
                        <w:rPr>
                          <w:rFonts w:ascii="SegoeUI" w:hAnsi="SegoeUI"/>
                          <w:sz w:val="16"/>
                        </w:rPr>
                        <w:t>Korigovano zbog jednokratnih troškova i dobiti, i zbog troškova restrukturiranja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002C" w:rsidRPr="00766741">
        <w:rPr>
          <w:b/>
        </w:rPr>
        <w:t>Di</w:t>
      </w:r>
      <w:r w:rsidR="00414BB5">
        <w:rPr>
          <w:b/>
        </w:rPr>
        <w:t>s</w:t>
      </w:r>
      <w:r w:rsidR="0001002C" w:rsidRPr="00766741">
        <w:rPr>
          <w:b/>
        </w:rPr>
        <w:t>eldorf –</w:t>
      </w:r>
      <w:bookmarkStart w:id="1" w:name="_Hlk109033326"/>
      <w:r w:rsidR="0001002C" w:rsidRPr="00766741">
        <w:rPr>
          <w:b/>
        </w:rPr>
        <w:t xml:space="preserve"> </w:t>
      </w:r>
      <w:bookmarkEnd w:id="0"/>
      <w:bookmarkEnd w:id="1"/>
      <w:r w:rsidR="0001002C" w:rsidRPr="00766741">
        <w:rPr>
          <w:b/>
        </w:rPr>
        <w:t>U prvoj polovini 2022. godine, Henkel je zabeležio porast prodaje Grupe na oko 10,9 milijardi evra. Ovo predstavlja značajan organski rast prodaje od +8,9 odsto. Za ovaj pozitivan rezultat zaslužni su svi poslovni sektori i sve regije. U skladu sa očekivanjima, prihodi u prvoj polovini godine bili su pod</w:t>
      </w:r>
      <w:r w:rsidR="00D94342" w:rsidRPr="00766741">
        <w:rPr>
          <w:b/>
        </w:rPr>
        <w:t xml:space="preserve"> negativnim</w:t>
      </w:r>
      <w:r w:rsidR="0001002C" w:rsidRPr="00766741">
        <w:rPr>
          <w:b/>
        </w:rPr>
        <w:t xml:space="preserve"> uticajem drastičnog </w:t>
      </w:r>
      <w:r w:rsidR="0001002C" w:rsidRPr="00766741">
        <w:rPr>
          <w:b/>
        </w:rPr>
        <w:lastRenderedPageBreak/>
        <w:t>porasta cena materijala i logistike. Uprkos značajnim uvećanjima cena, strogom upravljanju troškovima i dodatnim unapređivanjem efikasnosti, nije bilo moguće u potpunosti nadomestiti uticaj ovih faktora.</w:t>
      </w:r>
    </w:p>
    <w:p w14:paraId="00BBEF75" w14:textId="773CA4CA" w:rsidR="004C034F" w:rsidRPr="00766741" w:rsidRDefault="004C034F" w:rsidP="004B7CCC">
      <w:pPr>
        <w:rPr>
          <w:rFonts w:cs="Segoe UI"/>
          <w:b/>
          <w:bCs/>
          <w:szCs w:val="22"/>
        </w:rPr>
      </w:pPr>
    </w:p>
    <w:p w14:paraId="798E4490" w14:textId="1DDC2C24" w:rsidR="004B7CCC" w:rsidRPr="00766741" w:rsidRDefault="00435150" w:rsidP="004B7CCC">
      <w:pPr>
        <w:rPr>
          <w:rFonts w:cs="Segoe UI"/>
          <w:b/>
          <w:bCs/>
          <w:szCs w:val="22"/>
        </w:rPr>
      </w:pPr>
      <w:r w:rsidRPr="00766741">
        <w:rPr>
          <w:b/>
        </w:rPr>
        <w:t xml:space="preserve">„U vrlo izazovnoj sredini, rezultati prodaje u prvih šest meseci premašili su prethodna očekivanja za celu godinu, dok su prihodi bili u skladu sa prognozama Grupe za fiskalnu godinu 2022. U skladu sa tim, povećali smo naše prognoze organskog rasta prodaje Grupe za celu godinu i potvrdili naše prognoze za EBIT maržu i prihod po prioritetnoj akciji,“ rekao je </w:t>
      </w:r>
      <w:r w:rsidR="00F476D6">
        <w:rPr>
          <w:b/>
        </w:rPr>
        <w:t>I</w:t>
      </w:r>
      <w:r w:rsidRPr="00766741">
        <w:rPr>
          <w:b/>
        </w:rPr>
        <w:t>zvršni direktor Henkela Karsten Knobel.</w:t>
      </w:r>
    </w:p>
    <w:p w14:paraId="5AEA3269" w14:textId="77777777" w:rsidR="004B7CCC" w:rsidRPr="00766741" w:rsidRDefault="004B7CCC" w:rsidP="004B7CCC">
      <w:pPr>
        <w:rPr>
          <w:rFonts w:cs="Segoe UI"/>
          <w:b/>
          <w:bCs/>
          <w:szCs w:val="22"/>
        </w:rPr>
      </w:pPr>
    </w:p>
    <w:p w14:paraId="26C96FBA" w14:textId="140ED79E" w:rsidR="004B7CCC" w:rsidRPr="00766741" w:rsidRDefault="00DA4D27" w:rsidP="00DA4D27">
      <w:pPr>
        <w:rPr>
          <w:rFonts w:cs="Segoe UI"/>
          <w:b/>
          <w:bCs/>
          <w:szCs w:val="22"/>
        </w:rPr>
      </w:pPr>
      <w:r w:rsidRPr="00766741">
        <w:rPr>
          <w:b/>
        </w:rPr>
        <w:t xml:space="preserve">„Dosledno sprovodimo našu strategiju </w:t>
      </w:r>
      <w:r w:rsidR="001A4D55">
        <w:rPr>
          <w:b/>
        </w:rPr>
        <w:t>za s</w:t>
      </w:r>
      <w:r w:rsidRPr="00766741">
        <w:rPr>
          <w:b/>
        </w:rPr>
        <w:t xml:space="preserve">vrshishodni rast i ostvarili smo dobar napredak u njenoj implementaciji u prvoj polovini 2022. godine - zahvaljujući snažnoj posvećenosti naših zaposlenih širom sveta. </w:t>
      </w:r>
      <w:r w:rsidR="001A4D55">
        <w:rPr>
          <w:b/>
        </w:rPr>
        <w:t>N</w:t>
      </w:r>
      <w:r w:rsidRPr="00766741">
        <w:rPr>
          <w:b/>
        </w:rPr>
        <w:t xml:space="preserve">aš poslovni sektor Adhezivi </w:t>
      </w:r>
      <w:r w:rsidR="00816658">
        <w:rPr>
          <w:b/>
        </w:rPr>
        <w:t>T</w:t>
      </w:r>
      <w:r w:rsidRPr="00766741">
        <w:rPr>
          <w:b/>
        </w:rPr>
        <w:t xml:space="preserve">ehnologije,  globalni </w:t>
      </w:r>
      <w:r w:rsidR="001A4D55">
        <w:rPr>
          <w:b/>
        </w:rPr>
        <w:t xml:space="preserve">je </w:t>
      </w:r>
      <w:r w:rsidRPr="00766741">
        <w:rPr>
          <w:b/>
        </w:rPr>
        <w:t xml:space="preserve">lider i nudi inovativna rešenja u mnogim važnim industrijama, sa fokusom na buduće trendove kao što su mobilnost, povezanost i održivost. Spajanjem poslovnih sektora Deterdženti i kućna hemija i Beauty Care, </w:t>
      </w:r>
      <w:r w:rsidR="001A4D55">
        <w:rPr>
          <w:b/>
        </w:rPr>
        <w:t>stvaramo</w:t>
      </w:r>
      <w:r w:rsidRPr="00766741">
        <w:rPr>
          <w:b/>
        </w:rPr>
        <w:t xml:space="preserve"> platformu sa više kategorija sa prodajom od oko 10 milijardi evra. Ostvarujemo dobar napredak u skladu sa planom i ciljem da pokrenemo naš novi poslovni sektor Brendovi robe široke potrošnje najkasnije do početka 2023. </w:t>
      </w:r>
      <w:r w:rsidR="00816658">
        <w:rPr>
          <w:b/>
        </w:rPr>
        <w:t>Spojeni</w:t>
      </w:r>
      <w:r w:rsidRPr="00766741">
        <w:rPr>
          <w:b/>
        </w:rPr>
        <w:t xml:space="preserve"> sektor ponudiće širu osnovu za optimizovanje našeg </w:t>
      </w:r>
      <w:r w:rsidR="00816658">
        <w:rPr>
          <w:b/>
        </w:rPr>
        <w:t>portfolija</w:t>
      </w:r>
      <w:r w:rsidRPr="00766741">
        <w:rPr>
          <w:b/>
        </w:rPr>
        <w:t xml:space="preserve"> na dosledniji način i pomoći će našem poslovanju da napreduje ka profi</w:t>
      </w:r>
      <w:r w:rsidR="00984F94">
        <w:rPr>
          <w:b/>
        </w:rPr>
        <w:t>t</w:t>
      </w:r>
      <w:r w:rsidRPr="00766741">
        <w:rPr>
          <w:b/>
        </w:rPr>
        <w:t>u sa većim rastom i maržama.“</w:t>
      </w:r>
    </w:p>
    <w:p w14:paraId="12C002F1" w14:textId="77777777" w:rsidR="004B7CCC" w:rsidRPr="00766741" w:rsidRDefault="004B7CCC" w:rsidP="00E25F09">
      <w:pPr>
        <w:rPr>
          <w:rFonts w:cs="Segoe UI"/>
          <w:b/>
          <w:bCs/>
          <w:szCs w:val="22"/>
        </w:rPr>
      </w:pPr>
    </w:p>
    <w:p w14:paraId="2AD961A9" w14:textId="6C1118A1" w:rsidR="004B7CCC" w:rsidRPr="00766741" w:rsidRDefault="0084201F" w:rsidP="004B7CCC">
      <w:pPr>
        <w:spacing w:after="120"/>
        <w:ind w:right="-108"/>
        <w:jc w:val="left"/>
        <w:rPr>
          <w:rFonts w:cs="Segoe UI"/>
          <w:b/>
          <w:bCs/>
          <w:szCs w:val="22"/>
        </w:rPr>
      </w:pPr>
      <w:r w:rsidRPr="00766741">
        <w:rPr>
          <w:b/>
        </w:rPr>
        <w:t>Ažurirana prognoza za fiskalnu godinu 2022.</w:t>
      </w:r>
    </w:p>
    <w:p w14:paraId="708451BB" w14:textId="4EFF033E" w:rsidR="004B7CCC" w:rsidRPr="00766741" w:rsidRDefault="00274D13" w:rsidP="00274D13">
      <w:pPr>
        <w:rPr>
          <w:rFonts w:cs="Segoe UI"/>
          <w:b/>
          <w:bCs/>
          <w:szCs w:val="22"/>
        </w:rPr>
      </w:pPr>
      <w:r w:rsidRPr="00766741">
        <w:rPr>
          <w:b/>
        </w:rPr>
        <w:t xml:space="preserve">Henkel sada očekuje </w:t>
      </w:r>
      <w:r w:rsidRPr="00766741">
        <w:rPr>
          <w:b/>
          <w:bCs/>
        </w:rPr>
        <w:t xml:space="preserve">organski rast prodaje </w:t>
      </w:r>
      <w:r w:rsidRPr="00766741">
        <w:rPr>
          <w:b/>
        </w:rPr>
        <w:t xml:space="preserve">od +4,5 do +6,5 odsto u </w:t>
      </w:r>
      <w:r w:rsidRPr="00766741">
        <w:rPr>
          <w:b/>
          <w:bCs/>
        </w:rPr>
        <w:t xml:space="preserve">fiskalnoj godini 2022. </w:t>
      </w:r>
      <w:r w:rsidRPr="00766741">
        <w:rPr>
          <w:b/>
        </w:rPr>
        <w:t xml:space="preserve">(prethodno: +3,5 do +5,5 </w:t>
      </w:r>
      <w:r w:rsidR="006F11A3" w:rsidRPr="00766741">
        <w:rPr>
          <w:b/>
        </w:rPr>
        <w:t>odsto</w:t>
      </w:r>
      <w:r w:rsidRPr="00766741">
        <w:rPr>
          <w:b/>
        </w:rPr>
        <w:t xml:space="preserve">). Rast organske prodaje od +8,0 do +10,0 odsto se i dalje očekuje za poslovni sektor Adhezivi </w:t>
      </w:r>
      <w:r w:rsidR="00F97C10">
        <w:rPr>
          <w:b/>
        </w:rPr>
        <w:t>T</w:t>
      </w:r>
      <w:r w:rsidRPr="00766741">
        <w:rPr>
          <w:b/>
        </w:rPr>
        <w:t>ehnologije. Za poslovni sektor Beauty Care, Henkel sada očekuje organski rast prodaje od -3,0 do -1,0 odsto (prethodno: -5,0 do -3,0 odsto). Za poslovni sektor Deterdženti i kućna hemija, Henkel sada očekuje organski rast prodaje od +4,0 do +6,0 ods</w:t>
      </w:r>
      <w:r w:rsidR="00567198" w:rsidRPr="00766741">
        <w:rPr>
          <w:b/>
        </w:rPr>
        <w:t>to</w:t>
      </w:r>
      <w:r w:rsidRPr="00766741">
        <w:rPr>
          <w:b/>
        </w:rPr>
        <w:t xml:space="preserve"> (prethodno: +2,0 do +4,0 odsto). Očekuje se da će korigovana EBIT marža na nivou Grupe ostati nepromenjena, u rasponu od 9,0 do 11,0 odsto. Za korigovani prihod po </w:t>
      </w:r>
      <w:r w:rsidR="00F97C10">
        <w:rPr>
          <w:b/>
        </w:rPr>
        <w:t>prioritetnim</w:t>
      </w:r>
      <w:r w:rsidRPr="00766741">
        <w:rPr>
          <w:b/>
        </w:rPr>
        <w:t xml:space="preserve"> akcijama (EPS) pri </w:t>
      </w:r>
      <w:r w:rsidR="00F97C10">
        <w:rPr>
          <w:b/>
        </w:rPr>
        <w:t>stalnim</w:t>
      </w:r>
      <w:r w:rsidRPr="00766741">
        <w:rPr>
          <w:b/>
        </w:rPr>
        <w:t xml:space="preserve"> kursevima, Henkel nastavlja da očekuje smanjenje od -35 do -15 odsto.</w:t>
      </w:r>
    </w:p>
    <w:p w14:paraId="69CC0EBD" w14:textId="489A8D3D" w:rsidR="007709ED" w:rsidRPr="00766741" w:rsidRDefault="007709ED" w:rsidP="0094024E">
      <w:pPr>
        <w:rPr>
          <w:rFonts w:cs="Segoe UI"/>
          <w:b/>
          <w:bCs/>
          <w:szCs w:val="22"/>
        </w:rPr>
      </w:pPr>
    </w:p>
    <w:p w14:paraId="6326D8AF" w14:textId="3E7326FB" w:rsidR="004B7CCC" w:rsidRPr="00766741" w:rsidRDefault="0033750F" w:rsidP="006B3442">
      <w:pPr>
        <w:spacing w:after="120"/>
        <w:ind w:right="-108"/>
        <w:jc w:val="left"/>
        <w:rPr>
          <w:rFonts w:cs="Segoe UI"/>
          <w:b/>
          <w:bCs/>
          <w:szCs w:val="22"/>
        </w:rPr>
      </w:pPr>
      <w:r w:rsidRPr="00766741">
        <w:rPr>
          <w:b/>
        </w:rPr>
        <w:t>U toku je obustavljanje poslovanja u Rusiji i Belorusiji</w:t>
      </w:r>
    </w:p>
    <w:p w14:paraId="5D8D8BE2" w14:textId="0A5550F7" w:rsidR="00B02550" w:rsidRPr="00766741" w:rsidRDefault="00D012A9" w:rsidP="00295077">
      <w:pPr>
        <w:rPr>
          <w:rFonts w:ascii="SegoeUI-Bold" w:hAnsi="SegoeUI-Bold" w:cs="SegoeUI-Bold"/>
          <w:b/>
          <w:bCs/>
          <w:szCs w:val="22"/>
        </w:rPr>
      </w:pPr>
      <w:r w:rsidRPr="00766741">
        <w:rPr>
          <w:b/>
        </w:rPr>
        <w:t>U aprilu 2022. Henkel je odlučio da obustavi svoje poslovne aktivnosti u Rusiji i Belorusiji</w:t>
      </w:r>
      <w:r w:rsidR="00567198" w:rsidRPr="00766741">
        <w:rPr>
          <w:b/>
        </w:rPr>
        <w:t>.</w:t>
      </w:r>
      <w:r w:rsidRPr="00766741">
        <w:rPr>
          <w:b/>
        </w:rPr>
        <w:t xml:space="preserve"> Henkel će temeljno razmotriti sve opcije i namerava da okonča proces do kraja godine.</w:t>
      </w:r>
      <w:r w:rsidR="00B02550" w:rsidRPr="00766741">
        <w:br w:type="page"/>
      </w:r>
    </w:p>
    <w:p w14:paraId="4F0E1CDA" w14:textId="6F9B3F4F" w:rsidR="00226640" w:rsidRPr="00766741" w:rsidRDefault="00D012A9" w:rsidP="00226640">
      <w:pPr>
        <w:spacing w:after="120"/>
        <w:rPr>
          <w:rFonts w:cs="Segoe UI"/>
          <w:b/>
          <w:bCs/>
          <w:szCs w:val="22"/>
        </w:rPr>
      </w:pPr>
      <w:r w:rsidRPr="00766741">
        <w:rPr>
          <w:rFonts w:ascii="SegoeUI-Bold" w:hAnsi="SegoeUI-Bold"/>
          <w:b/>
        </w:rPr>
        <w:lastRenderedPageBreak/>
        <w:t xml:space="preserve">Prodaja </w:t>
      </w:r>
      <w:r w:rsidR="005966F3">
        <w:rPr>
          <w:rFonts w:ascii="SegoeUI-Bold" w:hAnsi="SegoeUI-Bold"/>
          <w:b/>
        </w:rPr>
        <w:t>G</w:t>
      </w:r>
      <w:r w:rsidRPr="00766741">
        <w:rPr>
          <w:rFonts w:ascii="SegoeUI-Bold" w:hAnsi="SegoeUI-Bold"/>
          <w:b/>
        </w:rPr>
        <w:t>rupe i rezultati prihoda u prvoj polovini 2022.</w:t>
      </w:r>
    </w:p>
    <w:p w14:paraId="11632DD7" w14:textId="368D9219" w:rsidR="00226640" w:rsidRPr="00766741" w:rsidRDefault="006B14D8" w:rsidP="00226640">
      <w:pPr>
        <w:rPr>
          <w:rFonts w:cs="Segoe UI"/>
          <w:szCs w:val="22"/>
        </w:rPr>
      </w:pPr>
      <w:r w:rsidRPr="00766741">
        <w:t xml:space="preserve">Sa 10.913 miliona evra, </w:t>
      </w:r>
      <w:r w:rsidRPr="00766741">
        <w:rPr>
          <w:b/>
          <w:bCs/>
        </w:rPr>
        <w:t>prodaja Grupe</w:t>
      </w:r>
      <w:r w:rsidRPr="00766741">
        <w:t xml:space="preserve"> u prvoj polovini 2022. godine bila je +9,9 odsto </w:t>
      </w:r>
      <w:r w:rsidR="00F97C10">
        <w:t>veća nego u istom</w:t>
      </w:r>
      <w:r w:rsidRPr="00766741">
        <w:t xml:space="preserve"> period</w:t>
      </w:r>
      <w:r w:rsidR="00F97C10">
        <w:t>u</w:t>
      </w:r>
      <w:r w:rsidRPr="00766741">
        <w:t xml:space="preserve"> pr</w:t>
      </w:r>
      <w:r w:rsidR="00F97C10">
        <w:t>ošl</w:t>
      </w:r>
      <w:r w:rsidRPr="00766741">
        <w:t xml:space="preserve">e godine. (2. </w:t>
      </w:r>
      <w:r w:rsidR="00F97C10">
        <w:t>kvartal</w:t>
      </w:r>
      <w:r w:rsidRPr="00766741">
        <w:t xml:space="preserve">: 5.642 miliona evra, +13,8 odsto). </w:t>
      </w:r>
      <w:r w:rsidRPr="00766741">
        <w:rPr>
          <w:b/>
          <w:bCs/>
        </w:rPr>
        <w:t>Organska</w:t>
      </w:r>
      <w:r w:rsidRPr="00766741">
        <w:t xml:space="preserve"> </w:t>
      </w:r>
      <w:r w:rsidRPr="00766741">
        <w:rPr>
          <w:b/>
        </w:rPr>
        <w:t>prodaja</w:t>
      </w:r>
      <w:r w:rsidRPr="00766741">
        <w:t>, ne računajući uticaj valuta i akvizicija/</w:t>
      </w:r>
      <w:r w:rsidR="00F97C10">
        <w:t>prodaja</w:t>
      </w:r>
      <w:r w:rsidRPr="00766741">
        <w:t xml:space="preserve">, zabeležila je značajan rast od +8,9 odsto (2. </w:t>
      </w:r>
      <w:r w:rsidR="00F97C10">
        <w:t>kvartal</w:t>
      </w:r>
      <w:r w:rsidRPr="00766741">
        <w:t xml:space="preserve">: +10,9 odsto). Akvizicije i </w:t>
      </w:r>
      <w:r w:rsidR="00F97C10">
        <w:t>prodaje</w:t>
      </w:r>
      <w:r w:rsidRPr="00766741">
        <w:t xml:space="preserve"> imale su negativan uticaj od -1,4 odsto na prodaju (2. </w:t>
      </w:r>
      <w:r w:rsidR="00F97C10">
        <w:t>kvartal</w:t>
      </w:r>
      <w:r w:rsidRPr="00766741">
        <w:t xml:space="preserve">: -1,8 odsto). Od početka 2. </w:t>
      </w:r>
      <w:r w:rsidR="00F97C10">
        <w:t>kvartala</w:t>
      </w:r>
      <w:r w:rsidRPr="00766741">
        <w:t xml:space="preserve">, </w:t>
      </w:r>
      <w:r w:rsidR="00067A42">
        <w:t>ov</w:t>
      </w:r>
      <w:r w:rsidRPr="00766741">
        <w:t xml:space="preserve">o obuhvata uticaj najavljenog prestanka poslovanja u Rusiji i Belorusiji. Uticaji kursa povećali su prodaju za +2,4 odsto (2. </w:t>
      </w:r>
      <w:r w:rsidR="00F97C10">
        <w:t>kvartal</w:t>
      </w:r>
      <w:r w:rsidRPr="00766741">
        <w:t>: +4,7 odsto). To takođe obuhvata uticaje primene MRS 29 (Finansijsko izveštavanje u hiperinflacionim privredama) potre</w:t>
      </w:r>
      <w:r w:rsidR="00F97C10">
        <w:t>b</w:t>
      </w:r>
      <w:r w:rsidRPr="00766741">
        <w:t>no</w:t>
      </w:r>
      <w:r w:rsidR="00F97C10">
        <w:t>g</w:t>
      </w:r>
      <w:r w:rsidRPr="00766741">
        <w:t xml:space="preserve"> za Tursku od početka perioda izveštavanja.</w:t>
      </w:r>
    </w:p>
    <w:p w14:paraId="65A6A374" w14:textId="77777777" w:rsidR="004A4F6C" w:rsidRPr="00766741" w:rsidRDefault="004A4F6C" w:rsidP="00226640">
      <w:pPr>
        <w:rPr>
          <w:rFonts w:cs="Segoe UI"/>
          <w:szCs w:val="22"/>
        </w:rPr>
      </w:pPr>
    </w:p>
    <w:p w14:paraId="24E23F90" w14:textId="53CA2ED6" w:rsidR="00226640" w:rsidRPr="00766741" w:rsidRDefault="00752D67" w:rsidP="00226640">
      <w:pPr>
        <w:rPr>
          <w:rFonts w:cs="Segoe UI"/>
          <w:bCs/>
          <w:szCs w:val="22"/>
        </w:rPr>
      </w:pPr>
      <w:bookmarkStart w:id="2" w:name="_Hlk109402106"/>
      <w:r w:rsidRPr="00766741">
        <w:rPr>
          <w:b/>
        </w:rPr>
        <w:t>Korigovan operativni prihod (korigovan EBIT)</w:t>
      </w:r>
      <w:r w:rsidRPr="00766741">
        <w:t xml:space="preserve"> bio je 1.166 miliona evra u prvom polugodištu, u odnosu na 1.430 miliona evra tokom istog perioda prošle godine. Do pada je došlo usled značajno viših cena direktnih materijala.</w:t>
      </w:r>
    </w:p>
    <w:bookmarkEnd w:id="2"/>
    <w:p w14:paraId="16AD4278" w14:textId="77777777" w:rsidR="00226640" w:rsidRPr="00766741" w:rsidRDefault="00226640" w:rsidP="00226640">
      <w:pPr>
        <w:rPr>
          <w:rFonts w:cs="Segoe UI"/>
          <w:bCs/>
          <w:szCs w:val="22"/>
        </w:rPr>
      </w:pPr>
    </w:p>
    <w:p w14:paraId="0FDBB031" w14:textId="7EAFA0C1" w:rsidR="00226640" w:rsidRDefault="00752D67" w:rsidP="00226640">
      <w:r w:rsidRPr="00766741">
        <w:rPr>
          <w:b/>
        </w:rPr>
        <w:t>Korigovan prinos od prodaje (korigovana EBIT marža)</w:t>
      </w:r>
      <w:r w:rsidRPr="00766741">
        <w:t xml:space="preserve"> smanjen je sa 14,4 odsto na 10,7 odsto usled značajno viših cena direktnih materijala.</w:t>
      </w:r>
    </w:p>
    <w:p w14:paraId="32B712D6" w14:textId="77777777" w:rsidR="00F05228" w:rsidRPr="00766741" w:rsidRDefault="00F05228" w:rsidP="00226640">
      <w:pPr>
        <w:rPr>
          <w:rFonts w:cs="Segoe UI"/>
          <w:szCs w:val="22"/>
        </w:rPr>
      </w:pPr>
    </w:p>
    <w:p w14:paraId="5FADE19E" w14:textId="684AEBEF" w:rsidR="00226640" w:rsidRPr="00766741" w:rsidRDefault="00752D67" w:rsidP="00226640">
      <w:pPr>
        <w:rPr>
          <w:rFonts w:cs="Segoe UI"/>
          <w:bCs/>
          <w:szCs w:val="22"/>
        </w:rPr>
      </w:pPr>
      <w:r w:rsidRPr="00766741">
        <w:rPr>
          <w:b/>
        </w:rPr>
        <w:t xml:space="preserve">Korigovani prihod po </w:t>
      </w:r>
      <w:r w:rsidR="00F05228">
        <w:rPr>
          <w:b/>
        </w:rPr>
        <w:t>prioritetnoj</w:t>
      </w:r>
      <w:r w:rsidRPr="00766741">
        <w:rPr>
          <w:b/>
        </w:rPr>
        <w:t xml:space="preserve"> akciji</w:t>
      </w:r>
      <w:r w:rsidRPr="00766741">
        <w:t xml:space="preserve"> bio je 1,95 evra u prvom polugodištu 2022. Pri konstantnom kursu, ovo predstavlja pad od -20,8 odsto u odnosu na isti period prethodne godine. Do ovoga je došlo prvenstveno zbog značajnog povećanja cena direktnih materijala.</w:t>
      </w:r>
    </w:p>
    <w:p w14:paraId="2CB55C37" w14:textId="77777777" w:rsidR="00226640" w:rsidRPr="00766741" w:rsidRDefault="00226640" w:rsidP="00226640">
      <w:pPr>
        <w:rPr>
          <w:rFonts w:cs="Segoe UI"/>
          <w:szCs w:val="22"/>
        </w:rPr>
      </w:pPr>
    </w:p>
    <w:p w14:paraId="449F8073" w14:textId="2FDA9E23" w:rsidR="00226640" w:rsidRPr="00766741" w:rsidRDefault="0055121D" w:rsidP="00226640">
      <w:pPr>
        <w:rPr>
          <w:rFonts w:cs="Segoe UI"/>
          <w:szCs w:val="22"/>
        </w:rPr>
      </w:pPr>
      <w:r w:rsidRPr="00766741">
        <w:rPr>
          <w:b/>
          <w:bCs/>
        </w:rPr>
        <w:t xml:space="preserve">Neto obrtni kapital </w:t>
      </w:r>
      <w:r w:rsidRPr="00766741">
        <w:t>uvećan je za 1,6 procentualnih poena na 5,2 odsto prodaje (isti period prethodne godine: 3.6 odsto), na šta je takođe uticao nagli rast cena sirovina.</w:t>
      </w:r>
    </w:p>
    <w:p w14:paraId="360F86C8" w14:textId="77777777" w:rsidR="00226640" w:rsidRPr="00766741" w:rsidRDefault="00226640" w:rsidP="00226640">
      <w:pPr>
        <w:rPr>
          <w:rFonts w:cs="Segoe UI"/>
          <w:szCs w:val="22"/>
        </w:rPr>
      </w:pPr>
    </w:p>
    <w:p w14:paraId="0CB279AE" w14:textId="7A6B7552" w:rsidR="00226640" w:rsidRPr="00766741" w:rsidRDefault="0055121D" w:rsidP="00E95AC2">
      <w:pPr>
        <w:autoSpaceDE w:val="0"/>
        <w:autoSpaceDN w:val="0"/>
        <w:adjustRightInd w:val="0"/>
        <w:rPr>
          <w:rFonts w:cs="Segoe UI"/>
          <w:szCs w:val="22"/>
        </w:rPr>
      </w:pPr>
      <w:r w:rsidRPr="00766741">
        <w:rPr>
          <w:b/>
          <w:bCs/>
        </w:rPr>
        <w:t xml:space="preserve">Slobodni tokovi gotovine </w:t>
      </w:r>
      <w:r w:rsidRPr="00766741">
        <w:t>u iznosu od 46 miliona evra bili su niži nego u prvoj polovini 2021. (471 miliona evra) usled nižih tokova gotovine iz operativnih aktivnosti kao rezultat nižeg operativnog profita i višeg neto obrtnog kapitala.</w:t>
      </w:r>
    </w:p>
    <w:p w14:paraId="35F2C594" w14:textId="77777777" w:rsidR="00226640" w:rsidRPr="00766741" w:rsidRDefault="00226640" w:rsidP="00226640">
      <w:pPr>
        <w:rPr>
          <w:rFonts w:cs="Segoe UI"/>
          <w:szCs w:val="22"/>
          <w:highlight w:val="yellow"/>
        </w:rPr>
      </w:pPr>
    </w:p>
    <w:p w14:paraId="3D928F8A" w14:textId="27848C2F" w:rsidR="00226640" w:rsidRPr="00766741" w:rsidRDefault="0055121D" w:rsidP="00226640">
      <w:r w:rsidRPr="00766741">
        <w:t xml:space="preserve">Počevši od 31. decembra 2022. </w:t>
      </w:r>
      <w:r w:rsidRPr="00766741">
        <w:rPr>
          <w:b/>
        </w:rPr>
        <w:t>neto finansijska pozicija</w:t>
      </w:r>
      <w:r w:rsidRPr="00766741">
        <w:t xml:space="preserve"> iznosila je -1.441 miliona evra (31. decembra, 2021: -292 miliona evra). Ovo takođe obuhvata troškove od oko 430 miliona evra u okviru programa otkupa akcija pokrenutog u februaru 2022. kao i isplatu dividendi u iznosu od oko 800 miliona evra u drugom tromesečju.</w:t>
      </w:r>
    </w:p>
    <w:p w14:paraId="7B7F71A0" w14:textId="77777777" w:rsidR="00C44EFC" w:rsidRPr="00766741" w:rsidRDefault="00C44EFC" w:rsidP="00226640">
      <w:pPr>
        <w:spacing w:after="120"/>
        <w:rPr>
          <w:rFonts w:cs="Segoe UI"/>
          <w:b/>
          <w:bCs/>
          <w:szCs w:val="22"/>
          <w:lang w:eastAsia="de-DE"/>
        </w:rPr>
      </w:pPr>
    </w:p>
    <w:p w14:paraId="27437698" w14:textId="174BD989" w:rsidR="00226640" w:rsidRPr="00766741" w:rsidRDefault="0055121D" w:rsidP="00226640">
      <w:pPr>
        <w:spacing w:after="120"/>
        <w:rPr>
          <w:rFonts w:cs="Segoe UI"/>
          <w:b/>
          <w:bCs/>
          <w:szCs w:val="22"/>
        </w:rPr>
      </w:pPr>
      <w:r w:rsidRPr="00766741">
        <w:rPr>
          <w:rFonts w:ascii="SegoeUI-Bold" w:hAnsi="SegoeUI-Bold"/>
          <w:b/>
        </w:rPr>
        <w:t>Rezultati poslovnih sektora u prvoj polovini 2022.</w:t>
      </w:r>
    </w:p>
    <w:p w14:paraId="6B650D50" w14:textId="1701E93D" w:rsidR="005C4A5B" w:rsidRPr="00766741" w:rsidRDefault="0055121D" w:rsidP="005C4A5B">
      <w:pPr>
        <w:rPr>
          <w:rFonts w:cs="Segoe UI"/>
          <w:szCs w:val="22"/>
        </w:rPr>
      </w:pPr>
      <w:r w:rsidRPr="00766741">
        <w:t xml:space="preserve">U prvoj polovini 2022. godine, </w:t>
      </w:r>
      <w:r w:rsidRPr="00766741">
        <w:rPr>
          <w:b/>
          <w:bCs/>
        </w:rPr>
        <w:t>prodaja</w:t>
      </w:r>
      <w:r w:rsidRPr="00766741">
        <w:t xml:space="preserve"> poslovnog sektora </w:t>
      </w:r>
      <w:r w:rsidR="00BA2A88">
        <w:rPr>
          <w:b/>
          <w:bCs/>
        </w:rPr>
        <w:t>Adhezivi Tehnologije</w:t>
      </w:r>
      <w:r w:rsidRPr="00766741">
        <w:t xml:space="preserve"> je porasla nominalno za +15,0 odsto na 5.467 miliona evra (2. kvartal: 2.836 miliona evra, +18,5 odsto). </w:t>
      </w:r>
      <w:r w:rsidRPr="00766741">
        <w:rPr>
          <w:b/>
          <w:bCs/>
        </w:rPr>
        <w:t xml:space="preserve">Organska prodaja </w:t>
      </w:r>
      <w:r w:rsidRPr="00766741">
        <w:t xml:space="preserve">se povećala za +12,2 odsto (2. kvartal:  +13,7 odsto). </w:t>
      </w:r>
    </w:p>
    <w:p w14:paraId="114A3911" w14:textId="77777777" w:rsidR="0036268A" w:rsidRPr="00766741" w:rsidRDefault="0036268A" w:rsidP="0036268A">
      <w:pPr>
        <w:rPr>
          <w:rFonts w:cs="Segoe UI"/>
          <w:szCs w:val="22"/>
        </w:rPr>
      </w:pPr>
      <w:bookmarkStart w:id="3" w:name="_Hlk78300139"/>
    </w:p>
    <w:p w14:paraId="4A25CB6D" w14:textId="617F384E" w:rsidR="00226640" w:rsidRPr="00766741" w:rsidRDefault="0036268A" w:rsidP="0036268A">
      <w:pPr>
        <w:rPr>
          <w:rFonts w:cs="Segoe UI"/>
          <w:szCs w:val="22"/>
        </w:rPr>
      </w:pPr>
      <w:r w:rsidRPr="00766741">
        <w:t xml:space="preserve">U poslovnom sektoru </w:t>
      </w:r>
      <w:r w:rsidRPr="00766741">
        <w:rPr>
          <w:b/>
          <w:bCs/>
        </w:rPr>
        <w:t>Beauty Care</w:t>
      </w:r>
      <w:r w:rsidRPr="00766741">
        <w:t xml:space="preserve">, </w:t>
      </w:r>
      <w:r w:rsidRPr="00766741">
        <w:rPr>
          <w:b/>
          <w:bCs/>
        </w:rPr>
        <w:t>prodaja</w:t>
      </w:r>
      <w:r w:rsidRPr="00766741">
        <w:t xml:space="preserve"> se povećala </w:t>
      </w:r>
      <w:r w:rsidRPr="00766741">
        <w:rPr>
          <w:b/>
          <w:bCs/>
        </w:rPr>
        <w:t>organski</w:t>
      </w:r>
      <w:r w:rsidRPr="00766741">
        <w:t xml:space="preserve"> za +0,4 odsto (2. kvartal: +2,1 odsto) u prvih šest meseci 2022. Nominalno, prodaja je porasla za +0,2 odsto i dostigla 1.842 miliona evra (2. kvartal: 950 miliona evra, +3,9 odsto). </w:t>
      </w:r>
    </w:p>
    <w:bookmarkEnd w:id="3"/>
    <w:p w14:paraId="26F9E872" w14:textId="77777777" w:rsidR="00226640" w:rsidRPr="00766741" w:rsidRDefault="00226640" w:rsidP="00226640">
      <w:pPr>
        <w:rPr>
          <w:rFonts w:cs="Segoe UI"/>
          <w:szCs w:val="22"/>
        </w:rPr>
      </w:pPr>
    </w:p>
    <w:p w14:paraId="406993F4" w14:textId="3FC0D72E" w:rsidR="00D42585" w:rsidRPr="00766741" w:rsidRDefault="00E63F65" w:rsidP="00226640">
      <w:pPr>
        <w:rPr>
          <w:rFonts w:cs="Segoe UI"/>
          <w:szCs w:val="22"/>
        </w:rPr>
      </w:pPr>
      <w:r w:rsidRPr="00766741">
        <w:t xml:space="preserve">Poslovni sektor </w:t>
      </w:r>
      <w:r w:rsidRPr="00766741">
        <w:rPr>
          <w:b/>
          <w:bCs/>
        </w:rPr>
        <w:t>Deterdženti i kućna hemija</w:t>
      </w:r>
      <w:r w:rsidRPr="00766741">
        <w:t xml:space="preserve"> je postigao značajan </w:t>
      </w:r>
      <w:r w:rsidRPr="00766741">
        <w:rPr>
          <w:b/>
          <w:bCs/>
        </w:rPr>
        <w:t>organski rast prodaje</w:t>
      </w:r>
      <w:r w:rsidRPr="00766741">
        <w:t xml:space="preserve"> od +7,4 odsto u prvoj polovini 2022. (2. kvartal:  +10,1 odsto). Nominalno, prodaja je porasla za +6,7 odsto na 3.494 miliona evra (2. kvartal: 1.802 miliona evra, +11,3 odsto)</w:t>
      </w:r>
    </w:p>
    <w:p w14:paraId="5E99920F" w14:textId="5D266D59" w:rsidR="00BD71F4" w:rsidRPr="00766741" w:rsidRDefault="00BD71F4" w:rsidP="005A2CCC">
      <w:pPr>
        <w:spacing w:after="120"/>
        <w:rPr>
          <w:rFonts w:cs="Segoe UI"/>
          <w:b/>
          <w:bCs/>
          <w:szCs w:val="22"/>
          <w:lang w:eastAsia="de-DE"/>
        </w:rPr>
      </w:pPr>
    </w:p>
    <w:p w14:paraId="702CF48E" w14:textId="77777777" w:rsidR="005A2CCC" w:rsidRPr="00766741" w:rsidRDefault="005A2CCC" w:rsidP="005A2CCC">
      <w:pPr>
        <w:spacing w:after="120"/>
        <w:rPr>
          <w:rFonts w:cs="Segoe UI"/>
          <w:b/>
          <w:bCs/>
          <w:szCs w:val="22"/>
        </w:rPr>
      </w:pPr>
      <w:r w:rsidRPr="00766741">
        <w:rPr>
          <w:b/>
        </w:rPr>
        <w:t>Agenda za svrsishodan rast: dobar napredak</w:t>
      </w:r>
    </w:p>
    <w:p w14:paraId="07AED038" w14:textId="221C142C" w:rsidR="005A2CCC" w:rsidRPr="00766741" w:rsidRDefault="005A2CCC" w:rsidP="005A2CCC">
      <w:pPr>
        <w:autoSpaceDE w:val="0"/>
        <w:autoSpaceDN w:val="0"/>
        <w:adjustRightInd w:val="0"/>
        <w:rPr>
          <w:rFonts w:cs="Segoe UI"/>
          <w:szCs w:val="22"/>
        </w:rPr>
      </w:pPr>
      <w:bookmarkStart w:id="4" w:name="_Hlk109204398"/>
      <w:r w:rsidRPr="00766741">
        <w:t xml:space="preserve">Henkel sprovodi agendu svrsishodnog rasta, i razvio je jasan strateški okvir za </w:t>
      </w:r>
      <w:r w:rsidR="00BA2A88">
        <w:t>nju</w:t>
      </w:r>
      <w:r w:rsidRPr="00766741">
        <w:t xml:space="preserve">. Ključni elementi strateškog okvira su </w:t>
      </w:r>
      <w:r w:rsidR="00AD019A">
        <w:t>pobednički</w:t>
      </w:r>
      <w:r w:rsidRPr="00766741">
        <w:t xml:space="preserve"> portfolio, jasna </w:t>
      </w:r>
      <w:r w:rsidR="00AD019A">
        <w:t>konkurentska prednost</w:t>
      </w:r>
      <w:r w:rsidRPr="00766741">
        <w:t xml:space="preserve"> u oblastima inovacij</w:t>
      </w:r>
      <w:r w:rsidR="00BA2A88">
        <w:t>a</w:t>
      </w:r>
      <w:r w:rsidRPr="00766741">
        <w:t>, održivosti i digitalizacije, kao</w:t>
      </w:r>
      <w:r w:rsidR="00BA2A88">
        <w:t xml:space="preserve"> i operativni</w:t>
      </w:r>
      <w:r w:rsidRPr="00766741">
        <w:t xml:space="preserve"> modeli spremni za budućnost - na osnovu snažne kompanijske kulture. </w:t>
      </w:r>
    </w:p>
    <w:p w14:paraId="5876A5B8" w14:textId="77777777" w:rsidR="005A2CCC" w:rsidRPr="00766741" w:rsidRDefault="005A2CCC" w:rsidP="005A2CCC">
      <w:pPr>
        <w:autoSpaceDE w:val="0"/>
        <w:autoSpaceDN w:val="0"/>
        <w:adjustRightInd w:val="0"/>
        <w:rPr>
          <w:rFonts w:cs="Segoe UI"/>
          <w:szCs w:val="22"/>
          <w:lang w:eastAsia="de-DE"/>
        </w:rPr>
      </w:pPr>
    </w:p>
    <w:p w14:paraId="5AC07895" w14:textId="3298B3AD" w:rsidR="005A2CCC" w:rsidRPr="00766741" w:rsidRDefault="005A2CCC" w:rsidP="005A2CCC">
      <w:pPr>
        <w:autoSpaceDE w:val="0"/>
        <w:autoSpaceDN w:val="0"/>
        <w:adjustRightInd w:val="0"/>
        <w:rPr>
          <w:rFonts w:cs="Segoe UI"/>
          <w:szCs w:val="22"/>
        </w:rPr>
      </w:pPr>
      <w:r w:rsidRPr="00766741">
        <w:t xml:space="preserve">U prvoj polovini 2022. godine, Henkel je nastavio da dosledno radi na sprovođenju svoje agende rasta i postigao je dobar napredak u svim osloncima. Uz spajanje poslovnih sektora Deterženti i kućna hemija i Beauty Care u novi poslovni sektor </w:t>
      </w:r>
      <w:r w:rsidRPr="00766741">
        <w:rPr>
          <w:b/>
          <w:bCs/>
        </w:rPr>
        <w:t>Brendovi robe široke potrošnje</w:t>
      </w:r>
      <w:r w:rsidRPr="00766741">
        <w:t>, Henkel podiže svoju agendu svrsishodnog rasta na novi nivo. Struktura nove poslovne jedinice se sastoji od dve globalne kategorije, Deterdženti i kućna hemija i Nega kose, podržanih od strane centralnih funkcija, i četiri regiona.  Dodatnim kategorijama će se upravljati regionalno. Prva četiri nivoa rukovodstva su sada definisana. Na Henkelovom najvećem pojedinačnom tržištu, SAD, očekuje se da će nova organizacija biti ustanovljena u potpunosti od septembra.</w:t>
      </w:r>
    </w:p>
    <w:bookmarkEnd w:id="4"/>
    <w:p w14:paraId="24DEC5D2" w14:textId="77777777" w:rsidR="005A2CCC" w:rsidRPr="00766741" w:rsidRDefault="005A2CCC" w:rsidP="005A2CCC">
      <w:pPr>
        <w:autoSpaceDE w:val="0"/>
        <w:autoSpaceDN w:val="0"/>
        <w:adjustRightInd w:val="0"/>
        <w:rPr>
          <w:rFonts w:cs="Segoe UI"/>
          <w:szCs w:val="22"/>
        </w:rPr>
      </w:pPr>
    </w:p>
    <w:p w14:paraId="1157CD07" w14:textId="1290EBA5" w:rsidR="005A2CCC" w:rsidRPr="00766741" w:rsidRDefault="005A2CCC" w:rsidP="005A2CCC">
      <w:pPr>
        <w:rPr>
          <w:rFonts w:cs="Segoe UI"/>
          <w:szCs w:val="22"/>
        </w:rPr>
      </w:pPr>
      <w:r w:rsidRPr="0041361B">
        <w:t xml:space="preserve">U kontekstu spajanja dva </w:t>
      </w:r>
      <w:r w:rsidR="00AD019A" w:rsidRPr="0041361B">
        <w:t>potrošačka sektora</w:t>
      </w:r>
      <w:r w:rsidRPr="0041361B">
        <w:t xml:space="preserve"> i kao deo </w:t>
      </w:r>
      <w:r w:rsidRPr="0041361B">
        <w:rPr>
          <w:b/>
          <w:bCs/>
        </w:rPr>
        <w:t>aktivnog upravljanja portf</w:t>
      </w:r>
      <w:r w:rsidR="00BA2A88" w:rsidRPr="0041361B">
        <w:rPr>
          <w:b/>
          <w:bCs/>
        </w:rPr>
        <w:t>oli</w:t>
      </w:r>
      <w:r w:rsidRPr="0041361B">
        <w:rPr>
          <w:b/>
          <w:bCs/>
        </w:rPr>
        <w:t>om</w:t>
      </w:r>
      <w:r w:rsidRPr="0041361B">
        <w:t xml:space="preserve">, </w:t>
      </w:r>
      <w:r w:rsidR="00C4360C" w:rsidRPr="0041361B">
        <w:t xml:space="preserve">trenutno </w:t>
      </w:r>
      <w:r w:rsidR="00C4360C" w:rsidRPr="0041361B">
        <w:t xml:space="preserve">se </w:t>
      </w:r>
      <w:r w:rsidR="00C4360C" w:rsidRPr="0041361B">
        <w:t>razmatra</w:t>
      </w:r>
      <w:r w:rsidR="00C4360C" w:rsidRPr="0041361B">
        <w:t xml:space="preserve"> prodaja dela </w:t>
      </w:r>
      <w:r w:rsidRPr="0041361B">
        <w:t>poslovanja i brendov</w:t>
      </w:r>
      <w:r w:rsidR="00C4360C" w:rsidRPr="0041361B">
        <w:t>a</w:t>
      </w:r>
      <w:r w:rsidRPr="0041361B">
        <w:t xml:space="preserve"> ukupn</w:t>
      </w:r>
      <w:r w:rsidR="00C4360C" w:rsidRPr="0041361B">
        <w:t xml:space="preserve">e vrednosti do </w:t>
      </w:r>
      <w:r w:rsidRPr="0041361B">
        <w:t>1 milijard</w:t>
      </w:r>
      <w:r w:rsidR="00E601F3" w:rsidRPr="0041361B">
        <w:t>e</w:t>
      </w:r>
      <w:r w:rsidRPr="0041361B">
        <w:t xml:space="preserve"> evra</w:t>
      </w:r>
      <w:r w:rsidR="0041361B" w:rsidRPr="0041361B">
        <w:t xml:space="preserve">. </w:t>
      </w:r>
      <w:r w:rsidRPr="0041361B">
        <w:t xml:space="preserve"> To uključuje</w:t>
      </w:r>
      <w:r w:rsidRPr="00766741">
        <w:t xml:space="preserve"> prodaju i prekid onih poslovanja koji ne zadovoljavaju Henkelove kriterijume </w:t>
      </w:r>
      <w:r w:rsidR="002E2FEE">
        <w:t xml:space="preserve">kada je u pitanju </w:t>
      </w:r>
      <w:r w:rsidRPr="00766741">
        <w:t>rast i profitabilnost. U prvoj polovini 2022. godine, Henkel već dobro napreduje napuštanjem nekih poslovanja koji nisu ključni u sektoru Beauty Care. Ovo je deo mera portfolija u sektoru Beauty Care sa obimom prodaje od oko 200 miliona evra, koje će biti sprovedene do kraja godine.</w:t>
      </w:r>
    </w:p>
    <w:p w14:paraId="7A268CB4" w14:textId="77777777" w:rsidR="00B02550" w:rsidRPr="00766741" w:rsidRDefault="00B02550" w:rsidP="005A2CCC">
      <w:pPr>
        <w:rPr>
          <w:rFonts w:cs="Segoe UI"/>
          <w:szCs w:val="22"/>
        </w:rPr>
      </w:pPr>
      <w:bookmarkStart w:id="5" w:name="_Hlk109204760"/>
    </w:p>
    <w:p w14:paraId="5E003909" w14:textId="17A398B8" w:rsidR="005A2CCC" w:rsidRPr="00766741" w:rsidRDefault="005A2CCC" w:rsidP="005A2CCC">
      <w:pPr>
        <w:rPr>
          <w:rFonts w:cs="Segoe UI"/>
          <w:szCs w:val="22"/>
        </w:rPr>
      </w:pPr>
      <w:r w:rsidRPr="00766741">
        <w:t>Henkel je takođe dodatno ojačao svoj portfolio putem</w:t>
      </w:r>
      <w:r w:rsidRPr="00766741">
        <w:rPr>
          <w:b/>
          <w:bCs/>
        </w:rPr>
        <w:t xml:space="preserve"> akvizicija.</w:t>
      </w:r>
      <w:r w:rsidRPr="00766741">
        <w:t xml:space="preserve"> U julu 2022. godine, finalizovana je akvizicija poslovanja sa frizerskim salonima kompanije Shiseido u regionu Azija-Pacifik. Usled toga Henkel sada deli mesto drugog najvećeg svetskog proizvođača proizvoda za frizerske salone. </w:t>
      </w:r>
    </w:p>
    <w:bookmarkEnd w:id="5"/>
    <w:p w14:paraId="49990794" w14:textId="77777777" w:rsidR="005A2CCC" w:rsidRPr="00766741" w:rsidRDefault="005A2CCC" w:rsidP="005A2CCC">
      <w:pPr>
        <w:autoSpaceDE w:val="0"/>
        <w:autoSpaceDN w:val="0"/>
        <w:adjustRightInd w:val="0"/>
        <w:rPr>
          <w:rFonts w:cs="Segoe UI"/>
          <w:szCs w:val="22"/>
        </w:rPr>
      </w:pPr>
    </w:p>
    <w:p w14:paraId="0EC49588" w14:textId="77777777" w:rsidR="005A2CCC" w:rsidRPr="00766741" w:rsidRDefault="005A2CCC" w:rsidP="005A2CCC">
      <w:pPr>
        <w:autoSpaceDE w:val="0"/>
        <w:autoSpaceDN w:val="0"/>
        <w:adjustRightInd w:val="0"/>
        <w:rPr>
          <w:rFonts w:cs="Segoe UI"/>
          <w:bCs/>
          <w:szCs w:val="22"/>
        </w:rPr>
      </w:pPr>
      <w:r w:rsidRPr="00766741">
        <w:lastRenderedPageBreak/>
        <w:t xml:space="preserve">Kako bi unapredio svoju </w:t>
      </w:r>
      <w:r w:rsidRPr="00766741">
        <w:rPr>
          <w:b/>
          <w:bCs/>
        </w:rPr>
        <w:t xml:space="preserve">konkurentsku prednost, </w:t>
      </w:r>
      <w:r w:rsidRPr="00766741">
        <w:t xml:space="preserve">Henkel se fokusirao na dodatno ubrzanje </w:t>
      </w:r>
      <w:r w:rsidRPr="00766741">
        <w:rPr>
          <w:b/>
          <w:bCs/>
        </w:rPr>
        <w:t xml:space="preserve">inovacija, </w:t>
      </w:r>
      <w:r w:rsidRPr="00766741">
        <w:t xml:space="preserve">unapređenje </w:t>
      </w:r>
      <w:r w:rsidRPr="00766741">
        <w:rPr>
          <w:b/>
          <w:bCs/>
        </w:rPr>
        <w:t xml:space="preserve">održivosti </w:t>
      </w:r>
      <w:r w:rsidRPr="00766741">
        <w:t xml:space="preserve">kao faktora po kome se izdvaja, i unapređenje kreiranja vrednosti za klijente i potrošače kroz </w:t>
      </w:r>
      <w:r w:rsidRPr="00766741">
        <w:rPr>
          <w:b/>
          <w:bCs/>
        </w:rPr>
        <w:t>digitalizaciju.</w:t>
      </w:r>
    </w:p>
    <w:p w14:paraId="26A930F0" w14:textId="77777777" w:rsidR="005A2CCC" w:rsidRPr="00766741" w:rsidRDefault="005A2CCC" w:rsidP="005A2CCC">
      <w:pPr>
        <w:autoSpaceDE w:val="0"/>
        <w:autoSpaceDN w:val="0"/>
        <w:adjustRightInd w:val="0"/>
        <w:rPr>
          <w:rFonts w:cs="Segoe UI"/>
          <w:bCs/>
          <w:szCs w:val="22"/>
        </w:rPr>
      </w:pPr>
    </w:p>
    <w:p w14:paraId="43C7394F" w14:textId="37AFFA62" w:rsidR="005A2CCC" w:rsidRPr="00766741" w:rsidRDefault="005A2CCC" w:rsidP="005A2CCC">
      <w:pPr>
        <w:autoSpaceDE w:val="0"/>
        <w:autoSpaceDN w:val="0"/>
        <w:adjustRightInd w:val="0"/>
        <w:rPr>
          <w:rFonts w:cs="Segoe UI"/>
          <w:bCs/>
          <w:szCs w:val="22"/>
        </w:rPr>
      </w:pPr>
      <w:r w:rsidRPr="00766741">
        <w:t xml:space="preserve">Ključni stub Henkelove strategije je jasno isticanje na tržištu putem uspešnih </w:t>
      </w:r>
      <w:r w:rsidRPr="00766741">
        <w:rPr>
          <w:b/>
          <w:bCs/>
        </w:rPr>
        <w:t>inovacija.</w:t>
      </w:r>
      <w:r w:rsidRPr="00766741">
        <w:t xml:space="preserve"> To je značajno podržalo rast u prvoj polovini godine. </w:t>
      </w:r>
      <w:bookmarkStart w:id="6" w:name="_Hlk109382178"/>
      <w:r w:rsidRPr="00766741">
        <w:t xml:space="preserve">Na primer, u sektoru </w:t>
      </w:r>
      <w:r w:rsidR="00BA2A88">
        <w:t>Adhezivi Tehnologije</w:t>
      </w:r>
      <w:r w:rsidRPr="00766741">
        <w:t xml:space="preserve">, Henkel je razvio nove protivpožarne premaze za baterije u električnim vozilima. Oni ne samo da su značajno povećali bezbednost putnika, nego su i omogućili kupcima u automobilskoj industriji da postignu isplativu proizvodnju. U sektoru Beauty Care, Henkel je </w:t>
      </w:r>
      <w:r w:rsidR="00CE2335">
        <w:t xml:space="preserve">ponovo </w:t>
      </w:r>
      <w:r w:rsidRPr="00766741">
        <w:t xml:space="preserve">lansirao brend za negu kose Schauma, </w:t>
      </w:r>
      <w:r w:rsidR="00E32388">
        <w:t>u</w:t>
      </w:r>
      <w:r w:rsidRPr="00766741">
        <w:t xml:space="preserve"> redizajniran</w:t>
      </w:r>
      <w:r w:rsidR="00E32388">
        <w:t>oj</w:t>
      </w:r>
      <w:r w:rsidRPr="00766741">
        <w:t xml:space="preserve"> održiv</w:t>
      </w:r>
      <w:r w:rsidR="00E32388">
        <w:t>oj</w:t>
      </w:r>
      <w:r w:rsidRPr="00766741">
        <w:t xml:space="preserve"> ambalaž</w:t>
      </w:r>
      <w:r w:rsidR="00E32388">
        <w:t>i</w:t>
      </w:r>
      <w:r w:rsidRPr="00766741">
        <w:t xml:space="preserve"> koja sadrži 50-100 odsto reciklirane plastike. U poslovnom sektoru Deterdženti i kućna hemija, dvocifren rast </w:t>
      </w:r>
      <w:r w:rsidR="00132938">
        <w:t>je</w:t>
      </w:r>
      <w:r w:rsidRPr="00766741">
        <w:t xml:space="preserve"> postignut sa brendom Persil, što je podržano proširivanjem izbora održivih i proizvoda namenjenih za e-trgovinu.</w:t>
      </w:r>
    </w:p>
    <w:bookmarkEnd w:id="6"/>
    <w:p w14:paraId="4CEE6889" w14:textId="77777777" w:rsidR="005A2CCC" w:rsidRPr="00766741" w:rsidRDefault="005A2CCC" w:rsidP="005A2CCC">
      <w:pPr>
        <w:autoSpaceDE w:val="0"/>
        <w:autoSpaceDN w:val="0"/>
        <w:adjustRightInd w:val="0"/>
        <w:rPr>
          <w:rFonts w:cs="Segoe UI"/>
          <w:b/>
          <w:szCs w:val="22"/>
        </w:rPr>
      </w:pPr>
    </w:p>
    <w:p w14:paraId="712D2BA1" w14:textId="3D3BC881" w:rsidR="005A2CCC" w:rsidRPr="00766741" w:rsidRDefault="00757E38" w:rsidP="005A2CCC">
      <w:pPr>
        <w:autoSpaceDE w:val="0"/>
        <w:autoSpaceDN w:val="0"/>
        <w:adjustRightInd w:val="0"/>
        <w:rPr>
          <w:rFonts w:cs="Segoe UI"/>
          <w:bCs/>
          <w:szCs w:val="22"/>
        </w:rPr>
      </w:pPr>
      <w:r>
        <w:rPr>
          <w:b/>
          <w:bCs/>
        </w:rPr>
        <w:t>O</w:t>
      </w:r>
      <w:r w:rsidR="005A2CCC" w:rsidRPr="00766741">
        <w:rPr>
          <w:b/>
          <w:bCs/>
        </w:rPr>
        <w:t>drživost</w:t>
      </w:r>
      <w:r w:rsidR="005A2CCC" w:rsidRPr="00766741">
        <w:t xml:space="preserve"> je</w:t>
      </w:r>
      <w:r>
        <w:t xml:space="preserve"> odavno</w:t>
      </w:r>
      <w:r w:rsidR="005A2CCC" w:rsidRPr="00766741">
        <w:t xml:space="preserve"> jedna od najvećih </w:t>
      </w:r>
      <w:r w:rsidR="00DD1E56">
        <w:t>snaga</w:t>
      </w:r>
      <w:r w:rsidR="005A2CCC" w:rsidRPr="00766741">
        <w:t xml:space="preserve"> Henkela. Kako bi odrazio sve veću važnost održivog upravljanja i rastuća očekivanja kupaca i društva, Henkel je unapredio svoju strategiju dugoročne održivosti sa svojim novim „Stratešk</w:t>
      </w:r>
      <w:r w:rsidR="00CC0BBC" w:rsidRPr="00766741">
        <w:t>i</w:t>
      </w:r>
      <w:r w:rsidR="005A2CCC" w:rsidRPr="00766741">
        <w:t>m okvir</w:t>
      </w:r>
      <w:r w:rsidR="00CC0BBC" w:rsidRPr="00766741">
        <w:t>om</w:t>
      </w:r>
      <w:r w:rsidR="005A2CCC" w:rsidRPr="00766741">
        <w:t xml:space="preserve"> za ostvarenje ambicije održivog poslovanja 2030+“, koj</w:t>
      </w:r>
      <w:r w:rsidR="00CC0BBC" w:rsidRPr="00766741">
        <w:t>i</w:t>
      </w:r>
      <w:r w:rsidR="005A2CCC" w:rsidRPr="00766741">
        <w:t xml:space="preserve"> je predstavljen početkom godine. Pored postojećih ciljeva, postavljene su nove dugoročne ambicije kako bi se podstakao dalji napredak u tri dimenzije:  „Regenerativna planeta“, „Uspešne zajednice“ i „Partner od poverenja“.</w:t>
      </w:r>
    </w:p>
    <w:p w14:paraId="6CEFB3D9" w14:textId="77777777" w:rsidR="005A2CCC" w:rsidRPr="00766741" w:rsidRDefault="005A2CCC" w:rsidP="005A2CCC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</w:p>
    <w:p w14:paraId="42D38F7B" w14:textId="5495A616" w:rsidR="005A2CCC" w:rsidRPr="00766741" w:rsidRDefault="005A2CCC" w:rsidP="005A2CCC">
      <w:pPr>
        <w:autoSpaceDE w:val="0"/>
        <w:autoSpaceDN w:val="0"/>
        <w:adjustRightInd w:val="0"/>
        <w:rPr>
          <w:rFonts w:cs="Segoe UI"/>
          <w:bCs/>
          <w:szCs w:val="22"/>
        </w:rPr>
      </w:pPr>
      <w:bookmarkStart w:id="7" w:name="_Hlk109206660"/>
      <w:r w:rsidRPr="00766741">
        <w:t>Henkel je postigao dodatan napredak što se tiče održivosti u prvoj polovini 2022. Na putu ka postizanju cilja klimatski pozitivnog CO</w:t>
      </w:r>
      <w:r w:rsidRPr="00DD1E56">
        <w:rPr>
          <w:vertAlign w:val="subscript"/>
        </w:rPr>
        <w:t>2</w:t>
      </w:r>
      <w:r w:rsidRPr="00766741">
        <w:t xml:space="preserve"> bilansa za svoje proizvodne pogone do 2030. godine, Henkel je, na primer, </w:t>
      </w:r>
      <w:r w:rsidR="00DD1E56">
        <w:t>tranformisao</w:t>
      </w:r>
      <w:r w:rsidRPr="00766741">
        <w:t xml:space="preserve"> još tri pogona u Evropi tako da troše 100 odsto CO</w:t>
      </w:r>
      <w:r w:rsidRPr="00536D9F">
        <w:rPr>
          <w:vertAlign w:val="subscript"/>
        </w:rPr>
        <w:t>2</w:t>
      </w:r>
      <w:r w:rsidRPr="00766741">
        <w:t>-neutralnu energiju. Takođe, Henkel nastavlja da se dosledno oslanja na sirovine iz obnovljivih izvora. Kroz partnerstvo sa kompanijom BASF, oko 110.000 tona fosilnih materijala je zamenjeno sa obnovljivim izvorima ugljenika.</w:t>
      </w:r>
    </w:p>
    <w:p w14:paraId="49344111" w14:textId="77777777" w:rsidR="005A2CCC" w:rsidRPr="00766741" w:rsidRDefault="005A2CCC" w:rsidP="005A2CCC">
      <w:pPr>
        <w:autoSpaceDE w:val="0"/>
        <w:autoSpaceDN w:val="0"/>
        <w:adjustRightInd w:val="0"/>
        <w:rPr>
          <w:rFonts w:cs="Segoe UI"/>
          <w:bCs/>
          <w:szCs w:val="22"/>
        </w:rPr>
      </w:pPr>
    </w:p>
    <w:bookmarkEnd w:id="7"/>
    <w:p w14:paraId="74B10BC7" w14:textId="10346542" w:rsidR="005A2CCC" w:rsidRPr="00766741" w:rsidRDefault="005A2CCC" w:rsidP="005A2CCC">
      <w:pPr>
        <w:rPr>
          <w:rFonts w:cs="Segoe UI"/>
          <w:bCs/>
          <w:szCs w:val="22"/>
        </w:rPr>
      </w:pPr>
      <w:r w:rsidRPr="00766741">
        <w:t xml:space="preserve">Pored inovacija i održivosti, Henkel je definisao </w:t>
      </w:r>
      <w:r w:rsidRPr="00766741">
        <w:rPr>
          <w:b/>
          <w:bCs/>
        </w:rPr>
        <w:t>digitalizaciju</w:t>
      </w:r>
      <w:r w:rsidRPr="00766741">
        <w:t xml:space="preserve"> kao ključnu prednost za unapređivanje svoje konkurentnosti. U prvoj polovini godine, udeo prodaje generisane putem digitalnih kanala je zabeležio dvocifren rast, dostižući preko 20 odsto. Putem svoje platforme za e-trgovinu, poslovni sektor </w:t>
      </w:r>
      <w:r w:rsidR="00BA2A88">
        <w:t>Adhezivi Tehnologije</w:t>
      </w:r>
      <w:r w:rsidRPr="00766741">
        <w:t xml:space="preserve"> je postigao dvocifren rast u prvoj polovini 2022. E-Prodavnica za frizerske salone je takođe zabeležila dvocifren rast sa proširenim izborom brendova i proizvoda. Takođe, Henkel dodatno proširuje svoju ponudu dostupnu putem e-trgovine u poslovnom sektoru Deterdženti i kućna hemija.  Nova integrisana tehnička platforma RAQN je tome doprinela.</w:t>
      </w:r>
    </w:p>
    <w:p w14:paraId="471DD2FE" w14:textId="77777777" w:rsidR="005A2CCC" w:rsidRPr="00766741" w:rsidRDefault="005A2CCC" w:rsidP="005A2CCC">
      <w:pPr>
        <w:rPr>
          <w:rFonts w:cs="Segoe UI"/>
          <w:szCs w:val="22"/>
          <w:lang w:eastAsia="de-DE"/>
        </w:rPr>
      </w:pPr>
    </w:p>
    <w:p w14:paraId="162CF247" w14:textId="21C100DA" w:rsidR="005A2CCC" w:rsidRPr="00766741" w:rsidRDefault="005A2CCC" w:rsidP="00251624">
      <w:pPr>
        <w:rPr>
          <w:rStyle w:val="AboutandContactHeadline"/>
          <w:rFonts w:asciiTheme="majorHAnsi" w:hAnsiTheme="majorHAnsi" w:cstheme="majorHAnsi"/>
          <w:b w:val="0"/>
          <w:sz w:val="22"/>
        </w:rPr>
      </w:pPr>
      <w:bookmarkStart w:id="8" w:name="_Hlk109386180"/>
      <w:r w:rsidRPr="00766741">
        <w:rPr>
          <w:rStyle w:val="AboutandContactHeadline"/>
          <w:rFonts w:asciiTheme="majorHAnsi" w:hAnsiTheme="majorHAnsi"/>
          <w:b w:val="0"/>
          <w:sz w:val="22"/>
        </w:rPr>
        <w:lastRenderedPageBreak/>
        <w:t xml:space="preserve">Efikasni, brzi, i operativni modeli </w:t>
      </w:r>
      <w:r w:rsidR="00050AE8">
        <w:rPr>
          <w:rStyle w:val="AboutandContactHeadline"/>
          <w:rFonts w:asciiTheme="majorHAnsi" w:hAnsiTheme="majorHAnsi"/>
          <w:sz w:val="22"/>
        </w:rPr>
        <w:t>spremni</w:t>
      </w:r>
      <w:r w:rsidRPr="00766741">
        <w:rPr>
          <w:rStyle w:val="AboutandContactHeadline"/>
          <w:rFonts w:asciiTheme="majorHAnsi" w:hAnsiTheme="majorHAnsi"/>
          <w:sz w:val="22"/>
        </w:rPr>
        <w:t xml:space="preserve"> </w:t>
      </w:r>
      <w:r w:rsidR="00050AE8">
        <w:rPr>
          <w:rStyle w:val="AboutandContactHeadline"/>
          <w:rFonts w:asciiTheme="majorHAnsi" w:hAnsiTheme="majorHAnsi"/>
          <w:sz w:val="22"/>
        </w:rPr>
        <w:t>z</w:t>
      </w:r>
      <w:r w:rsidRPr="00766741">
        <w:rPr>
          <w:rStyle w:val="AboutandContactHeadline"/>
          <w:rFonts w:asciiTheme="majorHAnsi" w:hAnsiTheme="majorHAnsi"/>
          <w:sz w:val="22"/>
        </w:rPr>
        <w:t>a budućnost</w:t>
      </w:r>
      <w:r w:rsidRPr="00766741">
        <w:rPr>
          <w:rStyle w:val="AboutandContactHeadline"/>
          <w:rFonts w:asciiTheme="majorHAnsi" w:hAnsiTheme="majorHAnsi"/>
          <w:b w:val="0"/>
          <w:sz w:val="22"/>
        </w:rPr>
        <w:t xml:space="preserve"> su važni elementi Henkelovog strateškog okvira. Henkel je dodatno proširio promene pokrenute 2020. godine: digitalni sektor Henkel dx ima izuzetno efikasne strukture koje omogućavaju veća ulaganja u IT projekte uz stabilne troškove.  </w:t>
      </w:r>
    </w:p>
    <w:p w14:paraId="55573907" w14:textId="77777777" w:rsidR="005A2CCC" w:rsidRPr="00766741" w:rsidRDefault="005A2CCC" w:rsidP="005A2CCC">
      <w:pPr>
        <w:rPr>
          <w:rStyle w:val="AboutandContactHeadline"/>
          <w:rFonts w:asciiTheme="majorHAnsi" w:hAnsiTheme="majorHAnsi" w:cstheme="majorHAnsi"/>
          <w:b w:val="0"/>
          <w:sz w:val="22"/>
        </w:rPr>
      </w:pPr>
    </w:p>
    <w:p w14:paraId="0E3393F8" w14:textId="044A6D96" w:rsidR="005A2CCC" w:rsidRPr="00766741" w:rsidRDefault="0081698D" w:rsidP="005A2CCC">
      <w:pPr>
        <w:rPr>
          <w:rFonts w:cs="Segoe UI"/>
          <w:szCs w:val="22"/>
        </w:rPr>
      </w:pPr>
      <w:bookmarkStart w:id="9" w:name="_Hlk109386825"/>
      <w:bookmarkEnd w:id="8"/>
      <w:r w:rsidRPr="00766741">
        <w:rPr>
          <w:color w:val="000000"/>
          <w:shd w:val="clear" w:color="auto" w:fill="FFFFFF"/>
        </w:rPr>
        <w:t xml:space="preserve">Još jedan ključni element agende „Svrsishodni rast“ je da dodatno razvije korporativnu kulturu Henkela, i ubrza </w:t>
      </w:r>
      <w:r w:rsidRPr="00766741">
        <w:rPr>
          <w:b/>
          <w:bCs/>
          <w:color w:val="000000"/>
          <w:shd w:val="clear" w:color="auto" w:fill="FFFFFF"/>
        </w:rPr>
        <w:t>kulturnu transformaciju</w:t>
      </w:r>
      <w:r w:rsidRPr="00766741">
        <w:rPr>
          <w:color w:val="000000"/>
          <w:shd w:val="clear" w:color="auto" w:fill="FFFFFF"/>
        </w:rPr>
        <w:t>. Kompanija teži negovanju kulture saradnje. U prvoj polovini godine, Henkel je nastavio da primenjuje niz mera radi postizanja ovog cilja, i dodatnog osnaživanja svojih zaposlenih.</w:t>
      </w:r>
    </w:p>
    <w:p w14:paraId="6BC03D13" w14:textId="77777777" w:rsidR="005A2CCC" w:rsidRPr="00766741" w:rsidRDefault="005A2CCC" w:rsidP="005A2CCC"/>
    <w:p w14:paraId="48F3F3A5" w14:textId="454A00D2" w:rsidR="005A2CCC" w:rsidRPr="00766741" w:rsidRDefault="005A2CCC" w:rsidP="005A2CCC">
      <w:r w:rsidRPr="00766741">
        <w:t xml:space="preserve">Na primer, Henkel je pokrenuo sveobuhvatan program upravljanja promenama u vezi spajanja poslovnih sektora Deterdženti i kućna hemija i Beauty Care. Program je fokusiran na usavršavanje i transformaciju timova. Nadalje, kako bi se postigao cilj rodne jednakosti na svim nivoima rukovodstva do 2025. godine, Henkel je preduzeo dodatne konkretne korake i pokrenuo inicijative poput Nedelje raznolikosti, </w:t>
      </w:r>
      <w:r w:rsidR="00536D9F">
        <w:t>ravnopravnosti</w:t>
      </w:r>
      <w:r w:rsidRPr="00766741">
        <w:t xml:space="preserve"> i inkluzije</w:t>
      </w:r>
      <w:r w:rsidR="00536D9F">
        <w:t xml:space="preserve"> (</w:t>
      </w:r>
      <w:r w:rsidR="00536D9F" w:rsidRPr="00993BAE">
        <w:t>Diversity, Equity &amp; Inclusion Week</w:t>
      </w:r>
      <w:r w:rsidR="00536D9F">
        <w:t>)</w:t>
      </w:r>
      <w:r w:rsidRPr="00766741">
        <w:t>. Kao deo sveobuhvatnog koncepta Pametnog rada</w:t>
      </w:r>
      <w:r w:rsidR="00536D9F">
        <w:t xml:space="preserve"> (Smart Work)</w:t>
      </w:r>
      <w:r w:rsidRPr="00766741">
        <w:t>, predstavljene su nove inicijative koje se fokusiraju na mentalno zdravlje i dobrobit zaposlenih.</w:t>
      </w:r>
    </w:p>
    <w:bookmarkEnd w:id="9"/>
    <w:p w14:paraId="51D6D097" w14:textId="77777777" w:rsidR="005A2CCC" w:rsidRPr="00766741" w:rsidRDefault="005A2CCC" w:rsidP="005A2CCC">
      <w:pPr>
        <w:rPr>
          <w:rFonts w:cs="Segoe UI"/>
          <w:szCs w:val="22"/>
          <w:highlight w:val="yellow"/>
          <w:lang w:eastAsia="de-DE"/>
        </w:rPr>
      </w:pPr>
    </w:p>
    <w:p w14:paraId="390D0DEB" w14:textId="7873DB96" w:rsidR="005A2CCC" w:rsidRPr="00766741" w:rsidRDefault="005A2CCC" w:rsidP="005A2CCC">
      <w:pPr>
        <w:rPr>
          <w:rFonts w:cs="Segoe UI"/>
          <w:szCs w:val="22"/>
        </w:rPr>
      </w:pPr>
      <w:bookmarkStart w:id="10" w:name="_Hlk109211145"/>
      <w:r w:rsidRPr="00766741">
        <w:t>„Iako suočeni sa efektima pandemije koronavirusa i rata u Ukrajini, značajno smo povećali naš</w:t>
      </w:r>
      <w:r w:rsidR="004A2E99">
        <w:t>u</w:t>
      </w:r>
      <w:r w:rsidRPr="00766741">
        <w:t xml:space="preserve"> organsk</w:t>
      </w:r>
      <w:r w:rsidR="004A2E99">
        <w:t>u</w:t>
      </w:r>
      <w:r w:rsidRPr="00766741">
        <w:t xml:space="preserve"> i</w:t>
      </w:r>
      <w:r w:rsidR="004A2E99">
        <w:t xml:space="preserve"> realizovanu </w:t>
      </w:r>
      <w:r w:rsidRPr="00766741">
        <w:t>prodaj</w:t>
      </w:r>
      <w:r w:rsidR="004A2E99">
        <w:t>u</w:t>
      </w:r>
      <w:r w:rsidRPr="00766741">
        <w:t xml:space="preserve"> u prvoj polovini godine. Očekivano, na naše rezultate je najviše uticao drastičan rast cena sirovina i logistike. To je prikazano u našoj ažuriranoj projekciji za fiskalnu 2022. godinu“, rekao je Karsten Knobel. „Ponosni smo na dobar napredak koji smo napravili u sprovođenju naše strateške agende </w:t>
      </w:r>
      <w:r w:rsidR="005B28CC">
        <w:t>za s</w:t>
      </w:r>
      <w:r w:rsidRPr="00766741">
        <w:t xml:space="preserve">vrsishodni rast, i nastavićemo da dosledno radimo na postizanju naše strategije u ovom celokupnom izazovnom okruženju“. </w:t>
      </w:r>
    </w:p>
    <w:p w14:paraId="57CD060E" w14:textId="77777777" w:rsidR="00690A61" w:rsidRPr="00766741" w:rsidRDefault="00690A61" w:rsidP="005A2CCC">
      <w:pPr>
        <w:rPr>
          <w:rFonts w:cs="Segoe UI"/>
          <w:szCs w:val="22"/>
          <w:lang w:eastAsia="de-DE"/>
        </w:rPr>
      </w:pPr>
    </w:p>
    <w:bookmarkEnd w:id="10"/>
    <w:p w14:paraId="217480B2" w14:textId="77777777" w:rsidR="005B28CC" w:rsidRPr="005B28CC" w:rsidRDefault="005B28CC" w:rsidP="005B28CC">
      <w:pPr>
        <w:rPr>
          <w:rStyle w:val="AboutandContactHeadline"/>
          <w:szCs w:val="18"/>
        </w:rPr>
      </w:pPr>
      <w:r w:rsidRPr="005B28CC">
        <w:rPr>
          <w:rStyle w:val="AboutandContactHeadline"/>
          <w:szCs w:val="18"/>
        </w:rPr>
        <w:t>O Henkelu</w:t>
      </w:r>
    </w:p>
    <w:p w14:paraId="0D79F86C" w14:textId="77777777" w:rsidR="005B28CC" w:rsidRPr="005B28CC" w:rsidRDefault="005B28CC" w:rsidP="005B28CC">
      <w:pPr>
        <w:rPr>
          <w:rStyle w:val="AboutandContactBody"/>
          <w:szCs w:val="18"/>
        </w:rPr>
      </w:pPr>
      <w:r w:rsidRPr="005B28CC">
        <w:rPr>
          <w:rStyle w:val="AboutandContactBody"/>
          <w:szCs w:val="18"/>
        </w:rPr>
        <w:t xml:space="preserve"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2021. godini, kompanija Henkel ostvarila je prodaju veću od 20 milijardi evra i korigovani operativni profit od oko 2,7 milijardi evra. Henkel zapošljava više od 52.000 ljudi širom sveta – predan i veoma raznovrstan tim, ujedinjen snažnom korporativnom kulturom, zajedničkom svrhom, kao i zajedničkim vrednostima. Kao priznati lider u održivosti, Henkel se nalazi na najvišim pozicijama mnogih međunarodnih indeksa i lista. Henkelove prioritetne akcije izlistane su u nemačkom indeksu DAX. Za više informacija, molimo vas posetite </w:t>
      </w:r>
      <w:hyperlink r:id="rId12" w:history="1">
        <w:r w:rsidRPr="005B28CC">
          <w:rPr>
            <w:rStyle w:val="AboutandContactBody"/>
            <w:szCs w:val="18"/>
          </w:rPr>
          <w:t>www.henkel.com</w:t>
        </w:r>
      </w:hyperlink>
      <w:r w:rsidRPr="005B28CC">
        <w:rPr>
          <w:rStyle w:val="AboutandContactBody"/>
          <w:szCs w:val="18"/>
        </w:rPr>
        <w:t xml:space="preserve">. </w:t>
      </w:r>
    </w:p>
    <w:p w14:paraId="247FE8E1" w14:textId="77777777" w:rsidR="005B28CC" w:rsidRDefault="005B28CC" w:rsidP="005B28CC">
      <w:pPr>
        <w:rPr>
          <w:rStyle w:val="AboutandContactBody"/>
          <w:sz w:val="20"/>
          <w:szCs w:val="20"/>
        </w:rPr>
      </w:pPr>
    </w:p>
    <w:p w14:paraId="1B3BECDA" w14:textId="459C9EAB" w:rsidR="005B28CC" w:rsidRPr="005B28CC" w:rsidRDefault="005B28CC" w:rsidP="005B28CC">
      <w:pPr>
        <w:rPr>
          <w:rStyle w:val="AboutandContactBody"/>
          <w:sz w:val="16"/>
          <w:szCs w:val="16"/>
        </w:rPr>
      </w:pPr>
      <w:r w:rsidRPr="005B28CC">
        <w:rPr>
          <w:rStyle w:val="AboutandContactBody"/>
          <w:sz w:val="16"/>
          <w:szCs w:val="16"/>
        </w:rPr>
        <w:t xml:space="preserve">Ove informacije sadrže izjave koje se odnose na budućnost zasnovane na trenutnim procenama i predviđanjma rukovodstva komanije Henkel AG &amp; Co. KGaA. Izjave koje se odnose na budućnost se odlikuju rečima poput „očekivati“, „nameravati“, „planirati“, „predviđati“, „procenjivati“, i sličnim terminima. Takvim izjavama se na bilo koji način ne garantuje da će se takva očekivanja </w:t>
      </w:r>
      <w:r w:rsidRPr="005B28CC">
        <w:rPr>
          <w:rStyle w:val="AboutandContactBody"/>
          <w:sz w:val="16"/>
          <w:szCs w:val="16"/>
        </w:rPr>
        <w:lastRenderedPageBreak/>
        <w:t>ostvariti. Budući učinci i rezultati koje će Henkel AG &amp; Co. KGaA i njegova povezana društva stvarno ostvariti zavisi od više rizika i neizvesnosti, i stoga se mogu razlikovati materijalno od izjava koje se odnose na budućnost. Mnogi od ovih faktora su van Henkelove kontrole i ne mogu se precizno predvideti, poput budućeg privrednog ambijenta i radnji konkurenata i drugih uključenih u tržište. Henkel ne planira niti se obavezuje da ažurira bilo koju izjavu koja se odnosi na budućnost.</w:t>
      </w:r>
    </w:p>
    <w:p w14:paraId="0FD93C04" w14:textId="77777777" w:rsidR="005B28CC" w:rsidRDefault="005B28CC" w:rsidP="005B28CC">
      <w:pPr>
        <w:rPr>
          <w:rStyle w:val="AboutandContactBody"/>
          <w:sz w:val="16"/>
          <w:szCs w:val="16"/>
        </w:rPr>
      </w:pPr>
    </w:p>
    <w:p w14:paraId="64FA21B6" w14:textId="5A15C2A6" w:rsidR="005B28CC" w:rsidRPr="005B28CC" w:rsidRDefault="005B28CC" w:rsidP="005B28CC">
      <w:pPr>
        <w:rPr>
          <w:rStyle w:val="AboutandContactBody"/>
          <w:sz w:val="16"/>
          <w:szCs w:val="16"/>
        </w:rPr>
      </w:pPr>
      <w:r w:rsidRPr="005B28CC">
        <w:rPr>
          <w:rStyle w:val="AboutandContactBody"/>
          <w:sz w:val="16"/>
          <w:szCs w:val="16"/>
        </w:rPr>
        <w:t>Ovaj dokument uključuje – u primenljivom okviru finansijskog izveštavanja koji nije jasno definisan – dodatne finansijske mere koje su ili mogu biti alternative merama učinka (mere koje nisu GAAP). Ove dodatne finansijske mere ne bi trebalo posmatrati izolovane ili kao alternative merama Henkel-ove neto imovine i finansijskih pozicija ili rezultata poslovanja kao što su prikazani u skladu sa primenjivim okvirom finansijskog izveštavanja u svojim konsolidovanim finansijskim izveštajima. Druge kompanije koje izveštavaju ili opisuju slično naslovljene alternativne mere učinaka bi mogle da ih računaju drugačije.</w:t>
      </w:r>
    </w:p>
    <w:p w14:paraId="7E5A3D71" w14:textId="77777777" w:rsidR="005B28CC" w:rsidRDefault="005B28CC" w:rsidP="005B28CC">
      <w:pPr>
        <w:rPr>
          <w:rStyle w:val="AboutandContactBody"/>
          <w:sz w:val="16"/>
          <w:szCs w:val="16"/>
        </w:rPr>
      </w:pPr>
    </w:p>
    <w:p w14:paraId="6AEC3DFF" w14:textId="1BE01389" w:rsidR="005B28CC" w:rsidRPr="005B28CC" w:rsidRDefault="005B28CC" w:rsidP="005B28CC">
      <w:pPr>
        <w:rPr>
          <w:rStyle w:val="AboutandContactBody"/>
          <w:sz w:val="16"/>
          <w:szCs w:val="16"/>
        </w:rPr>
      </w:pPr>
      <w:r w:rsidRPr="005B28CC">
        <w:rPr>
          <w:rStyle w:val="AboutandContactBody"/>
          <w:sz w:val="16"/>
          <w:szCs w:val="16"/>
        </w:rPr>
        <w:t>Ovaj dokument je izdat isključivo u svrhe obaveštenja i nije namenjen da služi kao savet za ulaganje ili ponuda za prodajou, ili traženje ponude za kupovinu, bilo kakvih hartija od vrednosti.</w:t>
      </w:r>
    </w:p>
    <w:p w14:paraId="28F86B96" w14:textId="2A5FCACC" w:rsidR="0013225D" w:rsidRPr="00766741" w:rsidRDefault="0013225D">
      <w:pPr>
        <w:spacing w:line="240" w:lineRule="auto"/>
        <w:jc w:val="left"/>
        <w:rPr>
          <w:rStyle w:val="AboutandContactHeadline"/>
          <w:szCs w:val="18"/>
        </w:rPr>
      </w:pPr>
    </w:p>
    <w:p w14:paraId="129DC636" w14:textId="77777777" w:rsidR="0005688D" w:rsidRPr="0005688D" w:rsidRDefault="0005688D" w:rsidP="0005688D">
      <w:pPr>
        <w:tabs>
          <w:tab w:val="left" w:pos="1080"/>
          <w:tab w:val="left" w:pos="4500"/>
        </w:tabs>
        <w:rPr>
          <w:rStyle w:val="AboutandContactBody"/>
          <w:rFonts w:cs="Segoe UI"/>
          <w:b/>
          <w:bCs/>
          <w:szCs w:val="18"/>
        </w:rPr>
      </w:pPr>
      <w:r w:rsidRPr="0005688D">
        <w:rPr>
          <w:rStyle w:val="AboutandContactBody"/>
          <w:rFonts w:cs="Segoe UI"/>
          <w:b/>
          <w:bCs/>
          <w:szCs w:val="18"/>
        </w:rPr>
        <w:t xml:space="preserve">Kontakti </w:t>
      </w:r>
    </w:p>
    <w:p w14:paraId="49C9BAF7" w14:textId="77777777" w:rsidR="0005688D" w:rsidRPr="0005688D" w:rsidRDefault="0005688D" w:rsidP="0005688D">
      <w:pPr>
        <w:tabs>
          <w:tab w:val="left" w:pos="1080"/>
          <w:tab w:val="left" w:pos="4500"/>
        </w:tabs>
        <w:rPr>
          <w:rStyle w:val="AboutandContactBody"/>
          <w:rFonts w:cs="Segoe UI"/>
          <w:b/>
          <w:bCs/>
          <w:szCs w:val="18"/>
        </w:rPr>
      </w:pPr>
    </w:p>
    <w:p w14:paraId="5B167C28" w14:textId="77777777" w:rsidR="0005688D" w:rsidRPr="0005688D" w:rsidRDefault="0005688D" w:rsidP="0005688D">
      <w:pPr>
        <w:tabs>
          <w:tab w:val="left" w:pos="1080"/>
          <w:tab w:val="left" w:pos="4500"/>
        </w:tabs>
        <w:rPr>
          <w:rStyle w:val="AboutandContactBody"/>
          <w:rFonts w:cs="Segoe UI"/>
          <w:szCs w:val="18"/>
        </w:rPr>
      </w:pPr>
      <w:r w:rsidRPr="00984F94">
        <w:rPr>
          <w:rStyle w:val="AboutandContactBody"/>
          <w:rFonts w:asciiTheme="majorHAnsi" w:hAnsiTheme="majorHAnsi" w:cs="Calibri Light"/>
          <w:b/>
          <w:szCs w:val="18"/>
        </w:rPr>
        <w:t>Jelena Gavrilović Šarenac</w:t>
      </w:r>
      <w:r w:rsidRPr="0005688D">
        <w:rPr>
          <w:rStyle w:val="AboutandContactBody"/>
          <w:rFonts w:cs="Segoe UI"/>
          <w:szCs w:val="18"/>
        </w:rPr>
        <w:tab/>
      </w:r>
      <w:r w:rsidRPr="0005688D">
        <w:rPr>
          <w:rStyle w:val="AboutandContactBody"/>
          <w:rFonts w:cs="Segoe UI"/>
          <w:b/>
          <w:bCs/>
          <w:szCs w:val="18"/>
        </w:rPr>
        <w:t>Jelena Stojanović</w:t>
      </w:r>
    </w:p>
    <w:p w14:paraId="08A5EFFD" w14:textId="77777777" w:rsidR="0005688D" w:rsidRPr="0005688D" w:rsidRDefault="0005688D" w:rsidP="0005688D">
      <w:pPr>
        <w:tabs>
          <w:tab w:val="left" w:pos="1080"/>
          <w:tab w:val="left" w:pos="4500"/>
        </w:tabs>
        <w:rPr>
          <w:rStyle w:val="AboutandContactBody"/>
          <w:rFonts w:cs="Segoe UI"/>
          <w:szCs w:val="18"/>
        </w:rPr>
      </w:pPr>
      <w:r w:rsidRPr="0005688D">
        <w:rPr>
          <w:rStyle w:val="AboutandContactBody"/>
          <w:rFonts w:cs="Segoe UI"/>
          <w:szCs w:val="18"/>
        </w:rPr>
        <w:t xml:space="preserve">Telefon: </w:t>
      </w:r>
      <w:r w:rsidRPr="0005688D">
        <w:rPr>
          <w:rStyle w:val="AboutandContactBody"/>
          <w:rFonts w:cs="Segoe UI"/>
          <w:bCs/>
          <w:szCs w:val="18"/>
        </w:rPr>
        <w:t>+381 11 207 22 09</w:t>
      </w:r>
      <w:r w:rsidRPr="0005688D">
        <w:rPr>
          <w:rStyle w:val="AboutandContactBody"/>
          <w:rFonts w:cs="Segoe UI"/>
          <w:szCs w:val="18"/>
        </w:rPr>
        <w:tab/>
        <w:t xml:space="preserve">Telefon: </w:t>
      </w:r>
      <w:r w:rsidRPr="0005688D">
        <w:rPr>
          <w:rStyle w:val="AboutandContactBody"/>
          <w:rFonts w:cs="Segoe UI"/>
          <w:bCs/>
          <w:szCs w:val="18"/>
        </w:rPr>
        <w:t>+381 11 207 21 86</w:t>
      </w:r>
    </w:p>
    <w:p w14:paraId="60F46E23" w14:textId="77777777" w:rsidR="0005688D" w:rsidRPr="0005688D" w:rsidRDefault="0005688D" w:rsidP="0005688D">
      <w:pPr>
        <w:tabs>
          <w:tab w:val="left" w:pos="1080"/>
          <w:tab w:val="left" w:pos="4500"/>
        </w:tabs>
        <w:rPr>
          <w:rStyle w:val="AboutandContactBody"/>
          <w:rFonts w:cs="Segoe UI"/>
          <w:szCs w:val="18"/>
        </w:rPr>
      </w:pPr>
      <w:r w:rsidRPr="0005688D">
        <w:rPr>
          <w:rStyle w:val="AboutandContactBody"/>
          <w:rFonts w:cs="Segoe UI"/>
          <w:szCs w:val="18"/>
        </w:rPr>
        <w:t xml:space="preserve">E-mail: </w:t>
      </w:r>
      <w:hyperlink r:id="rId13" w:history="1">
        <w:r w:rsidRPr="0005688D">
          <w:rPr>
            <w:rStyle w:val="Hyperlink"/>
            <w:rFonts w:cs="Segoe UI"/>
          </w:rPr>
          <w:t>jelena.sarenac@henkel.com</w:t>
        </w:r>
      </w:hyperlink>
      <w:r w:rsidRPr="0005688D">
        <w:rPr>
          <w:rStyle w:val="AboutandContactBody"/>
          <w:rFonts w:cs="Segoe UI"/>
          <w:szCs w:val="18"/>
        </w:rPr>
        <w:t xml:space="preserve"> </w:t>
      </w:r>
      <w:r w:rsidRPr="0005688D">
        <w:rPr>
          <w:rStyle w:val="AboutandContactBody"/>
          <w:rFonts w:cs="Segoe UI"/>
          <w:szCs w:val="18"/>
        </w:rPr>
        <w:tab/>
        <w:t xml:space="preserve">E-mail: </w:t>
      </w:r>
      <w:hyperlink r:id="rId14" w:history="1">
        <w:r w:rsidRPr="0005688D">
          <w:rPr>
            <w:rStyle w:val="Hyperlink"/>
            <w:rFonts w:cs="Segoe UI"/>
          </w:rPr>
          <w:t>jelena.stojanovic@henkel.com</w:t>
        </w:r>
      </w:hyperlink>
      <w:r w:rsidRPr="0005688D">
        <w:rPr>
          <w:rStyle w:val="AboutandContactBody"/>
          <w:rFonts w:cs="Segoe UI"/>
          <w:szCs w:val="18"/>
        </w:rPr>
        <w:t xml:space="preserve"> </w:t>
      </w:r>
    </w:p>
    <w:p w14:paraId="1C321B85" w14:textId="77777777" w:rsidR="0005688D" w:rsidRPr="0005688D" w:rsidRDefault="0005688D" w:rsidP="0005688D">
      <w:pPr>
        <w:rPr>
          <w:rStyle w:val="AboutandContactHeadline"/>
          <w:rFonts w:cs="Segoe UI"/>
          <w:b w:val="0"/>
          <w:bCs w:val="0"/>
          <w:szCs w:val="18"/>
        </w:rPr>
      </w:pPr>
    </w:p>
    <w:p w14:paraId="15685F74" w14:textId="77777777" w:rsidR="0005688D" w:rsidRPr="0005688D" w:rsidRDefault="00263CE6" w:rsidP="0005688D">
      <w:pPr>
        <w:tabs>
          <w:tab w:val="left" w:pos="1080"/>
          <w:tab w:val="left" w:pos="4500"/>
        </w:tabs>
        <w:spacing w:line="264" w:lineRule="auto"/>
        <w:rPr>
          <w:rStyle w:val="Hyperlink"/>
          <w:rFonts w:cs="Segoe UI"/>
        </w:rPr>
      </w:pPr>
      <w:hyperlink r:id="rId15" w:history="1">
        <w:r w:rsidR="0005688D" w:rsidRPr="0005688D">
          <w:rPr>
            <w:rStyle w:val="Hyperlink"/>
            <w:rFonts w:cs="Segoe UI"/>
          </w:rPr>
          <w:t>www.henkel.com/press</w:t>
        </w:r>
      </w:hyperlink>
    </w:p>
    <w:p w14:paraId="6022A773" w14:textId="77777777" w:rsidR="0005688D" w:rsidRPr="0005688D" w:rsidRDefault="00263CE6" w:rsidP="0005688D">
      <w:pPr>
        <w:tabs>
          <w:tab w:val="left" w:pos="1080"/>
          <w:tab w:val="left" w:pos="4500"/>
        </w:tabs>
        <w:spacing w:line="264" w:lineRule="auto"/>
        <w:rPr>
          <w:rStyle w:val="Hyperlink"/>
          <w:rFonts w:cs="Segoe UI"/>
        </w:rPr>
      </w:pPr>
      <w:hyperlink r:id="rId16" w:history="1">
        <w:r w:rsidR="0005688D" w:rsidRPr="0005688D">
          <w:rPr>
            <w:rStyle w:val="Hyperlink"/>
            <w:rFonts w:cs="Segoe UI"/>
          </w:rPr>
          <w:t>www.henkel.com/</w:t>
        </w:r>
      </w:hyperlink>
      <w:r w:rsidR="0005688D" w:rsidRPr="0005688D">
        <w:rPr>
          <w:rStyle w:val="Hyperlink"/>
          <w:rFonts w:cs="Segoe UI"/>
        </w:rPr>
        <w:t>ir</w:t>
      </w:r>
    </w:p>
    <w:p w14:paraId="23552B25" w14:textId="6A9799BE" w:rsidR="00A15D78" w:rsidRPr="00766741" w:rsidRDefault="00A15D78" w:rsidP="0001450F">
      <w:pPr>
        <w:tabs>
          <w:tab w:val="left" w:pos="1080"/>
          <w:tab w:val="left" w:pos="4500"/>
        </w:tabs>
        <w:spacing w:line="264" w:lineRule="auto"/>
        <w:rPr>
          <w:rStyle w:val="Hyperlink"/>
          <w:rFonts w:asciiTheme="majorHAnsi" w:hAnsiTheme="majorHAnsi" w:cs="Calibri Light"/>
        </w:rPr>
      </w:pPr>
    </w:p>
    <w:sectPr w:rsidR="00A15D78" w:rsidRPr="00766741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C929" w14:textId="77777777" w:rsidR="00263CE6" w:rsidRDefault="00263CE6">
      <w:r>
        <w:separator/>
      </w:r>
    </w:p>
  </w:endnote>
  <w:endnote w:type="continuationSeparator" w:id="0">
    <w:p w14:paraId="5997C514" w14:textId="77777777" w:rsidR="00263CE6" w:rsidRDefault="0026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charset w:val="00"/>
    <w:family w:val="swiss"/>
    <w:pitch w:val="variable"/>
    <w:sig w:usb0="E4002EFF" w:usb1="C000E47F" w:usb2="00000009" w:usb3="00000000" w:csb0="000001FF" w:csb1="00000000"/>
  </w:font>
  <w:font w:name="SegoeUI-Bold">
    <w:altName w:val="Segoe U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7BCAE06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>Henkel AG &amp; Co. KGaA</w:t>
    </w:r>
    <w:r>
      <w:tab/>
      <w:t xml:space="preserve">Strana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CC0BBC">
      <w:t>6</w:t>
    </w:r>
    <w:r w:rsidRPr="00BF6E82">
      <w:fldChar w:fldCharType="end"/>
    </w:r>
    <w:r>
      <w:t>/</w:t>
    </w:r>
    <w:r w:rsidR="00263CE6">
      <w:fldChar w:fldCharType="begin"/>
    </w:r>
    <w:r w:rsidR="00263CE6">
      <w:instrText xml:space="preserve"> NUMPAGES  \* Arabic  \* MERGEFORMAT </w:instrText>
    </w:r>
    <w:r w:rsidR="00263CE6">
      <w:fldChar w:fldCharType="separate"/>
    </w:r>
    <w:r w:rsidR="00CC0BBC">
      <w:t>6</w:t>
    </w:r>
    <w:r w:rsidR="00263CE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05A2" w14:textId="77777777" w:rsidR="0005688D" w:rsidRPr="00D804B7" w:rsidRDefault="0005688D" w:rsidP="0005688D">
    <w:pPr>
      <w:pStyle w:val="Footer"/>
      <w:tabs>
        <w:tab w:val="right" w:pos="9072"/>
      </w:tabs>
      <w:jc w:val="center"/>
      <w:rPr>
        <w:rFonts w:cs="Arial"/>
        <w:szCs w:val="14"/>
      </w:rPr>
    </w:pPr>
    <w:bookmarkStart w:id="11" w:name="_Hlk505758583"/>
    <w:r w:rsidRPr="00F46820">
      <w:rPr>
        <w:rFonts w:cs="Arial"/>
        <w:szCs w:val="14"/>
      </w:rPr>
      <w:drawing>
        <wp:inline distT="0" distB="0" distL="0" distR="0" wp14:anchorId="39675AD7" wp14:editId="4D14CB23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31C1E02C" wp14:editId="75C1C562">
          <wp:extent cx="273777" cy="191209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04" cy="191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25BE32CB" wp14:editId="0CAF68B2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40502B10" wp14:editId="5E90D9B4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75FCC6DF" wp14:editId="7D665C35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5AEC5F8E" wp14:editId="391A9FA1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4D6AC38C" wp14:editId="13DCA675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12EA8CC1" wp14:editId="4B268F12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214B7FE8" wp14:editId="68769D01">
          <wp:extent cx="282389" cy="282389"/>
          <wp:effectExtent l="0" t="0" r="3810" b="3810"/>
          <wp:docPr id="22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29721245" wp14:editId="1833B1EB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23D377A" wp14:editId="5185F226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AA789CD" wp14:editId="285E49D4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44430103" wp14:editId="598AB65E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39830BAA" wp14:editId="73635897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42F13F" w14:textId="77777777" w:rsidR="0005688D" w:rsidRPr="0087067A" w:rsidRDefault="0005688D" w:rsidP="0005688D">
    <w:pPr>
      <w:pStyle w:val="Footer"/>
    </w:pPr>
  </w:p>
  <w:bookmarkEnd w:id="11"/>
  <w:p w14:paraId="713C8280" w14:textId="67A8775F" w:rsidR="0005688D" w:rsidRPr="00A91E7C" w:rsidRDefault="0005688D" w:rsidP="0005688D">
    <w:pPr>
      <w:pStyle w:val="Footer"/>
    </w:pPr>
    <w:r>
      <w:t>Strana</w:t>
    </w:r>
    <w:r w:rsidRPr="00992A11">
      <w:t xml:space="preserve">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>
      <w:t>1</w:t>
    </w:r>
    <w:r w:rsidRPr="00992A11">
      <w:fldChar w:fldCharType="end"/>
    </w:r>
    <w:r w:rsidRPr="00992A11">
      <w:t>/</w:t>
    </w:r>
    <w:fldSimple w:instr=" NUMPAGES  \* Arabic  \* MERGEFORMAT ">
      <w:r>
        <w:t>4</w:t>
      </w:r>
    </w:fldSimple>
  </w:p>
  <w:p w14:paraId="577A058E" w14:textId="5E40186D" w:rsidR="00CF6F33" w:rsidRPr="0005688D" w:rsidRDefault="00CF6F33" w:rsidP="00056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0D1E" w14:textId="77777777" w:rsidR="00263CE6" w:rsidRDefault="00263CE6">
      <w:r>
        <w:separator/>
      </w:r>
    </w:p>
  </w:footnote>
  <w:footnote w:type="continuationSeparator" w:id="0">
    <w:p w14:paraId="458AC65B" w14:textId="77777777" w:rsidR="00263CE6" w:rsidRDefault="0026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05DAD93D" w:rsidR="00CF6F33" w:rsidRPr="00EB46D9" w:rsidRDefault="0059722C" w:rsidP="00EB46D9">
    <w:pPr>
      <w:pStyle w:val="Header"/>
    </w:pPr>
    <w:r>
      <w:rPr>
        <w:noProof/>
        <w:lang w:val="en-US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Saopštenje za 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18802">
    <w:abstractNumId w:val="2"/>
  </w:num>
  <w:num w:numId="2" w16cid:durableId="190535442">
    <w:abstractNumId w:val="1"/>
  </w:num>
  <w:num w:numId="3" w16cid:durableId="2071492424">
    <w:abstractNumId w:val="9"/>
  </w:num>
  <w:num w:numId="4" w16cid:durableId="75329454">
    <w:abstractNumId w:val="6"/>
  </w:num>
  <w:num w:numId="5" w16cid:durableId="885338368">
    <w:abstractNumId w:val="4"/>
  </w:num>
  <w:num w:numId="6" w16cid:durableId="370305858">
    <w:abstractNumId w:val="7"/>
  </w:num>
  <w:num w:numId="7" w16cid:durableId="84956563">
    <w:abstractNumId w:val="5"/>
  </w:num>
  <w:num w:numId="8" w16cid:durableId="1743716756">
    <w:abstractNumId w:val="0"/>
  </w:num>
  <w:num w:numId="9" w16cid:durableId="1536307860">
    <w:abstractNumId w:val="8"/>
  </w:num>
  <w:num w:numId="10" w16cid:durableId="1503738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3451C"/>
    <w:rsid w:val="00000360"/>
    <w:rsid w:val="00000839"/>
    <w:rsid w:val="000016AF"/>
    <w:rsid w:val="00002AA4"/>
    <w:rsid w:val="00005267"/>
    <w:rsid w:val="00006346"/>
    <w:rsid w:val="00006663"/>
    <w:rsid w:val="000069EB"/>
    <w:rsid w:val="00006A45"/>
    <w:rsid w:val="00007718"/>
    <w:rsid w:val="00007ACA"/>
    <w:rsid w:val="0001002C"/>
    <w:rsid w:val="000109CE"/>
    <w:rsid w:val="00011965"/>
    <w:rsid w:val="0001450F"/>
    <w:rsid w:val="00016137"/>
    <w:rsid w:val="00021C67"/>
    <w:rsid w:val="00023871"/>
    <w:rsid w:val="00023ED9"/>
    <w:rsid w:val="000301F0"/>
    <w:rsid w:val="00030557"/>
    <w:rsid w:val="00030701"/>
    <w:rsid w:val="00030F51"/>
    <w:rsid w:val="00032298"/>
    <w:rsid w:val="000343EB"/>
    <w:rsid w:val="00035A84"/>
    <w:rsid w:val="00040218"/>
    <w:rsid w:val="000402B6"/>
    <w:rsid w:val="00040CC9"/>
    <w:rsid w:val="00042329"/>
    <w:rsid w:val="000425ED"/>
    <w:rsid w:val="00044E68"/>
    <w:rsid w:val="00050AE8"/>
    <w:rsid w:val="000510FC"/>
    <w:rsid w:val="00051E86"/>
    <w:rsid w:val="00053A77"/>
    <w:rsid w:val="00054613"/>
    <w:rsid w:val="00054AFE"/>
    <w:rsid w:val="0005688D"/>
    <w:rsid w:val="000575F9"/>
    <w:rsid w:val="000618FC"/>
    <w:rsid w:val="0006396D"/>
    <w:rsid w:val="00064CCE"/>
    <w:rsid w:val="000665F3"/>
    <w:rsid w:val="00067071"/>
    <w:rsid w:val="00067A42"/>
    <w:rsid w:val="00067F67"/>
    <w:rsid w:val="00070757"/>
    <w:rsid w:val="00070B4E"/>
    <w:rsid w:val="00074C4A"/>
    <w:rsid w:val="000751A7"/>
    <w:rsid w:val="00077AF9"/>
    <w:rsid w:val="00080D10"/>
    <w:rsid w:val="00081241"/>
    <w:rsid w:val="000813FB"/>
    <w:rsid w:val="00081EF8"/>
    <w:rsid w:val="0008357F"/>
    <w:rsid w:val="0008406B"/>
    <w:rsid w:val="00085ABA"/>
    <w:rsid w:val="000925EE"/>
    <w:rsid w:val="00096AD4"/>
    <w:rsid w:val="000A23CD"/>
    <w:rsid w:val="000A3FAD"/>
    <w:rsid w:val="000B005C"/>
    <w:rsid w:val="000B2E86"/>
    <w:rsid w:val="000B55CE"/>
    <w:rsid w:val="000B5657"/>
    <w:rsid w:val="000B5D2F"/>
    <w:rsid w:val="000B6244"/>
    <w:rsid w:val="000B695A"/>
    <w:rsid w:val="000B72A8"/>
    <w:rsid w:val="000C210A"/>
    <w:rsid w:val="000C27E5"/>
    <w:rsid w:val="000C56DD"/>
    <w:rsid w:val="000D10D2"/>
    <w:rsid w:val="000D1672"/>
    <w:rsid w:val="000D178A"/>
    <w:rsid w:val="000D6C67"/>
    <w:rsid w:val="000E0FB6"/>
    <w:rsid w:val="000E1B84"/>
    <w:rsid w:val="000E2F62"/>
    <w:rsid w:val="000E38ED"/>
    <w:rsid w:val="000E4668"/>
    <w:rsid w:val="000E7F24"/>
    <w:rsid w:val="000F03BE"/>
    <w:rsid w:val="000F1757"/>
    <w:rsid w:val="000F225B"/>
    <w:rsid w:val="000F48E9"/>
    <w:rsid w:val="000F70AD"/>
    <w:rsid w:val="000F7933"/>
    <w:rsid w:val="000F7FAF"/>
    <w:rsid w:val="0010226B"/>
    <w:rsid w:val="001027F2"/>
    <w:rsid w:val="0010465B"/>
    <w:rsid w:val="00105975"/>
    <w:rsid w:val="00105C2E"/>
    <w:rsid w:val="00107F44"/>
    <w:rsid w:val="0011116D"/>
    <w:rsid w:val="00111C0C"/>
    <w:rsid w:val="00111F4D"/>
    <w:rsid w:val="00112A28"/>
    <w:rsid w:val="00115230"/>
    <w:rsid w:val="00115B5F"/>
    <w:rsid w:val="001162B4"/>
    <w:rsid w:val="001210D4"/>
    <w:rsid w:val="00122CBC"/>
    <w:rsid w:val="00124EA9"/>
    <w:rsid w:val="00126C65"/>
    <w:rsid w:val="00126D4A"/>
    <w:rsid w:val="00127F6F"/>
    <w:rsid w:val="001318EB"/>
    <w:rsid w:val="0013225D"/>
    <w:rsid w:val="00132938"/>
    <w:rsid w:val="00132A8B"/>
    <w:rsid w:val="00132DA9"/>
    <w:rsid w:val="0013305B"/>
    <w:rsid w:val="0013318B"/>
    <w:rsid w:val="00133B99"/>
    <w:rsid w:val="0013569C"/>
    <w:rsid w:val="001443BD"/>
    <w:rsid w:val="0014449A"/>
    <w:rsid w:val="00144A87"/>
    <w:rsid w:val="00146193"/>
    <w:rsid w:val="00146222"/>
    <w:rsid w:val="00147431"/>
    <w:rsid w:val="0015206B"/>
    <w:rsid w:val="001577E9"/>
    <w:rsid w:val="0016138C"/>
    <w:rsid w:val="00161FC1"/>
    <w:rsid w:val="00162D60"/>
    <w:rsid w:val="001640D5"/>
    <w:rsid w:val="001659FB"/>
    <w:rsid w:val="001660C5"/>
    <w:rsid w:val="00172C99"/>
    <w:rsid w:val="001731CE"/>
    <w:rsid w:val="00175C72"/>
    <w:rsid w:val="00181B06"/>
    <w:rsid w:val="0018501C"/>
    <w:rsid w:val="00185167"/>
    <w:rsid w:val="00186228"/>
    <w:rsid w:val="00190A13"/>
    <w:rsid w:val="0019635E"/>
    <w:rsid w:val="00196956"/>
    <w:rsid w:val="00197E9B"/>
    <w:rsid w:val="001A2B95"/>
    <w:rsid w:val="001A3D77"/>
    <w:rsid w:val="001A4D55"/>
    <w:rsid w:val="001A62F7"/>
    <w:rsid w:val="001A7D44"/>
    <w:rsid w:val="001B1523"/>
    <w:rsid w:val="001B5B6F"/>
    <w:rsid w:val="001B771D"/>
    <w:rsid w:val="001B7C20"/>
    <w:rsid w:val="001C0B32"/>
    <w:rsid w:val="001C158C"/>
    <w:rsid w:val="001C2D66"/>
    <w:rsid w:val="001C36F7"/>
    <w:rsid w:val="001C4BE1"/>
    <w:rsid w:val="001D7ADF"/>
    <w:rsid w:val="001E0F71"/>
    <w:rsid w:val="001E1CF5"/>
    <w:rsid w:val="001E2B9B"/>
    <w:rsid w:val="001E3D73"/>
    <w:rsid w:val="001E4CCB"/>
    <w:rsid w:val="001E573C"/>
    <w:rsid w:val="001E683F"/>
    <w:rsid w:val="001E699D"/>
    <w:rsid w:val="001E6D05"/>
    <w:rsid w:val="001E73E8"/>
    <w:rsid w:val="001E7C28"/>
    <w:rsid w:val="001F1BDF"/>
    <w:rsid w:val="001F2CD0"/>
    <w:rsid w:val="001F35F8"/>
    <w:rsid w:val="001F52E0"/>
    <w:rsid w:val="001F590C"/>
    <w:rsid w:val="001F7110"/>
    <w:rsid w:val="001F7E96"/>
    <w:rsid w:val="002002AB"/>
    <w:rsid w:val="002005F5"/>
    <w:rsid w:val="00202284"/>
    <w:rsid w:val="00203E12"/>
    <w:rsid w:val="0020528D"/>
    <w:rsid w:val="0020543B"/>
    <w:rsid w:val="00205A66"/>
    <w:rsid w:val="002063CF"/>
    <w:rsid w:val="00206613"/>
    <w:rsid w:val="0021158F"/>
    <w:rsid w:val="00212488"/>
    <w:rsid w:val="002129A6"/>
    <w:rsid w:val="00220628"/>
    <w:rsid w:val="002226D0"/>
    <w:rsid w:val="00222DDC"/>
    <w:rsid w:val="0022308F"/>
    <w:rsid w:val="002260C7"/>
    <w:rsid w:val="00226640"/>
    <w:rsid w:val="002304D2"/>
    <w:rsid w:val="00233D04"/>
    <w:rsid w:val="00234ABD"/>
    <w:rsid w:val="00236491"/>
    <w:rsid w:val="00236C3B"/>
    <w:rsid w:val="00236E2A"/>
    <w:rsid w:val="00237F62"/>
    <w:rsid w:val="002423C5"/>
    <w:rsid w:val="00243CEA"/>
    <w:rsid w:val="002455A1"/>
    <w:rsid w:val="0024586A"/>
    <w:rsid w:val="00245D18"/>
    <w:rsid w:val="002502E1"/>
    <w:rsid w:val="00251624"/>
    <w:rsid w:val="002518A2"/>
    <w:rsid w:val="002528B3"/>
    <w:rsid w:val="00256174"/>
    <w:rsid w:val="00256F0C"/>
    <w:rsid w:val="00262A91"/>
    <w:rsid w:val="00262C05"/>
    <w:rsid w:val="002634FC"/>
    <w:rsid w:val="00263CE6"/>
    <w:rsid w:val="00264A77"/>
    <w:rsid w:val="00267470"/>
    <w:rsid w:val="00270551"/>
    <w:rsid w:val="002715AF"/>
    <w:rsid w:val="00274D13"/>
    <w:rsid w:val="00276B8D"/>
    <w:rsid w:val="002803C4"/>
    <w:rsid w:val="00281D14"/>
    <w:rsid w:val="00282C13"/>
    <w:rsid w:val="002833C0"/>
    <w:rsid w:val="002833D8"/>
    <w:rsid w:val="00285FD5"/>
    <w:rsid w:val="00286134"/>
    <w:rsid w:val="00286BF6"/>
    <w:rsid w:val="00295077"/>
    <w:rsid w:val="00295D74"/>
    <w:rsid w:val="002A0DF7"/>
    <w:rsid w:val="002A2975"/>
    <w:rsid w:val="002A460D"/>
    <w:rsid w:val="002A544D"/>
    <w:rsid w:val="002A5EE9"/>
    <w:rsid w:val="002A60E0"/>
    <w:rsid w:val="002A7FC7"/>
    <w:rsid w:val="002B04F8"/>
    <w:rsid w:val="002B359D"/>
    <w:rsid w:val="002B3CE3"/>
    <w:rsid w:val="002B4111"/>
    <w:rsid w:val="002B538B"/>
    <w:rsid w:val="002B687A"/>
    <w:rsid w:val="002C1344"/>
    <w:rsid w:val="002C252E"/>
    <w:rsid w:val="002C459B"/>
    <w:rsid w:val="002C4D39"/>
    <w:rsid w:val="002C4E37"/>
    <w:rsid w:val="002C54F5"/>
    <w:rsid w:val="002C57DB"/>
    <w:rsid w:val="002C6773"/>
    <w:rsid w:val="002D269A"/>
    <w:rsid w:val="002D26FB"/>
    <w:rsid w:val="002D292F"/>
    <w:rsid w:val="002D2A3D"/>
    <w:rsid w:val="002D43BB"/>
    <w:rsid w:val="002D54A9"/>
    <w:rsid w:val="002D5D1D"/>
    <w:rsid w:val="002D6EFD"/>
    <w:rsid w:val="002D74CF"/>
    <w:rsid w:val="002E0B17"/>
    <w:rsid w:val="002E26B4"/>
    <w:rsid w:val="002E2FEE"/>
    <w:rsid w:val="002E41D4"/>
    <w:rsid w:val="002E4FFB"/>
    <w:rsid w:val="002E788F"/>
    <w:rsid w:val="002E7DED"/>
    <w:rsid w:val="002F1024"/>
    <w:rsid w:val="002F7E11"/>
    <w:rsid w:val="00302CF9"/>
    <w:rsid w:val="00304087"/>
    <w:rsid w:val="003057B1"/>
    <w:rsid w:val="003062AD"/>
    <w:rsid w:val="00306746"/>
    <w:rsid w:val="00310ACD"/>
    <w:rsid w:val="00312834"/>
    <w:rsid w:val="0031379F"/>
    <w:rsid w:val="0031621E"/>
    <w:rsid w:val="0031661F"/>
    <w:rsid w:val="00316A16"/>
    <w:rsid w:val="00320A26"/>
    <w:rsid w:val="00321174"/>
    <w:rsid w:val="00321344"/>
    <w:rsid w:val="0032152B"/>
    <w:rsid w:val="00325064"/>
    <w:rsid w:val="00325EC9"/>
    <w:rsid w:val="0033451C"/>
    <w:rsid w:val="00334CB3"/>
    <w:rsid w:val="00336854"/>
    <w:rsid w:val="0033750F"/>
    <w:rsid w:val="0033769B"/>
    <w:rsid w:val="0034015C"/>
    <w:rsid w:val="003425B2"/>
    <w:rsid w:val="003442F4"/>
    <w:rsid w:val="00345C66"/>
    <w:rsid w:val="0034797F"/>
    <w:rsid w:val="003509CB"/>
    <w:rsid w:val="00350CB4"/>
    <w:rsid w:val="00351DF1"/>
    <w:rsid w:val="00353705"/>
    <w:rsid w:val="003562E8"/>
    <w:rsid w:val="00360922"/>
    <w:rsid w:val="00362057"/>
    <w:rsid w:val="0036268A"/>
    <w:rsid w:val="00362F56"/>
    <w:rsid w:val="0036357D"/>
    <w:rsid w:val="003649BC"/>
    <w:rsid w:val="00364F7E"/>
    <w:rsid w:val="00365E44"/>
    <w:rsid w:val="003662B1"/>
    <w:rsid w:val="003669AC"/>
    <w:rsid w:val="00367AA1"/>
    <w:rsid w:val="00370A5B"/>
    <w:rsid w:val="00370CF7"/>
    <w:rsid w:val="00372E36"/>
    <w:rsid w:val="00375F7D"/>
    <w:rsid w:val="00376EE9"/>
    <w:rsid w:val="00376FFC"/>
    <w:rsid w:val="00377CBB"/>
    <w:rsid w:val="003811A5"/>
    <w:rsid w:val="00381BDA"/>
    <w:rsid w:val="00382112"/>
    <w:rsid w:val="00384F62"/>
    <w:rsid w:val="00385355"/>
    <w:rsid w:val="00385438"/>
    <w:rsid w:val="003858E5"/>
    <w:rsid w:val="003877B6"/>
    <w:rsid w:val="0039036A"/>
    <w:rsid w:val="00391539"/>
    <w:rsid w:val="00391A5F"/>
    <w:rsid w:val="00393887"/>
    <w:rsid w:val="00394C6B"/>
    <w:rsid w:val="003957E0"/>
    <w:rsid w:val="00397EE6"/>
    <w:rsid w:val="003A066C"/>
    <w:rsid w:val="003A3FD5"/>
    <w:rsid w:val="003A4E2E"/>
    <w:rsid w:val="003A4E62"/>
    <w:rsid w:val="003A5A6A"/>
    <w:rsid w:val="003B1069"/>
    <w:rsid w:val="003B38CC"/>
    <w:rsid w:val="003B390A"/>
    <w:rsid w:val="003B4E3A"/>
    <w:rsid w:val="003B5E62"/>
    <w:rsid w:val="003C0D76"/>
    <w:rsid w:val="003C15DE"/>
    <w:rsid w:val="003C2889"/>
    <w:rsid w:val="003C342D"/>
    <w:rsid w:val="003C4EB2"/>
    <w:rsid w:val="003C52EC"/>
    <w:rsid w:val="003D3968"/>
    <w:rsid w:val="003D42AF"/>
    <w:rsid w:val="003D48E4"/>
    <w:rsid w:val="003D4A14"/>
    <w:rsid w:val="003E031D"/>
    <w:rsid w:val="003F1AF3"/>
    <w:rsid w:val="003F2688"/>
    <w:rsid w:val="003F4D8D"/>
    <w:rsid w:val="003F4EE7"/>
    <w:rsid w:val="003F7A8E"/>
    <w:rsid w:val="00401508"/>
    <w:rsid w:val="00401688"/>
    <w:rsid w:val="0040386D"/>
    <w:rsid w:val="00412237"/>
    <w:rsid w:val="004125D4"/>
    <w:rsid w:val="0041361B"/>
    <w:rsid w:val="004137C0"/>
    <w:rsid w:val="004138F3"/>
    <w:rsid w:val="00414BB5"/>
    <w:rsid w:val="004174D6"/>
    <w:rsid w:val="00420F61"/>
    <w:rsid w:val="00421F20"/>
    <w:rsid w:val="004220F5"/>
    <w:rsid w:val="00424090"/>
    <w:rsid w:val="00425755"/>
    <w:rsid w:val="004313E7"/>
    <w:rsid w:val="004339B2"/>
    <w:rsid w:val="00434DCD"/>
    <w:rsid w:val="00435150"/>
    <w:rsid w:val="004375F6"/>
    <w:rsid w:val="00441A3A"/>
    <w:rsid w:val="004423B1"/>
    <w:rsid w:val="00444A70"/>
    <w:rsid w:val="0044763B"/>
    <w:rsid w:val="00452696"/>
    <w:rsid w:val="0045600B"/>
    <w:rsid w:val="00456A53"/>
    <w:rsid w:val="004571D1"/>
    <w:rsid w:val="004614F7"/>
    <w:rsid w:val="0046262B"/>
    <w:rsid w:val="0046266D"/>
    <w:rsid w:val="004629B3"/>
    <w:rsid w:val="0046376E"/>
    <w:rsid w:val="004640B1"/>
    <w:rsid w:val="0046690F"/>
    <w:rsid w:val="00466B0F"/>
    <w:rsid w:val="00467047"/>
    <w:rsid w:val="00470E3B"/>
    <w:rsid w:val="00472FEC"/>
    <w:rsid w:val="00477F71"/>
    <w:rsid w:val="00483F75"/>
    <w:rsid w:val="004858E1"/>
    <w:rsid w:val="004864A1"/>
    <w:rsid w:val="00490A03"/>
    <w:rsid w:val="0049220C"/>
    <w:rsid w:val="00492B0A"/>
    <w:rsid w:val="00493327"/>
    <w:rsid w:val="0049382E"/>
    <w:rsid w:val="004947F2"/>
    <w:rsid w:val="00494DBE"/>
    <w:rsid w:val="0049579A"/>
    <w:rsid w:val="00495CE6"/>
    <w:rsid w:val="004968C3"/>
    <w:rsid w:val="004A144D"/>
    <w:rsid w:val="004A1D27"/>
    <w:rsid w:val="004A2E99"/>
    <w:rsid w:val="004A323C"/>
    <w:rsid w:val="004A4F6C"/>
    <w:rsid w:val="004B0801"/>
    <w:rsid w:val="004B1117"/>
    <w:rsid w:val="004B1A6B"/>
    <w:rsid w:val="004B54E8"/>
    <w:rsid w:val="004B7CCC"/>
    <w:rsid w:val="004C0138"/>
    <w:rsid w:val="004C034F"/>
    <w:rsid w:val="004C12E8"/>
    <w:rsid w:val="004C1578"/>
    <w:rsid w:val="004C1871"/>
    <w:rsid w:val="004C18DD"/>
    <w:rsid w:val="004C2B18"/>
    <w:rsid w:val="004C3049"/>
    <w:rsid w:val="004C33BA"/>
    <w:rsid w:val="004C4FEB"/>
    <w:rsid w:val="004C5AF1"/>
    <w:rsid w:val="004C6B79"/>
    <w:rsid w:val="004C7345"/>
    <w:rsid w:val="004C76C0"/>
    <w:rsid w:val="004D059B"/>
    <w:rsid w:val="004D0E64"/>
    <w:rsid w:val="004D48A8"/>
    <w:rsid w:val="004D4CB6"/>
    <w:rsid w:val="004D4DCB"/>
    <w:rsid w:val="004D5A57"/>
    <w:rsid w:val="004E0907"/>
    <w:rsid w:val="004E2650"/>
    <w:rsid w:val="004E3341"/>
    <w:rsid w:val="004E768A"/>
    <w:rsid w:val="004E77CD"/>
    <w:rsid w:val="004F10C1"/>
    <w:rsid w:val="004F25C7"/>
    <w:rsid w:val="004F2CFC"/>
    <w:rsid w:val="004F5AD9"/>
    <w:rsid w:val="00501D3D"/>
    <w:rsid w:val="00501F2F"/>
    <w:rsid w:val="00502E62"/>
    <w:rsid w:val="00503762"/>
    <w:rsid w:val="0050484D"/>
    <w:rsid w:val="00505B81"/>
    <w:rsid w:val="00506B8A"/>
    <w:rsid w:val="00511B95"/>
    <w:rsid w:val="0051248E"/>
    <w:rsid w:val="00515102"/>
    <w:rsid w:val="0052021B"/>
    <w:rsid w:val="0052212B"/>
    <w:rsid w:val="005230C7"/>
    <w:rsid w:val="005266EA"/>
    <w:rsid w:val="0053184C"/>
    <w:rsid w:val="00534344"/>
    <w:rsid w:val="00534ADD"/>
    <w:rsid w:val="00534B46"/>
    <w:rsid w:val="00536D9F"/>
    <w:rsid w:val="00540358"/>
    <w:rsid w:val="00540D47"/>
    <w:rsid w:val="00542578"/>
    <w:rsid w:val="005428D7"/>
    <w:rsid w:val="00542D43"/>
    <w:rsid w:val="005463C3"/>
    <w:rsid w:val="005507DE"/>
    <w:rsid w:val="00550864"/>
    <w:rsid w:val="0055121D"/>
    <w:rsid w:val="00551D6C"/>
    <w:rsid w:val="005535DF"/>
    <w:rsid w:val="0055571E"/>
    <w:rsid w:val="00556F67"/>
    <w:rsid w:val="005617FD"/>
    <w:rsid w:val="005652E8"/>
    <w:rsid w:val="00567198"/>
    <w:rsid w:val="0056749A"/>
    <w:rsid w:val="00570CF0"/>
    <w:rsid w:val="00575196"/>
    <w:rsid w:val="005761BA"/>
    <w:rsid w:val="0057667C"/>
    <w:rsid w:val="00576BDA"/>
    <w:rsid w:val="0058042D"/>
    <w:rsid w:val="005826DA"/>
    <w:rsid w:val="005833F0"/>
    <w:rsid w:val="00583B3C"/>
    <w:rsid w:val="00586280"/>
    <w:rsid w:val="00586609"/>
    <w:rsid w:val="005869CE"/>
    <w:rsid w:val="00586CAF"/>
    <w:rsid w:val="005873E9"/>
    <w:rsid w:val="00591180"/>
    <w:rsid w:val="00591B6F"/>
    <w:rsid w:val="005966F3"/>
    <w:rsid w:val="0059722C"/>
    <w:rsid w:val="00597D07"/>
    <w:rsid w:val="005A1018"/>
    <w:rsid w:val="005A16E6"/>
    <w:rsid w:val="005A2CCC"/>
    <w:rsid w:val="005A30D7"/>
    <w:rsid w:val="005A3846"/>
    <w:rsid w:val="005A4685"/>
    <w:rsid w:val="005A63CE"/>
    <w:rsid w:val="005A7E97"/>
    <w:rsid w:val="005B28CC"/>
    <w:rsid w:val="005B2CD2"/>
    <w:rsid w:val="005B3CEC"/>
    <w:rsid w:val="005B5778"/>
    <w:rsid w:val="005B6A58"/>
    <w:rsid w:val="005C12EA"/>
    <w:rsid w:val="005C4A5B"/>
    <w:rsid w:val="005C57F0"/>
    <w:rsid w:val="005C58DB"/>
    <w:rsid w:val="005C7112"/>
    <w:rsid w:val="005D0561"/>
    <w:rsid w:val="005D0AD9"/>
    <w:rsid w:val="005D1A67"/>
    <w:rsid w:val="005D22F6"/>
    <w:rsid w:val="005D5FA0"/>
    <w:rsid w:val="005D68AA"/>
    <w:rsid w:val="005E02F1"/>
    <w:rsid w:val="005E0C30"/>
    <w:rsid w:val="005E0D58"/>
    <w:rsid w:val="005E134A"/>
    <w:rsid w:val="005E3EAB"/>
    <w:rsid w:val="005E3FBB"/>
    <w:rsid w:val="005E69D9"/>
    <w:rsid w:val="005F27F4"/>
    <w:rsid w:val="005F3239"/>
    <w:rsid w:val="005F6567"/>
    <w:rsid w:val="005F7A49"/>
    <w:rsid w:val="005F7A8A"/>
    <w:rsid w:val="00600A5E"/>
    <w:rsid w:val="00600ACF"/>
    <w:rsid w:val="00601ED3"/>
    <w:rsid w:val="006034EA"/>
    <w:rsid w:val="00604D69"/>
    <w:rsid w:val="00605F3A"/>
    <w:rsid w:val="00607094"/>
    <w:rsid w:val="00607256"/>
    <w:rsid w:val="0060790C"/>
    <w:rsid w:val="006144B1"/>
    <w:rsid w:val="006177FF"/>
    <w:rsid w:val="00624E82"/>
    <w:rsid w:val="006260F9"/>
    <w:rsid w:val="006265FD"/>
    <w:rsid w:val="00631F44"/>
    <w:rsid w:val="006335F1"/>
    <w:rsid w:val="006345B6"/>
    <w:rsid w:val="00635616"/>
    <w:rsid w:val="00635712"/>
    <w:rsid w:val="006368FF"/>
    <w:rsid w:val="00637394"/>
    <w:rsid w:val="0064107F"/>
    <w:rsid w:val="00643D8A"/>
    <w:rsid w:val="00645A5C"/>
    <w:rsid w:val="00646C33"/>
    <w:rsid w:val="00651FEA"/>
    <w:rsid w:val="00652229"/>
    <w:rsid w:val="00652793"/>
    <w:rsid w:val="00656513"/>
    <w:rsid w:val="006614FF"/>
    <w:rsid w:val="0066187E"/>
    <w:rsid w:val="006626CA"/>
    <w:rsid w:val="00663487"/>
    <w:rsid w:val="006655D3"/>
    <w:rsid w:val="00671877"/>
    <w:rsid w:val="00672382"/>
    <w:rsid w:val="00676CCD"/>
    <w:rsid w:val="00677016"/>
    <w:rsid w:val="00681257"/>
    <w:rsid w:val="00681524"/>
    <w:rsid w:val="00682643"/>
    <w:rsid w:val="00682EB9"/>
    <w:rsid w:val="0068441A"/>
    <w:rsid w:val="00690A61"/>
    <w:rsid w:val="00690B19"/>
    <w:rsid w:val="00693400"/>
    <w:rsid w:val="006A0A3C"/>
    <w:rsid w:val="006A17C9"/>
    <w:rsid w:val="006A59E9"/>
    <w:rsid w:val="006A79F0"/>
    <w:rsid w:val="006B0142"/>
    <w:rsid w:val="006B14D8"/>
    <w:rsid w:val="006B1987"/>
    <w:rsid w:val="006B3442"/>
    <w:rsid w:val="006B3A37"/>
    <w:rsid w:val="006B47EE"/>
    <w:rsid w:val="006B499F"/>
    <w:rsid w:val="006B5105"/>
    <w:rsid w:val="006B5E98"/>
    <w:rsid w:val="006C33BE"/>
    <w:rsid w:val="006C5B53"/>
    <w:rsid w:val="006C7C97"/>
    <w:rsid w:val="006C7E78"/>
    <w:rsid w:val="006D098F"/>
    <w:rsid w:val="006D20E3"/>
    <w:rsid w:val="006D3FF3"/>
    <w:rsid w:val="006D4996"/>
    <w:rsid w:val="006D535B"/>
    <w:rsid w:val="006D54AB"/>
    <w:rsid w:val="006D583A"/>
    <w:rsid w:val="006D5FC6"/>
    <w:rsid w:val="006E1FA9"/>
    <w:rsid w:val="006E3006"/>
    <w:rsid w:val="006E5032"/>
    <w:rsid w:val="006E5721"/>
    <w:rsid w:val="006E5BDA"/>
    <w:rsid w:val="006F056C"/>
    <w:rsid w:val="006F0FC7"/>
    <w:rsid w:val="006F11A3"/>
    <w:rsid w:val="006F39A9"/>
    <w:rsid w:val="006F4119"/>
    <w:rsid w:val="006F5B98"/>
    <w:rsid w:val="006F643F"/>
    <w:rsid w:val="006F670F"/>
    <w:rsid w:val="006F77F3"/>
    <w:rsid w:val="007010EE"/>
    <w:rsid w:val="00701DCE"/>
    <w:rsid w:val="00702921"/>
    <w:rsid w:val="00703272"/>
    <w:rsid w:val="0070733C"/>
    <w:rsid w:val="00710C5D"/>
    <w:rsid w:val="0071348C"/>
    <w:rsid w:val="00717220"/>
    <w:rsid w:val="00717273"/>
    <w:rsid w:val="00720FD4"/>
    <w:rsid w:val="007228B5"/>
    <w:rsid w:val="00724AF2"/>
    <w:rsid w:val="0073096C"/>
    <w:rsid w:val="0073100D"/>
    <w:rsid w:val="00731115"/>
    <w:rsid w:val="00732827"/>
    <w:rsid w:val="00733429"/>
    <w:rsid w:val="00733A46"/>
    <w:rsid w:val="00734C1A"/>
    <w:rsid w:val="00735E2D"/>
    <w:rsid w:val="00740F46"/>
    <w:rsid w:val="007419C8"/>
    <w:rsid w:val="00742398"/>
    <w:rsid w:val="007432A9"/>
    <w:rsid w:val="0074371C"/>
    <w:rsid w:val="00745104"/>
    <w:rsid w:val="007507B5"/>
    <w:rsid w:val="0075091D"/>
    <w:rsid w:val="007524A0"/>
    <w:rsid w:val="00752D67"/>
    <w:rsid w:val="00753A24"/>
    <w:rsid w:val="0075430D"/>
    <w:rsid w:val="007560B0"/>
    <w:rsid w:val="00757E38"/>
    <w:rsid w:val="00757E6A"/>
    <w:rsid w:val="00766741"/>
    <w:rsid w:val="00767F2F"/>
    <w:rsid w:val="007709ED"/>
    <w:rsid w:val="00772188"/>
    <w:rsid w:val="0077222A"/>
    <w:rsid w:val="00774C85"/>
    <w:rsid w:val="00775FBF"/>
    <w:rsid w:val="007813D0"/>
    <w:rsid w:val="007828DE"/>
    <w:rsid w:val="007845AC"/>
    <w:rsid w:val="00784F3F"/>
    <w:rsid w:val="00785248"/>
    <w:rsid w:val="00785993"/>
    <w:rsid w:val="007859F2"/>
    <w:rsid w:val="00785E5A"/>
    <w:rsid w:val="007866E2"/>
    <w:rsid w:val="00786BA3"/>
    <w:rsid w:val="00791B1A"/>
    <w:rsid w:val="0079202F"/>
    <w:rsid w:val="007927E2"/>
    <w:rsid w:val="007934C3"/>
    <w:rsid w:val="00793A4C"/>
    <w:rsid w:val="00794903"/>
    <w:rsid w:val="00795AF2"/>
    <w:rsid w:val="00795E4F"/>
    <w:rsid w:val="007A09FC"/>
    <w:rsid w:val="007A22C8"/>
    <w:rsid w:val="007A2AAD"/>
    <w:rsid w:val="007A4021"/>
    <w:rsid w:val="007A4432"/>
    <w:rsid w:val="007A68B3"/>
    <w:rsid w:val="007A784E"/>
    <w:rsid w:val="007A7855"/>
    <w:rsid w:val="007A7E31"/>
    <w:rsid w:val="007B0B16"/>
    <w:rsid w:val="007B246A"/>
    <w:rsid w:val="007B2DAD"/>
    <w:rsid w:val="007B3805"/>
    <w:rsid w:val="007B4939"/>
    <w:rsid w:val="007B499C"/>
    <w:rsid w:val="007B4D4B"/>
    <w:rsid w:val="007B58C6"/>
    <w:rsid w:val="007C0646"/>
    <w:rsid w:val="007C1E9D"/>
    <w:rsid w:val="007C37C5"/>
    <w:rsid w:val="007C3AE3"/>
    <w:rsid w:val="007C3CC1"/>
    <w:rsid w:val="007D0000"/>
    <w:rsid w:val="007D2A02"/>
    <w:rsid w:val="007D62A4"/>
    <w:rsid w:val="007E1736"/>
    <w:rsid w:val="007E2079"/>
    <w:rsid w:val="007E2887"/>
    <w:rsid w:val="007E6EA1"/>
    <w:rsid w:val="007E7E69"/>
    <w:rsid w:val="007E7F63"/>
    <w:rsid w:val="007F023C"/>
    <w:rsid w:val="007F0F63"/>
    <w:rsid w:val="007F2261"/>
    <w:rsid w:val="007F2B1E"/>
    <w:rsid w:val="007F4590"/>
    <w:rsid w:val="007F62B4"/>
    <w:rsid w:val="007F71B3"/>
    <w:rsid w:val="007F7DF9"/>
    <w:rsid w:val="00801517"/>
    <w:rsid w:val="00810E17"/>
    <w:rsid w:val="00813492"/>
    <w:rsid w:val="00816658"/>
    <w:rsid w:val="0081698D"/>
    <w:rsid w:val="00817895"/>
    <w:rsid w:val="00817AE8"/>
    <w:rsid w:val="00817DE8"/>
    <w:rsid w:val="008229F5"/>
    <w:rsid w:val="0082699A"/>
    <w:rsid w:val="00827F2A"/>
    <w:rsid w:val="00832633"/>
    <w:rsid w:val="00833CEB"/>
    <w:rsid w:val="0083710E"/>
    <w:rsid w:val="008372D2"/>
    <w:rsid w:val="008377BC"/>
    <w:rsid w:val="0084201F"/>
    <w:rsid w:val="00844C17"/>
    <w:rsid w:val="00846017"/>
    <w:rsid w:val="00847726"/>
    <w:rsid w:val="00851593"/>
    <w:rsid w:val="00851CB1"/>
    <w:rsid w:val="00851EA1"/>
    <w:rsid w:val="00852511"/>
    <w:rsid w:val="00852F56"/>
    <w:rsid w:val="0085429D"/>
    <w:rsid w:val="00855CA4"/>
    <w:rsid w:val="0085729F"/>
    <w:rsid w:val="00857408"/>
    <w:rsid w:val="008578A9"/>
    <w:rsid w:val="0086072A"/>
    <w:rsid w:val="0086088F"/>
    <w:rsid w:val="008614F1"/>
    <w:rsid w:val="00861DEE"/>
    <w:rsid w:val="008625C6"/>
    <w:rsid w:val="008639B3"/>
    <w:rsid w:val="00863C1A"/>
    <w:rsid w:val="0086470F"/>
    <w:rsid w:val="00864D86"/>
    <w:rsid w:val="00865882"/>
    <w:rsid w:val="00866CDD"/>
    <w:rsid w:val="008712FE"/>
    <w:rsid w:val="0087142D"/>
    <w:rsid w:val="00872928"/>
    <w:rsid w:val="00873416"/>
    <w:rsid w:val="00873956"/>
    <w:rsid w:val="00877800"/>
    <w:rsid w:val="00880E72"/>
    <w:rsid w:val="008825EE"/>
    <w:rsid w:val="008827AC"/>
    <w:rsid w:val="00883B3B"/>
    <w:rsid w:val="00883CC0"/>
    <w:rsid w:val="008842CA"/>
    <w:rsid w:val="0088596E"/>
    <w:rsid w:val="00886C54"/>
    <w:rsid w:val="008870ED"/>
    <w:rsid w:val="008877FC"/>
    <w:rsid w:val="0089796A"/>
    <w:rsid w:val="008A2375"/>
    <w:rsid w:val="008A54B6"/>
    <w:rsid w:val="008B119F"/>
    <w:rsid w:val="008B251E"/>
    <w:rsid w:val="008B73F3"/>
    <w:rsid w:val="008C02E6"/>
    <w:rsid w:val="008C5181"/>
    <w:rsid w:val="008C6041"/>
    <w:rsid w:val="008C74E3"/>
    <w:rsid w:val="008D6264"/>
    <w:rsid w:val="008D693B"/>
    <w:rsid w:val="008D76C5"/>
    <w:rsid w:val="008E0A04"/>
    <w:rsid w:val="008E0AFA"/>
    <w:rsid w:val="008E5D13"/>
    <w:rsid w:val="008E709A"/>
    <w:rsid w:val="008E75D3"/>
    <w:rsid w:val="008E7BE6"/>
    <w:rsid w:val="008F02E9"/>
    <w:rsid w:val="008F0CE4"/>
    <w:rsid w:val="008F125E"/>
    <w:rsid w:val="008F1C0E"/>
    <w:rsid w:val="008F2B54"/>
    <w:rsid w:val="008F4C1E"/>
    <w:rsid w:val="008F4D2F"/>
    <w:rsid w:val="008F510A"/>
    <w:rsid w:val="008F66C9"/>
    <w:rsid w:val="00900235"/>
    <w:rsid w:val="00900440"/>
    <w:rsid w:val="00906292"/>
    <w:rsid w:val="00906C23"/>
    <w:rsid w:val="009110EF"/>
    <w:rsid w:val="009111C4"/>
    <w:rsid w:val="00914B5B"/>
    <w:rsid w:val="00917162"/>
    <w:rsid w:val="009172B9"/>
    <w:rsid w:val="009178AA"/>
    <w:rsid w:val="009242C4"/>
    <w:rsid w:val="009251CC"/>
    <w:rsid w:val="00925E5C"/>
    <w:rsid w:val="0092714E"/>
    <w:rsid w:val="009324F0"/>
    <w:rsid w:val="0094024E"/>
    <w:rsid w:val="00942002"/>
    <w:rsid w:val="00942359"/>
    <w:rsid w:val="00943626"/>
    <w:rsid w:val="00944A6B"/>
    <w:rsid w:val="00945C90"/>
    <w:rsid w:val="00947885"/>
    <w:rsid w:val="00947BC2"/>
    <w:rsid w:val="009504AB"/>
    <w:rsid w:val="0095097D"/>
    <w:rsid w:val="00951212"/>
    <w:rsid w:val="00952168"/>
    <w:rsid w:val="009527FE"/>
    <w:rsid w:val="009529B2"/>
    <w:rsid w:val="009535A6"/>
    <w:rsid w:val="00960539"/>
    <w:rsid w:val="00962BA6"/>
    <w:rsid w:val="00971FD4"/>
    <w:rsid w:val="009739A0"/>
    <w:rsid w:val="00974150"/>
    <w:rsid w:val="00974EE4"/>
    <w:rsid w:val="00974F84"/>
    <w:rsid w:val="00976216"/>
    <w:rsid w:val="009767C7"/>
    <w:rsid w:val="00976B7D"/>
    <w:rsid w:val="00984F94"/>
    <w:rsid w:val="0098579A"/>
    <w:rsid w:val="00990CCD"/>
    <w:rsid w:val="00991475"/>
    <w:rsid w:val="009918DD"/>
    <w:rsid w:val="0099195A"/>
    <w:rsid w:val="00992A11"/>
    <w:rsid w:val="00994681"/>
    <w:rsid w:val="0099486A"/>
    <w:rsid w:val="0099549D"/>
    <w:rsid w:val="0099600B"/>
    <w:rsid w:val="00996AD2"/>
    <w:rsid w:val="009A032B"/>
    <w:rsid w:val="009A0E26"/>
    <w:rsid w:val="009A16EC"/>
    <w:rsid w:val="009A22C2"/>
    <w:rsid w:val="009B0819"/>
    <w:rsid w:val="009B29B7"/>
    <w:rsid w:val="009B3199"/>
    <w:rsid w:val="009B3B37"/>
    <w:rsid w:val="009B59D6"/>
    <w:rsid w:val="009B7D1F"/>
    <w:rsid w:val="009C032B"/>
    <w:rsid w:val="009C088E"/>
    <w:rsid w:val="009C1E32"/>
    <w:rsid w:val="009C4D35"/>
    <w:rsid w:val="009D1522"/>
    <w:rsid w:val="009D7252"/>
    <w:rsid w:val="009E5EB4"/>
    <w:rsid w:val="009E7A25"/>
    <w:rsid w:val="009F01FB"/>
    <w:rsid w:val="009F21A7"/>
    <w:rsid w:val="009F563C"/>
    <w:rsid w:val="009F610E"/>
    <w:rsid w:val="009F6400"/>
    <w:rsid w:val="00A00F7E"/>
    <w:rsid w:val="00A01F37"/>
    <w:rsid w:val="00A044D6"/>
    <w:rsid w:val="00A04ADB"/>
    <w:rsid w:val="00A04F89"/>
    <w:rsid w:val="00A05D26"/>
    <w:rsid w:val="00A05F11"/>
    <w:rsid w:val="00A11B1B"/>
    <w:rsid w:val="00A11E0F"/>
    <w:rsid w:val="00A141E9"/>
    <w:rsid w:val="00A15D78"/>
    <w:rsid w:val="00A16FC1"/>
    <w:rsid w:val="00A216E5"/>
    <w:rsid w:val="00A22886"/>
    <w:rsid w:val="00A26744"/>
    <w:rsid w:val="00A26CB6"/>
    <w:rsid w:val="00A306C3"/>
    <w:rsid w:val="00A32F82"/>
    <w:rsid w:val="00A32F8B"/>
    <w:rsid w:val="00A3756F"/>
    <w:rsid w:val="00A37906"/>
    <w:rsid w:val="00A41A4C"/>
    <w:rsid w:val="00A42D6F"/>
    <w:rsid w:val="00A4474B"/>
    <w:rsid w:val="00A45A62"/>
    <w:rsid w:val="00A4674C"/>
    <w:rsid w:val="00A5268A"/>
    <w:rsid w:val="00A54AC5"/>
    <w:rsid w:val="00A55DC3"/>
    <w:rsid w:val="00A56D41"/>
    <w:rsid w:val="00A56DEC"/>
    <w:rsid w:val="00A60529"/>
    <w:rsid w:val="00A61353"/>
    <w:rsid w:val="00A61481"/>
    <w:rsid w:val="00A629D6"/>
    <w:rsid w:val="00A637C9"/>
    <w:rsid w:val="00A66DB1"/>
    <w:rsid w:val="00A67A92"/>
    <w:rsid w:val="00A70DC6"/>
    <w:rsid w:val="00A71A39"/>
    <w:rsid w:val="00A770B5"/>
    <w:rsid w:val="00A834FD"/>
    <w:rsid w:val="00A842D5"/>
    <w:rsid w:val="00A86644"/>
    <w:rsid w:val="00A87870"/>
    <w:rsid w:val="00A91A70"/>
    <w:rsid w:val="00A9290C"/>
    <w:rsid w:val="00A944BB"/>
    <w:rsid w:val="00A957F6"/>
    <w:rsid w:val="00A97316"/>
    <w:rsid w:val="00AA0D54"/>
    <w:rsid w:val="00AA1B85"/>
    <w:rsid w:val="00AA1E3B"/>
    <w:rsid w:val="00AA3290"/>
    <w:rsid w:val="00AB1CB6"/>
    <w:rsid w:val="00AB1D9A"/>
    <w:rsid w:val="00AB2B21"/>
    <w:rsid w:val="00AB333F"/>
    <w:rsid w:val="00AB47EC"/>
    <w:rsid w:val="00AC234B"/>
    <w:rsid w:val="00AC3540"/>
    <w:rsid w:val="00AC50FB"/>
    <w:rsid w:val="00AC546B"/>
    <w:rsid w:val="00AC63A8"/>
    <w:rsid w:val="00AD0109"/>
    <w:rsid w:val="00AD019A"/>
    <w:rsid w:val="00AD0A56"/>
    <w:rsid w:val="00AD0C22"/>
    <w:rsid w:val="00AD442C"/>
    <w:rsid w:val="00AD44FE"/>
    <w:rsid w:val="00AD5A37"/>
    <w:rsid w:val="00AD6AA1"/>
    <w:rsid w:val="00AE05A4"/>
    <w:rsid w:val="00AE25FC"/>
    <w:rsid w:val="00AE400C"/>
    <w:rsid w:val="00AE49F1"/>
    <w:rsid w:val="00AE4A1C"/>
    <w:rsid w:val="00AE4B7A"/>
    <w:rsid w:val="00AE5532"/>
    <w:rsid w:val="00AE6879"/>
    <w:rsid w:val="00AE756A"/>
    <w:rsid w:val="00AF5B77"/>
    <w:rsid w:val="00B02550"/>
    <w:rsid w:val="00B02C7B"/>
    <w:rsid w:val="00B058D0"/>
    <w:rsid w:val="00B05CCA"/>
    <w:rsid w:val="00B06D92"/>
    <w:rsid w:val="00B07125"/>
    <w:rsid w:val="00B1132A"/>
    <w:rsid w:val="00B12B54"/>
    <w:rsid w:val="00B14271"/>
    <w:rsid w:val="00B16270"/>
    <w:rsid w:val="00B1753B"/>
    <w:rsid w:val="00B216CE"/>
    <w:rsid w:val="00B23C16"/>
    <w:rsid w:val="00B23C52"/>
    <w:rsid w:val="00B2438D"/>
    <w:rsid w:val="00B259E1"/>
    <w:rsid w:val="00B2685D"/>
    <w:rsid w:val="00B30351"/>
    <w:rsid w:val="00B33C2A"/>
    <w:rsid w:val="00B35967"/>
    <w:rsid w:val="00B422EC"/>
    <w:rsid w:val="00B44875"/>
    <w:rsid w:val="00B460B5"/>
    <w:rsid w:val="00B47F0A"/>
    <w:rsid w:val="00B50B6B"/>
    <w:rsid w:val="00B517CD"/>
    <w:rsid w:val="00B54885"/>
    <w:rsid w:val="00B550DE"/>
    <w:rsid w:val="00B5628D"/>
    <w:rsid w:val="00B634AB"/>
    <w:rsid w:val="00B63624"/>
    <w:rsid w:val="00B675CD"/>
    <w:rsid w:val="00B714EF"/>
    <w:rsid w:val="00B715CF"/>
    <w:rsid w:val="00B726D4"/>
    <w:rsid w:val="00B73A1C"/>
    <w:rsid w:val="00B748CA"/>
    <w:rsid w:val="00B75032"/>
    <w:rsid w:val="00B80896"/>
    <w:rsid w:val="00B8214F"/>
    <w:rsid w:val="00B82B43"/>
    <w:rsid w:val="00B82B48"/>
    <w:rsid w:val="00B84AE3"/>
    <w:rsid w:val="00B85133"/>
    <w:rsid w:val="00B86178"/>
    <w:rsid w:val="00B86A4F"/>
    <w:rsid w:val="00B921F8"/>
    <w:rsid w:val="00B924E4"/>
    <w:rsid w:val="00B93035"/>
    <w:rsid w:val="00B953F9"/>
    <w:rsid w:val="00B958E8"/>
    <w:rsid w:val="00B97CBC"/>
    <w:rsid w:val="00B97E4A"/>
    <w:rsid w:val="00BA09B2"/>
    <w:rsid w:val="00BA0F35"/>
    <w:rsid w:val="00BA1EEC"/>
    <w:rsid w:val="00BA2A88"/>
    <w:rsid w:val="00BA465D"/>
    <w:rsid w:val="00BA5B46"/>
    <w:rsid w:val="00BB0327"/>
    <w:rsid w:val="00BB2D73"/>
    <w:rsid w:val="00BB45BA"/>
    <w:rsid w:val="00BB4A3A"/>
    <w:rsid w:val="00BB5D0B"/>
    <w:rsid w:val="00BB63A8"/>
    <w:rsid w:val="00BC0995"/>
    <w:rsid w:val="00BC179A"/>
    <w:rsid w:val="00BC61BB"/>
    <w:rsid w:val="00BC6DE2"/>
    <w:rsid w:val="00BC6E62"/>
    <w:rsid w:val="00BD0A65"/>
    <w:rsid w:val="00BD3A53"/>
    <w:rsid w:val="00BD656A"/>
    <w:rsid w:val="00BD707B"/>
    <w:rsid w:val="00BD71F4"/>
    <w:rsid w:val="00BE00D8"/>
    <w:rsid w:val="00BE0A46"/>
    <w:rsid w:val="00BE2D0A"/>
    <w:rsid w:val="00BE47D4"/>
    <w:rsid w:val="00BE48D3"/>
    <w:rsid w:val="00BE4BF9"/>
    <w:rsid w:val="00BE793A"/>
    <w:rsid w:val="00BE7A0B"/>
    <w:rsid w:val="00BE7A4D"/>
    <w:rsid w:val="00BF0564"/>
    <w:rsid w:val="00BF2B82"/>
    <w:rsid w:val="00BF432A"/>
    <w:rsid w:val="00BF6E82"/>
    <w:rsid w:val="00BF6F12"/>
    <w:rsid w:val="00C060C7"/>
    <w:rsid w:val="00C06E23"/>
    <w:rsid w:val="00C10EA4"/>
    <w:rsid w:val="00C132DD"/>
    <w:rsid w:val="00C169EE"/>
    <w:rsid w:val="00C16F8F"/>
    <w:rsid w:val="00C17762"/>
    <w:rsid w:val="00C1787E"/>
    <w:rsid w:val="00C2036B"/>
    <w:rsid w:val="00C21897"/>
    <w:rsid w:val="00C223C7"/>
    <w:rsid w:val="00C24C17"/>
    <w:rsid w:val="00C31148"/>
    <w:rsid w:val="00C34829"/>
    <w:rsid w:val="00C34F43"/>
    <w:rsid w:val="00C3628C"/>
    <w:rsid w:val="00C3758F"/>
    <w:rsid w:val="00C40B88"/>
    <w:rsid w:val="00C43087"/>
    <w:rsid w:val="00C433B8"/>
    <w:rsid w:val="00C4360C"/>
    <w:rsid w:val="00C44489"/>
    <w:rsid w:val="00C44EFC"/>
    <w:rsid w:val="00C44FC2"/>
    <w:rsid w:val="00C47D87"/>
    <w:rsid w:val="00C5376E"/>
    <w:rsid w:val="00C5425F"/>
    <w:rsid w:val="00C55AEE"/>
    <w:rsid w:val="00C5701B"/>
    <w:rsid w:val="00C64D40"/>
    <w:rsid w:val="00C65D49"/>
    <w:rsid w:val="00C66218"/>
    <w:rsid w:val="00C6721A"/>
    <w:rsid w:val="00C677C9"/>
    <w:rsid w:val="00C70DBC"/>
    <w:rsid w:val="00C70E96"/>
    <w:rsid w:val="00C73719"/>
    <w:rsid w:val="00C76A8E"/>
    <w:rsid w:val="00C808A6"/>
    <w:rsid w:val="00C814E9"/>
    <w:rsid w:val="00C81F23"/>
    <w:rsid w:val="00C855DB"/>
    <w:rsid w:val="00C855F3"/>
    <w:rsid w:val="00C85AEA"/>
    <w:rsid w:val="00C86270"/>
    <w:rsid w:val="00C8725F"/>
    <w:rsid w:val="00C905CB"/>
    <w:rsid w:val="00C96A6A"/>
    <w:rsid w:val="00C97091"/>
    <w:rsid w:val="00C97260"/>
    <w:rsid w:val="00CA015E"/>
    <w:rsid w:val="00CA2001"/>
    <w:rsid w:val="00CA3B72"/>
    <w:rsid w:val="00CB2211"/>
    <w:rsid w:val="00CB3782"/>
    <w:rsid w:val="00CB5B6C"/>
    <w:rsid w:val="00CB5C5D"/>
    <w:rsid w:val="00CC052E"/>
    <w:rsid w:val="00CC0BBC"/>
    <w:rsid w:val="00CC1B25"/>
    <w:rsid w:val="00CC3B07"/>
    <w:rsid w:val="00CC7E82"/>
    <w:rsid w:val="00CD16BE"/>
    <w:rsid w:val="00CD2268"/>
    <w:rsid w:val="00CD4616"/>
    <w:rsid w:val="00CD56AF"/>
    <w:rsid w:val="00CE2335"/>
    <w:rsid w:val="00CE2A8C"/>
    <w:rsid w:val="00CE33D5"/>
    <w:rsid w:val="00CE4712"/>
    <w:rsid w:val="00CE7F84"/>
    <w:rsid w:val="00CF44F7"/>
    <w:rsid w:val="00CF5316"/>
    <w:rsid w:val="00CF531A"/>
    <w:rsid w:val="00CF5D37"/>
    <w:rsid w:val="00CF6F33"/>
    <w:rsid w:val="00D00A97"/>
    <w:rsid w:val="00D012A9"/>
    <w:rsid w:val="00D02248"/>
    <w:rsid w:val="00D04429"/>
    <w:rsid w:val="00D04E37"/>
    <w:rsid w:val="00D0568F"/>
    <w:rsid w:val="00D063B8"/>
    <w:rsid w:val="00D06825"/>
    <w:rsid w:val="00D0723C"/>
    <w:rsid w:val="00D07467"/>
    <w:rsid w:val="00D07A0C"/>
    <w:rsid w:val="00D107B3"/>
    <w:rsid w:val="00D11AF4"/>
    <w:rsid w:val="00D12024"/>
    <w:rsid w:val="00D152CF"/>
    <w:rsid w:val="00D16B2B"/>
    <w:rsid w:val="00D17E3B"/>
    <w:rsid w:val="00D2306F"/>
    <w:rsid w:val="00D23C09"/>
    <w:rsid w:val="00D23CED"/>
    <w:rsid w:val="00D241D1"/>
    <w:rsid w:val="00D249AB"/>
    <w:rsid w:val="00D24BD2"/>
    <w:rsid w:val="00D2573D"/>
    <w:rsid w:val="00D260A2"/>
    <w:rsid w:val="00D26A56"/>
    <w:rsid w:val="00D30CC6"/>
    <w:rsid w:val="00D31722"/>
    <w:rsid w:val="00D31C11"/>
    <w:rsid w:val="00D3260C"/>
    <w:rsid w:val="00D33DB5"/>
    <w:rsid w:val="00D35790"/>
    <w:rsid w:val="00D37DD9"/>
    <w:rsid w:val="00D41BFE"/>
    <w:rsid w:val="00D42585"/>
    <w:rsid w:val="00D4700E"/>
    <w:rsid w:val="00D50EEC"/>
    <w:rsid w:val="00D51350"/>
    <w:rsid w:val="00D514D8"/>
    <w:rsid w:val="00D519AF"/>
    <w:rsid w:val="00D532A9"/>
    <w:rsid w:val="00D5437A"/>
    <w:rsid w:val="00D5611E"/>
    <w:rsid w:val="00D56358"/>
    <w:rsid w:val="00D5653B"/>
    <w:rsid w:val="00D5726D"/>
    <w:rsid w:val="00D57B8C"/>
    <w:rsid w:val="00D61D6E"/>
    <w:rsid w:val="00D62780"/>
    <w:rsid w:val="00D62EF1"/>
    <w:rsid w:val="00D6309D"/>
    <w:rsid w:val="00D63915"/>
    <w:rsid w:val="00D64145"/>
    <w:rsid w:val="00D644C2"/>
    <w:rsid w:val="00D644CA"/>
    <w:rsid w:val="00D64EA0"/>
    <w:rsid w:val="00D6615D"/>
    <w:rsid w:val="00D66FC2"/>
    <w:rsid w:val="00D7044E"/>
    <w:rsid w:val="00D72DD3"/>
    <w:rsid w:val="00D72E1E"/>
    <w:rsid w:val="00D738B2"/>
    <w:rsid w:val="00D76C7E"/>
    <w:rsid w:val="00D76E73"/>
    <w:rsid w:val="00D771DE"/>
    <w:rsid w:val="00D7776D"/>
    <w:rsid w:val="00D834F1"/>
    <w:rsid w:val="00D835F6"/>
    <w:rsid w:val="00D83609"/>
    <w:rsid w:val="00D9088C"/>
    <w:rsid w:val="00D92179"/>
    <w:rsid w:val="00D922C6"/>
    <w:rsid w:val="00D9293F"/>
    <w:rsid w:val="00D92DE7"/>
    <w:rsid w:val="00D93598"/>
    <w:rsid w:val="00D93FDD"/>
    <w:rsid w:val="00D94168"/>
    <w:rsid w:val="00D94342"/>
    <w:rsid w:val="00DA1E18"/>
    <w:rsid w:val="00DA2009"/>
    <w:rsid w:val="00DA4D27"/>
    <w:rsid w:val="00DA7769"/>
    <w:rsid w:val="00DB05B1"/>
    <w:rsid w:val="00DB2823"/>
    <w:rsid w:val="00DB2D74"/>
    <w:rsid w:val="00DB3786"/>
    <w:rsid w:val="00DB59E8"/>
    <w:rsid w:val="00DB5A79"/>
    <w:rsid w:val="00DC2465"/>
    <w:rsid w:val="00DC6195"/>
    <w:rsid w:val="00DC7D48"/>
    <w:rsid w:val="00DD0C3F"/>
    <w:rsid w:val="00DD145A"/>
    <w:rsid w:val="00DD1A30"/>
    <w:rsid w:val="00DD1E56"/>
    <w:rsid w:val="00DD3080"/>
    <w:rsid w:val="00DD512E"/>
    <w:rsid w:val="00DD5EC8"/>
    <w:rsid w:val="00DE1177"/>
    <w:rsid w:val="00DE2052"/>
    <w:rsid w:val="00DE2CEA"/>
    <w:rsid w:val="00DE5075"/>
    <w:rsid w:val="00DE55CF"/>
    <w:rsid w:val="00DE6154"/>
    <w:rsid w:val="00DE6A3C"/>
    <w:rsid w:val="00DE6D2A"/>
    <w:rsid w:val="00DE74F4"/>
    <w:rsid w:val="00DE7F97"/>
    <w:rsid w:val="00DF1010"/>
    <w:rsid w:val="00DF5AEA"/>
    <w:rsid w:val="00DF63F6"/>
    <w:rsid w:val="00DF7BD0"/>
    <w:rsid w:val="00E006F4"/>
    <w:rsid w:val="00E00AEF"/>
    <w:rsid w:val="00E0219D"/>
    <w:rsid w:val="00E033FC"/>
    <w:rsid w:val="00E0374B"/>
    <w:rsid w:val="00E07AB9"/>
    <w:rsid w:val="00E10B28"/>
    <w:rsid w:val="00E117FD"/>
    <w:rsid w:val="00E13747"/>
    <w:rsid w:val="00E14758"/>
    <w:rsid w:val="00E172C7"/>
    <w:rsid w:val="00E21088"/>
    <w:rsid w:val="00E22A7F"/>
    <w:rsid w:val="00E23E29"/>
    <w:rsid w:val="00E24632"/>
    <w:rsid w:val="00E259A7"/>
    <w:rsid w:val="00E25AEA"/>
    <w:rsid w:val="00E25F09"/>
    <w:rsid w:val="00E306A1"/>
    <w:rsid w:val="00E30D26"/>
    <w:rsid w:val="00E30DEF"/>
    <w:rsid w:val="00E30ED2"/>
    <w:rsid w:val="00E31276"/>
    <w:rsid w:val="00E32102"/>
    <w:rsid w:val="00E32388"/>
    <w:rsid w:val="00E34666"/>
    <w:rsid w:val="00E35A62"/>
    <w:rsid w:val="00E36A66"/>
    <w:rsid w:val="00E37F70"/>
    <w:rsid w:val="00E41377"/>
    <w:rsid w:val="00E41985"/>
    <w:rsid w:val="00E446C1"/>
    <w:rsid w:val="00E45F68"/>
    <w:rsid w:val="00E46BCD"/>
    <w:rsid w:val="00E4740A"/>
    <w:rsid w:val="00E47FE7"/>
    <w:rsid w:val="00E545D7"/>
    <w:rsid w:val="00E547FE"/>
    <w:rsid w:val="00E5669C"/>
    <w:rsid w:val="00E57DDC"/>
    <w:rsid w:val="00E601F3"/>
    <w:rsid w:val="00E60ECA"/>
    <w:rsid w:val="00E613AB"/>
    <w:rsid w:val="00E621EA"/>
    <w:rsid w:val="00E6312A"/>
    <w:rsid w:val="00E63F65"/>
    <w:rsid w:val="00E64B6E"/>
    <w:rsid w:val="00E663B6"/>
    <w:rsid w:val="00E6780D"/>
    <w:rsid w:val="00E71439"/>
    <w:rsid w:val="00E71CB0"/>
    <w:rsid w:val="00E73848"/>
    <w:rsid w:val="00E758B9"/>
    <w:rsid w:val="00E82191"/>
    <w:rsid w:val="00E84236"/>
    <w:rsid w:val="00E85569"/>
    <w:rsid w:val="00E856AF"/>
    <w:rsid w:val="00E86B83"/>
    <w:rsid w:val="00E86C57"/>
    <w:rsid w:val="00E87C64"/>
    <w:rsid w:val="00E93A01"/>
    <w:rsid w:val="00E93FF8"/>
    <w:rsid w:val="00E94EB6"/>
    <w:rsid w:val="00E95AC2"/>
    <w:rsid w:val="00E95CA8"/>
    <w:rsid w:val="00E96643"/>
    <w:rsid w:val="00E96EAF"/>
    <w:rsid w:val="00EA0DBD"/>
    <w:rsid w:val="00EA1752"/>
    <w:rsid w:val="00EA539B"/>
    <w:rsid w:val="00EA5A89"/>
    <w:rsid w:val="00EA5BDB"/>
    <w:rsid w:val="00EA60E6"/>
    <w:rsid w:val="00EA63FA"/>
    <w:rsid w:val="00EB051C"/>
    <w:rsid w:val="00EB1DE2"/>
    <w:rsid w:val="00EB20AB"/>
    <w:rsid w:val="00EB46D9"/>
    <w:rsid w:val="00EC0E64"/>
    <w:rsid w:val="00EC142D"/>
    <w:rsid w:val="00EC1E16"/>
    <w:rsid w:val="00EC2DD1"/>
    <w:rsid w:val="00EC52DA"/>
    <w:rsid w:val="00EC7BA8"/>
    <w:rsid w:val="00ED0024"/>
    <w:rsid w:val="00ED0EA0"/>
    <w:rsid w:val="00ED0F85"/>
    <w:rsid w:val="00ED2B5C"/>
    <w:rsid w:val="00ED3269"/>
    <w:rsid w:val="00ED3A18"/>
    <w:rsid w:val="00ED7A08"/>
    <w:rsid w:val="00EE1A8C"/>
    <w:rsid w:val="00EE3034"/>
    <w:rsid w:val="00EE416B"/>
    <w:rsid w:val="00EE4643"/>
    <w:rsid w:val="00EE529F"/>
    <w:rsid w:val="00EE7F1A"/>
    <w:rsid w:val="00EF1330"/>
    <w:rsid w:val="00EF15FF"/>
    <w:rsid w:val="00EF55E6"/>
    <w:rsid w:val="00EF5707"/>
    <w:rsid w:val="00EF5F65"/>
    <w:rsid w:val="00EF6F3B"/>
    <w:rsid w:val="00EF70EC"/>
    <w:rsid w:val="00EF7111"/>
    <w:rsid w:val="00EF7D1A"/>
    <w:rsid w:val="00EF7D5B"/>
    <w:rsid w:val="00F02759"/>
    <w:rsid w:val="00F0448F"/>
    <w:rsid w:val="00F05228"/>
    <w:rsid w:val="00F0716C"/>
    <w:rsid w:val="00F07DD9"/>
    <w:rsid w:val="00F105AE"/>
    <w:rsid w:val="00F108A8"/>
    <w:rsid w:val="00F13F58"/>
    <w:rsid w:val="00F16135"/>
    <w:rsid w:val="00F1776A"/>
    <w:rsid w:val="00F270E9"/>
    <w:rsid w:val="00F27440"/>
    <w:rsid w:val="00F275C0"/>
    <w:rsid w:val="00F30319"/>
    <w:rsid w:val="00F317B5"/>
    <w:rsid w:val="00F32094"/>
    <w:rsid w:val="00F33B8F"/>
    <w:rsid w:val="00F346B6"/>
    <w:rsid w:val="00F36145"/>
    <w:rsid w:val="00F37BDD"/>
    <w:rsid w:val="00F41503"/>
    <w:rsid w:val="00F449C2"/>
    <w:rsid w:val="00F44D82"/>
    <w:rsid w:val="00F46207"/>
    <w:rsid w:val="00F466C8"/>
    <w:rsid w:val="00F469A9"/>
    <w:rsid w:val="00F46B50"/>
    <w:rsid w:val="00F476D6"/>
    <w:rsid w:val="00F47C20"/>
    <w:rsid w:val="00F5043C"/>
    <w:rsid w:val="00F50B46"/>
    <w:rsid w:val="00F50D1F"/>
    <w:rsid w:val="00F51545"/>
    <w:rsid w:val="00F55325"/>
    <w:rsid w:val="00F56043"/>
    <w:rsid w:val="00F56BD8"/>
    <w:rsid w:val="00F5789A"/>
    <w:rsid w:val="00F6171A"/>
    <w:rsid w:val="00F635FC"/>
    <w:rsid w:val="00F63D03"/>
    <w:rsid w:val="00F65E2F"/>
    <w:rsid w:val="00F67DF1"/>
    <w:rsid w:val="00F7054E"/>
    <w:rsid w:val="00F75193"/>
    <w:rsid w:val="00F8309B"/>
    <w:rsid w:val="00F833C9"/>
    <w:rsid w:val="00F84965"/>
    <w:rsid w:val="00F86752"/>
    <w:rsid w:val="00F87932"/>
    <w:rsid w:val="00F90064"/>
    <w:rsid w:val="00F93C47"/>
    <w:rsid w:val="00F94217"/>
    <w:rsid w:val="00F952BA"/>
    <w:rsid w:val="00F9586C"/>
    <w:rsid w:val="00F96AFD"/>
    <w:rsid w:val="00F97C10"/>
    <w:rsid w:val="00FA07F4"/>
    <w:rsid w:val="00FA0F6E"/>
    <w:rsid w:val="00FA1398"/>
    <w:rsid w:val="00FA2E19"/>
    <w:rsid w:val="00FA42CC"/>
    <w:rsid w:val="00FA6665"/>
    <w:rsid w:val="00FA697F"/>
    <w:rsid w:val="00FA734E"/>
    <w:rsid w:val="00FB3846"/>
    <w:rsid w:val="00FB429D"/>
    <w:rsid w:val="00FB5521"/>
    <w:rsid w:val="00FB610D"/>
    <w:rsid w:val="00FC4477"/>
    <w:rsid w:val="00FC46FB"/>
    <w:rsid w:val="00FC4F25"/>
    <w:rsid w:val="00FC5921"/>
    <w:rsid w:val="00FC7B66"/>
    <w:rsid w:val="00FD106C"/>
    <w:rsid w:val="00FD2BD3"/>
    <w:rsid w:val="00FD3DEF"/>
    <w:rsid w:val="00FD4CCA"/>
    <w:rsid w:val="00FE234B"/>
    <w:rsid w:val="00FE2772"/>
    <w:rsid w:val="00FE2A9E"/>
    <w:rsid w:val="00FE34B3"/>
    <w:rsid w:val="00FE3DAA"/>
    <w:rsid w:val="00FE46B7"/>
    <w:rsid w:val="00FF0420"/>
    <w:rsid w:val="00FF14D1"/>
    <w:rsid w:val="00FF286E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sr-Latn-R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sr-Latn-RS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sr-Latn-RS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sr-Latn-R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sr-Latn-RS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sr-Latn-RS"/>
    </w:rPr>
  </w:style>
  <w:style w:type="paragraph" w:customStyle="1" w:styleId="He01FlietextAufzhlung1Ebene">
    <w:name w:val="_He_01_Fließtext Aufzählung 1. Ebene"/>
    <w:next w:val="Normal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7C3CC1"/>
    <w:rPr>
      <w:b/>
      <w:bCs/>
    </w:rPr>
  </w:style>
  <w:style w:type="paragraph" w:styleId="Revision">
    <w:name w:val="Revision"/>
    <w:hidden/>
    <w:uiPriority w:val="62"/>
    <w:unhideWhenUsed/>
    <w:rsid w:val="00E71439"/>
    <w:rPr>
      <w:sz w:val="22"/>
    </w:rPr>
  </w:style>
  <w:style w:type="paragraph" w:customStyle="1" w:styleId="He01FlietextAufzhlung2Ebene">
    <w:name w:val="_He_01_Fließtext Aufzählung 2. Ebene"/>
    <w:next w:val="Normal"/>
    <w:qFormat/>
    <w:rsid w:val="00534ADD"/>
    <w:pPr>
      <w:numPr>
        <w:numId w:val="10"/>
      </w:numPr>
      <w:spacing w:after="160"/>
    </w:pPr>
    <w:rPr>
      <w:rFonts w:eastAsiaTheme="minorHAnsi" w:cstheme="minorBidi"/>
      <w:sz w:val="22"/>
      <w:szCs w:val="22"/>
    </w:rPr>
  </w:style>
  <w:style w:type="paragraph" w:customStyle="1" w:styleId="THe01berschrift">
    <w:name w:val="T_He_01_Überschrift"/>
    <w:next w:val="Normal"/>
    <w:qFormat/>
    <w:rsid w:val="00534ADD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</w:rPr>
  </w:style>
  <w:style w:type="paragraph" w:customStyle="1" w:styleId="THe02liFunotenummeriert">
    <w:name w:val="T_He_02_li Fußnote nummeriert"/>
    <w:qFormat/>
    <w:rsid w:val="00534ADD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534ADD"/>
    <w:rPr>
      <w:vertAlign w:val="superscript"/>
    </w:rPr>
  </w:style>
  <w:style w:type="paragraph" w:customStyle="1" w:styleId="He01Flietext">
    <w:name w:val="_He_01_Fließtext"/>
    <w:qFormat/>
    <w:rsid w:val="003509CB"/>
    <w:pPr>
      <w:spacing w:after="160"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elena.sarenac@henke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/press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elena.stojanovic@henkel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487aa4a8-6e08-4624-a126-3644f60fbb35" xsi:nil="true"/>
    <TaxCatchAll xmlns="ef406d6b-70e0-427c-b08d-4edfc77771aa" xsi:nil="true"/>
    <lcf76f155ced4ddcb4097134ff3c332f xmlns="487aa4a8-6e08-4624-a126-3644f60fbb35">
      <Terms xmlns="http://schemas.microsoft.com/office/infopath/2007/PartnerControls"/>
    </lcf76f155ced4ddcb4097134ff3c332f>
  </documentManagement>
</p:properti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9" ma:contentTypeDescription="Create a new document." ma:contentTypeScope="" ma:versionID="825475ee42d6d3916f0f035df9a60211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42fdeaaf15d4786a8267b6cc6b9b50c2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487aa4a8-6e08-4624-a126-3644f60fbb35"/>
    <ds:schemaRef ds:uri="ef406d6b-70e0-427c-b08d-4edfc77771aa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444A4AA-01AE-4E86-8EB3-D8C9E573EE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E8EB1A-819D-464A-85A2-FD9A56005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7</Pages>
  <Words>2478</Words>
  <Characters>14130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16575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Sarenac</cp:lastModifiedBy>
  <cp:revision>15</cp:revision>
  <cp:lastPrinted>2022-08-02T08:46:00Z</cp:lastPrinted>
  <dcterms:created xsi:type="dcterms:W3CDTF">2022-08-16T11:29:00Z</dcterms:created>
  <dcterms:modified xsi:type="dcterms:W3CDTF">2022-08-16T11:44:00Z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  <property fmtid="{D5CDD505-2E9C-101B-9397-08002B2CF9AE}" pid="3" name="MediaServiceImageTags">
    <vt:lpwstr/>
  </property>
</Properties>
</file>