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D6FE7" w14:textId="53944090" w:rsidR="004C034F" w:rsidRPr="00A16FC1" w:rsidRDefault="004C034F" w:rsidP="00E41377">
      <w:pPr>
        <w:pStyle w:val="MonthDayYear"/>
        <w:tabs>
          <w:tab w:val="left" w:pos="7513"/>
        </w:tabs>
        <w:jc w:val="left"/>
      </w:pPr>
    </w:p>
    <w:p w14:paraId="23F22B07" w14:textId="16F834BC" w:rsidR="00FF0A3D" w:rsidRPr="00C81E71" w:rsidRDefault="00FF0A3D" w:rsidP="00FF0A3D">
      <w:pPr>
        <w:pStyle w:val="MonthDayYear"/>
        <w:tabs>
          <w:tab w:val="left" w:pos="7513"/>
        </w:tabs>
        <w:rPr>
          <w:lang w:eastAsia="zh-CN"/>
        </w:rPr>
      </w:pPr>
      <w:r w:rsidRPr="00C81E71">
        <w:rPr>
          <w:lang w:eastAsia="zh-CN"/>
        </w:rPr>
        <w:t>2022</w:t>
      </w:r>
      <w:r w:rsidRPr="00C81E71">
        <w:rPr>
          <w:rFonts w:hint="eastAsia"/>
          <w:lang w:eastAsia="zh-CN"/>
        </w:rPr>
        <w:t>年</w:t>
      </w:r>
      <w:r w:rsidRPr="00C81E71">
        <w:rPr>
          <w:rFonts w:hint="eastAsia"/>
          <w:lang w:eastAsia="zh-CN"/>
        </w:rPr>
        <w:t>8</w:t>
      </w:r>
      <w:r w:rsidRPr="00C81E71">
        <w:rPr>
          <w:rFonts w:hint="eastAsia"/>
          <w:lang w:eastAsia="zh-CN"/>
        </w:rPr>
        <w:t>月</w:t>
      </w:r>
      <w:r w:rsidRPr="00C81E71">
        <w:rPr>
          <w:rFonts w:hint="eastAsia"/>
          <w:lang w:eastAsia="zh-CN"/>
        </w:rPr>
        <w:t>1</w:t>
      </w:r>
      <w:r w:rsidRPr="00C81E71">
        <w:rPr>
          <w:lang w:eastAsia="zh-CN"/>
        </w:rPr>
        <w:t>5</w:t>
      </w:r>
      <w:r w:rsidRPr="00C81E71">
        <w:rPr>
          <w:rFonts w:hint="eastAsia"/>
          <w:lang w:eastAsia="zh-CN"/>
        </w:rPr>
        <w:t>日</w:t>
      </w:r>
    </w:p>
    <w:p w14:paraId="4DA17D34" w14:textId="6154BDF2" w:rsidR="00FF0A3D" w:rsidRPr="00C81E71" w:rsidRDefault="00FF0A3D" w:rsidP="009A5E10">
      <w:pPr>
        <w:pStyle w:val="Topline"/>
        <w:spacing w:after="0"/>
        <w:rPr>
          <w:rFonts w:asciiTheme="majorHAnsi" w:hAnsiTheme="majorHAnsi" w:cstheme="majorHAnsi"/>
          <w:lang w:eastAsia="zh-CN"/>
        </w:rPr>
      </w:pPr>
      <w:r w:rsidRPr="00C81E71">
        <w:rPr>
          <w:rFonts w:asciiTheme="majorHAnsi" w:hAnsiTheme="majorHAnsi" w:cstheme="majorHAnsi" w:hint="eastAsia"/>
          <w:lang w:eastAsia="zh-CN"/>
        </w:rPr>
        <w:t>汉高发布</w:t>
      </w:r>
      <w:r w:rsidRPr="00C81E71">
        <w:rPr>
          <w:rFonts w:asciiTheme="majorHAnsi" w:hAnsiTheme="majorHAnsi" w:cstheme="majorHAnsi" w:hint="eastAsia"/>
          <w:lang w:eastAsia="zh-CN"/>
        </w:rPr>
        <w:t>202</w:t>
      </w:r>
      <w:r w:rsidRPr="00C81E71">
        <w:rPr>
          <w:rFonts w:asciiTheme="majorHAnsi" w:hAnsiTheme="majorHAnsi" w:cstheme="majorHAnsi"/>
          <w:lang w:eastAsia="zh-CN"/>
        </w:rPr>
        <w:t>2</w:t>
      </w:r>
      <w:r w:rsidRPr="00C81E71">
        <w:rPr>
          <w:rFonts w:asciiTheme="majorHAnsi" w:hAnsiTheme="majorHAnsi" w:cstheme="majorHAnsi" w:hint="eastAsia"/>
          <w:lang w:eastAsia="zh-CN"/>
        </w:rPr>
        <w:t>年上半年业绩报告</w:t>
      </w:r>
    </w:p>
    <w:p w14:paraId="13FD59F8" w14:textId="77777777" w:rsidR="00544055" w:rsidRDefault="00544055" w:rsidP="00C81E71">
      <w:pPr>
        <w:rPr>
          <w:rStyle w:val="Headline"/>
          <w:rFonts w:asciiTheme="majorHAnsi" w:hAnsiTheme="majorHAnsi" w:cstheme="majorHAnsi"/>
          <w:lang w:eastAsia="zh-CN"/>
        </w:rPr>
      </w:pPr>
    </w:p>
    <w:p w14:paraId="0D25C758" w14:textId="1BF7FEF9" w:rsidR="00FF0A3D" w:rsidRPr="00C81E71" w:rsidRDefault="00FF0A3D" w:rsidP="00C81E71">
      <w:pPr>
        <w:rPr>
          <w:rStyle w:val="Headline"/>
          <w:rFonts w:asciiTheme="majorHAnsi" w:hAnsiTheme="majorHAnsi" w:cstheme="majorHAnsi"/>
          <w:lang w:eastAsia="zh-CN"/>
        </w:rPr>
      </w:pPr>
      <w:r w:rsidRPr="00C81E71">
        <w:rPr>
          <w:rStyle w:val="Headline"/>
          <w:rFonts w:asciiTheme="majorHAnsi" w:hAnsiTheme="majorHAnsi" w:cstheme="majorHAnsi" w:hint="eastAsia"/>
          <w:lang w:eastAsia="zh-CN"/>
        </w:rPr>
        <w:t>汉高</w:t>
      </w:r>
      <w:r w:rsidR="0073216F" w:rsidRPr="00C81E71">
        <w:rPr>
          <w:rStyle w:val="Headline"/>
          <w:rFonts w:asciiTheme="majorHAnsi" w:hAnsiTheme="majorHAnsi" w:cstheme="majorHAnsi" w:hint="eastAsia"/>
          <w:lang w:eastAsia="zh-CN"/>
        </w:rPr>
        <w:t>实现</w:t>
      </w:r>
      <w:r w:rsidRPr="00C81E71">
        <w:rPr>
          <w:rStyle w:val="Headline"/>
          <w:rFonts w:asciiTheme="majorHAnsi" w:hAnsiTheme="majorHAnsi" w:cstheme="majorHAnsi" w:hint="eastAsia"/>
          <w:lang w:eastAsia="zh-CN"/>
        </w:rPr>
        <w:t>销售额</w:t>
      </w:r>
      <w:r w:rsidR="00015BC3" w:rsidRPr="00C81E71">
        <w:rPr>
          <w:rStyle w:val="Headline"/>
          <w:rFonts w:asciiTheme="majorHAnsi" w:hAnsiTheme="majorHAnsi" w:cstheme="majorHAnsi" w:hint="eastAsia"/>
          <w:lang w:eastAsia="zh-CN"/>
        </w:rPr>
        <w:t>显著</w:t>
      </w:r>
      <w:r w:rsidRPr="00C81E71">
        <w:rPr>
          <w:rStyle w:val="Headline"/>
          <w:rFonts w:asciiTheme="majorHAnsi" w:hAnsiTheme="majorHAnsi" w:cstheme="majorHAnsi" w:hint="eastAsia"/>
          <w:lang w:eastAsia="zh-CN"/>
        </w:rPr>
        <w:t>增长，</w:t>
      </w:r>
      <w:r w:rsidR="00D7358E" w:rsidRPr="00C81E71">
        <w:rPr>
          <w:rStyle w:val="Headline"/>
          <w:rFonts w:asciiTheme="majorHAnsi" w:hAnsiTheme="majorHAnsi" w:cstheme="majorHAnsi" w:hint="eastAsia"/>
          <w:lang w:eastAsia="zh-CN"/>
        </w:rPr>
        <w:t>积极</w:t>
      </w:r>
      <w:r w:rsidRPr="00C81E71">
        <w:rPr>
          <w:rStyle w:val="Headline"/>
          <w:rFonts w:asciiTheme="majorHAnsi" w:hAnsiTheme="majorHAnsi" w:cstheme="majorHAnsi" w:hint="eastAsia"/>
          <w:lang w:eastAsia="zh-CN"/>
        </w:rPr>
        <w:t>推动战略议程的实施，并上调</w:t>
      </w:r>
      <w:r w:rsidRPr="00C81E71">
        <w:rPr>
          <w:rStyle w:val="Headline"/>
          <w:rFonts w:asciiTheme="majorHAnsi" w:hAnsiTheme="majorHAnsi" w:cstheme="majorHAnsi" w:hint="eastAsia"/>
          <w:lang w:eastAsia="zh-CN"/>
        </w:rPr>
        <w:t>2022</w:t>
      </w:r>
      <w:r w:rsidRPr="00C81E71">
        <w:rPr>
          <w:rStyle w:val="Headline"/>
          <w:rFonts w:asciiTheme="majorHAnsi" w:hAnsiTheme="majorHAnsi" w:cstheme="majorHAnsi" w:hint="eastAsia"/>
          <w:lang w:eastAsia="zh-CN"/>
        </w:rPr>
        <w:t>年销售预期</w:t>
      </w:r>
    </w:p>
    <w:p w14:paraId="4E6ADEDB" w14:textId="77777777" w:rsidR="00544055" w:rsidRDefault="00544055" w:rsidP="00544055">
      <w:pPr>
        <w:pStyle w:val="aa"/>
        <w:spacing w:after="80"/>
        <w:ind w:left="357" w:right="-108"/>
        <w:contextualSpacing w:val="0"/>
        <w:jc w:val="left"/>
        <w:rPr>
          <w:rFonts w:asciiTheme="majorHAnsi" w:hAnsiTheme="majorHAnsi" w:cstheme="majorHAnsi"/>
          <w:b/>
          <w:szCs w:val="22"/>
          <w:lang w:eastAsia="zh-CN"/>
        </w:rPr>
      </w:pPr>
      <w:bookmarkStart w:id="0" w:name="_Hlk43712519"/>
    </w:p>
    <w:p w14:paraId="4F935F0C" w14:textId="46EB5D66" w:rsidR="00015BC3" w:rsidRPr="00C81E71" w:rsidRDefault="00015BC3" w:rsidP="006655D3">
      <w:pPr>
        <w:pStyle w:val="aa"/>
        <w:numPr>
          <w:ilvl w:val="0"/>
          <w:numId w:val="7"/>
        </w:numPr>
        <w:spacing w:after="80"/>
        <w:ind w:left="357" w:right="-108" w:hanging="357"/>
        <w:contextualSpacing w:val="0"/>
        <w:jc w:val="left"/>
        <w:rPr>
          <w:rFonts w:asciiTheme="majorHAnsi" w:hAnsiTheme="majorHAnsi" w:cstheme="majorHAnsi"/>
          <w:b/>
          <w:szCs w:val="22"/>
          <w:lang w:eastAsia="zh-CN"/>
        </w:rPr>
      </w:pPr>
      <w:r w:rsidRPr="00C81E71">
        <w:rPr>
          <w:rFonts w:asciiTheme="majorHAnsi" w:hAnsiTheme="majorHAnsi" w:cstheme="majorHAnsi" w:hint="eastAsia"/>
          <w:b/>
          <w:szCs w:val="22"/>
          <w:lang w:eastAsia="zh-CN"/>
        </w:rPr>
        <w:t>2022</w:t>
      </w:r>
      <w:r w:rsidRPr="00C81E71">
        <w:rPr>
          <w:rFonts w:asciiTheme="majorHAnsi" w:hAnsiTheme="majorHAnsi" w:cstheme="majorHAnsi" w:hint="eastAsia"/>
          <w:b/>
          <w:szCs w:val="22"/>
          <w:lang w:eastAsia="zh-CN"/>
        </w:rPr>
        <w:t>年上半年，在</w:t>
      </w:r>
      <w:r w:rsidR="001E6793" w:rsidRPr="00C81E71">
        <w:rPr>
          <w:rFonts w:cs="Segoe UI" w:hint="eastAsia"/>
          <w:b/>
          <w:bCs/>
          <w:szCs w:val="22"/>
          <w:lang w:eastAsia="zh-CN"/>
        </w:rPr>
        <w:t>各业务部门和地区</w:t>
      </w:r>
      <w:r w:rsidRPr="00C81E71">
        <w:rPr>
          <w:rFonts w:asciiTheme="majorHAnsi" w:hAnsiTheme="majorHAnsi" w:cstheme="majorHAnsi" w:hint="eastAsia"/>
          <w:b/>
          <w:szCs w:val="22"/>
          <w:lang w:eastAsia="zh-CN"/>
        </w:rPr>
        <w:t>的推动下，集团有机销售额增长</w:t>
      </w:r>
      <w:r w:rsidRPr="00C81E71">
        <w:rPr>
          <w:rFonts w:asciiTheme="majorHAnsi" w:hAnsiTheme="majorHAnsi" w:cstheme="majorHAnsi" w:hint="eastAsia"/>
          <w:b/>
          <w:szCs w:val="22"/>
          <w:lang w:eastAsia="zh-CN"/>
        </w:rPr>
        <w:t>8.9%</w:t>
      </w:r>
      <w:r w:rsidRPr="00C81E71">
        <w:rPr>
          <w:rFonts w:asciiTheme="majorHAnsi" w:hAnsiTheme="majorHAnsi" w:cstheme="majorHAnsi" w:hint="eastAsia"/>
          <w:b/>
          <w:szCs w:val="22"/>
          <w:lang w:eastAsia="zh-CN"/>
        </w:rPr>
        <w:t>，达到约</w:t>
      </w:r>
      <w:r w:rsidRPr="00C81E71">
        <w:rPr>
          <w:rFonts w:asciiTheme="majorHAnsi" w:hAnsiTheme="majorHAnsi" w:cstheme="majorHAnsi" w:hint="eastAsia"/>
          <w:b/>
          <w:szCs w:val="22"/>
          <w:lang w:eastAsia="zh-CN"/>
        </w:rPr>
        <w:t>109</w:t>
      </w:r>
      <w:r w:rsidRPr="00C81E71">
        <w:rPr>
          <w:rFonts w:asciiTheme="majorHAnsi" w:hAnsiTheme="majorHAnsi" w:cstheme="majorHAnsi" w:hint="eastAsia"/>
          <w:b/>
          <w:szCs w:val="22"/>
          <w:lang w:eastAsia="zh-CN"/>
        </w:rPr>
        <w:t>亿欧元（名义增长</w:t>
      </w:r>
      <w:r w:rsidRPr="00C81E71">
        <w:rPr>
          <w:rFonts w:asciiTheme="majorHAnsi" w:hAnsiTheme="majorHAnsi" w:cstheme="majorHAnsi" w:hint="eastAsia"/>
          <w:b/>
          <w:szCs w:val="22"/>
          <w:lang w:eastAsia="zh-CN"/>
        </w:rPr>
        <w:t>9.9%</w:t>
      </w:r>
      <w:r w:rsidRPr="00C81E71">
        <w:rPr>
          <w:rFonts w:asciiTheme="majorHAnsi" w:hAnsiTheme="majorHAnsi" w:cstheme="majorHAnsi" w:hint="eastAsia"/>
          <w:b/>
          <w:szCs w:val="22"/>
          <w:lang w:eastAsia="zh-CN"/>
        </w:rPr>
        <w:t>）</w:t>
      </w:r>
    </w:p>
    <w:p w14:paraId="4C6A55F0" w14:textId="4FBCB2A5" w:rsidR="00015BC3" w:rsidRPr="00C81E71" w:rsidRDefault="00015BC3" w:rsidP="00604E54">
      <w:pPr>
        <w:pStyle w:val="aa"/>
        <w:numPr>
          <w:ilvl w:val="0"/>
          <w:numId w:val="7"/>
        </w:numPr>
        <w:spacing w:after="80"/>
        <w:ind w:right="-108"/>
        <w:contextualSpacing w:val="0"/>
        <w:jc w:val="left"/>
        <w:rPr>
          <w:rFonts w:asciiTheme="majorHAnsi" w:hAnsiTheme="majorHAnsi" w:cstheme="majorHAnsi"/>
          <w:b/>
          <w:szCs w:val="22"/>
          <w:lang w:eastAsia="zh-CN"/>
        </w:rPr>
      </w:pPr>
      <w:r w:rsidRPr="00C81E71">
        <w:rPr>
          <w:rFonts w:asciiTheme="majorHAnsi" w:hAnsiTheme="majorHAnsi" w:cstheme="majorHAnsi" w:hint="eastAsia"/>
          <w:b/>
          <w:szCs w:val="22"/>
          <w:lang w:eastAsia="zh-CN"/>
        </w:rPr>
        <w:t>正如</w:t>
      </w:r>
      <w:r w:rsidR="006F4EFB" w:rsidRPr="00C81E71">
        <w:rPr>
          <w:rFonts w:asciiTheme="majorHAnsi" w:hAnsiTheme="majorHAnsi" w:cstheme="majorHAnsi" w:hint="eastAsia"/>
          <w:b/>
          <w:szCs w:val="22"/>
          <w:lang w:eastAsia="zh-CN"/>
        </w:rPr>
        <w:t>此前</w:t>
      </w:r>
      <w:r w:rsidR="0073216F" w:rsidRPr="00C81E71">
        <w:rPr>
          <w:rFonts w:asciiTheme="majorHAnsi" w:hAnsiTheme="majorHAnsi" w:cstheme="majorHAnsi" w:hint="eastAsia"/>
          <w:b/>
          <w:szCs w:val="22"/>
          <w:lang w:eastAsia="zh-CN"/>
        </w:rPr>
        <w:t>所</w:t>
      </w:r>
      <w:r w:rsidRPr="00C81E71">
        <w:rPr>
          <w:rFonts w:asciiTheme="majorHAnsi" w:hAnsiTheme="majorHAnsi" w:cstheme="majorHAnsi" w:hint="eastAsia"/>
          <w:b/>
          <w:szCs w:val="22"/>
          <w:lang w:eastAsia="zh-CN"/>
        </w:rPr>
        <w:t>预期</w:t>
      </w:r>
      <w:r w:rsidR="0073216F" w:rsidRPr="00C81E71">
        <w:rPr>
          <w:rFonts w:asciiTheme="majorHAnsi" w:hAnsiTheme="majorHAnsi" w:cstheme="majorHAnsi" w:hint="eastAsia"/>
          <w:b/>
          <w:szCs w:val="22"/>
          <w:lang w:eastAsia="zh-CN"/>
        </w:rPr>
        <w:t>的</w:t>
      </w:r>
      <w:r w:rsidRPr="00C81E71">
        <w:rPr>
          <w:rFonts w:asciiTheme="majorHAnsi" w:hAnsiTheme="majorHAnsi" w:cstheme="majorHAnsi" w:hint="eastAsia"/>
          <w:b/>
          <w:szCs w:val="22"/>
          <w:lang w:eastAsia="zh-CN"/>
        </w:rPr>
        <w:t>，由于投入成本</w:t>
      </w:r>
      <w:r w:rsidR="00FB5EC6" w:rsidRPr="00C81E71">
        <w:rPr>
          <w:rFonts w:asciiTheme="majorHAnsi" w:hAnsiTheme="majorHAnsi" w:cstheme="majorHAnsi" w:hint="eastAsia"/>
          <w:b/>
          <w:szCs w:val="22"/>
          <w:lang w:eastAsia="zh-CN"/>
        </w:rPr>
        <w:t>大幅飙升</w:t>
      </w:r>
      <w:r w:rsidRPr="00C81E71">
        <w:rPr>
          <w:rFonts w:asciiTheme="majorHAnsi" w:hAnsiTheme="majorHAnsi" w:cstheme="majorHAnsi" w:hint="eastAsia"/>
          <w:b/>
          <w:szCs w:val="22"/>
          <w:lang w:eastAsia="zh-CN"/>
        </w:rPr>
        <w:t>，</w:t>
      </w:r>
      <w:r w:rsidR="006F4EFB" w:rsidRPr="00C81E71">
        <w:rPr>
          <w:rFonts w:asciiTheme="majorHAnsi" w:hAnsiTheme="majorHAnsi" w:cstheme="majorHAnsi" w:hint="eastAsia"/>
          <w:b/>
          <w:szCs w:val="22"/>
          <w:lang w:eastAsia="zh-CN"/>
        </w:rPr>
        <w:t>收益受到负面影响</w:t>
      </w:r>
      <w:r w:rsidRPr="00C81E71">
        <w:rPr>
          <w:rFonts w:asciiTheme="majorHAnsi" w:hAnsiTheme="majorHAnsi" w:cstheme="majorHAnsi" w:hint="eastAsia"/>
          <w:b/>
          <w:szCs w:val="22"/>
          <w:lang w:eastAsia="zh-CN"/>
        </w:rPr>
        <w:t>：</w:t>
      </w:r>
    </w:p>
    <w:p w14:paraId="28E318FC" w14:textId="03C75493" w:rsidR="00015BC3" w:rsidRPr="00C81E71" w:rsidRDefault="00015BC3" w:rsidP="00793A4C">
      <w:pPr>
        <w:pStyle w:val="aa"/>
        <w:numPr>
          <w:ilvl w:val="1"/>
          <w:numId w:val="7"/>
        </w:numPr>
        <w:spacing w:after="80" w:line="266" w:lineRule="auto"/>
        <w:ind w:left="709" w:right="-108" w:hanging="283"/>
        <w:contextualSpacing w:val="0"/>
        <w:jc w:val="left"/>
        <w:rPr>
          <w:rFonts w:asciiTheme="majorHAnsi" w:hAnsiTheme="majorHAnsi" w:cstheme="majorHAnsi"/>
          <w:b/>
          <w:szCs w:val="22"/>
          <w:lang w:eastAsia="zh-CN"/>
        </w:rPr>
      </w:pPr>
      <w:r w:rsidRPr="00C81E71">
        <w:rPr>
          <w:rFonts w:asciiTheme="majorHAnsi" w:hAnsiTheme="majorHAnsi" w:cstheme="majorHAnsi" w:hint="eastAsia"/>
          <w:b/>
          <w:szCs w:val="22"/>
          <w:lang w:eastAsia="zh-CN"/>
        </w:rPr>
        <w:t>营业利润（息税前利润）</w:t>
      </w:r>
      <w:r w:rsidRPr="00C81E71">
        <w:rPr>
          <w:rFonts w:asciiTheme="majorHAnsi" w:hAnsiTheme="majorHAnsi" w:cstheme="majorHAnsi" w:hint="eastAsia"/>
          <w:b/>
          <w:szCs w:val="22"/>
          <w:lang w:eastAsia="zh-CN"/>
        </w:rPr>
        <w:t>*</w:t>
      </w:r>
      <w:r w:rsidRPr="00C81E71">
        <w:rPr>
          <w:rFonts w:asciiTheme="majorHAnsi" w:hAnsiTheme="majorHAnsi" w:cstheme="majorHAnsi" w:hint="eastAsia"/>
          <w:b/>
          <w:szCs w:val="22"/>
          <w:lang w:eastAsia="zh-CN"/>
        </w:rPr>
        <w:t>达到</w:t>
      </w:r>
      <w:r w:rsidRPr="00C81E71">
        <w:rPr>
          <w:rFonts w:asciiTheme="majorHAnsi" w:hAnsiTheme="majorHAnsi" w:cstheme="majorHAnsi" w:hint="eastAsia"/>
          <w:b/>
          <w:szCs w:val="22"/>
          <w:lang w:eastAsia="zh-CN"/>
        </w:rPr>
        <w:t>11.66</w:t>
      </w:r>
      <w:r w:rsidRPr="00C81E71">
        <w:rPr>
          <w:rFonts w:asciiTheme="majorHAnsi" w:hAnsiTheme="majorHAnsi" w:cstheme="majorHAnsi" w:hint="eastAsia"/>
          <w:b/>
          <w:szCs w:val="22"/>
          <w:lang w:eastAsia="zh-CN"/>
        </w:rPr>
        <w:t>亿欧元（下滑</w:t>
      </w:r>
      <w:r w:rsidRPr="00C81E71">
        <w:rPr>
          <w:rFonts w:asciiTheme="majorHAnsi" w:hAnsiTheme="majorHAnsi" w:cstheme="majorHAnsi" w:hint="eastAsia"/>
          <w:b/>
          <w:szCs w:val="22"/>
          <w:lang w:eastAsia="zh-CN"/>
        </w:rPr>
        <w:t>18.5%</w:t>
      </w:r>
      <w:r w:rsidRPr="00C81E71">
        <w:rPr>
          <w:rFonts w:asciiTheme="majorHAnsi" w:hAnsiTheme="majorHAnsi" w:cstheme="majorHAnsi" w:hint="eastAsia"/>
          <w:b/>
          <w:szCs w:val="22"/>
          <w:lang w:eastAsia="zh-CN"/>
        </w:rPr>
        <w:t>）</w:t>
      </w:r>
    </w:p>
    <w:p w14:paraId="4124E22F" w14:textId="57BD7D4B" w:rsidR="00015BC3" w:rsidRPr="00C81E71" w:rsidRDefault="00015BC3" w:rsidP="00793A4C">
      <w:pPr>
        <w:pStyle w:val="aa"/>
        <w:numPr>
          <w:ilvl w:val="1"/>
          <w:numId w:val="7"/>
        </w:numPr>
        <w:spacing w:after="80" w:line="266" w:lineRule="auto"/>
        <w:ind w:left="709" w:right="-108" w:hanging="283"/>
        <w:contextualSpacing w:val="0"/>
        <w:jc w:val="left"/>
        <w:rPr>
          <w:rFonts w:asciiTheme="majorHAnsi" w:hAnsiTheme="majorHAnsi" w:cstheme="majorHAnsi"/>
          <w:b/>
          <w:szCs w:val="22"/>
          <w:lang w:eastAsia="zh-CN"/>
        </w:rPr>
      </w:pPr>
      <w:r w:rsidRPr="00C81E71">
        <w:rPr>
          <w:rFonts w:asciiTheme="majorHAnsi" w:hAnsiTheme="majorHAnsi" w:cstheme="majorHAnsi" w:hint="eastAsia"/>
          <w:b/>
          <w:szCs w:val="22"/>
          <w:lang w:eastAsia="zh-CN"/>
        </w:rPr>
        <w:t>息税前利润率</w:t>
      </w:r>
      <w:r w:rsidRPr="00C81E71">
        <w:rPr>
          <w:rFonts w:asciiTheme="majorHAnsi" w:hAnsiTheme="majorHAnsi" w:cstheme="majorHAnsi" w:hint="eastAsia"/>
          <w:b/>
          <w:szCs w:val="22"/>
          <w:lang w:eastAsia="zh-CN"/>
        </w:rPr>
        <w:t>*</w:t>
      </w:r>
      <w:r w:rsidRPr="00C81E71">
        <w:rPr>
          <w:rFonts w:asciiTheme="majorHAnsi" w:hAnsiTheme="majorHAnsi" w:cstheme="majorHAnsi" w:hint="eastAsia"/>
          <w:b/>
          <w:szCs w:val="22"/>
          <w:lang w:eastAsia="zh-CN"/>
        </w:rPr>
        <w:t>为</w:t>
      </w:r>
      <w:r w:rsidRPr="00C81E71">
        <w:rPr>
          <w:rFonts w:asciiTheme="majorHAnsi" w:hAnsiTheme="majorHAnsi" w:cstheme="majorHAnsi" w:hint="eastAsia"/>
          <w:b/>
          <w:szCs w:val="22"/>
          <w:lang w:eastAsia="zh-CN"/>
        </w:rPr>
        <w:t>10.7%</w:t>
      </w:r>
      <w:r w:rsidRPr="00C81E71">
        <w:rPr>
          <w:rFonts w:asciiTheme="majorHAnsi" w:hAnsiTheme="majorHAnsi" w:cstheme="majorHAnsi" w:hint="eastAsia"/>
          <w:b/>
          <w:szCs w:val="22"/>
          <w:lang w:eastAsia="zh-CN"/>
        </w:rPr>
        <w:t>（下滑</w:t>
      </w:r>
      <w:r w:rsidRPr="00C81E71">
        <w:rPr>
          <w:rFonts w:asciiTheme="majorHAnsi" w:hAnsiTheme="majorHAnsi" w:cstheme="majorHAnsi" w:hint="eastAsia"/>
          <w:b/>
          <w:szCs w:val="22"/>
          <w:lang w:eastAsia="zh-CN"/>
        </w:rPr>
        <w:t>370</w:t>
      </w:r>
      <w:r w:rsidRPr="00C81E71">
        <w:rPr>
          <w:rFonts w:asciiTheme="majorHAnsi" w:hAnsiTheme="majorHAnsi" w:cstheme="majorHAnsi" w:hint="eastAsia"/>
          <w:b/>
          <w:szCs w:val="22"/>
          <w:lang w:eastAsia="zh-CN"/>
        </w:rPr>
        <w:t>个基点）</w:t>
      </w:r>
    </w:p>
    <w:p w14:paraId="072D2EA6" w14:textId="5BE14604" w:rsidR="00015BC3" w:rsidRPr="00C81E71" w:rsidRDefault="00015BC3" w:rsidP="00793A4C">
      <w:pPr>
        <w:pStyle w:val="aa"/>
        <w:numPr>
          <w:ilvl w:val="1"/>
          <w:numId w:val="7"/>
        </w:numPr>
        <w:spacing w:after="80" w:line="266" w:lineRule="auto"/>
        <w:ind w:left="709" w:right="-108" w:hanging="283"/>
        <w:contextualSpacing w:val="0"/>
        <w:jc w:val="left"/>
        <w:rPr>
          <w:rFonts w:asciiTheme="majorHAnsi" w:hAnsiTheme="majorHAnsi" w:cstheme="majorHAnsi"/>
          <w:b/>
          <w:szCs w:val="22"/>
          <w:lang w:eastAsia="zh-CN"/>
        </w:rPr>
      </w:pPr>
      <w:r w:rsidRPr="00C81E71">
        <w:rPr>
          <w:rFonts w:asciiTheme="majorHAnsi" w:hAnsiTheme="majorHAnsi" w:cstheme="majorHAnsi" w:hint="eastAsia"/>
          <w:b/>
          <w:szCs w:val="22"/>
          <w:lang w:eastAsia="zh-CN"/>
        </w:rPr>
        <w:t>优先股每股收益（</w:t>
      </w:r>
      <w:r w:rsidRPr="00C81E71">
        <w:rPr>
          <w:rFonts w:asciiTheme="majorHAnsi" w:hAnsiTheme="majorHAnsi" w:cstheme="majorHAnsi" w:hint="eastAsia"/>
          <w:b/>
          <w:szCs w:val="22"/>
          <w:lang w:eastAsia="zh-CN"/>
        </w:rPr>
        <w:t>EPS</w:t>
      </w:r>
      <w:r w:rsidRPr="00C81E71">
        <w:rPr>
          <w:rFonts w:asciiTheme="majorHAnsi" w:hAnsiTheme="majorHAnsi" w:cstheme="majorHAnsi" w:hint="eastAsia"/>
          <w:b/>
          <w:szCs w:val="22"/>
          <w:lang w:eastAsia="zh-CN"/>
        </w:rPr>
        <w:t>）</w:t>
      </w:r>
      <w:r w:rsidRPr="00C81E71">
        <w:rPr>
          <w:rFonts w:asciiTheme="majorHAnsi" w:hAnsiTheme="majorHAnsi" w:cstheme="majorHAnsi" w:hint="eastAsia"/>
          <w:b/>
          <w:szCs w:val="22"/>
          <w:lang w:eastAsia="zh-CN"/>
        </w:rPr>
        <w:t>*</w:t>
      </w:r>
      <w:r w:rsidRPr="00C81E71">
        <w:rPr>
          <w:rFonts w:asciiTheme="majorHAnsi" w:hAnsiTheme="majorHAnsi" w:cstheme="majorHAnsi" w:hint="eastAsia"/>
          <w:b/>
          <w:szCs w:val="22"/>
          <w:lang w:eastAsia="zh-CN"/>
        </w:rPr>
        <w:t>为</w:t>
      </w:r>
      <w:r w:rsidRPr="00C81E71">
        <w:rPr>
          <w:rFonts w:asciiTheme="majorHAnsi" w:hAnsiTheme="majorHAnsi" w:cstheme="majorHAnsi" w:hint="eastAsia"/>
          <w:b/>
          <w:szCs w:val="22"/>
          <w:lang w:eastAsia="zh-CN"/>
        </w:rPr>
        <w:t>1.95</w:t>
      </w:r>
      <w:r w:rsidRPr="00C81E71">
        <w:rPr>
          <w:rFonts w:asciiTheme="majorHAnsi" w:hAnsiTheme="majorHAnsi" w:cstheme="majorHAnsi" w:hint="eastAsia"/>
          <w:b/>
          <w:szCs w:val="22"/>
          <w:lang w:eastAsia="zh-CN"/>
        </w:rPr>
        <w:t>欧元，按固定汇率计算下滑</w:t>
      </w:r>
      <w:r w:rsidRPr="00C81E71">
        <w:rPr>
          <w:rFonts w:asciiTheme="majorHAnsi" w:hAnsiTheme="majorHAnsi" w:cstheme="majorHAnsi" w:hint="eastAsia"/>
          <w:b/>
          <w:szCs w:val="22"/>
          <w:lang w:eastAsia="zh-CN"/>
        </w:rPr>
        <w:t>20.8%</w:t>
      </w:r>
    </w:p>
    <w:p w14:paraId="601DBFB0" w14:textId="570A89B8" w:rsidR="003048F0" w:rsidRPr="00C81E71" w:rsidRDefault="003048F0" w:rsidP="009A5E10">
      <w:pPr>
        <w:pStyle w:val="aa"/>
        <w:keepNext/>
        <w:numPr>
          <w:ilvl w:val="0"/>
          <w:numId w:val="7"/>
        </w:numPr>
        <w:spacing w:after="80"/>
        <w:ind w:left="357" w:right="-108" w:hanging="357"/>
        <w:contextualSpacing w:val="0"/>
        <w:jc w:val="left"/>
        <w:rPr>
          <w:rFonts w:asciiTheme="majorHAnsi" w:hAnsiTheme="majorHAnsi" w:cstheme="majorHAnsi"/>
          <w:b/>
          <w:szCs w:val="22"/>
          <w:lang w:eastAsia="zh-CN"/>
        </w:rPr>
      </w:pPr>
      <w:r w:rsidRPr="00C81E71">
        <w:rPr>
          <w:rFonts w:asciiTheme="majorHAnsi" w:hAnsiTheme="majorHAnsi" w:cstheme="majorHAnsi" w:hint="eastAsia"/>
          <w:b/>
          <w:szCs w:val="22"/>
          <w:lang w:eastAsia="zh-CN"/>
        </w:rPr>
        <w:t>目标性增长议程</w:t>
      </w:r>
      <w:r w:rsidR="00F7702A" w:rsidRPr="00C81E71">
        <w:rPr>
          <w:rFonts w:asciiTheme="majorHAnsi" w:hAnsiTheme="majorHAnsi" w:cstheme="majorHAnsi" w:hint="eastAsia"/>
          <w:b/>
          <w:szCs w:val="22"/>
          <w:lang w:eastAsia="zh-CN"/>
        </w:rPr>
        <w:t>正在稳步</w:t>
      </w:r>
      <w:r w:rsidR="00A71D44">
        <w:rPr>
          <w:rFonts w:asciiTheme="majorHAnsi" w:hAnsiTheme="majorHAnsi" w:cstheme="majorHAnsi" w:hint="eastAsia"/>
          <w:b/>
          <w:szCs w:val="22"/>
          <w:lang w:eastAsia="zh-CN"/>
        </w:rPr>
        <w:t>推进</w:t>
      </w:r>
      <w:r w:rsidR="009F2532" w:rsidRPr="00C81E71">
        <w:rPr>
          <w:rFonts w:asciiTheme="majorHAnsi" w:hAnsiTheme="majorHAnsi" w:cstheme="majorHAnsi" w:hint="eastAsia"/>
          <w:b/>
          <w:szCs w:val="22"/>
          <w:lang w:eastAsia="zh-CN"/>
        </w:rPr>
        <w:t>中</w:t>
      </w:r>
      <w:r w:rsidR="00F7702A" w:rsidRPr="00C81E71">
        <w:rPr>
          <w:rFonts w:asciiTheme="majorHAnsi" w:hAnsiTheme="majorHAnsi" w:cstheme="majorHAnsi" w:hint="eastAsia"/>
          <w:b/>
          <w:szCs w:val="22"/>
          <w:lang w:eastAsia="zh-CN"/>
        </w:rPr>
        <w:t>，</w:t>
      </w:r>
      <w:r w:rsidRPr="00C81E71">
        <w:rPr>
          <w:rFonts w:asciiTheme="majorHAnsi" w:hAnsiTheme="majorHAnsi" w:cstheme="majorHAnsi" w:hint="eastAsia"/>
          <w:b/>
          <w:szCs w:val="22"/>
          <w:lang w:eastAsia="zh-CN"/>
        </w:rPr>
        <w:t>汉高消费品牌业务部</w:t>
      </w:r>
      <w:r w:rsidR="00F7702A" w:rsidRPr="00C81E71">
        <w:rPr>
          <w:rFonts w:asciiTheme="majorHAnsi" w:hAnsiTheme="majorHAnsi" w:cstheme="majorHAnsi" w:hint="eastAsia"/>
          <w:b/>
          <w:szCs w:val="22"/>
          <w:lang w:eastAsia="zh-CN"/>
        </w:rPr>
        <w:t>的消费品业务合并工作</w:t>
      </w:r>
      <w:r w:rsidRPr="00C81E71">
        <w:rPr>
          <w:rFonts w:asciiTheme="majorHAnsi" w:hAnsiTheme="majorHAnsi" w:cstheme="majorHAnsi" w:hint="eastAsia"/>
          <w:b/>
          <w:szCs w:val="22"/>
          <w:lang w:eastAsia="zh-CN"/>
        </w:rPr>
        <w:t>取得</w:t>
      </w:r>
      <w:r w:rsidR="00F7702A" w:rsidRPr="00C81E71">
        <w:rPr>
          <w:rFonts w:asciiTheme="majorHAnsi" w:hAnsiTheme="majorHAnsi" w:cstheme="majorHAnsi" w:hint="eastAsia"/>
          <w:b/>
          <w:szCs w:val="22"/>
          <w:lang w:eastAsia="zh-CN"/>
        </w:rPr>
        <w:t>了</w:t>
      </w:r>
      <w:r w:rsidRPr="00C81E71">
        <w:rPr>
          <w:rFonts w:asciiTheme="majorHAnsi" w:hAnsiTheme="majorHAnsi" w:cstheme="majorHAnsi" w:hint="eastAsia"/>
          <w:b/>
          <w:szCs w:val="22"/>
          <w:lang w:eastAsia="zh-CN"/>
        </w:rPr>
        <w:t>良好进展</w:t>
      </w:r>
    </w:p>
    <w:p w14:paraId="43281965" w14:textId="0B77E311" w:rsidR="003048F0" w:rsidRPr="00C81E71" w:rsidRDefault="003048F0" w:rsidP="00391A5F">
      <w:pPr>
        <w:pStyle w:val="aa"/>
        <w:numPr>
          <w:ilvl w:val="0"/>
          <w:numId w:val="7"/>
        </w:numPr>
        <w:spacing w:after="80"/>
        <w:ind w:left="357" w:right="-108" w:hanging="357"/>
        <w:contextualSpacing w:val="0"/>
        <w:jc w:val="left"/>
        <w:rPr>
          <w:rFonts w:asciiTheme="majorHAnsi" w:hAnsiTheme="majorHAnsi" w:cstheme="majorHAnsi"/>
          <w:b/>
          <w:szCs w:val="22"/>
          <w:lang w:val="de-DE"/>
        </w:rPr>
      </w:pPr>
      <w:r w:rsidRPr="00C81E71">
        <w:rPr>
          <w:rFonts w:asciiTheme="majorHAnsi" w:hAnsiTheme="majorHAnsi" w:cstheme="majorHAnsi" w:hint="eastAsia"/>
          <w:b/>
          <w:szCs w:val="22"/>
          <w:lang w:val="de-DE"/>
        </w:rPr>
        <w:t>2022</w:t>
      </w:r>
      <w:r w:rsidRPr="00C81E71">
        <w:rPr>
          <w:rFonts w:asciiTheme="majorHAnsi" w:hAnsiTheme="majorHAnsi" w:cstheme="majorHAnsi" w:hint="eastAsia"/>
          <w:b/>
          <w:szCs w:val="22"/>
          <w:lang w:val="de-DE"/>
        </w:rPr>
        <w:t>财年展望更新：</w:t>
      </w:r>
    </w:p>
    <w:p w14:paraId="74887F2B" w14:textId="4A523A13" w:rsidR="003048F0" w:rsidRPr="00C81E71" w:rsidRDefault="003048F0" w:rsidP="00F5043C">
      <w:pPr>
        <w:pStyle w:val="aa"/>
        <w:numPr>
          <w:ilvl w:val="1"/>
          <w:numId w:val="7"/>
        </w:numPr>
        <w:spacing w:after="80" w:line="266" w:lineRule="auto"/>
        <w:ind w:left="709" w:right="-108" w:hanging="283"/>
        <w:contextualSpacing w:val="0"/>
        <w:jc w:val="left"/>
        <w:rPr>
          <w:rFonts w:asciiTheme="majorHAnsi" w:hAnsiTheme="majorHAnsi" w:cstheme="majorHAnsi"/>
          <w:b/>
          <w:szCs w:val="22"/>
          <w:lang w:eastAsia="zh-CN"/>
        </w:rPr>
      </w:pPr>
      <w:r w:rsidRPr="00C81E71">
        <w:rPr>
          <w:rFonts w:asciiTheme="majorHAnsi" w:hAnsiTheme="majorHAnsi" w:cstheme="majorHAnsi" w:hint="eastAsia"/>
          <w:b/>
          <w:szCs w:val="22"/>
          <w:lang w:eastAsia="zh-CN"/>
        </w:rPr>
        <w:t>有机销售额增长：上调至</w:t>
      </w:r>
      <w:r w:rsidRPr="00C81E71">
        <w:rPr>
          <w:rFonts w:asciiTheme="majorHAnsi" w:hAnsiTheme="majorHAnsi" w:cstheme="majorHAnsi" w:hint="eastAsia"/>
          <w:b/>
          <w:szCs w:val="22"/>
          <w:lang w:eastAsia="zh-CN"/>
        </w:rPr>
        <w:t>4.5%</w:t>
      </w:r>
      <w:r w:rsidRPr="00C81E71">
        <w:rPr>
          <w:rFonts w:asciiTheme="majorHAnsi" w:hAnsiTheme="majorHAnsi" w:cstheme="majorHAnsi" w:hint="eastAsia"/>
          <w:b/>
          <w:szCs w:val="22"/>
          <w:lang w:eastAsia="zh-CN"/>
        </w:rPr>
        <w:t>至</w:t>
      </w:r>
      <w:r w:rsidRPr="00C81E71">
        <w:rPr>
          <w:rFonts w:asciiTheme="majorHAnsi" w:hAnsiTheme="majorHAnsi" w:cstheme="majorHAnsi" w:hint="eastAsia"/>
          <w:b/>
          <w:szCs w:val="22"/>
          <w:lang w:eastAsia="zh-CN"/>
        </w:rPr>
        <w:t>6.5%</w:t>
      </w:r>
    </w:p>
    <w:p w14:paraId="708287B6" w14:textId="096FF8C1" w:rsidR="003048F0" w:rsidRPr="00C81E71" w:rsidRDefault="003048F0" w:rsidP="00F5043C">
      <w:pPr>
        <w:pStyle w:val="aa"/>
        <w:numPr>
          <w:ilvl w:val="1"/>
          <w:numId w:val="7"/>
        </w:numPr>
        <w:spacing w:after="80" w:line="266" w:lineRule="auto"/>
        <w:ind w:left="709" w:right="-108" w:hanging="283"/>
        <w:contextualSpacing w:val="0"/>
        <w:jc w:val="left"/>
        <w:rPr>
          <w:rFonts w:asciiTheme="majorHAnsi" w:hAnsiTheme="majorHAnsi" w:cstheme="majorHAnsi"/>
          <w:b/>
          <w:szCs w:val="22"/>
          <w:lang w:eastAsia="zh-CN"/>
        </w:rPr>
      </w:pPr>
      <w:r w:rsidRPr="00C81E71">
        <w:rPr>
          <w:rFonts w:asciiTheme="majorHAnsi" w:hAnsiTheme="majorHAnsi" w:cstheme="majorHAnsi" w:hint="eastAsia"/>
          <w:b/>
          <w:szCs w:val="22"/>
          <w:lang w:eastAsia="zh-CN"/>
        </w:rPr>
        <w:t>息税前利润率</w:t>
      </w:r>
      <w:r w:rsidRPr="00C81E71">
        <w:rPr>
          <w:rFonts w:asciiTheme="majorHAnsi" w:hAnsiTheme="majorHAnsi" w:cstheme="majorHAnsi" w:hint="eastAsia"/>
          <w:b/>
          <w:szCs w:val="22"/>
          <w:lang w:eastAsia="zh-CN"/>
        </w:rPr>
        <w:t>*</w:t>
      </w:r>
      <w:r w:rsidRPr="00C81E71">
        <w:rPr>
          <w:rFonts w:asciiTheme="majorHAnsi" w:hAnsiTheme="majorHAnsi" w:cstheme="majorHAnsi" w:hint="eastAsia"/>
          <w:b/>
          <w:szCs w:val="22"/>
          <w:lang w:eastAsia="zh-CN"/>
        </w:rPr>
        <w:t>：维持在</w:t>
      </w:r>
      <w:r w:rsidRPr="00C81E71">
        <w:rPr>
          <w:rFonts w:asciiTheme="majorHAnsi" w:hAnsiTheme="majorHAnsi" w:cstheme="majorHAnsi" w:hint="eastAsia"/>
          <w:b/>
          <w:szCs w:val="22"/>
          <w:lang w:eastAsia="zh-CN"/>
        </w:rPr>
        <w:t>9.0%</w:t>
      </w:r>
      <w:r w:rsidRPr="00C81E71">
        <w:rPr>
          <w:rFonts w:asciiTheme="majorHAnsi" w:hAnsiTheme="majorHAnsi" w:cstheme="majorHAnsi" w:hint="eastAsia"/>
          <w:b/>
          <w:szCs w:val="22"/>
          <w:lang w:eastAsia="zh-CN"/>
        </w:rPr>
        <w:t>至</w:t>
      </w:r>
      <w:r w:rsidRPr="00C81E71">
        <w:rPr>
          <w:rFonts w:asciiTheme="majorHAnsi" w:hAnsiTheme="majorHAnsi" w:cstheme="majorHAnsi" w:hint="eastAsia"/>
          <w:b/>
          <w:szCs w:val="22"/>
          <w:lang w:eastAsia="zh-CN"/>
        </w:rPr>
        <w:t>11.0%</w:t>
      </w:r>
      <w:r w:rsidRPr="00C81E71">
        <w:rPr>
          <w:rFonts w:asciiTheme="majorHAnsi" w:hAnsiTheme="majorHAnsi" w:cstheme="majorHAnsi" w:hint="eastAsia"/>
          <w:b/>
          <w:szCs w:val="22"/>
          <w:lang w:eastAsia="zh-CN"/>
        </w:rPr>
        <w:t>不变</w:t>
      </w:r>
    </w:p>
    <w:p w14:paraId="7F2E4220" w14:textId="4F8AC9C3" w:rsidR="003048F0" w:rsidRPr="00C81E71" w:rsidRDefault="003048F0" w:rsidP="000A23CD">
      <w:pPr>
        <w:pStyle w:val="aa"/>
        <w:numPr>
          <w:ilvl w:val="1"/>
          <w:numId w:val="7"/>
        </w:numPr>
        <w:spacing w:after="80" w:line="266" w:lineRule="auto"/>
        <w:ind w:left="709" w:right="-108" w:hanging="283"/>
        <w:contextualSpacing w:val="0"/>
        <w:jc w:val="left"/>
        <w:rPr>
          <w:rFonts w:asciiTheme="majorHAnsi" w:hAnsiTheme="majorHAnsi" w:cstheme="majorHAnsi"/>
          <w:b/>
          <w:szCs w:val="22"/>
          <w:lang w:eastAsia="zh-CN"/>
        </w:rPr>
      </w:pPr>
      <w:r w:rsidRPr="00C81E71">
        <w:rPr>
          <w:rFonts w:asciiTheme="majorHAnsi" w:hAnsiTheme="majorHAnsi" w:cstheme="majorHAnsi" w:hint="eastAsia"/>
          <w:b/>
          <w:szCs w:val="22"/>
          <w:lang w:eastAsia="zh-CN"/>
        </w:rPr>
        <w:t>按固定汇率计算的优先股每股收益（</w:t>
      </w:r>
      <w:r w:rsidRPr="00C81E71">
        <w:rPr>
          <w:rFonts w:asciiTheme="majorHAnsi" w:hAnsiTheme="majorHAnsi" w:cstheme="majorHAnsi" w:hint="eastAsia"/>
          <w:b/>
          <w:szCs w:val="22"/>
          <w:lang w:eastAsia="zh-CN"/>
        </w:rPr>
        <w:t>EPS</w:t>
      </w:r>
      <w:r w:rsidRPr="00C81E71">
        <w:rPr>
          <w:rFonts w:asciiTheme="majorHAnsi" w:hAnsiTheme="majorHAnsi" w:cstheme="majorHAnsi" w:hint="eastAsia"/>
          <w:b/>
          <w:szCs w:val="22"/>
          <w:lang w:eastAsia="zh-CN"/>
        </w:rPr>
        <w:t>）</w:t>
      </w:r>
      <w:r w:rsidRPr="00C81E71">
        <w:rPr>
          <w:rFonts w:asciiTheme="majorHAnsi" w:hAnsiTheme="majorHAnsi" w:cstheme="majorHAnsi" w:hint="eastAsia"/>
          <w:b/>
          <w:szCs w:val="22"/>
          <w:lang w:eastAsia="zh-CN"/>
        </w:rPr>
        <w:t>*</w:t>
      </w:r>
      <w:r w:rsidRPr="00C81E71">
        <w:rPr>
          <w:rFonts w:asciiTheme="majorHAnsi" w:hAnsiTheme="majorHAnsi" w:cstheme="majorHAnsi" w:hint="eastAsia"/>
          <w:b/>
          <w:szCs w:val="22"/>
          <w:lang w:eastAsia="zh-CN"/>
        </w:rPr>
        <w:t>：</w:t>
      </w:r>
      <w:r w:rsidR="00102CFB" w:rsidRPr="00C81E71">
        <w:rPr>
          <w:rFonts w:asciiTheme="majorHAnsi" w:hAnsiTheme="majorHAnsi" w:cstheme="majorHAnsi" w:hint="eastAsia"/>
          <w:b/>
          <w:szCs w:val="22"/>
          <w:lang w:eastAsia="zh-CN"/>
        </w:rPr>
        <w:t>维持</w:t>
      </w:r>
      <w:r w:rsidRPr="00C81E71">
        <w:rPr>
          <w:rFonts w:asciiTheme="majorHAnsi" w:hAnsiTheme="majorHAnsi" w:cstheme="majorHAnsi" w:hint="eastAsia"/>
          <w:b/>
          <w:szCs w:val="22"/>
          <w:lang w:eastAsia="zh-CN"/>
        </w:rPr>
        <w:t>在</w:t>
      </w:r>
      <w:r w:rsidR="00B301F1">
        <w:rPr>
          <w:rFonts w:asciiTheme="majorHAnsi" w:hAnsiTheme="majorHAnsi" w:cstheme="majorHAnsi" w:hint="eastAsia"/>
          <w:b/>
          <w:szCs w:val="22"/>
          <w:lang w:eastAsia="zh-CN"/>
        </w:rPr>
        <w:t>下滑</w:t>
      </w:r>
      <w:r w:rsidRPr="00C81E71">
        <w:rPr>
          <w:rFonts w:asciiTheme="majorHAnsi" w:hAnsiTheme="majorHAnsi" w:cstheme="majorHAnsi" w:hint="eastAsia"/>
          <w:b/>
          <w:szCs w:val="22"/>
          <w:lang w:eastAsia="zh-CN"/>
        </w:rPr>
        <w:t>35%</w:t>
      </w:r>
      <w:r w:rsidRPr="00C81E71">
        <w:rPr>
          <w:rFonts w:asciiTheme="majorHAnsi" w:hAnsiTheme="majorHAnsi" w:cstheme="majorHAnsi" w:hint="eastAsia"/>
          <w:b/>
          <w:szCs w:val="22"/>
          <w:lang w:eastAsia="zh-CN"/>
        </w:rPr>
        <w:t>至</w:t>
      </w:r>
      <w:r w:rsidRPr="00C81E71">
        <w:rPr>
          <w:rFonts w:asciiTheme="majorHAnsi" w:hAnsiTheme="majorHAnsi" w:cstheme="majorHAnsi" w:hint="eastAsia"/>
          <w:b/>
          <w:szCs w:val="22"/>
          <w:lang w:eastAsia="zh-CN"/>
        </w:rPr>
        <w:t>15%</w:t>
      </w:r>
      <w:r w:rsidRPr="00C81E71">
        <w:rPr>
          <w:rFonts w:asciiTheme="majorHAnsi" w:hAnsiTheme="majorHAnsi" w:cstheme="majorHAnsi" w:hint="eastAsia"/>
          <w:b/>
          <w:szCs w:val="22"/>
          <w:lang w:eastAsia="zh-CN"/>
        </w:rPr>
        <w:t>之间</w:t>
      </w:r>
    </w:p>
    <w:p w14:paraId="2F609B08" w14:textId="432C102B" w:rsidR="000A23CD" w:rsidRPr="00C81E71" w:rsidRDefault="000A23CD" w:rsidP="00D56358">
      <w:pPr>
        <w:rPr>
          <w:rFonts w:cs="Segoe UI"/>
          <w:b/>
          <w:bCs/>
          <w:szCs w:val="22"/>
          <w:lang w:eastAsia="zh-CN"/>
        </w:rPr>
      </w:pPr>
    </w:p>
    <w:p w14:paraId="388625FF" w14:textId="38FBF15E" w:rsidR="001E6793" w:rsidRPr="00C81E71" w:rsidRDefault="001E6793" w:rsidP="00D56358">
      <w:pPr>
        <w:rPr>
          <w:rFonts w:cs="Segoe UI"/>
          <w:b/>
          <w:bCs/>
          <w:szCs w:val="22"/>
          <w:lang w:eastAsia="zh-CN"/>
        </w:rPr>
      </w:pPr>
      <w:r w:rsidRPr="00C81E71">
        <w:rPr>
          <w:rFonts w:cs="Segoe UI" w:hint="eastAsia"/>
          <w:b/>
          <w:bCs/>
          <w:szCs w:val="22"/>
          <w:lang w:eastAsia="zh-CN"/>
        </w:rPr>
        <w:t>杜塞尔多夫——</w:t>
      </w:r>
      <w:r w:rsidRPr="00C81E71">
        <w:rPr>
          <w:rFonts w:cs="Segoe UI" w:hint="eastAsia"/>
          <w:b/>
          <w:bCs/>
          <w:szCs w:val="22"/>
          <w:lang w:eastAsia="zh-CN"/>
        </w:rPr>
        <w:t>2022</w:t>
      </w:r>
      <w:r w:rsidRPr="00C81E71">
        <w:rPr>
          <w:rFonts w:cs="Segoe UI" w:hint="eastAsia"/>
          <w:b/>
          <w:bCs/>
          <w:szCs w:val="22"/>
          <w:lang w:eastAsia="zh-CN"/>
        </w:rPr>
        <w:t>年上半年，汉高集团销售额增</w:t>
      </w:r>
      <w:r w:rsidR="00F7085B" w:rsidRPr="00C81E71">
        <w:rPr>
          <w:rFonts w:cs="Segoe UI" w:hint="eastAsia"/>
          <w:b/>
          <w:bCs/>
          <w:szCs w:val="22"/>
          <w:lang w:eastAsia="zh-CN"/>
        </w:rPr>
        <w:t>长</w:t>
      </w:r>
      <w:r w:rsidRPr="00C81E71">
        <w:rPr>
          <w:rFonts w:cs="Segoe UI" w:hint="eastAsia"/>
          <w:b/>
          <w:bCs/>
          <w:szCs w:val="22"/>
          <w:lang w:eastAsia="zh-CN"/>
        </w:rPr>
        <w:t>至约</w:t>
      </w:r>
      <w:r w:rsidRPr="00C81E71">
        <w:rPr>
          <w:rFonts w:cs="Segoe UI" w:hint="eastAsia"/>
          <w:b/>
          <w:bCs/>
          <w:szCs w:val="22"/>
          <w:lang w:eastAsia="zh-CN"/>
        </w:rPr>
        <w:t>109</w:t>
      </w:r>
      <w:r w:rsidRPr="00C81E71">
        <w:rPr>
          <w:rFonts w:cs="Segoe UI" w:hint="eastAsia"/>
          <w:b/>
          <w:bCs/>
          <w:szCs w:val="22"/>
          <w:lang w:eastAsia="zh-CN"/>
        </w:rPr>
        <w:t>亿欧元，有机销售额显著增长</w:t>
      </w:r>
      <w:r w:rsidRPr="00C81E71">
        <w:rPr>
          <w:rFonts w:cs="Segoe UI" w:hint="eastAsia"/>
          <w:b/>
          <w:bCs/>
          <w:szCs w:val="22"/>
          <w:lang w:eastAsia="zh-CN"/>
        </w:rPr>
        <w:t>8.9%</w:t>
      </w:r>
      <w:r w:rsidRPr="00C81E71">
        <w:rPr>
          <w:rFonts w:cs="Segoe UI" w:hint="eastAsia"/>
          <w:b/>
          <w:bCs/>
          <w:szCs w:val="22"/>
          <w:lang w:eastAsia="zh-CN"/>
        </w:rPr>
        <w:t>，各业务部门和地区均为此做出了贡献。</w:t>
      </w:r>
      <w:r w:rsidR="00A44069" w:rsidRPr="00C81E71">
        <w:rPr>
          <w:rFonts w:cs="Segoe UI" w:hint="eastAsia"/>
          <w:b/>
          <w:bCs/>
          <w:szCs w:val="22"/>
          <w:lang w:eastAsia="zh-CN"/>
        </w:rPr>
        <w:t>正如</w:t>
      </w:r>
      <w:r w:rsidR="00972EB4" w:rsidRPr="00C81E71">
        <w:rPr>
          <w:rFonts w:cs="Segoe UI" w:hint="eastAsia"/>
          <w:b/>
          <w:bCs/>
          <w:szCs w:val="22"/>
          <w:lang w:eastAsia="zh-CN"/>
        </w:rPr>
        <w:t>此前</w:t>
      </w:r>
      <w:r w:rsidR="0073216F" w:rsidRPr="00C81E71">
        <w:rPr>
          <w:rFonts w:cs="Segoe UI" w:hint="eastAsia"/>
          <w:b/>
          <w:bCs/>
          <w:szCs w:val="22"/>
          <w:lang w:eastAsia="zh-CN"/>
        </w:rPr>
        <w:t>所</w:t>
      </w:r>
      <w:r w:rsidR="00A44069" w:rsidRPr="00C81E71">
        <w:rPr>
          <w:rFonts w:cs="Segoe UI" w:hint="eastAsia"/>
          <w:b/>
          <w:bCs/>
          <w:szCs w:val="22"/>
          <w:lang w:eastAsia="zh-CN"/>
        </w:rPr>
        <w:t>预期</w:t>
      </w:r>
      <w:r w:rsidR="0073216F" w:rsidRPr="00C81E71">
        <w:rPr>
          <w:rFonts w:cs="Segoe UI" w:hint="eastAsia"/>
          <w:b/>
          <w:bCs/>
          <w:szCs w:val="22"/>
          <w:lang w:eastAsia="zh-CN"/>
        </w:rPr>
        <w:t>的</w:t>
      </w:r>
      <w:r w:rsidR="00A44069" w:rsidRPr="00C81E71">
        <w:rPr>
          <w:rFonts w:cs="Segoe UI" w:hint="eastAsia"/>
          <w:b/>
          <w:bCs/>
          <w:szCs w:val="22"/>
          <w:lang w:eastAsia="zh-CN"/>
        </w:rPr>
        <w:t>，上半年</w:t>
      </w:r>
      <w:r w:rsidR="00972EB4" w:rsidRPr="00C81E71">
        <w:rPr>
          <w:rFonts w:cs="Segoe UI" w:hint="eastAsia"/>
          <w:b/>
          <w:bCs/>
          <w:szCs w:val="22"/>
          <w:lang w:eastAsia="zh-CN"/>
        </w:rPr>
        <w:t>收益</w:t>
      </w:r>
      <w:r w:rsidR="00A44069" w:rsidRPr="00C81E71">
        <w:rPr>
          <w:rFonts w:cs="Segoe UI" w:hint="eastAsia"/>
          <w:b/>
          <w:bCs/>
          <w:szCs w:val="22"/>
          <w:lang w:eastAsia="zh-CN"/>
        </w:rPr>
        <w:t>受到材料价格和物流费用大幅上涨的影响。</w:t>
      </w:r>
      <w:r w:rsidR="00A44817" w:rsidRPr="00C81E71">
        <w:rPr>
          <w:rFonts w:cs="Segoe UI" w:hint="eastAsia"/>
          <w:b/>
          <w:bCs/>
          <w:szCs w:val="22"/>
          <w:lang w:eastAsia="zh-CN"/>
        </w:rPr>
        <w:t>尽管公司</w:t>
      </w:r>
      <w:r w:rsidR="00F011C8" w:rsidRPr="00C81E71">
        <w:rPr>
          <w:rFonts w:cs="Segoe UI" w:hint="eastAsia"/>
          <w:b/>
          <w:bCs/>
          <w:szCs w:val="22"/>
          <w:lang w:eastAsia="zh-CN"/>
        </w:rPr>
        <w:t>大幅上调价格，</w:t>
      </w:r>
      <w:r w:rsidR="00A44817" w:rsidRPr="00C81E71">
        <w:rPr>
          <w:rFonts w:cs="Segoe UI" w:hint="eastAsia"/>
          <w:b/>
          <w:bCs/>
          <w:szCs w:val="22"/>
          <w:lang w:eastAsia="zh-CN"/>
        </w:rPr>
        <w:t>严格管控成本并进一步提高效率，但</w:t>
      </w:r>
      <w:r w:rsidR="00167447" w:rsidRPr="00C81E71">
        <w:rPr>
          <w:rFonts w:cs="Segoe UI" w:hint="eastAsia"/>
          <w:b/>
          <w:bCs/>
          <w:szCs w:val="22"/>
          <w:lang w:eastAsia="zh-CN"/>
        </w:rPr>
        <w:t>上述</w:t>
      </w:r>
      <w:r w:rsidR="00A44817" w:rsidRPr="00C81E71">
        <w:rPr>
          <w:rFonts w:cs="Segoe UI" w:hint="eastAsia"/>
          <w:b/>
          <w:bCs/>
          <w:szCs w:val="22"/>
          <w:lang w:eastAsia="zh-CN"/>
        </w:rPr>
        <w:t>影响并未完全消除。</w:t>
      </w:r>
    </w:p>
    <w:bookmarkEnd w:id="0"/>
    <w:p w14:paraId="00BBEF75" w14:textId="12D1C3DA" w:rsidR="004C034F" w:rsidRPr="00C81E71" w:rsidRDefault="004C034F" w:rsidP="004B7CCC">
      <w:pPr>
        <w:rPr>
          <w:rFonts w:cs="Segoe UI"/>
          <w:b/>
          <w:bCs/>
          <w:szCs w:val="22"/>
          <w:lang w:eastAsia="zh-CN"/>
        </w:rPr>
      </w:pPr>
    </w:p>
    <w:p w14:paraId="7B7426E3" w14:textId="252334D7" w:rsidR="00167447" w:rsidRPr="00C81E71" w:rsidRDefault="00167447" w:rsidP="004B7CCC">
      <w:pPr>
        <w:rPr>
          <w:rFonts w:cs="Segoe UI"/>
          <w:b/>
          <w:bCs/>
          <w:szCs w:val="22"/>
          <w:lang w:eastAsia="zh-CN"/>
        </w:rPr>
      </w:pPr>
      <w:r w:rsidRPr="00C81E71">
        <w:rPr>
          <w:rFonts w:cs="Segoe UI" w:hint="eastAsia"/>
          <w:b/>
          <w:bCs/>
          <w:szCs w:val="22"/>
          <w:lang w:eastAsia="zh-CN"/>
        </w:rPr>
        <w:t>汉高首席执行官卡斯滕•诺贝尔（</w:t>
      </w:r>
      <w:r w:rsidRPr="00C81E71">
        <w:rPr>
          <w:rFonts w:cs="Segoe UI" w:hint="eastAsia"/>
          <w:b/>
          <w:bCs/>
          <w:szCs w:val="22"/>
          <w:lang w:eastAsia="zh-CN"/>
        </w:rPr>
        <w:t>Carsten Knobel</w:t>
      </w:r>
      <w:r w:rsidRPr="00C81E71">
        <w:rPr>
          <w:rFonts w:cs="Segoe UI" w:hint="eastAsia"/>
          <w:b/>
          <w:bCs/>
          <w:szCs w:val="22"/>
          <w:lang w:eastAsia="zh-CN"/>
        </w:rPr>
        <w:t>）表示：“</w:t>
      </w:r>
      <w:r w:rsidR="00D1358D" w:rsidRPr="00C81E71">
        <w:rPr>
          <w:rFonts w:cs="Segoe UI" w:hint="eastAsia"/>
          <w:b/>
          <w:bCs/>
          <w:szCs w:val="22"/>
          <w:lang w:eastAsia="zh-CN"/>
        </w:rPr>
        <w:t>在</w:t>
      </w:r>
      <w:r w:rsidRPr="00C81E71">
        <w:rPr>
          <w:rFonts w:cs="Segoe UI" w:hint="eastAsia"/>
          <w:b/>
          <w:bCs/>
          <w:szCs w:val="22"/>
          <w:lang w:eastAsia="zh-CN"/>
        </w:rPr>
        <w:t>极具挑战性的环境中，上半年</w:t>
      </w:r>
      <w:r w:rsidR="00D1358D" w:rsidRPr="00C81E71">
        <w:rPr>
          <w:rFonts w:cs="Segoe UI" w:hint="eastAsia"/>
          <w:b/>
          <w:bCs/>
          <w:szCs w:val="22"/>
          <w:lang w:eastAsia="zh-CN"/>
        </w:rPr>
        <w:t>集团</w:t>
      </w:r>
      <w:r w:rsidRPr="00C81E71">
        <w:rPr>
          <w:rFonts w:cs="Segoe UI" w:hint="eastAsia"/>
          <w:b/>
          <w:bCs/>
          <w:szCs w:val="22"/>
          <w:lang w:eastAsia="zh-CN"/>
        </w:rPr>
        <w:t>销售业绩超过</w:t>
      </w:r>
      <w:r w:rsidR="00A80FCD">
        <w:rPr>
          <w:rFonts w:cs="Segoe UI" w:hint="eastAsia"/>
          <w:b/>
          <w:bCs/>
          <w:szCs w:val="22"/>
          <w:lang w:eastAsia="zh-CN"/>
        </w:rPr>
        <w:t>了</w:t>
      </w:r>
      <w:r w:rsidRPr="00C81E71">
        <w:rPr>
          <w:rFonts w:cs="Segoe UI" w:hint="eastAsia"/>
          <w:b/>
          <w:bCs/>
          <w:szCs w:val="22"/>
          <w:lang w:eastAsia="zh-CN"/>
        </w:rPr>
        <w:t>此前</w:t>
      </w:r>
      <w:r w:rsidR="00A80FCD">
        <w:rPr>
          <w:rFonts w:cs="Segoe UI" w:hint="eastAsia"/>
          <w:b/>
          <w:bCs/>
          <w:szCs w:val="22"/>
          <w:lang w:eastAsia="zh-CN"/>
        </w:rPr>
        <w:t>的</w:t>
      </w:r>
      <w:r w:rsidRPr="00C81E71">
        <w:rPr>
          <w:rFonts w:cs="Segoe UI" w:hint="eastAsia"/>
          <w:b/>
          <w:bCs/>
          <w:szCs w:val="22"/>
          <w:lang w:eastAsia="zh-CN"/>
        </w:rPr>
        <w:t>全年预期，而</w:t>
      </w:r>
      <w:r w:rsidR="000C0CAD">
        <w:rPr>
          <w:rFonts w:cs="Segoe UI" w:hint="eastAsia"/>
          <w:b/>
          <w:bCs/>
          <w:szCs w:val="22"/>
          <w:lang w:eastAsia="zh-CN"/>
        </w:rPr>
        <w:t>收益</w:t>
      </w:r>
      <w:r w:rsidR="00A80FCD">
        <w:rPr>
          <w:rFonts w:cs="Segoe UI" w:hint="eastAsia"/>
          <w:b/>
          <w:bCs/>
          <w:szCs w:val="22"/>
          <w:lang w:eastAsia="zh-CN"/>
        </w:rPr>
        <w:t>表现</w:t>
      </w:r>
      <w:r w:rsidR="00F011C8" w:rsidRPr="00C81E71">
        <w:rPr>
          <w:rFonts w:cs="Segoe UI" w:hint="eastAsia"/>
          <w:b/>
          <w:bCs/>
          <w:szCs w:val="22"/>
          <w:lang w:eastAsia="zh-CN"/>
        </w:rPr>
        <w:t>则</w:t>
      </w:r>
      <w:r w:rsidRPr="00C81E71">
        <w:rPr>
          <w:rFonts w:cs="Segoe UI" w:hint="eastAsia"/>
          <w:b/>
          <w:bCs/>
          <w:szCs w:val="22"/>
          <w:lang w:eastAsia="zh-CN"/>
        </w:rPr>
        <w:t>与集团</w:t>
      </w:r>
      <w:r w:rsidRPr="00C81E71">
        <w:rPr>
          <w:rFonts w:cs="Segoe UI" w:hint="eastAsia"/>
          <w:b/>
          <w:bCs/>
          <w:szCs w:val="22"/>
          <w:lang w:eastAsia="zh-CN"/>
        </w:rPr>
        <w:t>2022</w:t>
      </w:r>
      <w:r w:rsidRPr="00C81E71">
        <w:rPr>
          <w:rFonts w:cs="Segoe UI" w:hint="eastAsia"/>
          <w:b/>
          <w:bCs/>
          <w:szCs w:val="22"/>
          <w:lang w:eastAsia="zh-CN"/>
        </w:rPr>
        <w:t>财年预期</w:t>
      </w:r>
      <w:r w:rsidR="00F011C8" w:rsidRPr="00C81E71">
        <w:rPr>
          <w:rFonts w:cs="Segoe UI" w:hint="eastAsia"/>
          <w:b/>
          <w:bCs/>
          <w:szCs w:val="22"/>
          <w:lang w:eastAsia="zh-CN"/>
        </w:rPr>
        <w:t>保持</w:t>
      </w:r>
      <w:r w:rsidRPr="00C81E71">
        <w:rPr>
          <w:rFonts w:cs="Segoe UI" w:hint="eastAsia"/>
          <w:b/>
          <w:bCs/>
          <w:szCs w:val="22"/>
          <w:lang w:eastAsia="zh-CN"/>
        </w:rPr>
        <w:t>一致。</w:t>
      </w:r>
      <w:r w:rsidR="001364A4" w:rsidRPr="00C81E71">
        <w:rPr>
          <w:rFonts w:cs="Segoe UI" w:hint="eastAsia"/>
          <w:b/>
          <w:bCs/>
          <w:szCs w:val="22"/>
          <w:lang w:eastAsia="zh-CN"/>
        </w:rPr>
        <w:t>鉴于这</w:t>
      </w:r>
      <w:r w:rsidR="001364A4" w:rsidRPr="00C81E71">
        <w:rPr>
          <w:rFonts w:cs="Segoe UI" w:hint="eastAsia"/>
          <w:b/>
          <w:bCs/>
          <w:szCs w:val="22"/>
          <w:lang w:eastAsia="zh-CN"/>
        </w:rPr>
        <w:lastRenderedPageBreak/>
        <w:t>一发展，我们上调了集团全年有机销售额增长预期，并确认了</w:t>
      </w:r>
      <w:r w:rsidR="00A80FCD">
        <w:rPr>
          <w:rFonts w:cs="Segoe UI" w:hint="eastAsia"/>
          <w:b/>
          <w:bCs/>
          <w:szCs w:val="22"/>
          <w:lang w:eastAsia="zh-CN"/>
        </w:rPr>
        <w:t>对</w:t>
      </w:r>
      <w:r w:rsidR="001364A4" w:rsidRPr="00C81E71">
        <w:rPr>
          <w:rFonts w:cs="Segoe UI" w:hint="eastAsia"/>
          <w:b/>
          <w:bCs/>
          <w:szCs w:val="22"/>
          <w:lang w:eastAsia="zh-CN"/>
        </w:rPr>
        <w:t>息税前利润率和优先股每股收益</w:t>
      </w:r>
      <w:r w:rsidR="00A80FCD">
        <w:rPr>
          <w:rFonts w:cs="Segoe UI" w:hint="eastAsia"/>
          <w:b/>
          <w:bCs/>
          <w:szCs w:val="22"/>
          <w:lang w:eastAsia="zh-CN"/>
        </w:rPr>
        <w:t>的</w:t>
      </w:r>
      <w:r w:rsidR="001364A4" w:rsidRPr="00C81E71">
        <w:rPr>
          <w:rFonts w:cs="Segoe UI" w:hint="eastAsia"/>
          <w:b/>
          <w:bCs/>
          <w:szCs w:val="22"/>
          <w:lang w:eastAsia="zh-CN"/>
        </w:rPr>
        <w:t>预期。”</w:t>
      </w:r>
    </w:p>
    <w:p w14:paraId="5AEA3269" w14:textId="2627B139" w:rsidR="004B7CCC" w:rsidRDefault="004B7CCC" w:rsidP="004B7CCC">
      <w:pPr>
        <w:rPr>
          <w:rFonts w:cs="Segoe UI"/>
          <w:b/>
          <w:bCs/>
          <w:szCs w:val="22"/>
        </w:rPr>
      </w:pPr>
    </w:p>
    <w:p w14:paraId="5BC69B5E" w14:textId="44B9A74B" w:rsidR="00C042DA" w:rsidRDefault="00C042DA" w:rsidP="00C042DA">
      <w:pPr>
        <w:jc w:val="center"/>
        <w:rPr>
          <w:rFonts w:cs="Segoe UI"/>
          <w:b/>
          <w:bCs/>
          <w:szCs w:val="22"/>
        </w:rPr>
      </w:pPr>
      <w:r w:rsidRPr="00C042DA">
        <w:rPr>
          <w:rFonts w:cs="Segoe UI"/>
          <w:b/>
          <w:bCs/>
          <w:noProof/>
          <w:szCs w:val="22"/>
          <w:lang w:eastAsia="zh-CN"/>
        </w:rPr>
        <w:drawing>
          <wp:inline distT="0" distB="0" distL="0" distR="0" wp14:anchorId="63054B41" wp14:editId="124B97D4">
            <wp:extent cx="4108450" cy="2739837"/>
            <wp:effectExtent l="0" t="0" r="6350" b="3810"/>
            <wp:docPr id="7" name="图片 7" descr="C:\Users\alizhao\Documents\Client_Retainer长约\Henkel Corporate\2022\TPR\2022年8月\H1财报新闻稿\【新闻稿图片】汉高首席执行官卡斯滕·诺贝尔（Carsten Knob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zhao\Documents\Client_Retainer长约\Henkel Corporate\2022\TPR\2022年8月\H1财报新闻稿\【新闻稿图片】汉高首席执行官卡斯滕·诺贝尔（Carsten Knobel）.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10548" cy="2741236"/>
                    </a:xfrm>
                    <a:prstGeom prst="rect">
                      <a:avLst/>
                    </a:prstGeom>
                    <a:noFill/>
                    <a:ln>
                      <a:noFill/>
                    </a:ln>
                  </pic:spPr>
                </pic:pic>
              </a:graphicData>
            </a:graphic>
          </wp:inline>
        </w:drawing>
      </w:r>
    </w:p>
    <w:p w14:paraId="534DB961" w14:textId="77777777" w:rsidR="00C042DA" w:rsidRPr="00C042DA" w:rsidRDefault="00C042DA" w:rsidP="00C042DA">
      <w:pPr>
        <w:pStyle w:val="He01Flietext"/>
        <w:spacing w:after="200"/>
        <w:jc w:val="center"/>
        <w:rPr>
          <w:rStyle w:val="Headline"/>
          <w:rFonts w:ascii="Arial" w:hAnsi="Arial"/>
          <w:b w:val="0"/>
          <w:sz w:val="21"/>
          <w:lang w:eastAsia="zh-CN"/>
        </w:rPr>
      </w:pPr>
      <w:r w:rsidRPr="00C042DA">
        <w:rPr>
          <w:rStyle w:val="Headline"/>
          <w:rFonts w:ascii="Arial" w:hAnsi="Arial" w:hint="eastAsia"/>
          <w:b w:val="0"/>
          <w:sz w:val="21"/>
          <w:lang w:eastAsia="zh-CN"/>
        </w:rPr>
        <w:t>汉高首席执行官卡斯滕·诺贝尔（</w:t>
      </w:r>
      <w:r w:rsidRPr="00C042DA">
        <w:rPr>
          <w:rStyle w:val="Headline"/>
          <w:rFonts w:ascii="Arial" w:hAnsi="Arial" w:hint="eastAsia"/>
          <w:b w:val="0"/>
          <w:sz w:val="21"/>
          <w:lang w:eastAsia="zh-CN"/>
        </w:rPr>
        <w:t>Carsten Knobel</w:t>
      </w:r>
      <w:r w:rsidRPr="00C042DA">
        <w:rPr>
          <w:rStyle w:val="Headline"/>
          <w:rFonts w:ascii="Arial" w:hAnsi="Arial" w:hint="eastAsia"/>
          <w:b w:val="0"/>
          <w:sz w:val="21"/>
          <w:lang w:eastAsia="zh-CN"/>
        </w:rPr>
        <w:t>）</w:t>
      </w:r>
    </w:p>
    <w:p w14:paraId="10E05FC8" w14:textId="77777777" w:rsidR="00C042DA" w:rsidRPr="00C81E71" w:rsidRDefault="00C042DA" w:rsidP="00C042DA">
      <w:pPr>
        <w:jc w:val="center"/>
        <w:rPr>
          <w:rFonts w:cs="Segoe UI"/>
          <w:b/>
          <w:bCs/>
          <w:szCs w:val="22"/>
          <w:lang w:eastAsia="zh-CN"/>
        </w:rPr>
      </w:pPr>
    </w:p>
    <w:p w14:paraId="10F83C43" w14:textId="776D8C3E" w:rsidR="00C54B1F" w:rsidRPr="00C81E71" w:rsidRDefault="00C54B1F" w:rsidP="00DA4D27">
      <w:pPr>
        <w:rPr>
          <w:rFonts w:cs="Segoe UI"/>
          <w:b/>
          <w:bCs/>
          <w:szCs w:val="22"/>
          <w:lang w:eastAsia="zh-CN"/>
        </w:rPr>
      </w:pPr>
      <w:r w:rsidRPr="00C81E71">
        <w:rPr>
          <w:rFonts w:cs="Segoe UI" w:hint="eastAsia"/>
          <w:b/>
          <w:bCs/>
          <w:szCs w:val="22"/>
          <w:lang w:eastAsia="zh-CN"/>
        </w:rPr>
        <w:t>“我们持续推动目标性增长战略议程，</w:t>
      </w:r>
      <w:r w:rsidR="00FE2E36">
        <w:rPr>
          <w:rFonts w:cs="Segoe UI" w:hint="eastAsia"/>
          <w:b/>
          <w:bCs/>
          <w:szCs w:val="22"/>
          <w:lang w:eastAsia="zh-CN"/>
        </w:rPr>
        <w:t>并在</w:t>
      </w:r>
      <w:r w:rsidRPr="00C81E71">
        <w:rPr>
          <w:rFonts w:cs="Segoe UI" w:hint="eastAsia"/>
          <w:b/>
          <w:bCs/>
          <w:szCs w:val="22"/>
          <w:lang w:eastAsia="zh-CN"/>
        </w:rPr>
        <w:t>2022</w:t>
      </w:r>
      <w:r w:rsidRPr="00C81E71">
        <w:rPr>
          <w:rFonts w:cs="Segoe UI" w:hint="eastAsia"/>
          <w:b/>
          <w:bCs/>
          <w:szCs w:val="22"/>
          <w:lang w:eastAsia="zh-CN"/>
        </w:rPr>
        <w:t>年上半年</w:t>
      </w:r>
      <w:r w:rsidR="00FE2E36">
        <w:rPr>
          <w:rFonts w:cs="Segoe UI" w:hint="eastAsia"/>
          <w:b/>
          <w:bCs/>
          <w:szCs w:val="22"/>
          <w:lang w:eastAsia="zh-CN"/>
        </w:rPr>
        <w:t>取得良好进展</w:t>
      </w:r>
      <w:r w:rsidR="00081CB8">
        <w:rPr>
          <w:rFonts w:cs="Segoe UI" w:hint="eastAsia"/>
          <w:b/>
          <w:bCs/>
          <w:szCs w:val="22"/>
          <w:lang w:eastAsia="zh-CN"/>
        </w:rPr>
        <w:t>。</w:t>
      </w:r>
      <w:r w:rsidRPr="00C81E71">
        <w:rPr>
          <w:rFonts w:cs="Segoe UI" w:hint="eastAsia"/>
          <w:b/>
          <w:bCs/>
          <w:szCs w:val="22"/>
          <w:lang w:eastAsia="zh-CN"/>
        </w:rPr>
        <w:t>这要感谢我们全球员工</w:t>
      </w:r>
      <w:r w:rsidR="00D1358D" w:rsidRPr="00C81E71">
        <w:rPr>
          <w:rFonts w:cs="Segoe UI" w:hint="eastAsia"/>
          <w:b/>
          <w:bCs/>
          <w:szCs w:val="22"/>
          <w:lang w:eastAsia="zh-CN"/>
        </w:rPr>
        <w:t>的</w:t>
      </w:r>
      <w:r w:rsidRPr="00C81E71">
        <w:rPr>
          <w:rFonts w:cs="Segoe UI" w:hint="eastAsia"/>
          <w:b/>
          <w:bCs/>
          <w:szCs w:val="22"/>
          <w:lang w:eastAsia="zh-CN"/>
        </w:rPr>
        <w:t>高度敬业精神。</w:t>
      </w:r>
      <w:r w:rsidR="00587139">
        <w:rPr>
          <w:rFonts w:cs="Segoe UI" w:hint="eastAsia"/>
          <w:b/>
          <w:bCs/>
          <w:szCs w:val="22"/>
          <w:lang w:eastAsia="zh-CN"/>
        </w:rPr>
        <w:t>作为</w:t>
      </w:r>
      <w:r w:rsidR="0096439D" w:rsidRPr="00C81E71">
        <w:rPr>
          <w:rFonts w:cs="Segoe UI" w:hint="eastAsia"/>
          <w:b/>
          <w:bCs/>
          <w:szCs w:val="22"/>
          <w:lang w:eastAsia="zh-CN"/>
        </w:rPr>
        <w:t>粘合剂技术</w:t>
      </w:r>
      <w:r w:rsidR="00726843">
        <w:rPr>
          <w:rFonts w:cs="Segoe UI" w:hint="eastAsia"/>
          <w:b/>
          <w:bCs/>
          <w:szCs w:val="22"/>
          <w:lang w:eastAsia="zh-CN"/>
        </w:rPr>
        <w:t>领域</w:t>
      </w:r>
      <w:r w:rsidR="00587139">
        <w:rPr>
          <w:rFonts w:cs="Segoe UI" w:hint="eastAsia"/>
          <w:b/>
          <w:bCs/>
          <w:szCs w:val="22"/>
          <w:lang w:eastAsia="zh-CN"/>
        </w:rPr>
        <w:t>的全球领导者</w:t>
      </w:r>
      <w:r w:rsidR="0096439D" w:rsidRPr="00C81E71">
        <w:rPr>
          <w:rFonts w:cs="Segoe UI" w:hint="eastAsia"/>
          <w:b/>
          <w:bCs/>
          <w:szCs w:val="22"/>
          <w:lang w:eastAsia="zh-CN"/>
        </w:rPr>
        <w:t>，我们</w:t>
      </w:r>
      <w:r w:rsidR="00587139">
        <w:rPr>
          <w:rFonts w:cs="Segoe UI" w:hint="eastAsia"/>
          <w:b/>
          <w:bCs/>
          <w:szCs w:val="22"/>
          <w:lang w:eastAsia="zh-CN"/>
        </w:rPr>
        <w:t>提供</w:t>
      </w:r>
      <w:r w:rsidR="00FF748C" w:rsidRPr="00C81E71">
        <w:rPr>
          <w:rFonts w:cs="Segoe UI" w:hint="eastAsia"/>
          <w:b/>
          <w:bCs/>
          <w:szCs w:val="22"/>
          <w:lang w:eastAsia="zh-CN"/>
        </w:rPr>
        <w:t>专注于移动</w:t>
      </w:r>
      <w:r w:rsidR="00FF748C">
        <w:rPr>
          <w:rFonts w:cs="Segoe UI" w:hint="eastAsia"/>
          <w:b/>
          <w:bCs/>
          <w:szCs w:val="22"/>
          <w:lang w:eastAsia="zh-CN"/>
        </w:rPr>
        <w:t>性</w:t>
      </w:r>
      <w:r w:rsidR="00FF748C" w:rsidRPr="00C81E71">
        <w:rPr>
          <w:rFonts w:cs="Segoe UI" w:hint="eastAsia"/>
          <w:b/>
          <w:bCs/>
          <w:szCs w:val="22"/>
          <w:lang w:eastAsia="zh-CN"/>
        </w:rPr>
        <w:t>、</w:t>
      </w:r>
      <w:r w:rsidR="00FF748C">
        <w:rPr>
          <w:rFonts w:cs="Segoe UI" w:hint="eastAsia"/>
          <w:b/>
          <w:bCs/>
          <w:szCs w:val="22"/>
          <w:lang w:eastAsia="zh-CN"/>
        </w:rPr>
        <w:t>连接性</w:t>
      </w:r>
      <w:r w:rsidR="00FF748C" w:rsidRPr="00C81E71">
        <w:rPr>
          <w:rFonts w:cs="Segoe UI" w:hint="eastAsia"/>
          <w:b/>
          <w:bCs/>
          <w:szCs w:val="22"/>
          <w:lang w:eastAsia="zh-CN"/>
        </w:rPr>
        <w:t>和可持续</w:t>
      </w:r>
      <w:r w:rsidR="00FF748C">
        <w:rPr>
          <w:rFonts w:cs="Segoe UI" w:hint="eastAsia"/>
          <w:b/>
          <w:bCs/>
          <w:szCs w:val="22"/>
          <w:lang w:eastAsia="zh-CN"/>
        </w:rPr>
        <w:t>性</w:t>
      </w:r>
      <w:r w:rsidR="00FF748C" w:rsidRPr="00C81E71">
        <w:rPr>
          <w:rFonts w:cs="Segoe UI" w:hint="eastAsia"/>
          <w:b/>
          <w:bCs/>
          <w:szCs w:val="22"/>
          <w:lang w:eastAsia="zh-CN"/>
        </w:rPr>
        <w:t>等未来趋势</w:t>
      </w:r>
      <w:r w:rsidR="00587139">
        <w:rPr>
          <w:rFonts w:cs="Segoe UI" w:hint="eastAsia"/>
          <w:b/>
          <w:bCs/>
          <w:szCs w:val="22"/>
          <w:lang w:eastAsia="zh-CN"/>
        </w:rPr>
        <w:t>的</w:t>
      </w:r>
      <w:r w:rsidR="0096439D" w:rsidRPr="00C81E71">
        <w:rPr>
          <w:rFonts w:cs="Segoe UI" w:hint="eastAsia"/>
          <w:b/>
          <w:bCs/>
          <w:szCs w:val="22"/>
          <w:lang w:eastAsia="zh-CN"/>
        </w:rPr>
        <w:t>创新解决方案。通过合并洗涤剂及家用护理业务部与化妆品</w:t>
      </w:r>
      <w:r w:rsidR="0096439D" w:rsidRPr="00C81E71">
        <w:rPr>
          <w:rFonts w:cs="Segoe UI" w:hint="eastAsia"/>
          <w:b/>
          <w:bCs/>
          <w:szCs w:val="22"/>
          <w:lang w:eastAsia="zh-CN"/>
        </w:rPr>
        <w:t>/</w:t>
      </w:r>
      <w:r w:rsidR="0096439D" w:rsidRPr="00C81E71">
        <w:rPr>
          <w:rFonts w:cs="Segoe UI" w:hint="eastAsia"/>
          <w:b/>
          <w:bCs/>
          <w:szCs w:val="22"/>
          <w:lang w:eastAsia="zh-CN"/>
        </w:rPr>
        <w:t>美容用品业务部，我们正在打造一个销售额约为</w:t>
      </w:r>
      <w:r w:rsidR="0096439D" w:rsidRPr="00C81E71">
        <w:rPr>
          <w:rFonts w:cs="Segoe UI" w:hint="eastAsia"/>
          <w:b/>
          <w:bCs/>
          <w:szCs w:val="22"/>
          <w:lang w:eastAsia="zh-CN"/>
        </w:rPr>
        <w:t>100</w:t>
      </w:r>
      <w:r w:rsidR="0096439D" w:rsidRPr="00C81E71">
        <w:rPr>
          <w:rFonts w:cs="Segoe UI" w:hint="eastAsia"/>
          <w:b/>
          <w:bCs/>
          <w:szCs w:val="22"/>
          <w:lang w:eastAsia="zh-CN"/>
        </w:rPr>
        <w:t>亿欧元的多品类增长平台。</w:t>
      </w:r>
      <w:r w:rsidR="00CB1C11">
        <w:rPr>
          <w:rFonts w:cs="Segoe UI" w:hint="eastAsia"/>
          <w:b/>
          <w:bCs/>
          <w:szCs w:val="22"/>
          <w:lang w:eastAsia="zh-CN"/>
        </w:rPr>
        <w:t>合并过程</w:t>
      </w:r>
      <w:r w:rsidR="0096439D" w:rsidRPr="00C81E71">
        <w:rPr>
          <w:rFonts w:cs="Segoe UI" w:hint="eastAsia"/>
          <w:b/>
          <w:bCs/>
          <w:szCs w:val="22"/>
          <w:lang w:eastAsia="zh-CN"/>
        </w:rPr>
        <w:t>进展顺利，</w:t>
      </w:r>
      <w:r w:rsidR="00D444B0">
        <w:rPr>
          <w:rFonts w:cs="Segoe UI" w:hint="eastAsia"/>
          <w:b/>
          <w:bCs/>
          <w:szCs w:val="22"/>
          <w:lang w:eastAsia="zh-CN"/>
        </w:rPr>
        <w:t>我们</w:t>
      </w:r>
      <w:r w:rsidR="001113F7" w:rsidRPr="00C81E71">
        <w:rPr>
          <w:rFonts w:cs="Segoe UI" w:hint="eastAsia"/>
          <w:b/>
          <w:bCs/>
          <w:szCs w:val="22"/>
          <w:lang w:eastAsia="zh-CN"/>
        </w:rPr>
        <w:t>未来的消费品牌业务部</w:t>
      </w:r>
      <w:r w:rsidR="00481063">
        <w:rPr>
          <w:rFonts w:cs="Segoe UI" w:hint="eastAsia"/>
          <w:b/>
          <w:bCs/>
          <w:szCs w:val="22"/>
          <w:lang w:eastAsia="zh-CN"/>
        </w:rPr>
        <w:t>将</w:t>
      </w:r>
      <w:r w:rsidR="0096439D" w:rsidRPr="00C81E71">
        <w:rPr>
          <w:rFonts w:cs="Segoe UI" w:hint="eastAsia"/>
          <w:b/>
          <w:bCs/>
          <w:szCs w:val="22"/>
          <w:lang w:eastAsia="zh-CN"/>
        </w:rPr>
        <w:t>最迟于</w:t>
      </w:r>
      <w:r w:rsidR="0096439D" w:rsidRPr="00C81E71">
        <w:rPr>
          <w:rFonts w:cs="Segoe UI" w:hint="eastAsia"/>
          <w:b/>
          <w:bCs/>
          <w:szCs w:val="22"/>
          <w:lang w:eastAsia="zh-CN"/>
        </w:rPr>
        <w:t>2023</w:t>
      </w:r>
      <w:r w:rsidR="0096439D" w:rsidRPr="00C81E71">
        <w:rPr>
          <w:rFonts w:cs="Segoe UI" w:hint="eastAsia"/>
          <w:b/>
          <w:bCs/>
          <w:szCs w:val="22"/>
          <w:lang w:eastAsia="zh-CN"/>
        </w:rPr>
        <w:t>年初</w:t>
      </w:r>
      <w:r w:rsidR="00481063">
        <w:rPr>
          <w:rFonts w:cs="Segoe UI" w:hint="eastAsia"/>
          <w:b/>
          <w:bCs/>
          <w:szCs w:val="22"/>
          <w:lang w:eastAsia="zh-CN"/>
        </w:rPr>
        <w:t>成立</w:t>
      </w:r>
      <w:r w:rsidR="0096439D" w:rsidRPr="00C81E71">
        <w:rPr>
          <w:rFonts w:cs="Segoe UI" w:hint="eastAsia"/>
          <w:b/>
          <w:bCs/>
          <w:szCs w:val="22"/>
          <w:lang w:eastAsia="zh-CN"/>
        </w:rPr>
        <w:t>。合并后的部门将为持续优化我们的产品组合、实现更高的增长和利润率奠定更广泛的基础。”</w:t>
      </w:r>
    </w:p>
    <w:p w14:paraId="12C002F1" w14:textId="21CB3465" w:rsidR="004B7CCC" w:rsidRPr="00C81E71" w:rsidRDefault="004B7CCC" w:rsidP="00E25F09">
      <w:pPr>
        <w:rPr>
          <w:rFonts w:cs="Segoe UI"/>
          <w:b/>
          <w:bCs/>
          <w:szCs w:val="22"/>
          <w:lang w:eastAsia="zh-CN"/>
        </w:rPr>
      </w:pPr>
    </w:p>
    <w:p w14:paraId="3BD91CA5" w14:textId="77777777" w:rsidR="00840D0D" w:rsidRPr="00C81E71" w:rsidRDefault="00840D0D" w:rsidP="004B7CCC">
      <w:pPr>
        <w:spacing w:after="120"/>
        <w:ind w:right="-108"/>
        <w:jc w:val="left"/>
        <w:rPr>
          <w:rFonts w:cs="Segoe UI"/>
          <w:b/>
          <w:bCs/>
          <w:szCs w:val="22"/>
          <w:lang w:eastAsia="zh-CN"/>
        </w:rPr>
      </w:pPr>
      <w:r w:rsidRPr="00C81E71">
        <w:rPr>
          <w:rFonts w:cs="Segoe UI" w:hint="eastAsia"/>
          <w:b/>
          <w:bCs/>
          <w:szCs w:val="22"/>
          <w:lang w:eastAsia="zh-CN"/>
        </w:rPr>
        <w:t>2022</w:t>
      </w:r>
      <w:r w:rsidRPr="00C81E71">
        <w:rPr>
          <w:rFonts w:cs="Segoe UI" w:hint="eastAsia"/>
          <w:b/>
          <w:bCs/>
          <w:szCs w:val="22"/>
          <w:lang w:eastAsia="zh-CN"/>
        </w:rPr>
        <w:t>财年展望更新</w:t>
      </w:r>
    </w:p>
    <w:p w14:paraId="0BFA9B11" w14:textId="449AEEE9" w:rsidR="0096439D" w:rsidRPr="00C81E71" w:rsidRDefault="0096439D" w:rsidP="00274D13">
      <w:pPr>
        <w:rPr>
          <w:rFonts w:cs="Segoe UI"/>
          <w:b/>
          <w:bCs/>
          <w:szCs w:val="22"/>
          <w:lang w:eastAsia="zh-CN"/>
        </w:rPr>
      </w:pPr>
      <w:r w:rsidRPr="00C81E71">
        <w:rPr>
          <w:rFonts w:cs="Segoe UI" w:hint="eastAsia"/>
          <w:b/>
          <w:bCs/>
          <w:szCs w:val="22"/>
          <w:lang w:eastAsia="zh-CN"/>
        </w:rPr>
        <w:t>汉高现在预计，</w:t>
      </w:r>
      <w:r w:rsidRPr="00C81E71">
        <w:rPr>
          <w:rFonts w:cs="Segoe UI" w:hint="eastAsia"/>
          <w:b/>
          <w:bCs/>
          <w:szCs w:val="22"/>
          <w:lang w:eastAsia="zh-CN"/>
        </w:rPr>
        <w:t>2022</w:t>
      </w:r>
      <w:r w:rsidRPr="00C81E71">
        <w:rPr>
          <w:rFonts w:cs="Segoe UI" w:hint="eastAsia"/>
          <w:b/>
          <w:bCs/>
          <w:szCs w:val="22"/>
          <w:lang w:eastAsia="zh-CN"/>
        </w:rPr>
        <w:t>财年有机销售</w:t>
      </w:r>
      <w:r w:rsidR="00BB0407" w:rsidRPr="00C81E71">
        <w:rPr>
          <w:rFonts w:cs="Segoe UI" w:hint="eastAsia"/>
          <w:b/>
          <w:bCs/>
          <w:szCs w:val="22"/>
          <w:lang w:eastAsia="zh-CN"/>
        </w:rPr>
        <w:t>额将</w:t>
      </w:r>
      <w:r w:rsidRPr="00C81E71">
        <w:rPr>
          <w:rFonts w:cs="Segoe UI" w:hint="eastAsia"/>
          <w:b/>
          <w:bCs/>
          <w:szCs w:val="22"/>
          <w:lang w:eastAsia="zh-CN"/>
        </w:rPr>
        <w:t>增长</w:t>
      </w:r>
      <w:r w:rsidRPr="00C81E71">
        <w:rPr>
          <w:rFonts w:cs="Segoe UI" w:hint="eastAsia"/>
          <w:b/>
          <w:bCs/>
          <w:szCs w:val="22"/>
          <w:lang w:eastAsia="zh-CN"/>
        </w:rPr>
        <w:t>4.5</w:t>
      </w:r>
      <w:r w:rsidR="000F067C" w:rsidRPr="00C81E71">
        <w:rPr>
          <w:rFonts w:cs="Segoe UI"/>
          <w:b/>
          <w:bCs/>
          <w:szCs w:val="22"/>
          <w:lang w:eastAsia="zh-CN"/>
        </w:rPr>
        <w:t>%</w:t>
      </w:r>
      <w:r w:rsidRPr="00C81E71">
        <w:rPr>
          <w:rFonts w:cs="Segoe UI" w:hint="eastAsia"/>
          <w:b/>
          <w:bCs/>
          <w:szCs w:val="22"/>
          <w:lang w:eastAsia="zh-CN"/>
        </w:rPr>
        <w:t>至</w:t>
      </w:r>
      <w:r w:rsidRPr="00C81E71">
        <w:rPr>
          <w:rFonts w:cs="Segoe UI" w:hint="eastAsia"/>
          <w:b/>
          <w:bCs/>
          <w:szCs w:val="22"/>
          <w:lang w:eastAsia="zh-CN"/>
        </w:rPr>
        <w:t>6.5%</w:t>
      </w:r>
      <w:r w:rsidRPr="00C81E71">
        <w:rPr>
          <w:rFonts w:cs="Segoe UI" w:hint="eastAsia"/>
          <w:b/>
          <w:bCs/>
          <w:szCs w:val="22"/>
          <w:lang w:eastAsia="zh-CN"/>
        </w:rPr>
        <w:t>（此前为：</w:t>
      </w:r>
      <w:r w:rsidRPr="00C81E71">
        <w:rPr>
          <w:rFonts w:cs="Segoe UI" w:hint="eastAsia"/>
          <w:b/>
          <w:bCs/>
          <w:szCs w:val="22"/>
          <w:lang w:eastAsia="zh-CN"/>
        </w:rPr>
        <w:t>3.5</w:t>
      </w:r>
      <w:r w:rsidR="000F067C" w:rsidRPr="00C81E71">
        <w:rPr>
          <w:rFonts w:cs="Segoe UI"/>
          <w:b/>
          <w:bCs/>
          <w:szCs w:val="22"/>
          <w:lang w:eastAsia="zh-CN"/>
        </w:rPr>
        <w:t>%</w:t>
      </w:r>
      <w:r w:rsidRPr="00C81E71">
        <w:rPr>
          <w:rFonts w:cs="Segoe UI" w:hint="eastAsia"/>
          <w:b/>
          <w:bCs/>
          <w:szCs w:val="22"/>
          <w:lang w:eastAsia="zh-CN"/>
        </w:rPr>
        <w:t>至</w:t>
      </w:r>
      <w:r w:rsidRPr="00C81E71">
        <w:rPr>
          <w:rFonts w:cs="Segoe UI" w:hint="eastAsia"/>
          <w:b/>
          <w:bCs/>
          <w:szCs w:val="22"/>
          <w:lang w:eastAsia="zh-CN"/>
        </w:rPr>
        <w:t>5.5%</w:t>
      </w:r>
      <w:r w:rsidRPr="00C81E71">
        <w:rPr>
          <w:rFonts w:cs="Segoe UI" w:hint="eastAsia"/>
          <w:b/>
          <w:bCs/>
          <w:szCs w:val="22"/>
          <w:lang w:eastAsia="zh-CN"/>
        </w:rPr>
        <w:t>）。粘合剂技术业务部有机销售额预计将</w:t>
      </w:r>
      <w:r w:rsidR="005449A8">
        <w:rPr>
          <w:rFonts w:cs="Segoe UI" w:hint="eastAsia"/>
          <w:b/>
          <w:bCs/>
          <w:szCs w:val="22"/>
          <w:lang w:eastAsia="zh-CN"/>
        </w:rPr>
        <w:t>保持</w:t>
      </w:r>
      <w:r w:rsidRPr="00C81E71">
        <w:rPr>
          <w:rFonts w:cs="Segoe UI" w:hint="eastAsia"/>
          <w:b/>
          <w:bCs/>
          <w:szCs w:val="22"/>
          <w:lang w:eastAsia="zh-CN"/>
        </w:rPr>
        <w:t>8.0</w:t>
      </w:r>
      <w:r w:rsidR="000F067C" w:rsidRPr="00C81E71">
        <w:rPr>
          <w:rFonts w:cs="Segoe UI"/>
          <w:b/>
          <w:bCs/>
          <w:szCs w:val="22"/>
          <w:lang w:eastAsia="zh-CN"/>
        </w:rPr>
        <w:t>%</w:t>
      </w:r>
      <w:r w:rsidRPr="00C81E71">
        <w:rPr>
          <w:rFonts w:cs="Segoe UI" w:hint="eastAsia"/>
          <w:b/>
          <w:bCs/>
          <w:szCs w:val="22"/>
          <w:lang w:eastAsia="zh-CN"/>
        </w:rPr>
        <w:t>至</w:t>
      </w:r>
      <w:r w:rsidRPr="00C81E71">
        <w:rPr>
          <w:rFonts w:cs="Segoe UI" w:hint="eastAsia"/>
          <w:b/>
          <w:bCs/>
          <w:szCs w:val="22"/>
          <w:lang w:eastAsia="zh-CN"/>
        </w:rPr>
        <w:t>10.0%</w:t>
      </w:r>
      <w:r w:rsidR="005449A8">
        <w:rPr>
          <w:rFonts w:cs="Segoe UI" w:hint="eastAsia"/>
          <w:b/>
          <w:bCs/>
          <w:szCs w:val="22"/>
          <w:lang w:eastAsia="zh-CN"/>
        </w:rPr>
        <w:t>的</w:t>
      </w:r>
      <w:r w:rsidR="005449A8" w:rsidRPr="00C81E71">
        <w:rPr>
          <w:rFonts w:cs="Segoe UI" w:hint="eastAsia"/>
          <w:b/>
          <w:bCs/>
          <w:szCs w:val="22"/>
          <w:lang w:eastAsia="zh-CN"/>
        </w:rPr>
        <w:t>增长</w:t>
      </w:r>
      <w:r w:rsidRPr="00C81E71">
        <w:rPr>
          <w:rFonts w:cs="Segoe UI" w:hint="eastAsia"/>
          <w:b/>
          <w:bCs/>
          <w:szCs w:val="22"/>
          <w:lang w:eastAsia="zh-CN"/>
        </w:rPr>
        <w:t>。</w:t>
      </w:r>
      <w:r w:rsidR="00BB0407" w:rsidRPr="00C81E71">
        <w:rPr>
          <w:rFonts w:cs="Segoe UI" w:hint="eastAsia"/>
          <w:b/>
          <w:bCs/>
          <w:szCs w:val="22"/>
          <w:lang w:eastAsia="zh-CN"/>
        </w:rPr>
        <w:t>对于化妆品</w:t>
      </w:r>
      <w:r w:rsidR="00BB0407" w:rsidRPr="00C81E71">
        <w:rPr>
          <w:rFonts w:cs="Segoe UI" w:hint="eastAsia"/>
          <w:b/>
          <w:bCs/>
          <w:szCs w:val="22"/>
          <w:lang w:eastAsia="zh-CN"/>
        </w:rPr>
        <w:t>/</w:t>
      </w:r>
      <w:r w:rsidR="00BB0407" w:rsidRPr="00C81E71">
        <w:rPr>
          <w:rFonts w:cs="Segoe UI" w:hint="eastAsia"/>
          <w:b/>
          <w:bCs/>
          <w:szCs w:val="22"/>
          <w:lang w:eastAsia="zh-CN"/>
        </w:rPr>
        <w:t>美容用品业务部，汉高现在预计有机销售额将下滑</w:t>
      </w:r>
      <w:r w:rsidR="00BB0407" w:rsidRPr="00C81E71">
        <w:rPr>
          <w:rFonts w:cs="Segoe UI" w:hint="eastAsia"/>
          <w:b/>
          <w:bCs/>
          <w:szCs w:val="22"/>
          <w:lang w:eastAsia="zh-CN"/>
        </w:rPr>
        <w:t>3.0</w:t>
      </w:r>
      <w:r w:rsidR="000F067C" w:rsidRPr="00C81E71">
        <w:rPr>
          <w:rFonts w:cs="Segoe UI"/>
          <w:b/>
          <w:bCs/>
          <w:szCs w:val="22"/>
          <w:lang w:eastAsia="zh-CN"/>
        </w:rPr>
        <w:t>%</w:t>
      </w:r>
      <w:r w:rsidR="00BB0407" w:rsidRPr="00C81E71">
        <w:rPr>
          <w:rFonts w:cs="Segoe UI" w:hint="eastAsia"/>
          <w:b/>
          <w:bCs/>
          <w:szCs w:val="22"/>
          <w:lang w:eastAsia="zh-CN"/>
        </w:rPr>
        <w:t>至</w:t>
      </w:r>
      <w:r w:rsidR="00BB0407" w:rsidRPr="00C81E71">
        <w:rPr>
          <w:rFonts w:cs="Segoe UI" w:hint="eastAsia"/>
          <w:b/>
          <w:bCs/>
          <w:szCs w:val="22"/>
          <w:lang w:eastAsia="zh-CN"/>
        </w:rPr>
        <w:t>1.0%</w:t>
      </w:r>
      <w:r w:rsidR="00BB0407" w:rsidRPr="00C81E71">
        <w:rPr>
          <w:rFonts w:cs="Segoe UI" w:hint="eastAsia"/>
          <w:b/>
          <w:bCs/>
          <w:szCs w:val="22"/>
          <w:lang w:eastAsia="zh-CN"/>
        </w:rPr>
        <w:t>（此前为：</w:t>
      </w:r>
      <w:r w:rsidR="006D4B9F">
        <w:rPr>
          <w:rFonts w:cs="Segoe UI" w:hint="eastAsia"/>
          <w:b/>
          <w:bCs/>
          <w:szCs w:val="22"/>
          <w:lang w:eastAsia="zh-CN"/>
        </w:rPr>
        <w:t>-</w:t>
      </w:r>
      <w:r w:rsidR="00BB0407" w:rsidRPr="00C81E71">
        <w:rPr>
          <w:rFonts w:cs="Segoe UI" w:hint="eastAsia"/>
          <w:b/>
          <w:bCs/>
          <w:szCs w:val="22"/>
          <w:lang w:eastAsia="zh-CN"/>
        </w:rPr>
        <w:t>5.0</w:t>
      </w:r>
      <w:r w:rsidR="000F067C" w:rsidRPr="00C81E71">
        <w:rPr>
          <w:rFonts w:cs="Segoe UI"/>
          <w:b/>
          <w:bCs/>
          <w:szCs w:val="22"/>
          <w:lang w:eastAsia="zh-CN"/>
        </w:rPr>
        <w:t>%</w:t>
      </w:r>
      <w:r w:rsidR="00BB0407" w:rsidRPr="00C81E71">
        <w:rPr>
          <w:rFonts w:cs="Segoe UI" w:hint="eastAsia"/>
          <w:b/>
          <w:bCs/>
          <w:szCs w:val="22"/>
          <w:lang w:eastAsia="zh-CN"/>
        </w:rPr>
        <w:t>至</w:t>
      </w:r>
      <w:r w:rsidR="006D4B9F">
        <w:rPr>
          <w:rFonts w:cs="Segoe UI" w:hint="eastAsia"/>
          <w:b/>
          <w:bCs/>
          <w:szCs w:val="22"/>
          <w:lang w:eastAsia="zh-CN"/>
        </w:rPr>
        <w:t>-</w:t>
      </w:r>
      <w:r w:rsidR="00BB0407" w:rsidRPr="00C81E71">
        <w:rPr>
          <w:rFonts w:cs="Segoe UI" w:hint="eastAsia"/>
          <w:b/>
          <w:bCs/>
          <w:szCs w:val="22"/>
          <w:lang w:eastAsia="zh-CN"/>
        </w:rPr>
        <w:t>3.0%</w:t>
      </w:r>
      <w:r w:rsidR="00BB0407" w:rsidRPr="00C81E71">
        <w:rPr>
          <w:rFonts w:cs="Segoe UI" w:hint="eastAsia"/>
          <w:b/>
          <w:bCs/>
          <w:szCs w:val="22"/>
          <w:lang w:eastAsia="zh-CN"/>
        </w:rPr>
        <w:t>）。</w:t>
      </w:r>
      <w:r w:rsidR="000F067C" w:rsidRPr="00C81E71">
        <w:rPr>
          <w:rFonts w:cs="Segoe UI" w:hint="eastAsia"/>
          <w:b/>
          <w:bCs/>
          <w:szCs w:val="22"/>
          <w:lang w:eastAsia="zh-CN"/>
        </w:rPr>
        <w:t>对于洗涤剂及家用护理业务部，汉高现在预计有机销售额将增长</w:t>
      </w:r>
      <w:r w:rsidR="000F067C" w:rsidRPr="00C81E71">
        <w:rPr>
          <w:rFonts w:cs="Segoe UI" w:hint="eastAsia"/>
          <w:b/>
          <w:bCs/>
          <w:szCs w:val="22"/>
          <w:lang w:eastAsia="zh-CN"/>
        </w:rPr>
        <w:t>4.0%</w:t>
      </w:r>
      <w:r w:rsidR="000F067C" w:rsidRPr="00C81E71">
        <w:rPr>
          <w:rFonts w:cs="Segoe UI" w:hint="eastAsia"/>
          <w:b/>
          <w:bCs/>
          <w:szCs w:val="22"/>
          <w:lang w:eastAsia="zh-CN"/>
        </w:rPr>
        <w:t>至</w:t>
      </w:r>
      <w:r w:rsidR="000F067C" w:rsidRPr="00C81E71">
        <w:rPr>
          <w:rFonts w:cs="Segoe UI" w:hint="eastAsia"/>
          <w:b/>
          <w:bCs/>
          <w:szCs w:val="22"/>
          <w:lang w:eastAsia="zh-CN"/>
        </w:rPr>
        <w:t>6.0%</w:t>
      </w:r>
      <w:r w:rsidR="000F067C" w:rsidRPr="00C81E71">
        <w:rPr>
          <w:rFonts w:cs="Segoe UI" w:hint="eastAsia"/>
          <w:b/>
          <w:bCs/>
          <w:szCs w:val="22"/>
          <w:lang w:eastAsia="zh-CN"/>
        </w:rPr>
        <w:t>（此前为：</w:t>
      </w:r>
      <w:r w:rsidR="000F067C" w:rsidRPr="00C81E71">
        <w:rPr>
          <w:rFonts w:cs="Segoe UI" w:hint="eastAsia"/>
          <w:b/>
          <w:bCs/>
          <w:szCs w:val="22"/>
          <w:lang w:eastAsia="zh-CN"/>
        </w:rPr>
        <w:t>2.0%</w:t>
      </w:r>
      <w:r w:rsidR="000F067C" w:rsidRPr="00C81E71">
        <w:rPr>
          <w:rFonts w:cs="Segoe UI" w:hint="eastAsia"/>
          <w:b/>
          <w:bCs/>
          <w:szCs w:val="22"/>
          <w:lang w:eastAsia="zh-CN"/>
        </w:rPr>
        <w:t>至</w:t>
      </w:r>
      <w:r w:rsidR="000F067C" w:rsidRPr="00C81E71">
        <w:rPr>
          <w:rFonts w:cs="Segoe UI" w:hint="eastAsia"/>
          <w:b/>
          <w:bCs/>
          <w:szCs w:val="22"/>
          <w:lang w:eastAsia="zh-CN"/>
        </w:rPr>
        <w:t>4.0%</w:t>
      </w:r>
      <w:r w:rsidR="000F067C" w:rsidRPr="00C81E71">
        <w:rPr>
          <w:rFonts w:cs="Segoe UI" w:hint="eastAsia"/>
          <w:b/>
          <w:bCs/>
          <w:szCs w:val="22"/>
          <w:lang w:eastAsia="zh-CN"/>
        </w:rPr>
        <w:t>）。在集团层面，调整后的息税前利润率预计保持不变，维持在</w:t>
      </w:r>
      <w:r w:rsidR="000F067C" w:rsidRPr="00C81E71">
        <w:rPr>
          <w:rFonts w:cs="Segoe UI" w:hint="eastAsia"/>
          <w:b/>
          <w:bCs/>
          <w:szCs w:val="22"/>
          <w:lang w:eastAsia="zh-CN"/>
        </w:rPr>
        <w:t>9.0%</w:t>
      </w:r>
      <w:r w:rsidR="000F067C" w:rsidRPr="00C81E71">
        <w:rPr>
          <w:rFonts w:cs="Segoe UI" w:hint="eastAsia"/>
          <w:b/>
          <w:bCs/>
          <w:szCs w:val="22"/>
          <w:lang w:eastAsia="zh-CN"/>
        </w:rPr>
        <w:t>至</w:t>
      </w:r>
      <w:r w:rsidR="000F067C" w:rsidRPr="00C81E71">
        <w:rPr>
          <w:rFonts w:cs="Segoe UI" w:hint="eastAsia"/>
          <w:b/>
          <w:bCs/>
          <w:szCs w:val="22"/>
          <w:lang w:eastAsia="zh-CN"/>
        </w:rPr>
        <w:t>11.0%</w:t>
      </w:r>
      <w:r w:rsidR="000F067C" w:rsidRPr="00C81E71">
        <w:rPr>
          <w:rFonts w:cs="Segoe UI" w:hint="eastAsia"/>
          <w:b/>
          <w:bCs/>
          <w:szCs w:val="22"/>
          <w:lang w:eastAsia="zh-CN"/>
        </w:rPr>
        <w:t>之间。</w:t>
      </w:r>
      <w:r w:rsidR="003E54B1" w:rsidRPr="00C81E71">
        <w:rPr>
          <w:rFonts w:cs="Segoe UI" w:hint="eastAsia"/>
          <w:b/>
          <w:bCs/>
          <w:szCs w:val="22"/>
          <w:lang w:eastAsia="zh-CN"/>
        </w:rPr>
        <w:t>对于按固定汇率计算的调整后的优先股每股收益（</w:t>
      </w:r>
      <w:r w:rsidR="003E54B1" w:rsidRPr="00C81E71">
        <w:rPr>
          <w:rFonts w:cs="Segoe UI" w:hint="eastAsia"/>
          <w:b/>
          <w:bCs/>
          <w:szCs w:val="22"/>
          <w:lang w:eastAsia="zh-CN"/>
        </w:rPr>
        <w:t>EPS</w:t>
      </w:r>
      <w:r w:rsidR="003E54B1" w:rsidRPr="00C81E71">
        <w:rPr>
          <w:rFonts w:cs="Segoe UI" w:hint="eastAsia"/>
          <w:b/>
          <w:bCs/>
          <w:szCs w:val="22"/>
          <w:lang w:eastAsia="zh-CN"/>
        </w:rPr>
        <w:t>），汉高预计下滑幅度</w:t>
      </w:r>
      <w:r w:rsidR="00085895">
        <w:rPr>
          <w:rFonts w:cs="Segoe UI" w:hint="eastAsia"/>
          <w:b/>
          <w:bCs/>
          <w:szCs w:val="22"/>
          <w:lang w:eastAsia="zh-CN"/>
        </w:rPr>
        <w:t>仍</w:t>
      </w:r>
      <w:r w:rsidR="003E54B1" w:rsidRPr="00C81E71">
        <w:rPr>
          <w:rFonts w:cs="Segoe UI" w:hint="eastAsia"/>
          <w:b/>
          <w:bCs/>
          <w:szCs w:val="22"/>
          <w:lang w:eastAsia="zh-CN"/>
        </w:rPr>
        <w:t>在</w:t>
      </w:r>
      <w:r w:rsidR="003E54B1" w:rsidRPr="00C81E71">
        <w:rPr>
          <w:rFonts w:cs="Segoe UI" w:hint="eastAsia"/>
          <w:b/>
          <w:bCs/>
          <w:szCs w:val="22"/>
          <w:lang w:eastAsia="zh-CN"/>
        </w:rPr>
        <w:t>35%</w:t>
      </w:r>
      <w:r w:rsidR="003E54B1" w:rsidRPr="00C81E71">
        <w:rPr>
          <w:rFonts w:cs="Segoe UI" w:hint="eastAsia"/>
          <w:b/>
          <w:bCs/>
          <w:szCs w:val="22"/>
          <w:lang w:eastAsia="zh-CN"/>
        </w:rPr>
        <w:t>至</w:t>
      </w:r>
      <w:r w:rsidR="003E54B1" w:rsidRPr="00C81E71">
        <w:rPr>
          <w:rFonts w:cs="Segoe UI" w:hint="eastAsia"/>
          <w:b/>
          <w:bCs/>
          <w:szCs w:val="22"/>
          <w:lang w:eastAsia="zh-CN"/>
        </w:rPr>
        <w:t>15%</w:t>
      </w:r>
      <w:r w:rsidR="003E54B1" w:rsidRPr="00C81E71">
        <w:rPr>
          <w:rFonts w:cs="Segoe UI" w:hint="eastAsia"/>
          <w:b/>
          <w:bCs/>
          <w:szCs w:val="22"/>
          <w:lang w:eastAsia="zh-CN"/>
        </w:rPr>
        <w:t>之间。</w:t>
      </w:r>
    </w:p>
    <w:p w14:paraId="69CC0EBD" w14:textId="489A8D3D" w:rsidR="007709ED" w:rsidRPr="00C81E71" w:rsidRDefault="007709ED" w:rsidP="0094024E">
      <w:pPr>
        <w:rPr>
          <w:rFonts w:cs="Segoe UI"/>
          <w:b/>
          <w:bCs/>
          <w:szCs w:val="22"/>
          <w:lang w:eastAsia="zh-CN"/>
        </w:rPr>
      </w:pPr>
    </w:p>
    <w:p w14:paraId="02A70172" w14:textId="06CC45BA" w:rsidR="002073D6" w:rsidRPr="00C81E71" w:rsidRDefault="00033340" w:rsidP="006B3442">
      <w:pPr>
        <w:spacing w:after="120"/>
        <w:ind w:right="-108"/>
        <w:jc w:val="left"/>
        <w:rPr>
          <w:rFonts w:cs="Segoe UI"/>
          <w:b/>
          <w:bCs/>
          <w:szCs w:val="22"/>
          <w:lang w:eastAsia="zh-CN"/>
        </w:rPr>
      </w:pPr>
      <w:r w:rsidRPr="00C81E71">
        <w:rPr>
          <w:rFonts w:cs="Segoe UI" w:hint="eastAsia"/>
          <w:b/>
          <w:bCs/>
          <w:szCs w:val="22"/>
          <w:lang w:eastAsia="zh-CN"/>
        </w:rPr>
        <w:t>中止在</w:t>
      </w:r>
      <w:r w:rsidR="002073D6" w:rsidRPr="00C81E71">
        <w:rPr>
          <w:rFonts w:cs="Segoe UI" w:hint="eastAsia"/>
          <w:b/>
          <w:bCs/>
          <w:szCs w:val="22"/>
          <w:lang w:eastAsia="zh-CN"/>
        </w:rPr>
        <w:t>俄罗斯</w:t>
      </w:r>
      <w:r w:rsidR="00230E53">
        <w:rPr>
          <w:rFonts w:cs="Segoe UI" w:hint="eastAsia"/>
          <w:b/>
          <w:bCs/>
          <w:szCs w:val="22"/>
          <w:lang w:eastAsia="zh-CN"/>
        </w:rPr>
        <w:t>与</w:t>
      </w:r>
      <w:r w:rsidR="002073D6" w:rsidRPr="00C81E71">
        <w:rPr>
          <w:rFonts w:cs="Segoe UI" w:hint="eastAsia"/>
          <w:b/>
          <w:bCs/>
          <w:szCs w:val="22"/>
          <w:lang w:eastAsia="zh-CN"/>
        </w:rPr>
        <w:t>白俄罗斯</w:t>
      </w:r>
      <w:r w:rsidRPr="00C81E71">
        <w:rPr>
          <w:rFonts w:cs="Segoe UI" w:hint="eastAsia"/>
          <w:b/>
          <w:bCs/>
          <w:szCs w:val="22"/>
          <w:lang w:eastAsia="zh-CN"/>
        </w:rPr>
        <w:t>的业务</w:t>
      </w:r>
    </w:p>
    <w:p w14:paraId="0026C0C6" w14:textId="659BA551" w:rsidR="002F6717" w:rsidRPr="00C81E71" w:rsidRDefault="002F6717" w:rsidP="0094024E">
      <w:pPr>
        <w:rPr>
          <w:rFonts w:cs="Segoe UI"/>
          <w:b/>
          <w:bCs/>
          <w:szCs w:val="22"/>
          <w:lang w:eastAsia="zh-CN"/>
        </w:rPr>
      </w:pPr>
      <w:r w:rsidRPr="00C81E71">
        <w:rPr>
          <w:rFonts w:cs="Segoe UI" w:hint="eastAsia"/>
          <w:b/>
          <w:bCs/>
          <w:szCs w:val="22"/>
          <w:lang w:eastAsia="zh-CN"/>
        </w:rPr>
        <w:t>2022</w:t>
      </w:r>
      <w:r w:rsidRPr="00C81E71">
        <w:rPr>
          <w:rFonts w:cs="Segoe UI" w:hint="eastAsia"/>
          <w:b/>
          <w:bCs/>
          <w:szCs w:val="22"/>
          <w:lang w:eastAsia="zh-CN"/>
        </w:rPr>
        <w:t>年</w:t>
      </w:r>
      <w:r w:rsidRPr="00C81E71">
        <w:rPr>
          <w:rFonts w:cs="Segoe UI" w:hint="eastAsia"/>
          <w:b/>
          <w:bCs/>
          <w:szCs w:val="22"/>
          <w:lang w:eastAsia="zh-CN"/>
        </w:rPr>
        <w:t>4</w:t>
      </w:r>
      <w:r w:rsidRPr="00C81E71">
        <w:rPr>
          <w:rFonts w:cs="Segoe UI" w:hint="eastAsia"/>
          <w:b/>
          <w:bCs/>
          <w:szCs w:val="22"/>
          <w:lang w:eastAsia="zh-CN"/>
        </w:rPr>
        <w:t>月，汉高决定</w:t>
      </w:r>
      <w:r w:rsidR="00CC5467" w:rsidRPr="00C81E71">
        <w:rPr>
          <w:rFonts w:cs="Segoe UI" w:hint="eastAsia"/>
          <w:b/>
          <w:bCs/>
          <w:szCs w:val="22"/>
          <w:lang w:eastAsia="zh-CN"/>
        </w:rPr>
        <w:t>中止</w:t>
      </w:r>
      <w:r w:rsidRPr="00C81E71">
        <w:rPr>
          <w:rFonts w:cs="Segoe UI" w:hint="eastAsia"/>
          <w:b/>
          <w:bCs/>
          <w:szCs w:val="22"/>
          <w:lang w:eastAsia="zh-CN"/>
        </w:rPr>
        <w:t>其在俄罗斯和白俄罗斯的业务活动。汉高正在全面评估所有方案，并计划在今年年底前完成。</w:t>
      </w:r>
    </w:p>
    <w:p w14:paraId="566FEED3" w14:textId="77777777" w:rsidR="00544055" w:rsidRDefault="00544055" w:rsidP="00B3598F">
      <w:pPr>
        <w:spacing w:after="120"/>
        <w:rPr>
          <w:rFonts w:cs="Segoe UI"/>
          <w:b/>
          <w:bCs/>
          <w:szCs w:val="22"/>
          <w:lang w:eastAsia="zh-CN"/>
        </w:rPr>
      </w:pPr>
      <w:bookmarkStart w:id="1" w:name="_Hlk109386180"/>
    </w:p>
    <w:p w14:paraId="23DDFFEC" w14:textId="21B5CC6B" w:rsidR="00B3598F" w:rsidRPr="00C81E71" w:rsidRDefault="00B3598F" w:rsidP="00B3598F">
      <w:pPr>
        <w:spacing w:after="120"/>
        <w:rPr>
          <w:rFonts w:ascii="SegoeUI-Bold" w:hAnsi="SegoeUI-Bold" w:cs="SegoeUI-Bold"/>
          <w:b/>
          <w:bCs/>
          <w:szCs w:val="22"/>
          <w:lang w:eastAsia="zh-CN"/>
        </w:rPr>
      </w:pPr>
      <w:r w:rsidRPr="00C81E71">
        <w:rPr>
          <w:rFonts w:ascii="SegoeUI-Bold" w:hAnsi="SegoeUI-Bold" w:cs="SegoeUI-Bold" w:hint="eastAsia"/>
          <w:b/>
          <w:bCs/>
          <w:szCs w:val="22"/>
          <w:lang w:eastAsia="zh-CN"/>
        </w:rPr>
        <w:lastRenderedPageBreak/>
        <w:t>2022</w:t>
      </w:r>
      <w:r w:rsidRPr="00C81E71">
        <w:rPr>
          <w:rFonts w:ascii="SegoeUI-Bold" w:hAnsi="SegoeUI-Bold" w:cs="SegoeUI-Bold" w:hint="eastAsia"/>
          <w:b/>
          <w:bCs/>
          <w:szCs w:val="22"/>
          <w:lang w:eastAsia="zh-CN"/>
        </w:rPr>
        <w:t>年上半年集团销售额及盈利表现</w:t>
      </w:r>
    </w:p>
    <w:p w14:paraId="70D7684D" w14:textId="30F447CB" w:rsidR="00B3598F" w:rsidRDefault="00B3598F" w:rsidP="00B3598F">
      <w:pPr>
        <w:rPr>
          <w:rFonts w:cs="Segoe UI"/>
          <w:szCs w:val="22"/>
          <w:lang w:eastAsia="zh-CN"/>
        </w:rPr>
      </w:pPr>
      <w:r w:rsidRPr="00C81E71">
        <w:rPr>
          <w:rFonts w:cs="Segoe UI" w:hint="eastAsia"/>
          <w:szCs w:val="22"/>
          <w:lang w:eastAsia="zh-CN"/>
        </w:rPr>
        <w:t>2022</w:t>
      </w:r>
      <w:r w:rsidRPr="00C81E71">
        <w:rPr>
          <w:rFonts w:cs="Segoe UI" w:hint="eastAsia"/>
          <w:szCs w:val="22"/>
          <w:lang w:eastAsia="zh-CN"/>
        </w:rPr>
        <w:t>年上半年，</w:t>
      </w:r>
      <w:r w:rsidRPr="00C81E71">
        <w:rPr>
          <w:rFonts w:cs="Segoe UI" w:hint="eastAsia"/>
          <w:b/>
          <w:bCs/>
          <w:szCs w:val="22"/>
          <w:lang w:eastAsia="zh-CN"/>
        </w:rPr>
        <w:t>集团销售额</w:t>
      </w:r>
      <w:r w:rsidRPr="00C81E71">
        <w:rPr>
          <w:rFonts w:cs="Segoe UI" w:hint="eastAsia"/>
          <w:szCs w:val="22"/>
          <w:lang w:eastAsia="zh-CN"/>
        </w:rPr>
        <w:t>为</w:t>
      </w:r>
      <w:r w:rsidRPr="00C81E71">
        <w:rPr>
          <w:rFonts w:cs="Segoe UI" w:hint="eastAsia"/>
          <w:szCs w:val="22"/>
          <w:lang w:eastAsia="zh-CN"/>
        </w:rPr>
        <w:t>109.13</w:t>
      </w:r>
      <w:r w:rsidRPr="00C81E71">
        <w:rPr>
          <w:rFonts w:cs="Segoe UI" w:hint="eastAsia"/>
          <w:szCs w:val="22"/>
          <w:lang w:eastAsia="zh-CN"/>
        </w:rPr>
        <w:t>亿欧元，较</w:t>
      </w:r>
      <w:r w:rsidR="00EA6BA3">
        <w:rPr>
          <w:rFonts w:cs="Segoe UI" w:hint="eastAsia"/>
          <w:szCs w:val="22"/>
          <w:lang w:eastAsia="zh-CN"/>
        </w:rPr>
        <w:t>去</w:t>
      </w:r>
      <w:r w:rsidRPr="00C81E71">
        <w:rPr>
          <w:rFonts w:cs="Segoe UI" w:hint="eastAsia"/>
          <w:szCs w:val="22"/>
          <w:lang w:eastAsia="zh-CN"/>
        </w:rPr>
        <w:t>年同期增长</w:t>
      </w:r>
      <w:r w:rsidRPr="00C81E71">
        <w:rPr>
          <w:rFonts w:cs="Segoe UI" w:hint="eastAsia"/>
          <w:szCs w:val="22"/>
          <w:lang w:eastAsia="zh-CN"/>
        </w:rPr>
        <w:t>9.9%</w:t>
      </w:r>
      <w:r w:rsidRPr="00C81E71">
        <w:rPr>
          <w:rFonts w:cs="Segoe UI" w:hint="eastAsia"/>
          <w:szCs w:val="22"/>
          <w:lang w:eastAsia="zh-CN"/>
        </w:rPr>
        <w:t>（第二季度销售额</w:t>
      </w:r>
      <w:r w:rsidR="009D2108">
        <w:rPr>
          <w:rFonts w:cs="Segoe UI" w:hint="eastAsia"/>
          <w:szCs w:val="22"/>
          <w:lang w:eastAsia="zh-CN"/>
        </w:rPr>
        <w:t>为</w:t>
      </w:r>
      <w:r w:rsidRPr="00C81E71">
        <w:rPr>
          <w:rFonts w:cs="Segoe UI" w:hint="eastAsia"/>
          <w:szCs w:val="22"/>
          <w:lang w:eastAsia="zh-CN"/>
        </w:rPr>
        <w:t>56.42</w:t>
      </w:r>
      <w:r w:rsidRPr="00C81E71">
        <w:rPr>
          <w:rFonts w:cs="Segoe UI" w:hint="eastAsia"/>
          <w:szCs w:val="22"/>
          <w:lang w:eastAsia="zh-CN"/>
        </w:rPr>
        <w:t>亿欧元，增长</w:t>
      </w:r>
      <w:r w:rsidRPr="00C81E71">
        <w:rPr>
          <w:rFonts w:cs="Segoe UI" w:hint="eastAsia"/>
          <w:szCs w:val="22"/>
          <w:lang w:eastAsia="zh-CN"/>
        </w:rPr>
        <w:t>13.8%</w:t>
      </w:r>
      <w:r w:rsidRPr="00C81E71">
        <w:rPr>
          <w:rFonts w:cs="Segoe UI" w:hint="eastAsia"/>
          <w:szCs w:val="22"/>
          <w:lang w:eastAsia="zh-CN"/>
        </w:rPr>
        <w:t>）。抛开汇率因素和收购</w:t>
      </w:r>
      <w:r w:rsidRPr="00C81E71">
        <w:rPr>
          <w:rFonts w:cs="Segoe UI" w:hint="eastAsia"/>
          <w:szCs w:val="22"/>
          <w:lang w:eastAsia="zh-CN"/>
        </w:rPr>
        <w:t>/</w:t>
      </w:r>
      <w:r w:rsidRPr="00C81E71">
        <w:rPr>
          <w:rFonts w:cs="Segoe UI" w:hint="eastAsia"/>
          <w:szCs w:val="22"/>
          <w:lang w:eastAsia="zh-CN"/>
        </w:rPr>
        <w:t>撤资的影响，</w:t>
      </w:r>
      <w:r w:rsidRPr="00C81E71">
        <w:rPr>
          <w:rFonts w:cs="Segoe UI" w:hint="eastAsia"/>
          <w:b/>
          <w:bCs/>
          <w:szCs w:val="22"/>
          <w:lang w:eastAsia="zh-CN"/>
        </w:rPr>
        <w:t>有机销售额</w:t>
      </w:r>
      <w:r w:rsidRPr="00C81E71">
        <w:rPr>
          <w:rFonts w:cs="Segoe UI" w:hint="eastAsia"/>
          <w:szCs w:val="22"/>
          <w:lang w:eastAsia="zh-CN"/>
        </w:rPr>
        <w:t>显著增长</w:t>
      </w:r>
      <w:r w:rsidRPr="00C81E71">
        <w:rPr>
          <w:rFonts w:cs="Segoe UI" w:hint="eastAsia"/>
          <w:szCs w:val="22"/>
          <w:lang w:eastAsia="zh-CN"/>
        </w:rPr>
        <w:t>8.9%</w:t>
      </w:r>
      <w:r w:rsidRPr="00C81E71">
        <w:rPr>
          <w:rFonts w:cs="Segoe UI" w:hint="eastAsia"/>
          <w:szCs w:val="22"/>
          <w:lang w:eastAsia="zh-CN"/>
        </w:rPr>
        <w:t>（第二季度增长</w:t>
      </w:r>
      <w:r w:rsidRPr="00C81E71">
        <w:rPr>
          <w:rFonts w:cs="Segoe UI" w:hint="eastAsia"/>
          <w:szCs w:val="22"/>
          <w:lang w:eastAsia="zh-CN"/>
        </w:rPr>
        <w:t>10.9%</w:t>
      </w:r>
      <w:r w:rsidRPr="00C81E71">
        <w:rPr>
          <w:rFonts w:cs="Segoe UI" w:hint="eastAsia"/>
          <w:szCs w:val="22"/>
          <w:lang w:eastAsia="zh-CN"/>
        </w:rPr>
        <w:t>）。收购和撤资导致销售额下滑</w:t>
      </w:r>
      <w:r w:rsidRPr="00C81E71">
        <w:rPr>
          <w:rFonts w:cs="Segoe UI" w:hint="eastAsia"/>
          <w:szCs w:val="22"/>
          <w:lang w:eastAsia="zh-CN"/>
        </w:rPr>
        <w:t>1.4%</w:t>
      </w:r>
      <w:r w:rsidRPr="00C81E71">
        <w:rPr>
          <w:rFonts w:cs="Segoe UI" w:hint="eastAsia"/>
          <w:szCs w:val="22"/>
          <w:lang w:eastAsia="zh-CN"/>
        </w:rPr>
        <w:t>（第二季度下</w:t>
      </w:r>
      <w:r w:rsidRPr="00C81E71">
        <w:rPr>
          <w:rFonts w:cs="Segoe UI" w:hint="eastAsia"/>
          <w:bCs/>
          <w:szCs w:val="22"/>
          <w:lang w:eastAsia="zh-CN"/>
        </w:rPr>
        <w:t>滑</w:t>
      </w:r>
      <w:r w:rsidRPr="00C81E71">
        <w:rPr>
          <w:rFonts w:cs="Segoe UI" w:hint="eastAsia"/>
          <w:szCs w:val="22"/>
          <w:lang w:eastAsia="zh-CN"/>
        </w:rPr>
        <w:t>1.8%</w:t>
      </w:r>
      <w:r w:rsidRPr="00C81E71">
        <w:rPr>
          <w:rFonts w:cs="Segoe UI" w:hint="eastAsia"/>
          <w:szCs w:val="22"/>
          <w:lang w:eastAsia="zh-CN"/>
        </w:rPr>
        <w:t>）。</w:t>
      </w:r>
      <w:r w:rsidR="0099718D">
        <w:rPr>
          <w:rFonts w:cs="Segoe UI" w:hint="eastAsia"/>
          <w:szCs w:val="22"/>
          <w:lang w:eastAsia="zh-CN"/>
        </w:rPr>
        <w:t>这</w:t>
      </w:r>
      <w:r w:rsidRPr="00C81E71">
        <w:rPr>
          <w:rFonts w:cs="Segoe UI" w:hint="eastAsia"/>
          <w:szCs w:val="22"/>
          <w:lang w:eastAsia="zh-CN"/>
        </w:rPr>
        <w:t>从第二季度</w:t>
      </w:r>
      <w:r w:rsidR="00CE4E92">
        <w:rPr>
          <w:rFonts w:cs="Segoe UI" w:hint="eastAsia"/>
          <w:szCs w:val="22"/>
          <w:lang w:eastAsia="zh-CN"/>
        </w:rPr>
        <w:t>初</w:t>
      </w:r>
      <w:r w:rsidRPr="00C81E71">
        <w:rPr>
          <w:rFonts w:cs="Segoe UI" w:hint="eastAsia"/>
          <w:szCs w:val="22"/>
          <w:lang w:eastAsia="zh-CN"/>
        </w:rPr>
        <w:t>开始，</w:t>
      </w:r>
      <w:r w:rsidR="0099718D">
        <w:rPr>
          <w:rFonts w:cs="Segoe UI" w:hint="eastAsia"/>
          <w:szCs w:val="22"/>
          <w:lang w:eastAsia="zh-CN"/>
        </w:rPr>
        <w:t>也包含了</w:t>
      </w:r>
      <w:r w:rsidR="008B144A">
        <w:rPr>
          <w:rFonts w:cs="Segoe UI" w:hint="eastAsia"/>
          <w:szCs w:val="22"/>
          <w:lang w:eastAsia="zh-CN"/>
        </w:rPr>
        <w:t>已</w:t>
      </w:r>
      <w:r w:rsidRPr="00C81E71">
        <w:rPr>
          <w:rFonts w:cs="Segoe UI" w:hint="eastAsia"/>
          <w:szCs w:val="22"/>
          <w:lang w:eastAsia="zh-CN"/>
        </w:rPr>
        <w:t>宣布</w:t>
      </w:r>
      <w:r w:rsidR="008B144A">
        <w:rPr>
          <w:rFonts w:cs="Segoe UI" w:hint="eastAsia"/>
          <w:szCs w:val="22"/>
          <w:lang w:eastAsia="zh-CN"/>
        </w:rPr>
        <w:t>的</w:t>
      </w:r>
      <w:r w:rsidRPr="00C81E71">
        <w:rPr>
          <w:rFonts w:cs="Segoe UI" w:hint="eastAsia"/>
          <w:szCs w:val="22"/>
          <w:lang w:eastAsia="zh-CN"/>
        </w:rPr>
        <w:t>退出俄罗斯</w:t>
      </w:r>
      <w:r w:rsidR="00D528B2">
        <w:rPr>
          <w:rFonts w:cs="Segoe UI" w:hint="eastAsia"/>
          <w:szCs w:val="22"/>
          <w:lang w:eastAsia="zh-CN"/>
        </w:rPr>
        <w:t>与</w:t>
      </w:r>
      <w:r w:rsidRPr="00C81E71">
        <w:rPr>
          <w:rFonts w:cs="Segoe UI" w:hint="eastAsia"/>
          <w:szCs w:val="22"/>
          <w:lang w:eastAsia="zh-CN"/>
        </w:rPr>
        <w:t>白俄罗斯业务</w:t>
      </w:r>
      <w:r w:rsidR="008B144A">
        <w:rPr>
          <w:rFonts w:cs="Segoe UI" w:hint="eastAsia"/>
          <w:szCs w:val="22"/>
          <w:lang w:eastAsia="zh-CN"/>
        </w:rPr>
        <w:t>所带来的影响</w:t>
      </w:r>
      <w:r w:rsidRPr="00C81E71">
        <w:rPr>
          <w:rFonts w:cs="Segoe UI" w:hint="eastAsia"/>
          <w:szCs w:val="22"/>
          <w:lang w:eastAsia="zh-CN"/>
        </w:rPr>
        <w:t>。汇率因素的影响使销售额增长</w:t>
      </w:r>
      <w:r w:rsidRPr="00C81E71">
        <w:rPr>
          <w:rFonts w:cs="Segoe UI" w:hint="eastAsia"/>
          <w:szCs w:val="22"/>
          <w:lang w:eastAsia="zh-CN"/>
        </w:rPr>
        <w:t>2.4%</w:t>
      </w:r>
      <w:r w:rsidRPr="00C81E71">
        <w:rPr>
          <w:rFonts w:cs="Segoe UI" w:hint="eastAsia"/>
          <w:szCs w:val="22"/>
          <w:lang w:eastAsia="zh-CN"/>
        </w:rPr>
        <w:t>（第二季度增长</w:t>
      </w:r>
      <w:r w:rsidRPr="00C81E71">
        <w:rPr>
          <w:rFonts w:cs="Segoe UI" w:hint="eastAsia"/>
          <w:szCs w:val="22"/>
          <w:lang w:eastAsia="zh-CN"/>
        </w:rPr>
        <w:t>4.7%</w:t>
      </w:r>
      <w:r w:rsidRPr="00C81E71">
        <w:rPr>
          <w:rFonts w:cs="Segoe UI" w:hint="eastAsia"/>
          <w:szCs w:val="22"/>
          <w:lang w:eastAsia="zh-CN"/>
        </w:rPr>
        <w:t>）。其中还包括自报告期开始以来土耳其要求采用</w:t>
      </w:r>
      <w:r w:rsidR="004672C1">
        <w:rPr>
          <w:rFonts w:cs="Segoe UI" w:hint="eastAsia"/>
          <w:szCs w:val="22"/>
          <w:lang w:eastAsia="zh-CN"/>
        </w:rPr>
        <w:t>国际会计准则第</w:t>
      </w:r>
      <w:r w:rsidR="004672C1">
        <w:rPr>
          <w:rFonts w:cs="Segoe UI" w:hint="eastAsia"/>
          <w:szCs w:val="22"/>
          <w:lang w:eastAsia="zh-CN"/>
        </w:rPr>
        <w:t>2</w:t>
      </w:r>
      <w:r w:rsidR="004672C1">
        <w:rPr>
          <w:rFonts w:cs="Segoe UI"/>
          <w:szCs w:val="22"/>
          <w:lang w:eastAsia="zh-CN"/>
        </w:rPr>
        <w:t>9</w:t>
      </w:r>
      <w:r w:rsidR="004672C1">
        <w:rPr>
          <w:rFonts w:cs="Segoe UI" w:hint="eastAsia"/>
          <w:szCs w:val="22"/>
          <w:lang w:eastAsia="zh-CN"/>
        </w:rPr>
        <w:t>号</w:t>
      </w:r>
      <w:r w:rsidR="00B119A8" w:rsidRPr="00C81E71">
        <w:rPr>
          <w:rFonts w:cs="Segoe UI" w:hint="eastAsia"/>
          <w:szCs w:val="22"/>
          <w:lang w:eastAsia="zh-CN"/>
        </w:rPr>
        <w:t>（</w:t>
      </w:r>
      <w:r w:rsidR="00B119A8" w:rsidRPr="00C81E71">
        <w:rPr>
          <w:rFonts w:cs="Segoe UI" w:hint="eastAsia"/>
          <w:szCs w:val="22"/>
          <w:lang w:eastAsia="zh-CN"/>
        </w:rPr>
        <w:t>IAS 29</w:t>
      </w:r>
      <w:r w:rsidRPr="00C81E71">
        <w:rPr>
          <w:rFonts w:cs="Segoe UI" w:hint="eastAsia"/>
          <w:szCs w:val="22"/>
          <w:lang w:eastAsia="zh-CN"/>
        </w:rPr>
        <w:t>）的影响。</w:t>
      </w:r>
    </w:p>
    <w:p w14:paraId="2672FC0F" w14:textId="77777777" w:rsidR="00760C4A" w:rsidRPr="00C81E71" w:rsidRDefault="00760C4A" w:rsidP="00B3598F">
      <w:pPr>
        <w:rPr>
          <w:rFonts w:cs="Segoe UI"/>
          <w:szCs w:val="22"/>
          <w:lang w:eastAsia="zh-CN"/>
        </w:rPr>
      </w:pPr>
    </w:p>
    <w:p w14:paraId="70BBA42F" w14:textId="674DE32E" w:rsidR="00B3598F" w:rsidRPr="00C81E71" w:rsidRDefault="00B3598F" w:rsidP="00B3598F">
      <w:pPr>
        <w:rPr>
          <w:rFonts w:cs="Segoe UI"/>
          <w:szCs w:val="22"/>
          <w:lang w:eastAsia="zh-CN"/>
        </w:rPr>
      </w:pPr>
      <w:r w:rsidRPr="00C81E71">
        <w:rPr>
          <w:rFonts w:cs="Segoe UI" w:hint="eastAsia"/>
          <w:szCs w:val="22"/>
          <w:lang w:eastAsia="zh-CN"/>
        </w:rPr>
        <w:t>上半年的销售额增长主要由</w:t>
      </w:r>
      <w:r w:rsidRPr="00C81E71">
        <w:rPr>
          <w:rFonts w:cs="Segoe UI" w:hint="eastAsia"/>
          <w:b/>
          <w:bCs/>
          <w:szCs w:val="22"/>
          <w:lang w:eastAsia="zh-CN"/>
        </w:rPr>
        <w:t>粘合剂技术</w:t>
      </w:r>
      <w:r w:rsidRPr="00C81E71">
        <w:rPr>
          <w:rFonts w:cs="Segoe UI" w:hint="eastAsia"/>
          <w:szCs w:val="22"/>
          <w:lang w:eastAsia="zh-CN"/>
        </w:rPr>
        <w:t>业务部门</w:t>
      </w:r>
      <w:r w:rsidR="00C37A39">
        <w:rPr>
          <w:rFonts w:cs="Segoe UI" w:hint="eastAsia"/>
          <w:szCs w:val="22"/>
          <w:lang w:eastAsia="zh-CN"/>
        </w:rPr>
        <w:t>所</w:t>
      </w:r>
      <w:r w:rsidRPr="00C81E71">
        <w:rPr>
          <w:rFonts w:cs="Segoe UI" w:hint="eastAsia"/>
          <w:szCs w:val="22"/>
          <w:lang w:eastAsia="zh-CN"/>
        </w:rPr>
        <w:t>推动</w:t>
      </w:r>
      <w:r w:rsidR="00C37A39">
        <w:rPr>
          <w:rFonts w:cs="Segoe UI" w:hint="eastAsia"/>
          <w:szCs w:val="22"/>
          <w:lang w:eastAsia="zh-CN"/>
        </w:rPr>
        <w:t>。</w:t>
      </w:r>
      <w:r w:rsidRPr="00C81E71">
        <w:rPr>
          <w:rFonts w:cs="Segoe UI" w:hint="eastAsia"/>
          <w:szCs w:val="22"/>
          <w:lang w:eastAsia="zh-CN"/>
        </w:rPr>
        <w:t>该业务部实现了</w:t>
      </w:r>
      <w:r w:rsidRPr="00C81E71">
        <w:rPr>
          <w:rFonts w:cs="Segoe UI" w:hint="eastAsia"/>
          <w:szCs w:val="22"/>
          <w:lang w:eastAsia="zh-CN"/>
        </w:rPr>
        <w:t>12.2%</w:t>
      </w:r>
      <w:r w:rsidRPr="00C81E71">
        <w:rPr>
          <w:rFonts w:cs="Segoe UI" w:hint="eastAsia"/>
          <w:szCs w:val="22"/>
          <w:lang w:eastAsia="zh-CN"/>
        </w:rPr>
        <w:t>的两位数有机销售额增长。所有业务领域均实现有机销售额增长。</w:t>
      </w:r>
      <w:r w:rsidRPr="00C81E71">
        <w:rPr>
          <w:rFonts w:cs="Segoe UI" w:hint="eastAsia"/>
          <w:b/>
          <w:bCs/>
          <w:szCs w:val="22"/>
          <w:lang w:eastAsia="zh-CN"/>
        </w:rPr>
        <w:t>化妆品</w:t>
      </w:r>
      <w:r w:rsidRPr="00C81E71">
        <w:rPr>
          <w:rFonts w:cs="Segoe UI" w:hint="eastAsia"/>
          <w:b/>
          <w:bCs/>
          <w:szCs w:val="22"/>
          <w:lang w:eastAsia="zh-CN"/>
        </w:rPr>
        <w:t>/</w:t>
      </w:r>
      <w:r w:rsidRPr="00C81E71">
        <w:rPr>
          <w:rFonts w:cs="Segoe UI" w:hint="eastAsia"/>
          <w:b/>
          <w:bCs/>
          <w:szCs w:val="22"/>
          <w:lang w:eastAsia="zh-CN"/>
        </w:rPr>
        <w:t>美容用品</w:t>
      </w:r>
      <w:r w:rsidRPr="00C81E71">
        <w:rPr>
          <w:rFonts w:cs="Segoe UI" w:hint="eastAsia"/>
          <w:szCs w:val="22"/>
          <w:lang w:eastAsia="zh-CN"/>
        </w:rPr>
        <w:t>业务部在今年上半年实现</w:t>
      </w:r>
      <w:r w:rsidRPr="00C81E71">
        <w:rPr>
          <w:rFonts w:cs="Segoe UI" w:hint="eastAsia"/>
          <w:szCs w:val="22"/>
          <w:lang w:eastAsia="zh-CN"/>
        </w:rPr>
        <w:t>0.4%</w:t>
      </w:r>
      <w:r w:rsidRPr="00C81E71">
        <w:rPr>
          <w:rFonts w:cs="Segoe UI" w:hint="eastAsia"/>
          <w:szCs w:val="22"/>
          <w:lang w:eastAsia="zh-CN"/>
        </w:rPr>
        <w:t>的有机销售额增长。美发沙龙业务实现了两位数的有机销售额增长。相比之下，消费品业务的业绩低于去年水平，主要是</w:t>
      </w:r>
      <w:r w:rsidR="00F86181">
        <w:rPr>
          <w:rFonts w:cs="Segoe UI" w:hint="eastAsia"/>
          <w:szCs w:val="22"/>
          <w:lang w:eastAsia="zh-CN"/>
        </w:rPr>
        <w:t>由于所公布的</w:t>
      </w:r>
      <w:r w:rsidRPr="00C81E71">
        <w:rPr>
          <w:rFonts w:cs="Segoe UI" w:hint="eastAsia"/>
          <w:szCs w:val="22"/>
          <w:lang w:eastAsia="zh-CN"/>
        </w:rPr>
        <w:t>产品组合改进措施</w:t>
      </w:r>
      <w:r w:rsidR="00F86181">
        <w:rPr>
          <w:rFonts w:cs="Segoe UI" w:hint="eastAsia"/>
          <w:szCs w:val="22"/>
          <w:lang w:eastAsia="zh-CN"/>
        </w:rPr>
        <w:t>所致</w:t>
      </w:r>
      <w:r w:rsidRPr="00C81E71">
        <w:rPr>
          <w:rFonts w:cs="Segoe UI" w:hint="eastAsia"/>
          <w:szCs w:val="22"/>
          <w:lang w:eastAsia="zh-CN"/>
        </w:rPr>
        <w:t>。</w:t>
      </w:r>
      <w:r w:rsidRPr="00C81E71">
        <w:rPr>
          <w:rFonts w:cs="Segoe UI" w:hint="eastAsia"/>
          <w:b/>
          <w:bCs/>
          <w:szCs w:val="22"/>
          <w:lang w:eastAsia="zh-CN"/>
        </w:rPr>
        <w:t>洗涤剂及家用护理</w:t>
      </w:r>
      <w:r w:rsidRPr="00C81E71">
        <w:rPr>
          <w:rFonts w:cs="Segoe UI" w:hint="eastAsia"/>
          <w:szCs w:val="22"/>
          <w:lang w:eastAsia="zh-CN"/>
        </w:rPr>
        <w:t>业务部</w:t>
      </w:r>
      <w:r w:rsidR="00B00634" w:rsidRPr="00C81E71">
        <w:rPr>
          <w:rFonts w:cs="Segoe UI" w:hint="eastAsia"/>
          <w:szCs w:val="22"/>
          <w:lang w:eastAsia="zh-CN"/>
        </w:rPr>
        <w:t>有机销售额</w:t>
      </w:r>
      <w:r w:rsidRPr="00C81E71">
        <w:rPr>
          <w:rFonts w:cs="Segoe UI" w:hint="eastAsia"/>
          <w:szCs w:val="22"/>
          <w:lang w:eastAsia="zh-CN"/>
        </w:rPr>
        <w:t>实现</w:t>
      </w:r>
      <w:r w:rsidRPr="00C81E71">
        <w:rPr>
          <w:rFonts w:cs="Segoe UI" w:hint="eastAsia"/>
          <w:szCs w:val="22"/>
          <w:lang w:eastAsia="zh-CN"/>
        </w:rPr>
        <w:t>7.4%</w:t>
      </w:r>
      <w:r w:rsidRPr="00C81E71">
        <w:rPr>
          <w:rFonts w:cs="Segoe UI" w:hint="eastAsia"/>
          <w:szCs w:val="22"/>
          <w:lang w:eastAsia="zh-CN"/>
        </w:rPr>
        <w:t>的显著增长，</w:t>
      </w:r>
      <w:r w:rsidR="00260D4C">
        <w:rPr>
          <w:rFonts w:cs="Segoe UI" w:hint="eastAsia"/>
          <w:szCs w:val="22"/>
          <w:lang w:eastAsia="zh-CN"/>
        </w:rPr>
        <w:t>主要归功于</w:t>
      </w:r>
      <w:r w:rsidRPr="00C81E71">
        <w:rPr>
          <w:rFonts w:cs="Segoe UI" w:hint="eastAsia"/>
          <w:szCs w:val="22"/>
          <w:lang w:eastAsia="zh-CN"/>
        </w:rPr>
        <w:t>洗涤剂业务</w:t>
      </w:r>
      <w:r w:rsidR="00260D4C">
        <w:rPr>
          <w:rFonts w:cs="Segoe UI" w:hint="eastAsia"/>
          <w:szCs w:val="22"/>
          <w:lang w:eastAsia="zh-CN"/>
        </w:rPr>
        <w:t>的</w:t>
      </w:r>
      <w:r w:rsidRPr="00C81E71">
        <w:rPr>
          <w:rFonts w:cs="Segoe UI" w:hint="eastAsia"/>
          <w:szCs w:val="22"/>
          <w:lang w:eastAsia="zh-CN"/>
        </w:rPr>
        <w:t>两位数增长。家用护理业务在今年上半年也实现有机销售额</w:t>
      </w:r>
      <w:r w:rsidR="009B2246">
        <w:rPr>
          <w:rFonts w:cs="Segoe UI" w:hint="eastAsia"/>
          <w:szCs w:val="22"/>
          <w:lang w:eastAsia="zh-CN"/>
        </w:rPr>
        <w:t>的</w:t>
      </w:r>
      <w:r w:rsidRPr="00C81E71">
        <w:rPr>
          <w:rFonts w:cs="Segoe UI" w:hint="eastAsia"/>
          <w:szCs w:val="22"/>
          <w:lang w:eastAsia="zh-CN"/>
        </w:rPr>
        <w:t>正增长。</w:t>
      </w:r>
    </w:p>
    <w:p w14:paraId="51F07DF8" w14:textId="77777777" w:rsidR="00B3598F" w:rsidRPr="00C81E71" w:rsidRDefault="00B3598F" w:rsidP="00B3598F">
      <w:pPr>
        <w:rPr>
          <w:rFonts w:cs="Segoe UI"/>
          <w:szCs w:val="22"/>
          <w:lang w:eastAsia="zh-CN"/>
        </w:rPr>
      </w:pPr>
    </w:p>
    <w:p w14:paraId="121D8716" w14:textId="25C7453E" w:rsidR="00B3598F" w:rsidRPr="00C81E71" w:rsidRDefault="00B3598F" w:rsidP="00B3598F">
      <w:pPr>
        <w:rPr>
          <w:rFonts w:cs="Segoe UI"/>
          <w:bCs/>
          <w:szCs w:val="22"/>
          <w:lang w:eastAsia="zh-CN"/>
        </w:rPr>
      </w:pPr>
      <w:r w:rsidRPr="00C81E71">
        <w:rPr>
          <w:rFonts w:cs="Segoe UI" w:hint="eastAsia"/>
          <w:b/>
          <w:szCs w:val="22"/>
          <w:lang w:eastAsia="zh-CN"/>
        </w:rPr>
        <w:t>新兴市场</w:t>
      </w:r>
      <w:r w:rsidRPr="00C81E71">
        <w:rPr>
          <w:rFonts w:cs="Segoe UI" w:hint="eastAsia"/>
          <w:bCs/>
          <w:szCs w:val="22"/>
          <w:lang w:eastAsia="zh-CN"/>
        </w:rPr>
        <w:t>有机销售额实现</w:t>
      </w:r>
      <w:r w:rsidRPr="00C81E71">
        <w:rPr>
          <w:rFonts w:cs="Segoe UI" w:hint="eastAsia"/>
          <w:bCs/>
          <w:szCs w:val="22"/>
          <w:lang w:eastAsia="zh-CN"/>
        </w:rPr>
        <w:t>12.9%</w:t>
      </w:r>
      <w:r w:rsidRPr="00C81E71">
        <w:rPr>
          <w:rFonts w:cs="Segoe UI" w:hint="eastAsia"/>
          <w:bCs/>
          <w:szCs w:val="22"/>
          <w:lang w:eastAsia="zh-CN"/>
        </w:rPr>
        <w:t>的两位数增长（第二季度增长</w:t>
      </w:r>
      <w:r w:rsidRPr="00C81E71">
        <w:rPr>
          <w:rFonts w:cs="Segoe UI" w:hint="eastAsia"/>
          <w:bCs/>
          <w:szCs w:val="22"/>
          <w:lang w:eastAsia="zh-CN"/>
        </w:rPr>
        <w:t>14.6%</w:t>
      </w:r>
      <w:r w:rsidRPr="00C81E71">
        <w:rPr>
          <w:rFonts w:cs="Segoe UI" w:hint="eastAsia"/>
          <w:bCs/>
          <w:szCs w:val="22"/>
          <w:lang w:eastAsia="zh-CN"/>
        </w:rPr>
        <w:t>）。</w:t>
      </w:r>
      <w:r w:rsidRPr="00C81E71">
        <w:rPr>
          <w:rFonts w:cs="Segoe UI" w:hint="eastAsia"/>
          <w:b/>
          <w:szCs w:val="22"/>
          <w:lang w:eastAsia="zh-CN"/>
        </w:rPr>
        <w:t>成熟市场</w:t>
      </w:r>
      <w:r w:rsidR="009A4429" w:rsidRPr="00C81E71">
        <w:rPr>
          <w:rFonts w:cs="Segoe UI" w:hint="eastAsia"/>
          <w:bCs/>
          <w:szCs w:val="22"/>
          <w:lang w:eastAsia="zh-CN"/>
        </w:rPr>
        <w:t>有机销售额</w:t>
      </w:r>
      <w:r w:rsidRPr="00C81E71">
        <w:rPr>
          <w:rFonts w:cs="Segoe UI" w:hint="eastAsia"/>
          <w:bCs/>
          <w:szCs w:val="22"/>
          <w:lang w:eastAsia="zh-CN"/>
        </w:rPr>
        <w:t>也实现</w:t>
      </w:r>
      <w:r w:rsidRPr="00C81E71">
        <w:rPr>
          <w:rFonts w:cs="Segoe UI" w:hint="eastAsia"/>
          <w:bCs/>
          <w:szCs w:val="22"/>
          <w:lang w:eastAsia="zh-CN"/>
        </w:rPr>
        <w:t>5</w:t>
      </w:r>
      <w:r w:rsidRPr="00C81E71">
        <w:rPr>
          <w:rFonts w:cs="Segoe UI"/>
          <w:bCs/>
          <w:szCs w:val="22"/>
          <w:lang w:eastAsia="zh-CN"/>
        </w:rPr>
        <w:t>.5</w:t>
      </w:r>
      <w:r w:rsidRPr="00C81E71">
        <w:rPr>
          <w:rFonts w:cs="Segoe UI" w:hint="eastAsia"/>
          <w:bCs/>
          <w:szCs w:val="22"/>
          <w:lang w:eastAsia="zh-CN"/>
        </w:rPr>
        <w:t>%</w:t>
      </w:r>
      <w:r w:rsidRPr="00C81E71">
        <w:rPr>
          <w:rFonts w:cs="Segoe UI" w:hint="eastAsia"/>
          <w:bCs/>
          <w:szCs w:val="22"/>
          <w:lang w:eastAsia="zh-CN"/>
        </w:rPr>
        <w:t>的强劲增长（第二季度增长</w:t>
      </w:r>
      <w:r w:rsidRPr="00C81E71">
        <w:rPr>
          <w:rFonts w:cs="Segoe UI" w:hint="eastAsia"/>
          <w:bCs/>
          <w:szCs w:val="22"/>
          <w:lang w:eastAsia="zh-CN"/>
        </w:rPr>
        <w:t>7.8%</w:t>
      </w:r>
      <w:r w:rsidRPr="00C81E71">
        <w:rPr>
          <w:rFonts w:cs="Segoe UI" w:hint="eastAsia"/>
          <w:bCs/>
          <w:szCs w:val="22"/>
          <w:lang w:eastAsia="zh-CN"/>
        </w:rPr>
        <w:t>）。</w:t>
      </w:r>
    </w:p>
    <w:p w14:paraId="0FAAE35F" w14:textId="77777777" w:rsidR="00B3598F" w:rsidRPr="00C81E71" w:rsidRDefault="00B3598F" w:rsidP="00B3598F">
      <w:pPr>
        <w:rPr>
          <w:rFonts w:cs="Segoe UI"/>
          <w:szCs w:val="22"/>
          <w:lang w:eastAsia="zh-CN"/>
        </w:rPr>
      </w:pPr>
    </w:p>
    <w:p w14:paraId="29E16B09" w14:textId="77777777" w:rsidR="00B3598F" w:rsidRPr="00C81E71" w:rsidRDefault="00B3598F" w:rsidP="00B3598F">
      <w:pPr>
        <w:rPr>
          <w:rFonts w:cs="Segoe UI"/>
          <w:szCs w:val="22"/>
          <w:lang w:eastAsia="zh-CN"/>
        </w:rPr>
      </w:pPr>
      <w:r w:rsidRPr="00C81E71">
        <w:rPr>
          <w:rFonts w:cs="Segoe UI" w:hint="eastAsia"/>
          <w:szCs w:val="22"/>
          <w:lang w:eastAsia="zh-CN"/>
        </w:rPr>
        <w:t>今年上半年，</w:t>
      </w:r>
      <w:r w:rsidRPr="00C81E71">
        <w:rPr>
          <w:rFonts w:cs="Segoe UI" w:hint="eastAsia"/>
          <w:b/>
          <w:bCs/>
          <w:szCs w:val="22"/>
          <w:lang w:eastAsia="zh-CN"/>
        </w:rPr>
        <w:t>西欧</w:t>
      </w:r>
      <w:r w:rsidRPr="00C81E71">
        <w:rPr>
          <w:rFonts w:cs="Segoe UI" w:hint="eastAsia"/>
          <w:szCs w:val="22"/>
          <w:lang w:eastAsia="zh-CN"/>
        </w:rPr>
        <w:t>地区的有机销售额增长</w:t>
      </w:r>
      <w:r w:rsidRPr="00C81E71">
        <w:rPr>
          <w:rFonts w:cs="Segoe UI" w:hint="eastAsia"/>
          <w:szCs w:val="22"/>
          <w:lang w:eastAsia="zh-CN"/>
        </w:rPr>
        <w:t>2.2%</w:t>
      </w:r>
      <w:r w:rsidRPr="00C81E71">
        <w:rPr>
          <w:rFonts w:cs="Segoe UI" w:hint="eastAsia"/>
          <w:szCs w:val="22"/>
          <w:lang w:eastAsia="zh-CN"/>
        </w:rPr>
        <w:t>（第二季度增长</w:t>
      </w:r>
      <w:r w:rsidRPr="00C81E71">
        <w:rPr>
          <w:rFonts w:cs="Segoe UI" w:hint="eastAsia"/>
          <w:szCs w:val="22"/>
          <w:lang w:eastAsia="zh-CN"/>
        </w:rPr>
        <w:t>4.8%</w:t>
      </w:r>
      <w:r w:rsidRPr="00C81E71">
        <w:rPr>
          <w:rFonts w:cs="Segoe UI" w:hint="eastAsia"/>
          <w:szCs w:val="22"/>
          <w:lang w:eastAsia="zh-CN"/>
        </w:rPr>
        <w:t>）。在</w:t>
      </w:r>
      <w:r w:rsidRPr="00C81E71">
        <w:rPr>
          <w:rFonts w:cs="Segoe UI" w:hint="eastAsia"/>
          <w:b/>
          <w:bCs/>
          <w:szCs w:val="22"/>
          <w:lang w:eastAsia="zh-CN"/>
        </w:rPr>
        <w:t>东欧</w:t>
      </w:r>
      <w:r w:rsidRPr="00C81E71">
        <w:rPr>
          <w:rFonts w:cs="Segoe UI" w:hint="eastAsia"/>
          <w:szCs w:val="22"/>
          <w:lang w:eastAsia="zh-CN"/>
        </w:rPr>
        <w:t>地区，有机销售额增长</w:t>
      </w:r>
      <w:r w:rsidRPr="00C81E71">
        <w:rPr>
          <w:rFonts w:cs="Segoe UI" w:hint="eastAsia"/>
          <w:szCs w:val="22"/>
          <w:lang w:eastAsia="zh-CN"/>
        </w:rPr>
        <w:t>23.2%</w:t>
      </w:r>
      <w:r w:rsidRPr="00C81E71">
        <w:rPr>
          <w:rFonts w:cs="Segoe UI" w:hint="eastAsia"/>
          <w:szCs w:val="22"/>
          <w:lang w:eastAsia="zh-CN"/>
        </w:rPr>
        <w:t>（第二季度增长</w:t>
      </w:r>
      <w:r w:rsidRPr="00C81E71">
        <w:rPr>
          <w:rFonts w:cs="Segoe UI" w:hint="eastAsia"/>
          <w:szCs w:val="22"/>
          <w:lang w:eastAsia="zh-CN"/>
        </w:rPr>
        <w:t>26.3%</w:t>
      </w:r>
      <w:r w:rsidRPr="00C81E71">
        <w:rPr>
          <w:rFonts w:cs="Segoe UI" w:hint="eastAsia"/>
          <w:szCs w:val="22"/>
          <w:lang w:eastAsia="zh-CN"/>
        </w:rPr>
        <w:t>）。在</w:t>
      </w:r>
      <w:r w:rsidRPr="00C81E71">
        <w:rPr>
          <w:rFonts w:cs="Segoe UI" w:hint="eastAsia"/>
          <w:b/>
          <w:bCs/>
          <w:szCs w:val="22"/>
          <w:lang w:eastAsia="zh-CN"/>
        </w:rPr>
        <w:t>非洲</w:t>
      </w:r>
      <w:r w:rsidRPr="00C81E71">
        <w:rPr>
          <w:rFonts w:cs="Segoe UI" w:hint="eastAsia"/>
          <w:b/>
          <w:bCs/>
          <w:szCs w:val="22"/>
          <w:lang w:eastAsia="zh-CN"/>
        </w:rPr>
        <w:t>/</w:t>
      </w:r>
      <w:r w:rsidRPr="00C81E71">
        <w:rPr>
          <w:rFonts w:cs="Segoe UI" w:hint="eastAsia"/>
          <w:b/>
          <w:bCs/>
          <w:szCs w:val="22"/>
          <w:lang w:eastAsia="zh-CN"/>
        </w:rPr>
        <w:t>中东</w:t>
      </w:r>
      <w:r w:rsidRPr="00C81E71">
        <w:rPr>
          <w:rFonts w:cs="Segoe UI" w:hint="eastAsia"/>
          <w:szCs w:val="22"/>
          <w:lang w:eastAsia="zh-CN"/>
        </w:rPr>
        <w:t>地区，有机销售额增长</w:t>
      </w:r>
      <w:r w:rsidRPr="00C81E71">
        <w:rPr>
          <w:rFonts w:cs="Segoe UI" w:hint="eastAsia"/>
          <w:szCs w:val="22"/>
          <w:lang w:eastAsia="zh-CN"/>
        </w:rPr>
        <w:t>3.2%</w:t>
      </w:r>
      <w:r w:rsidRPr="00C81E71">
        <w:rPr>
          <w:rFonts w:cs="Segoe UI" w:hint="eastAsia"/>
          <w:szCs w:val="22"/>
          <w:lang w:eastAsia="zh-CN"/>
        </w:rPr>
        <w:t>（第二季度增长</w:t>
      </w:r>
      <w:r w:rsidRPr="00C81E71">
        <w:rPr>
          <w:rFonts w:cs="Segoe UI" w:hint="eastAsia"/>
          <w:szCs w:val="22"/>
          <w:lang w:eastAsia="zh-CN"/>
        </w:rPr>
        <w:t>5.1%</w:t>
      </w:r>
      <w:r w:rsidRPr="00C81E71">
        <w:rPr>
          <w:rFonts w:cs="Segoe UI" w:hint="eastAsia"/>
          <w:szCs w:val="22"/>
          <w:lang w:eastAsia="zh-CN"/>
        </w:rPr>
        <w:t>）。</w:t>
      </w:r>
      <w:r w:rsidRPr="00C81E71">
        <w:rPr>
          <w:rFonts w:cs="Segoe UI" w:hint="eastAsia"/>
          <w:b/>
          <w:bCs/>
          <w:szCs w:val="22"/>
          <w:lang w:eastAsia="zh-CN"/>
        </w:rPr>
        <w:t>北美</w:t>
      </w:r>
      <w:r w:rsidRPr="00C81E71">
        <w:rPr>
          <w:rFonts w:cs="Segoe UI" w:hint="eastAsia"/>
          <w:szCs w:val="22"/>
          <w:lang w:eastAsia="zh-CN"/>
        </w:rPr>
        <w:t>地区的有机销售增长</w:t>
      </w:r>
      <w:r w:rsidRPr="00C81E71">
        <w:rPr>
          <w:rFonts w:cs="Segoe UI" w:hint="eastAsia"/>
          <w:szCs w:val="22"/>
          <w:lang w:eastAsia="zh-CN"/>
        </w:rPr>
        <w:t>9.2%</w:t>
      </w:r>
      <w:r w:rsidRPr="00C81E71">
        <w:rPr>
          <w:rFonts w:cs="Segoe UI" w:hint="eastAsia"/>
          <w:szCs w:val="22"/>
          <w:lang w:eastAsia="zh-CN"/>
        </w:rPr>
        <w:t>（第二季度增长</w:t>
      </w:r>
      <w:r w:rsidRPr="00C81E71">
        <w:rPr>
          <w:rFonts w:cs="Segoe UI" w:hint="eastAsia"/>
          <w:szCs w:val="22"/>
          <w:lang w:eastAsia="zh-CN"/>
        </w:rPr>
        <w:t>11.7%</w:t>
      </w:r>
      <w:r w:rsidRPr="00C81E71">
        <w:rPr>
          <w:rFonts w:cs="Segoe UI" w:hint="eastAsia"/>
          <w:szCs w:val="22"/>
          <w:lang w:eastAsia="zh-CN"/>
        </w:rPr>
        <w:t>）。</w:t>
      </w:r>
      <w:r w:rsidRPr="00C81E71">
        <w:rPr>
          <w:rFonts w:cs="Segoe UI" w:hint="eastAsia"/>
          <w:b/>
          <w:bCs/>
          <w:szCs w:val="22"/>
          <w:lang w:eastAsia="zh-CN"/>
        </w:rPr>
        <w:t>拉丁美洲</w:t>
      </w:r>
      <w:r w:rsidRPr="00C81E71">
        <w:rPr>
          <w:rFonts w:cs="Segoe UI" w:hint="eastAsia"/>
          <w:szCs w:val="22"/>
          <w:lang w:eastAsia="zh-CN"/>
        </w:rPr>
        <w:t>地区有机销售额增长</w:t>
      </w:r>
      <w:r w:rsidRPr="00C81E71">
        <w:rPr>
          <w:rFonts w:cs="Segoe UI" w:hint="eastAsia"/>
          <w:szCs w:val="22"/>
          <w:lang w:eastAsia="zh-CN"/>
        </w:rPr>
        <w:t>16.9%</w:t>
      </w:r>
      <w:r w:rsidRPr="00C81E71">
        <w:rPr>
          <w:rFonts w:cs="Segoe UI" w:hint="eastAsia"/>
          <w:szCs w:val="22"/>
          <w:lang w:eastAsia="zh-CN"/>
        </w:rPr>
        <w:t>（第二季度增长</w:t>
      </w:r>
      <w:r w:rsidRPr="00C81E71">
        <w:rPr>
          <w:rFonts w:cs="Segoe UI" w:hint="eastAsia"/>
          <w:szCs w:val="22"/>
          <w:lang w:eastAsia="zh-CN"/>
        </w:rPr>
        <w:t>18.5%</w:t>
      </w:r>
      <w:r w:rsidRPr="00C81E71">
        <w:rPr>
          <w:rFonts w:cs="Segoe UI" w:hint="eastAsia"/>
          <w:szCs w:val="22"/>
          <w:lang w:eastAsia="zh-CN"/>
        </w:rPr>
        <w:t>）。在</w:t>
      </w:r>
      <w:r w:rsidRPr="00C81E71">
        <w:rPr>
          <w:rFonts w:cs="Segoe UI" w:hint="eastAsia"/>
          <w:b/>
          <w:bCs/>
          <w:szCs w:val="22"/>
          <w:lang w:eastAsia="zh-CN"/>
        </w:rPr>
        <w:t>亚太</w:t>
      </w:r>
      <w:r w:rsidRPr="00C81E71">
        <w:rPr>
          <w:rFonts w:cs="Segoe UI" w:hint="eastAsia"/>
          <w:szCs w:val="22"/>
          <w:lang w:eastAsia="zh-CN"/>
        </w:rPr>
        <w:t>地区，有机销售额增长</w:t>
      </w:r>
      <w:r w:rsidRPr="00C81E71">
        <w:rPr>
          <w:rFonts w:cs="Segoe UI" w:hint="eastAsia"/>
          <w:szCs w:val="22"/>
          <w:lang w:eastAsia="zh-CN"/>
        </w:rPr>
        <w:t>6.1%</w:t>
      </w:r>
      <w:r w:rsidRPr="00C81E71">
        <w:rPr>
          <w:rFonts w:cs="Segoe UI" w:hint="eastAsia"/>
          <w:szCs w:val="22"/>
          <w:lang w:eastAsia="zh-CN"/>
        </w:rPr>
        <w:t>（第二季度增长</w:t>
      </w:r>
      <w:r w:rsidRPr="00C81E71">
        <w:rPr>
          <w:rFonts w:cs="Segoe UI" w:hint="eastAsia"/>
          <w:szCs w:val="22"/>
          <w:lang w:eastAsia="zh-CN"/>
        </w:rPr>
        <w:t>6.9%</w:t>
      </w:r>
      <w:r w:rsidRPr="00C81E71">
        <w:rPr>
          <w:rFonts w:cs="Segoe UI" w:hint="eastAsia"/>
          <w:szCs w:val="22"/>
          <w:lang w:eastAsia="zh-CN"/>
        </w:rPr>
        <w:t>）。</w:t>
      </w:r>
    </w:p>
    <w:p w14:paraId="2B74889E" w14:textId="77777777" w:rsidR="00B3598F" w:rsidRPr="00C81E71" w:rsidRDefault="00B3598F" w:rsidP="00B3598F">
      <w:pPr>
        <w:rPr>
          <w:rFonts w:cs="Segoe UI"/>
          <w:szCs w:val="22"/>
          <w:lang w:eastAsia="zh-CN"/>
        </w:rPr>
      </w:pPr>
    </w:p>
    <w:p w14:paraId="30A9D17E" w14:textId="77777777" w:rsidR="00B3598F" w:rsidRPr="00C81E71" w:rsidRDefault="00B3598F" w:rsidP="00B3598F">
      <w:pPr>
        <w:rPr>
          <w:lang w:eastAsia="zh-CN"/>
        </w:rPr>
      </w:pPr>
      <w:bookmarkStart w:id="2" w:name="_Hlk109402106"/>
      <w:r w:rsidRPr="00C81E71">
        <w:rPr>
          <w:rFonts w:hint="eastAsia"/>
          <w:b/>
          <w:bCs/>
          <w:lang w:eastAsia="zh-CN"/>
        </w:rPr>
        <w:t>今年上半年，调整后的营业利润（调整后的息税前利润）</w:t>
      </w:r>
      <w:r w:rsidRPr="00C81E71">
        <w:rPr>
          <w:rFonts w:hint="eastAsia"/>
          <w:lang w:eastAsia="zh-CN"/>
        </w:rPr>
        <w:t>为</w:t>
      </w:r>
      <w:r w:rsidRPr="00C81E71">
        <w:rPr>
          <w:rFonts w:hint="eastAsia"/>
          <w:lang w:eastAsia="zh-CN"/>
        </w:rPr>
        <w:t>11.66</w:t>
      </w:r>
      <w:r w:rsidRPr="00C81E71">
        <w:rPr>
          <w:rFonts w:hint="eastAsia"/>
          <w:lang w:eastAsia="zh-CN"/>
        </w:rPr>
        <w:t>亿欧元，而去年同期为</w:t>
      </w:r>
      <w:r w:rsidRPr="00C81E71">
        <w:rPr>
          <w:rFonts w:hint="eastAsia"/>
          <w:lang w:eastAsia="zh-CN"/>
        </w:rPr>
        <w:t>14.3</w:t>
      </w:r>
      <w:r w:rsidRPr="00C81E71">
        <w:rPr>
          <w:rFonts w:hint="eastAsia"/>
          <w:lang w:eastAsia="zh-CN"/>
        </w:rPr>
        <w:t>亿欧元。下滑的主要原因是直接原材料价格大幅上涨。</w:t>
      </w:r>
    </w:p>
    <w:bookmarkEnd w:id="2"/>
    <w:p w14:paraId="2D32362D" w14:textId="77777777" w:rsidR="00B3598F" w:rsidRPr="00C81E71" w:rsidRDefault="00B3598F" w:rsidP="00B3598F">
      <w:pPr>
        <w:rPr>
          <w:rFonts w:cs="Segoe UI"/>
          <w:bCs/>
          <w:szCs w:val="22"/>
          <w:lang w:eastAsia="zh-CN"/>
        </w:rPr>
      </w:pPr>
    </w:p>
    <w:p w14:paraId="7A552F4A" w14:textId="7B4EE033" w:rsidR="00B3598F" w:rsidRPr="00C81E71" w:rsidRDefault="00B3598F" w:rsidP="00B3598F">
      <w:pPr>
        <w:rPr>
          <w:rFonts w:cs="Segoe UI"/>
          <w:szCs w:val="22"/>
          <w:lang w:eastAsia="zh-CN"/>
        </w:rPr>
      </w:pPr>
      <w:r w:rsidRPr="00C81E71">
        <w:rPr>
          <w:rFonts w:cs="Segoe UI" w:hint="eastAsia"/>
          <w:b/>
          <w:bCs/>
          <w:szCs w:val="22"/>
          <w:lang w:eastAsia="zh-CN"/>
        </w:rPr>
        <w:t>调整后的销售回报率（调整后的息税前利润率）</w:t>
      </w:r>
      <w:r w:rsidRPr="00C81E71">
        <w:rPr>
          <w:rFonts w:cs="Segoe UI" w:hint="eastAsia"/>
          <w:szCs w:val="22"/>
          <w:lang w:eastAsia="zh-CN"/>
        </w:rPr>
        <w:t>从</w:t>
      </w:r>
      <w:r w:rsidRPr="00C81E71">
        <w:rPr>
          <w:rFonts w:cs="Segoe UI" w:hint="eastAsia"/>
          <w:szCs w:val="22"/>
          <w:lang w:eastAsia="zh-CN"/>
        </w:rPr>
        <w:t>14.4%</w:t>
      </w:r>
      <w:r w:rsidRPr="00C81E71">
        <w:rPr>
          <w:rFonts w:cs="Segoe UI" w:hint="eastAsia"/>
          <w:szCs w:val="22"/>
          <w:lang w:eastAsia="zh-CN"/>
        </w:rPr>
        <w:t>下滑至</w:t>
      </w:r>
      <w:r w:rsidRPr="00C81E71">
        <w:rPr>
          <w:rFonts w:cs="Segoe UI" w:hint="eastAsia"/>
          <w:szCs w:val="22"/>
          <w:lang w:eastAsia="zh-CN"/>
        </w:rPr>
        <w:t>10.7%</w:t>
      </w:r>
      <w:r w:rsidR="00EC4890">
        <w:rPr>
          <w:rFonts w:cs="Segoe UI" w:hint="eastAsia"/>
          <w:szCs w:val="22"/>
          <w:lang w:eastAsia="zh-CN"/>
        </w:rPr>
        <w:t>，也是由于</w:t>
      </w:r>
      <w:r w:rsidR="00EC4890" w:rsidRPr="00C81E71">
        <w:rPr>
          <w:rFonts w:cs="Segoe UI" w:hint="eastAsia"/>
          <w:szCs w:val="22"/>
          <w:lang w:eastAsia="zh-CN"/>
        </w:rPr>
        <w:t>直接原材料价格显著上涨</w:t>
      </w:r>
      <w:r w:rsidR="005B78FB">
        <w:rPr>
          <w:rFonts w:cs="Segoe UI" w:hint="eastAsia"/>
          <w:szCs w:val="22"/>
          <w:lang w:eastAsia="zh-CN"/>
        </w:rPr>
        <w:t>所致。</w:t>
      </w:r>
    </w:p>
    <w:p w14:paraId="4A015400" w14:textId="77777777" w:rsidR="009A5E10" w:rsidRPr="00C81E71" w:rsidRDefault="009A5E10" w:rsidP="00B3598F">
      <w:pPr>
        <w:rPr>
          <w:rFonts w:cs="Segoe UI"/>
          <w:szCs w:val="22"/>
          <w:lang w:eastAsia="zh-CN"/>
        </w:rPr>
      </w:pPr>
    </w:p>
    <w:p w14:paraId="083F7AC6" w14:textId="68AD3361" w:rsidR="00B3598F" w:rsidRPr="00C81E71" w:rsidRDefault="00B3598F" w:rsidP="00B3598F">
      <w:pPr>
        <w:rPr>
          <w:rFonts w:cs="Segoe UI"/>
          <w:bCs/>
          <w:szCs w:val="22"/>
          <w:lang w:eastAsia="zh-CN"/>
        </w:rPr>
      </w:pPr>
      <w:r w:rsidRPr="00C81E71">
        <w:rPr>
          <w:rFonts w:cs="Segoe UI" w:hint="eastAsia"/>
          <w:bCs/>
          <w:szCs w:val="22"/>
          <w:lang w:eastAsia="zh-CN"/>
        </w:rPr>
        <w:t>2022</w:t>
      </w:r>
      <w:r w:rsidRPr="00C81E71">
        <w:rPr>
          <w:rFonts w:cs="Segoe UI" w:hint="eastAsia"/>
          <w:bCs/>
          <w:szCs w:val="22"/>
          <w:lang w:eastAsia="zh-CN"/>
        </w:rPr>
        <w:t>年上半年，</w:t>
      </w:r>
      <w:r w:rsidRPr="00C81E71">
        <w:rPr>
          <w:rFonts w:cs="Segoe UI" w:hint="eastAsia"/>
          <w:b/>
          <w:szCs w:val="22"/>
          <w:lang w:eastAsia="zh-CN"/>
        </w:rPr>
        <w:t>调整后的优先股每股收益</w:t>
      </w:r>
      <w:r w:rsidRPr="00C81E71">
        <w:rPr>
          <w:rFonts w:cs="Segoe UI" w:hint="eastAsia"/>
          <w:bCs/>
          <w:szCs w:val="22"/>
          <w:lang w:eastAsia="zh-CN"/>
        </w:rPr>
        <w:t>为</w:t>
      </w:r>
      <w:r w:rsidRPr="00C81E71">
        <w:rPr>
          <w:rFonts w:cs="Segoe UI" w:hint="eastAsia"/>
          <w:bCs/>
          <w:szCs w:val="22"/>
          <w:lang w:eastAsia="zh-CN"/>
        </w:rPr>
        <w:t>1.95</w:t>
      </w:r>
      <w:r w:rsidRPr="00C81E71">
        <w:rPr>
          <w:rFonts w:cs="Segoe UI" w:hint="eastAsia"/>
          <w:bCs/>
          <w:szCs w:val="22"/>
          <w:lang w:eastAsia="zh-CN"/>
        </w:rPr>
        <w:t>欧元。按固定汇率计算，与去年同期相比下滑</w:t>
      </w:r>
      <w:r w:rsidRPr="00C81E71">
        <w:rPr>
          <w:rFonts w:cs="Segoe UI" w:hint="eastAsia"/>
          <w:bCs/>
          <w:szCs w:val="22"/>
          <w:lang w:eastAsia="zh-CN"/>
        </w:rPr>
        <w:t>20.8%</w:t>
      </w:r>
      <w:r w:rsidRPr="00C81E71">
        <w:rPr>
          <w:rFonts w:cs="Segoe UI" w:hint="eastAsia"/>
          <w:bCs/>
          <w:szCs w:val="22"/>
          <w:lang w:eastAsia="zh-CN"/>
        </w:rPr>
        <w:t>，主要原因也是直接原材料价格的大幅上涨。</w:t>
      </w:r>
    </w:p>
    <w:p w14:paraId="217249B9" w14:textId="77777777" w:rsidR="00B3598F" w:rsidRPr="00C81E71" w:rsidRDefault="00B3598F" w:rsidP="00B3598F">
      <w:pPr>
        <w:rPr>
          <w:rFonts w:cs="Segoe UI"/>
          <w:szCs w:val="22"/>
          <w:lang w:eastAsia="zh-CN"/>
        </w:rPr>
      </w:pPr>
    </w:p>
    <w:p w14:paraId="3882F475" w14:textId="77777777" w:rsidR="00B3598F" w:rsidRPr="00C81E71" w:rsidRDefault="00B3598F" w:rsidP="00B3598F">
      <w:pPr>
        <w:rPr>
          <w:rFonts w:cs="Segoe UI"/>
          <w:szCs w:val="22"/>
          <w:lang w:eastAsia="zh-CN"/>
        </w:rPr>
      </w:pPr>
      <w:r w:rsidRPr="00C81E71">
        <w:rPr>
          <w:rFonts w:cs="Segoe UI" w:hint="eastAsia"/>
          <w:b/>
          <w:bCs/>
          <w:szCs w:val="22"/>
          <w:lang w:eastAsia="zh-CN"/>
        </w:rPr>
        <w:t>净营运资本</w:t>
      </w:r>
      <w:r w:rsidRPr="00C81E71">
        <w:rPr>
          <w:rFonts w:cs="Segoe UI" w:hint="eastAsia"/>
          <w:szCs w:val="22"/>
          <w:lang w:eastAsia="zh-CN"/>
        </w:rPr>
        <w:t>增长</w:t>
      </w:r>
      <w:r w:rsidRPr="00C81E71">
        <w:rPr>
          <w:rFonts w:cs="Segoe UI" w:hint="eastAsia"/>
          <w:szCs w:val="22"/>
          <w:lang w:eastAsia="zh-CN"/>
        </w:rPr>
        <w:t>1.6%</w:t>
      </w:r>
      <w:r w:rsidRPr="00C81E71">
        <w:rPr>
          <w:rFonts w:cs="Segoe UI" w:hint="eastAsia"/>
          <w:szCs w:val="22"/>
          <w:lang w:eastAsia="zh-CN"/>
        </w:rPr>
        <w:t>，达到销售额的</w:t>
      </w:r>
      <w:r w:rsidRPr="00C81E71">
        <w:rPr>
          <w:rFonts w:cs="Segoe UI" w:hint="eastAsia"/>
          <w:szCs w:val="22"/>
          <w:lang w:eastAsia="zh-CN"/>
        </w:rPr>
        <w:t>5.2%</w:t>
      </w:r>
      <w:r w:rsidRPr="00C81E71">
        <w:rPr>
          <w:rFonts w:cs="Segoe UI" w:hint="eastAsia"/>
          <w:szCs w:val="22"/>
          <w:lang w:eastAsia="zh-CN"/>
        </w:rPr>
        <w:t>（去年同期为</w:t>
      </w:r>
      <w:r w:rsidRPr="00C81E71">
        <w:rPr>
          <w:rFonts w:cs="Segoe UI" w:hint="eastAsia"/>
          <w:szCs w:val="22"/>
          <w:lang w:eastAsia="zh-CN"/>
        </w:rPr>
        <w:t>3.6%</w:t>
      </w:r>
      <w:r w:rsidRPr="00C81E71">
        <w:rPr>
          <w:rFonts w:cs="Segoe UI" w:hint="eastAsia"/>
          <w:szCs w:val="22"/>
          <w:lang w:eastAsia="zh-CN"/>
        </w:rPr>
        <w:t>），同样也是受到原材料价格大幅上涨的影响。</w:t>
      </w:r>
    </w:p>
    <w:p w14:paraId="0DD0D03C" w14:textId="77777777" w:rsidR="00B3598F" w:rsidRPr="00C81E71" w:rsidRDefault="00B3598F" w:rsidP="00B3598F">
      <w:pPr>
        <w:rPr>
          <w:rFonts w:cs="Segoe UI"/>
          <w:szCs w:val="22"/>
          <w:lang w:eastAsia="zh-CN"/>
        </w:rPr>
      </w:pPr>
    </w:p>
    <w:p w14:paraId="1ED14386" w14:textId="77777777" w:rsidR="00B3598F" w:rsidRPr="00C81E71" w:rsidRDefault="00B3598F" w:rsidP="00B3598F">
      <w:pPr>
        <w:autoSpaceDE w:val="0"/>
        <w:autoSpaceDN w:val="0"/>
        <w:adjustRightInd w:val="0"/>
        <w:rPr>
          <w:rFonts w:cs="Segoe UI"/>
          <w:szCs w:val="22"/>
          <w:lang w:eastAsia="zh-CN"/>
        </w:rPr>
      </w:pPr>
      <w:r w:rsidRPr="00C81E71">
        <w:rPr>
          <w:rFonts w:cs="Segoe UI" w:hint="eastAsia"/>
          <w:b/>
          <w:bCs/>
          <w:szCs w:val="22"/>
          <w:lang w:eastAsia="zh-CN"/>
        </w:rPr>
        <w:lastRenderedPageBreak/>
        <w:t>自由现金流</w:t>
      </w:r>
      <w:r w:rsidRPr="00C81E71">
        <w:rPr>
          <w:rFonts w:cs="Segoe UI" w:hint="eastAsia"/>
          <w:szCs w:val="22"/>
          <w:lang w:eastAsia="zh-CN"/>
        </w:rPr>
        <w:t>为</w:t>
      </w:r>
      <w:r w:rsidRPr="00C81E71">
        <w:rPr>
          <w:rFonts w:cs="Segoe UI" w:hint="eastAsia"/>
          <w:szCs w:val="22"/>
          <w:lang w:eastAsia="zh-CN"/>
        </w:rPr>
        <w:t>4600</w:t>
      </w:r>
      <w:r w:rsidRPr="00C81E71">
        <w:rPr>
          <w:rFonts w:cs="Segoe UI" w:hint="eastAsia"/>
          <w:szCs w:val="22"/>
          <w:lang w:eastAsia="zh-CN"/>
        </w:rPr>
        <w:t>万欧元，低于</w:t>
      </w:r>
      <w:r w:rsidRPr="00C81E71">
        <w:rPr>
          <w:rFonts w:cs="Segoe UI" w:hint="eastAsia"/>
          <w:szCs w:val="22"/>
          <w:lang w:eastAsia="zh-CN"/>
        </w:rPr>
        <w:t>2021</w:t>
      </w:r>
      <w:r w:rsidRPr="00C81E71">
        <w:rPr>
          <w:rFonts w:cs="Segoe UI" w:hint="eastAsia"/>
          <w:szCs w:val="22"/>
          <w:lang w:eastAsia="zh-CN"/>
        </w:rPr>
        <w:t>年上半年（</w:t>
      </w:r>
      <w:r w:rsidRPr="00C81E71">
        <w:rPr>
          <w:rFonts w:cs="Segoe UI" w:hint="eastAsia"/>
          <w:szCs w:val="22"/>
          <w:lang w:eastAsia="zh-CN"/>
        </w:rPr>
        <w:t>4.71</w:t>
      </w:r>
      <w:r w:rsidRPr="00C81E71">
        <w:rPr>
          <w:rFonts w:cs="Segoe UI" w:hint="eastAsia"/>
          <w:szCs w:val="22"/>
          <w:lang w:eastAsia="zh-CN"/>
        </w:rPr>
        <w:t>亿欧元），原因是营业利润下降和净营运资本增加导致经营活动的现金流减少。</w:t>
      </w:r>
    </w:p>
    <w:p w14:paraId="641A99DD" w14:textId="77777777" w:rsidR="00544055" w:rsidRDefault="00544055" w:rsidP="00B3598F">
      <w:pPr>
        <w:rPr>
          <w:lang w:eastAsia="zh-CN"/>
        </w:rPr>
      </w:pPr>
    </w:p>
    <w:p w14:paraId="62E5980C" w14:textId="2CAC2BD7" w:rsidR="00B3598F" w:rsidRPr="00C81E71" w:rsidRDefault="00B3598F" w:rsidP="00B3598F">
      <w:pPr>
        <w:rPr>
          <w:lang w:eastAsia="zh-CN"/>
        </w:rPr>
      </w:pPr>
      <w:r w:rsidRPr="00C81E71">
        <w:rPr>
          <w:rFonts w:hint="eastAsia"/>
          <w:lang w:eastAsia="zh-CN"/>
        </w:rPr>
        <w:t>截至</w:t>
      </w:r>
      <w:r w:rsidRPr="00C81E71">
        <w:rPr>
          <w:rFonts w:hint="eastAsia"/>
          <w:lang w:eastAsia="zh-CN"/>
        </w:rPr>
        <w:t>2022</w:t>
      </w:r>
      <w:r w:rsidRPr="00C81E71">
        <w:rPr>
          <w:rFonts w:hint="eastAsia"/>
          <w:lang w:eastAsia="zh-CN"/>
        </w:rPr>
        <w:t>年</w:t>
      </w:r>
      <w:r w:rsidRPr="00C81E71">
        <w:rPr>
          <w:rFonts w:hint="eastAsia"/>
          <w:lang w:eastAsia="zh-CN"/>
        </w:rPr>
        <w:t>6</w:t>
      </w:r>
      <w:r w:rsidRPr="00C81E71">
        <w:rPr>
          <w:rFonts w:hint="eastAsia"/>
          <w:lang w:eastAsia="zh-CN"/>
        </w:rPr>
        <w:t>月</w:t>
      </w:r>
      <w:r w:rsidRPr="00C81E71">
        <w:rPr>
          <w:rFonts w:hint="eastAsia"/>
          <w:lang w:eastAsia="zh-CN"/>
        </w:rPr>
        <w:t>30</w:t>
      </w:r>
      <w:r w:rsidRPr="00C81E71">
        <w:rPr>
          <w:rFonts w:hint="eastAsia"/>
          <w:lang w:eastAsia="zh-CN"/>
        </w:rPr>
        <w:t>日，</w:t>
      </w:r>
      <w:r w:rsidRPr="00C81E71">
        <w:rPr>
          <w:rFonts w:hint="eastAsia"/>
          <w:b/>
          <w:bCs/>
          <w:lang w:eastAsia="zh-CN"/>
        </w:rPr>
        <w:t>净财务状况</w:t>
      </w:r>
      <w:r w:rsidRPr="00C81E71">
        <w:rPr>
          <w:rFonts w:hint="eastAsia"/>
          <w:lang w:eastAsia="zh-CN"/>
        </w:rPr>
        <w:t>为</w:t>
      </w:r>
      <w:r w:rsidRPr="00C81E71">
        <w:rPr>
          <w:rFonts w:hint="eastAsia"/>
          <w:lang w:eastAsia="zh-CN"/>
        </w:rPr>
        <w:t>-14.41</w:t>
      </w:r>
      <w:r w:rsidRPr="00C81E71">
        <w:rPr>
          <w:rFonts w:hint="eastAsia"/>
          <w:lang w:eastAsia="zh-CN"/>
        </w:rPr>
        <w:t>亿欧元（</w:t>
      </w:r>
      <w:r w:rsidRPr="00C81E71">
        <w:rPr>
          <w:rFonts w:hint="eastAsia"/>
          <w:lang w:eastAsia="zh-CN"/>
        </w:rPr>
        <w:t>2021</w:t>
      </w:r>
      <w:r w:rsidRPr="00C81E71">
        <w:rPr>
          <w:rFonts w:hint="eastAsia"/>
          <w:lang w:eastAsia="zh-CN"/>
        </w:rPr>
        <w:t>年</w:t>
      </w:r>
      <w:r w:rsidRPr="00C81E71">
        <w:rPr>
          <w:rFonts w:hint="eastAsia"/>
          <w:lang w:eastAsia="zh-CN"/>
        </w:rPr>
        <w:t>12</w:t>
      </w:r>
      <w:r w:rsidRPr="00C81E71">
        <w:rPr>
          <w:rFonts w:hint="eastAsia"/>
          <w:lang w:eastAsia="zh-CN"/>
        </w:rPr>
        <w:t>月</w:t>
      </w:r>
      <w:r w:rsidRPr="00C81E71">
        <w:rPr>
          <w:rFonts w:hint="eastAsia"/>
          <w:lang w:eastAsia="zh-CN"/>
        </w:rPr>
        <w:t>31</w:t>
      </w:r>
      <w:r w:rsidRPr="00C81E71">
        <w:rPr>
          <w:rFonts w:hint="eastAsia"/>
          <w:lang w:eastAsia="zh-CN"/>
        </w:rPr>
        <w:t>日为</w:t>
      </w:r>
      <w:r w:rsidRPr="00C81E71">
        <w:rPr>
          <w:rFonts w:hint="eastAsia"/>
          <w:lang w:eastAsia="zh-CN"/>
        </w:rPr>
        <w:t>-2.92</w:t>
      </w:r>
      <w:r w:rsidRPr="00C81E71">
        <w:rPr>
          <w:rFonts w:hint="eastAsia"/>
          <w:lang w:eastAsia="zh-CN"/>
        </w:rPr>
        <w:t>亿欧元）。其中还包括</w:t>
      </w:r>
      <w:r w:rsidRPr="00C81E71">
        <w:rPr>
          <w:rFonts w:hint="eastAsia"/>
          <w:lang w:eastAsia="zh-CN"/>
        </w:rPr>
        <w:t>2022</w:t>
      </w:r>
      <w:r w:rsidRPr="00C81E71">
        <w:rPr>
          <w:rFonts w:hint="eastAsia"/>
          <w:lang w:eastAsia="zh-CN"/>
        </w:rPr>
        <w:t>年</w:t>
      </w:r>
      <w:r w:rsidRPr="00C81E71">
        <w:rPr>
          <w:rFonts w:hint="eastAsia"/>
          <w:lang w:eastAsia="zh-CN"/>
        </w:rPr>
        <w:t>2</w:t>
      </w:r>
      <w:r w:rsidRPr="00C81E71">
        <w:rPr>
          <w:rFonts w:hint="eastAsia"/>
          <w:lang w:eastAsia="zh-CN"/>
        </w:rPr>
        <w:t>月启动的股票回购计划中约</w:t>
      </w:r>
      <w:r w:rsidRPr="00C81E71">
        <w:rPr>
          <w:rFonts w:hint="eastAsia"/>
          <w:lang w:eastAsia="zh-CN"/>
        </w:rPr>
        <w:t>4.3</w:t>
      </w:r>
      <w:r w:rsidRPr="00C81E71">
        <w:rPr>
          <w:rFonts w:hint="eastAsia"/>
          <w:lang w:eastAsia="zh-CN"/>
        </w:rPr>
        <w:t>亿欧元的费用，以及第二季度支付的约</w:t>
      </w:r>
      <w:r w:rsidRPr="00C81E71">
        <w:rPr>
          <w:rFonts w:hint="eastAsia"/>
          <w:lang w:eastAsia="zh-CN"/>
        </w:rPr>
        <w:t>8</w:t>
      </w:r>
      <w:r w:rsidRPr="00C81E71">
        <w:rPr>
          <w:rFonts w:hint="eastAsia"/>
          <w:lang w:eastAsia="zh-CN"/>
        </w:rPr>
        <w:t>亿欧元的股息。</w:t>
      </w:r>
    </w:p>
    <w:p w14:paraId="3094B902" w14:textId="77777777" w:rsidR="00B3598F" w:rsidRPr="00C81E71" w:rsidRDefault="00B3598F" w:rsidP="00B3598F">
      <w:pPr>
        <w:spacing w:after="120"/>
        <w:rPr>
          <w:rFonts w:cs="Segoe UI"/>
          <w:b/>
          <w:bCs/>
          <w:szCs w:val="22"/>
          <w:lang w:eastAsia="de-DE"/>
        </w:rPr>
      </w:pPr>
    </w:p>
    <w:p w14:paraId="548A4503" w14:textId="77777777" w:rsidR="00B3598F" w:rsidRPr="00C81E71" w:rsidRDefault="00B3598F" w:rsidP="00B3598F">
      <w:pPr>
        <w:spacing w:after="120"/>
        <w:rPr>
          <w:rFonts w:ascii="SegoeUI-Bold" w:hAnsi="SegoeUI-Bold" w:cs="SegoeUI-Bold"/>
          <w:b/>
          <w:bCs/>
          <w:szCs w:val="22"/>
          <w:lang w:eastAsia="zh-CN"/>
        </w:rPr>
      </w:pPr>
      <w:r w:rsidRPr="00C81E71">
        <w:rPr>
          <w:rFonts w:ascii="SegoeUI-Bold" w:hAnsi="SegoeUI-Bold" w:cs="SegoeUI-Bold" w:hint="eastAsia"/>
          <w:b/>
          <w:bCs/>
          <w:szCs w:val="22"/>
          <w:lang w:eastAsia="zh-CN"/>
        </w:rPr>
        <w:t>2</w:t>
      </w:r>
      <w:r w:rsidRPr="00C81E71">
        <w:rPr>
          <w:rFonts w:ascii="SegoeUI-Bold" w:hAnsi="SegoeUI-Bold" w:cs="SegoeUI-Bold"/>
          <w:b/>
          <w:bCs/>
          <w:szCs w:val="22"/>
          <w:lang w:eastAsia="zh-CN"/>
        </w:rPr>
        <w:t>022</w:t>
      </w:r>
      <w:r w:rsidRPr="00C81E71">
        <w:rPr>
          <w:rFonts w:ascii="SegoeUI-Bold" w:hAnsi="SegoeUI-Bold" w:cs="SegoeUI-Bold" w:hint="eastAsia"/>
          <w:b/>
          <w:bCs/>
          <w:szCs w:val="22"/>
          <w:lang w:eastAsia="zh-CN"/>
        </w:rPr>
        <w:t>年上半年各业务部门业绩</w:t>
      </w:r>
    </w:p>
    <w:p w14:paraId="5974FDA1" w14:textId="5BB1F583" w:rsidR="00B3598F" w:rsidRPr="00C81E71" w:rsidRDefault="00B3598F" w:rsidP="00B3598F">
      <w:pPr>
        <w:rPr>
          <w:rFonts w:cs="Segoe UI"/>
          <w:szCs w:val="22"/>
          <w:lang w:eastAsia="zh-CN"/>
        </w:rPr>
      </w:pPr>
      <w:r w:rsidRPr="00C81E71">
        <w:rPr>
          <w:rFonts w:cs="Segoe UI" w:hint="eastAsia"/>
          <w:szCs w:val="22"/>
          <w:lang w:eastAsia="zh-CN"/>
        </w:rPr>
        <w:t>2022</w:t>
      </w:r>
      <w:r w:rsidRPr="00C81E71">
        <w:rPr>
          <w:rFonts w:cs="Segoe UI" w:hint="eastAsia"/>
          <w:szCs w:val="22"/>
          <w:lang w:eastAsia="zh-CN"/>
        </w:rPr>
        <w:t>年上半年，</w:t>
      </w:r>
      <w:r w:rsidRPr="00C81E71">
        <w:rPr>
          <w:rFonts w:cs="Segoe UI" w:hint="eastAsia"/>
          <w:b/>
          <w:bCs/>
          <w:szCs w:val="22"/>
          <w:lang w:eastAsia="zh-CN"/>
        </w:rPr>
        <w:t>粘合剂技术</w:t>
      </w:r>
      <w:r w:rsidRPr="00C81E71">
        <w:rPr>
          <w:rFonts w:cs="Segoe UI" w:hint="eastAsia"/>
          <w:szCs w:val="22"/>
          <w:lang w:eastAsia="zh-CN"/>
        </w:rPr>
        <w:t>业务部的</w:t>
      </w:r>
      <w:r w:rsidRPr="00C81E71">
        <w:rPr>
          <w:rFonts w:cs="Segoe UI" w:hint="eastAsia"/>
          <w:b/>
          <w:bCs/>
          <w:szCs w:val="22"/>
          <w:lang w:eastAsia="zh-CN"/>
        </w:rPr>
        <w:t>销售额</w:t>
      </w:r>
      <w:r w:rsidRPr="00C81E71">
        <w:rPr>
          <w:rFonts w:cs="Segoe UI" w:hint="eastAsia"/>
          <w:szCs w:val="22"/>
          <w:lang w:eastAsia="zh-CN"/>
        </w:rPr>
        <w:t>名义增长</w:t>
      </w:r>
      <w:r w:rsidRPr="00C81E71">
        <w:rPr>
          <w:rFonts w:cs="Segoe UI" w:hint="eastAsia"/>
          <w:szCs w:val="22"/>
          <w:lang w:eastAsia="zh-CN"/>
        </w:rPr>
        <w:t>15.0%</w:t>
      </w:r>
      <w:r w:rsidRPr="00C81E71">
        <w:rPr>
          <w:rFonts w:cs="Segoe UI" w:hint="eastAsia"/>
          <w:szCs w:val="22"/>
          <w:lang w:eastAsia="zh-CN"/>
        </w:rPr>
        <w:t>，达到</w:t>
      </w:r>
      <w:r w:rsidRPr="00C81E71">
        <w:rPr>
          <w:rFonts w:cs="Segoe UI" w:hint="eastAsia"/>
          <w:szCs w:val="22"/>
          <w:lang w:eastAsia="zh-CN"/>
        </w:rPr>
        <w:t>54.67</w:t>
      </w:r>
      <w:r w:rsidRPr="00C81E71">
        <w:rPr>
          <w:rFonts w:cs="Segoe UI" w:hint="eastAsia"/>
          <w:szCs w:val="22"/>
          <w:lang w:eastAsia="zh-CN"/>
        </w:rPr>
        <w:t>亿欧元（第二季度为</w:t>
      </w:r>
      <w:r w:rsidRPr="00C81E71">
        <w:rPr>
          <w:rFonts w:cs="Segoe UI" w:hint="eastAsia"/>
          <w:szCs w:val="22"/>
          <w:lang w:eastAsia="zh-CN"/>
        </w:rPr>
        <w:t>28.36</w:t>
      </w:r>
      <w:r w:rsidRPr="00C81E71">
        <w:rPr>
          <w:rFonts w:cs="Segoe UI" w:hint="eastAsia"/>
          <w:szCs w:val="22"/>
          <w:lang w:eastAsia="zh-CN"/>
        </w:rPr>
        <w:t>亿欧元，增长</w:t>
      </w:r>
      <w:r w:rsidRPr="00C81E71">
        <w:rPr>
          <w:rFonts w:cs="Segoe UI" w:hint="eastAsia"/>
          <w:szCs w:val="22"/>
          <w:lang w:eastAsia="zh-CN"/>
        </w:rPr>
        <w:t>18.5%</w:t>
      </w:r>
      <w:r w:rsidRPr="00C81E71">
        <w:rPr>
          <w:rFonts w:cs="Segoe UI" w:hint="eastAsia"/>
          <w:szCs w:val="22"/>
          <w:lang w:eastAsia="zh-CN"/>
        </w:rPr>
        <w:t>）。</w:t>
      </w:r>
      <w:r w:rsidRPr="00C81E71">
        <w:rPr>
          <w:rFonts w:cs="Segoe UI" w:hint="eastAsia"/>
          <w:b/>
          <w:bCs/>
          <w:szCs w:val="22"/>
          <w:lang w:eastAsia="zh-CN"/>
        </w:rPr>
        <w:t>有机销售额</w:t>
      </w:r>
      <w:r w:rsidRPr="00C81E71">
        <w:rPr>
          <w:rFonts w:cs="Segoe UI" w:hint="eastAsia"/>
          <w:szCs w:val="22"/>
          <w:lang w:eastAsia="zh-CN"/>
        </w:rPr>
        <w:t>增长</w:t>
      </w:r>
      <w:r w:rsidRPr="00C81E71">
        <w:rPr>
          <w:rFonts w:cs="Segoe UI" w:hint="eastAsia"/>
          <w:szCs w:val="22"/>
          <w:lang w:eastAsia="zh-CN"/>
        </w:rPr>
        <w:t>12.2%</w:t>
      </w:r>
      <w:r w:rsidRPr="00C81E71">
        <w:rPr>
          <w:rFonts w:cs="Segoe UI" w:hint="eastAsia"/>
          <w:szCs w:val="22"/>
          <w:lang w:eastAsia="zh-CN"/>
        </w:rPr>
        <w:t>（第二季度增长</w:t>
      </w:r>
      <w:r w:rsidRPr="00C81E71">
        <w:rPr>
          <w:rFonts w:cs="Segoe UI" w:hint="eastAsia"/>
          <w:szCs w:val="22"/>
          <w:lang w:eastAsia="zh-CN"/>
        </w:rPr>
        <w:t>13.7%</w:t>
      </w:r>
      <w:r w:rsidRPr="00C81E71">
        <w:rPr>
          <w:rFonts w:cs="Segoe UI" w:hint="eastAsia"/>
          <w:szCs w:val="22"/>
          <w:lang w:eastAsia="zh-CN"/>
        </w:rPr>
        <w:t>），所有业务部和地区</w:t>
      </w:r>
      <w:r w:rsidR="00CE30CD">
        <w:rPr>
          <w:rFonts w:cs="Segoe UI" w:hint="eastAsia"/>
          <w:szCs w:val="22"/>
          <w:lang w:eastAsia="zh-CN"/>
        </w:rPr>
        <w:t>都对此做出了贡献</w:t>
      </w:r>
      <w:r w:rsidRPr="00C81E71">
        <w:rPr>
          <w:rFonts w:cs="Segoe UI" w:hint="eastAsia"/>
          <w:szCs w:val="22"/>
          <w:lang w:eastAsia="zh-CN"/>
        </w:rPr>
        <w:t>。</w:t>
      </w:r>
      <w:r w:rsidRPr="00C81E71">
        <w:rPr>
          <w:rFonts w:cs="Segoe UI" w:hint="eastAsia"/>
          <w:szCs w:val="22"/>
          <w:lang w:eastAsia="zh-CN"/>
        </w:rPr>
        <w:t>2022</w:t>
      </w:r>
      <w:r w:rsidRPr="00C81E71">
        <w:rPr>
          <w:rFonts w:cs="Segoe UI" w:hint="eastAsia"/>
          <w:szCs w:val="22"/>
          <w:lang w:eastAsia="zh-CN"/>
        </w:rPr>
        <w:t>年上半年</w:t>
      </w:r>
      <w:r w:rsidRPr="00C81E71">
        <w:rPr>
          <w:rFonts w:cs="Segoe UI" w:hint="eastAsia"/>
          <w:b/>
          <w:bCs/>
          <w:szCs w:val="22"/>
          <w:lang w:eastAsia="zh-CN"/>
        </w:rPr>
        <w:t>调整后的营业利润</w:t>
      </w:r>
      <w:r w:rsidRPr="00C81E71">
        <w:rPr>
          <w:rFonts w:cs="Segoe UI" w:hint="eastAsia"/>
          <w:szCs w:val="22"/>
          <w:lang w:eastAsia="zh-CN"/>
        </w:rPr>
        <w:t>达到</w:t>
      </w:r>
      <w:r w:rsidRPr="00C81E71">
        <w:rPr>
          <w:rFonts w:cs="Segoe UI" w:hint="eastAsia"/>
          <w:szCs w:val="22"/>
          <w:lang w:eastAsia="zh-CN"/>
        </w:rPr>
        <w:t>7.43</w:t>
      </w:r>
      <w:r w:rsidRPr="00C81E71">
        <w:rPr>
          <w:rFonts w:cs="Segoe UI" w:hint="eastAsia"/>
          <w:szCs w:val="22"/>
          <w:lang w:eastAsia="zh-CN"/>
        </w:rPr>
        <w:t>亿欧元，而去年同期为</w:t>
      </w:r>
      <w:r w:rsidRPr="00C81E71">
        <w:rPr>
          <w:rFonts w:cs="Segoe UI" w:hint="eastAsia"/>
          <w:szCs w:val="22"/>
          <w:lang w:eastAsia="zh-CN"/>
        </w:rPr>
        <w:t>8.2</w:t>
      </w:r>
      <w:r w:rsidRPr="00C81E71">
        <w:rPr>
          <w:rFonts w:cs="Segoe UI" w:hint="eastAsia"/>
          <w:szCs w:val="22"/>
          <w:lang w:eastAsia="zh-CN"/>
        </w:rPr>
        <w:t>亿欧元。</w:t>
      </w:r>
      <w:r w:rsidRPr="00C81E71">
        <w:rPr>
          <w:rFonts w:cs="Segoe UI" w:hint="eastAsia"/>
          <w:b/>
          <w:bCs/>
          <w:szCs w:val="22"/>
          <w:lang w:eastAsia="zh-CN"/>
        </w:rPr>
        <w:t>调整后的销售回报率</w:t>
      </w:r>
      <w:r w:rsidRPr="00C81E71">
        <w:rPr>
          <w:rFonts w:cs="Segoe UI" w:hint="eastAsia"/>
          <w:szCs w:val="22"/>
          <w:lang w:eastAsia="zh-CN"/>
        </w:rPr>
        <w:t>为</w:t>
      </w:r>
      <w:r w:rsidRPr="00C81E71">
        <w:rPr>
          <w:rFonts w:cs="Segoe UI" w:hint="eastAsia"/>
          <w:szCs w:val="22"/>
          <w:lang w:eastAsia="zh-CN"/>
        </w:rPr>
        <w:t>13.6%</w:t>
      </w:r>
      <w:r w:rsidRPr="00C81E71">
        <w:rPr>
          <w:rFonts w:cs="Segoe UI" w:hint="eastAsia"/>
          <w:szCs w:val="22"/>
          <w:lang w:eastAsia="zh-CN"/>
        </w:rPr>
        <w:t>，比</w:t>
      </w:r>
      <w:r w:rsidRPr="00C81E71">
        <w:rPr>
          <w:rFonts w:cs="Segoe UI" w:hint="eastAsia"/>
          <w:szCs w:val="22"/>
          <w:lang w:eastAsia="zh-CN"/>
        </w:rPr>
        <w:t>2021</w:t>
      </w:r>
      <w:r w:rsidRPr="00C81E71">
        <w:rPr>
          <w:rFonts w:cs="Segoe UI" w:hint="eastAsia"/>
          <w:szCs w:val="22"/>
          <w:lang w:eastAsia="zh-CN"/>
        </w:rPr>
        <w:t>年上半年下滑</w:t>
      </w:r>
      <w:r w:rsidRPr="00C81E71">
        <w:rPr>
          <w:rFonts w:cs="Segoe UI" w:hint="eastAsia"/>
          <w:szCs w:val="22"/>
          <w:lang w:eastAsia="zh-CN"/>
        </w:rPr>
        <w:t>3.7%</w:t>
      </w:r>
      <w:r w:rsidRPr="00C81E71">
        <w:rPr>
          <w:rFonts w:cs="Segoe UI" w:hint="eastAsia"/>
          <w:szCs w:val="22"/>
          <w:lang w:eastAsia="zh-CN"/>
        </w:rPr>
        <w:t>，利润数额受到直接原材料价格大幅上涨的影响。</w:t>
      </w:r>
    </w:p>
    <w:p w14:paraId="57A32D02" w14:textId="77777777" w:rsidR="00B3598F" w:rsidRPr="00C81E71" w:rsidRDefault="00B3598F" w:rsidP="00B3598F">
      <w:pPr>
        <w:rPr>
          <w:rFonts w:cs="Segoe UI"/>
          <w:szCs w:val="22"/>
          <w:lang w:eastAsia="zh-CN"/>
        </w:rPr>
      </w:pPr>
      <w:bookmarkStart w:id="3" w:name="_Hlk78300139"/>
    </w:p>
    <w:p w14:paraId="2A028B8E" w14:textId="738FBC16" w:rsidR="00B3598F" w:rsidRPr="00C81E71" w:rsidRDefault="00B3598F" w:rsidP="00B3598F">
      <w:pPr>
        <w:rPr>
          <w:rFonts w:cs="Segoe UI"/>
          <w:szCs w:val="22"/>
          <w:lang w:eastAsia="zh-CN"/>
        </w:rPr>
      </w:pPr>
      <w:r w:rsidRPr="00C81E71">
        <w:rPr>
          <w:lang w:eastAsia="zh-CN"/>
        </w:rPr>
        <w:t>2022</w:t>
      </w:r>
      <w:r w:rsidRPr="00C81E71">
        <w:rPr>
          <w:rFonts w:hint="eastAsia"/>
          <w:lang w:eastAsia="zh-CN"/>
        </w:rPr>
        <w:t>年上半年，</w:t>
      </w:r>
      <w:r w:rsidRPr="00C81E71">
        <w:rPr>
          <w:rFonts w:hint="eastAsia"/>
          <w:b/>
          <w:bCs/>
          <w:lang w:eastAsia="zh-CN"/>
        </w:rPr>
        <w:t>化妆品</w:t>
      </w:r>
      <w:r w:rsidRPr="00C81E71">
        <w:rPr>
          <w:rFonts w:hint="eastAsia"/>
          <w:b/>
          <w:bCs/>
          <w:lang w:eastAsia="zh-CN"/>
        </w:rPr>
        <w:t>/</w:t>
      </w:r>
      <w:r w:rsidRPr="00C81E71">
        <w:rPr>
          <w:rFonts w:hint="eastAsia"/>
          <w:b/>
          <w:bCs/>
          <w:lang w:eastAsia="zh-CN"/>
        </w:rPr>
        <w:t>美容用品</w:t>
      </w:r>
      <w:r w:rsidRPr="00C81E71">
        <w:rPr>
          <w:rFonts w:cs="Segoe UI" w:hint="eastAsia"/>
          <w:szCs w:val="22"/>
          <w:lang w:eastAsia="zh-CN"/>
        </w:rPr>
        <w:t>业务部有机销售额增长</w:t>
      </w:r>
      <w:r w:rsidRPr="00C81E71">
        <w:rPr>
          <w:rFonts w:cs="Segoe UI" w:hint="eastAsia"/>
          <w:szCs w:val="22"/>
          <w:lang w:eastAsia="zh-CN"/>
        </w:rPr>
        <w:t>0.4%</w:t>
      </w:r>
      <w:r w:rsidRPr="00C81E71">
        <w:rPr>
          <w:rFonts w:cs="Segoe UI" w:hint="eastAsia"/>
          <w:szCs w:val="22"/>
          <w:lang w:eastAsia="zh-CN"/>
        </w:rPr>
        <w:t>（第二季度增长</w:t>
      </w:r>
      <w:r w:rsidRPr="00C81E71">
        <w:rPr>
          <w:rFonts w:cs="Segoe UI" w:hint="eastAsia"/>
          <w:szCs w:val="22"/>
          <w:lang w:eastAsia="zh-CN"/>
        </w:rPr>
        <w:t>2.1%</w:t>
      </w:r>
      <w:r w:rsidRPr="00C81E71">
        <w:rPr>
          <w:rFonts w:cs="Segoe UI" w:hint="eastAsia"/>
          <w:szCs w:val="22"/>
          <w:lang w:eastAsia="zh-CN"/>
        </w:rPr>
        <w:t>）。名义销售额增长</w:t>
      </w:r>
      <w:r w:rsidRPr="00C81E71">
        <w:rPr>
          <w:rFonts w:cs="Segoe UI" w:hint="eastAsia"/>
          <w:szCs w:val="22"/>
          <w:lang w:eastAsia="zh-CN"/>
        </w:rPr>
        <w:t>0.2%</w:t>
      </w:r>
      <w:r w:rsidRPr="00C81E71">
        <w:rPr>
          <w:rFonts w:cs="Segoe UI" w:hint="eastAsia"/>
          <w:szCs w:val="22"/>
          <w:lang w:eastAsia="zh-CN"/>
        </w:rPr>
        <w:t>，达到</w:t>
      </w:r>
      <w:r w:rsidRPr="00C81E71">
        <w:rPr>
          <w:rFonts w:cs="Segoe UI" w:hint="eastAsia"/>
          <w:szCs w:val="22"/>
          <w:lang w:eastAsia="zh-CN"/>
        </w:rPr>
        <w:t>18.42</w:t>
      </w:r>
      <w:r w:rsidRPr="00C81E71">
        <w:rPr>
          <w:rFonts w:cs="Segoe UI" w:hint="eastAsia"/>
          <w:szCs w:val="22"/>
          <w:lang w:eastAsia="zh-CN"/>
        </w:rPr>
        <w:t>亿欧元（第二季度为</w:t>
      </w:r>
      <w:r w:rsidRPr="00C81E71">
        <w:rPr>
          <w:rFonts w:cs="Segoe UI" w:hint="eastAsia"/>
          <w:szCs w:val="22"/>
          <w:lang w:eastAsia="zh-CN"/>
        </w:rPr>
        <w:t>9.5</w:t>
      </w:r>
      <w:r w:rsidRPr="00C81E71">
        <w:rPr>
          <w:rFonts w:cs="Segoe UI" w:hint="eastAsia"/>
          <w:szCs w:val="22"/>
          <w:lang w:eastAsia="zh-CN"/>
        </w:rPr>
        <w:t>亿欧元，增长</w:t>
      </w:r>
      <w:r w:rsidRPr="00C81E71">
        <w:rPr>
          <w:rFonts w:cs="Segoe UI" w:hint="eastAsia"/>
          <w:szCs w:val="22"/>
          <w:lang w:eastAsia="zh-CN"/>
        </w:rPr>
        <w:t>3.9%</w:t>
      </w:r>
      <w:r w:rsidRPr="00C81E71">
        <w:rPr>
          <w:rFonts w:cs="Segoe UI" w:hint="eastAsia"/>
          <w:szCs w:val="22"/>
          <w:lang w:eastAsia="zh-CN"/>
        </w:rPr>
        <w:t>）。这主要是由美发沙龙业务的强劲业绩</w:t>
      </w:r>
      <w:r w:rsidR="00210671">
        <w:rPr>
          <w:rFonts w:cs="Segoe UI" w:hint="eastAsia"/>
          <w:szCs w:val="22"/>
          <w:lang w:eastAsia="zh-CN"/>
        </w:rPr>
        <w:t>表现</w:t>
      </w:r>
      <w:r w:rsidRPr="00C81E71">
        <w:rPr>
          <w:rFonts w:cs="Segoe UI" w:hint="eastAsia"/>
          <w:szCs w:val="22"/>
          <w:lang w:eastAsia="zh-CN"/>
        </w:rPr>
        <w:t>所推动，其在去年</w:t>
      </w:r>
      <w:r w:rsidR="00621F88">
        <w:rPr>
          <w:rFonts w:cs="Segoe UI" w:hint="eastAsia"/>
          <w:szCs w:val="22"/>
          <w:lang w:eastAsia="zh-CN"/>
        </w:rPr>
        <w:t>出色</w:t>
      </w:r>
      <w:r w:rsidRPr="00C81E71">
        <w:rPr>
          <w:rFonts w:cs="Segoe UI" w:hint="eastAsia"/>
          <w:szCs w:val="22"/>
          <w:lang w:eastAsia="zh-CN"/>
        </w:rPr>
        <w:t>业绩的基础上实现了进一步增长。另一方面，消费品业务的业绩低于去年水平，主要原因是实施了此前宣布的</w:t>
      </w:r>
      <w:r w:rsidRPr="00C81E71">
        <w:rPr>
          <w:rFonts w:cs="Segoe UI" w:hint="eastAsia"/>
          <w:szCs w:val="22"/>
          <w:lang w:eastAsia="zh-CN"/>
        </w:rPr>
        <w:t>2022</w:t>
      </w:r>
      <w:r w:rsidRPr="00C81E71">
        <w:rPr>
          <w:rFonts w:cs="Segoe UI" w:hint="eastAsia"/>
          <w:szCs w:val="22"/>
          <w:lang w:eastAsia="zh-CN"/>
        </w:rPr>
        <w:t>年产品组合改进措施。</w:t>
      </w:r>
      <w:r w:rsidRPr="00C81E71">
        <w:rPr>
          <w:rFonts w:cs="Segoe UI" w:hint="eastAsia"/>
          <w:szCs w:val="22"/>
          <w:lang w:eastAsia="zh-CN"/>
        </w:rPr>
        <w:t>2022</w:t>
      </w:r>
      <w:r w:rsidRPr="00C81E71">
        <w:rPr>
          <w:rFonts w:cs="Segoe UI" w:hint="eastAsia"/>
          <w:szCs w:val="22"/>
          <w:lang w:eastAsia="zh-CN"/>
        </w:rPr>
        <w:t>年上半年，</w:t>
      </w:r>
      <w:r w:rsidRPr="00C81E71">
        <w:rPr>
          <w:rFonts w:cs="Segoe UI" w:hint="eastAsia"/>
          <w:b/>
          <w:bCs/>
          <w:szCs w:val="22"/>
          <w:lang w:eastAsia="zh-CN"/>
        </w:rPr>
        <w:t>调整后的营业利润</w:t>
      </w:r>
      <w:r w:rsidRPr="00C81E71">
        <w:rPr>
          <w:rFonts w:cs="Segoe UI" w:hint="eastAsia"/>
          <w:szCs w:val="22"/>
          <w:lang w:eastAsia="zh-CN"/>
        </w:rPr>
        <w:t>达到</w:t>
      </w:r>
      <w:r w:rsidRPr="00C81E71">
        <w:rPr>
          <w:rFonts w:cs="Segoe UI" w:hint="eastAsia"/>
          <w:szCs w:val="22"/>
          <w:lang w:eastAsia="zh-CN"/>
        </w:rPr>
        <w:t>1.69</w:t>
      </w:r>
      <w:r w:rsidRPr="00C81E71">
        <w:rPr>
          <w:rFonts w:cs="Segoe UI" w:hint="eastAsia"/>
          <w:szCs w:val="22"/>
          <w:lang w:eastAsia="zh-CN"/>
        </w:rPr>
        <w:t>亿欧元，而</w:t>
      </w:r>
      <w:r w:rsidRPr="00C81E71">
        <w:rPr>
          <w:rFonts w:cs="Segoe UI" w:hint="eastAsia"/>
          <w:szCs w:val="22"/>
          <w:lang w:eastAsia="zh-CN"/>
        </w:rPr>
        <w:t>2021</w:t>
      </w:r>
      <w:r w:rsidRPr="00C81E71">
        <w:rPr>
          <w:rFonts w:cs="Segoe UI" w:hint="eastAsia"/>
          <w:szCs w:val="22"/>
          <w:lang w:eastAsia="zh-CN"/>
        </w:rPr>
        <w:t>年上半年为</w:t>
      </w:r>
      <w:r w:rsidRPr="00C81E71">
        <w:rPr>
          <w:rFonts w:cs="Segoe UI" w:hint="eastAsia"/>
          <w:szCs w:val="22"/>
          <w:lang w:eastAsia="zh-CN"/>
        </w:rPr>
        <w:t xml:space="preserve">1.83 </w:t>
      </w:r>
      <w:r w:rsidRPr="00C81E71">
        <w:rPr>
          <w:rFonts w:cs="Segoe UI" w:hint="eastAsia"/>
          <w:szCs w:val="22"/>
          <w:lang w:eastAsia="zh-CN"/>
        </w:rPr>
        <w:t>亿欧元。</w:t>
      </w:r>
      <w:r w:rsidRPr="00C81E71">
        <w:rPr>
          <w:rFonts w:cs="Segoe UI" w:hint="eastAsia"/>
          <w:b/>
          <w:bCs/>
          <w:szCs w:val="22"/>
          <w:lang w:eastAsia="zh-CN"/>
        </w:rPr>
        <w:t>调整后的销售回报率</w:t>
      </w:r>
      <w:r w:rsidRPr="00C81E71">
        <w:rPr>
          <w:rFonts w:cs="Segoe UI" w:hint="eastAsia"/>
          <w:szCs w:val="22"/>
          <w:lang w:eastAsia="zh-CN"/>
        </w:rPr>
        <w:t>为</w:t>
      </w:r>
      <w:r w:rsidRPr="00C81E71">
        <w:rPr>
          <w:rFonts w:cs="Segoe UI" w:hint="eastAsia"/>
          <w:szCs w:val="22"/>
          <w:lang w:eastAsia="zh-CN"/>
        </w:rPr>
        <w:t>9.2%</w:t>
      </w:r>
      <w:r w:rsidRPr="00C81E71">
        <w:rPr>
          <w:rFonts w:cs="Segoe UI" w:hint="eastAsia"/>
          <w:szCs w:val="22"/>
          <w:lang w:eastAsia="zh-CN"/>
        </w:rPr>
        <w:t>，比去年同期下滑</w:t>
      </w:r>
      <w:r w:rsidRPr="00C81E71">
        <w:rPr>
          <w:rFonts w:cs="Segoe UI" w:hint="eastAsia"/>
          <w:szCs w:val="22"/>
          <w:lang w:eastAsia="zh-CN"/>
        </w:rPr>
        <w:t>0.8%</w:t>
      </w:r>
      <w:r w:rsidRPr="00C81E71">
        <w:rPr>
          <w:rFonts w:cs="Segoe UI" w:hint="eastAsia"/>
          <w:szCs w:val="22"/>
          <w:lang w:eastAsia="zh-CN"/>
        </w:rPr>
        <w:t>，也是受到直接原材料价格上涨的影响</w:t>
      </w:r>
      <w:r w:rsidR="001F5656">
        <w:rPr>
          <w:rFonts w:cs="Segoe UI" w:hint="eastAsia"/>
          <w:szCs w:val="22"/>
          <w:lang w:eastAsia="zh-CN"/>
        </w:rPr>
        <w:t>所致</w:t>
      </w:r>
      <w:r w:rsidRPr="00C81E71">
        <w:rPr>
          <w:rFonts w:cs="Segoe UI" w:hint="eastAsia"/>
          <w:szCs w:val="22"/>
          <w:lang w:eastAsia="zh-CN"/>
        </w:rPr>
        <w:t>。</w:t>
      </w:r>
    </w:p>
    <w:bookmarkEnd w:id="3"/>
    <w:p w14:paraId="1829F13B" w14:textId="77777777" w:rsidR="00B3598F" w:rsidRPr="00C81E71" w:rsidRDefault="00B3598F" w:rsidP="00B3598F">
      <w:pPr>
        <w:rPr>
          <w:rFonts w:cs="Segoe UI"/>
          <w:szCs w:val="22"/>
          <w:lang w:eastAsia="zh-CN"/>
        </w:rPr>
      </w:pPr>
    </w:p>
    <w:p w14:paraId="1C1821E1" w14:textId="7940AB58" w:rsidR="00B3598F" w:rsidRPr="00C81E71" w:rsidRDefault="00B3598F" w:rsidP="00B3598F">
      <w:pPr>
        <w:rPr>
          <w:rFonts w:cs="Segoe UI"/>
          <w:szCs w:val="22"/>
          <w:lang w:eastAsia="zh-CN"/>
        </w:rPr>
      </w:pPr>
      <w:r w:rsidRPr="00C81E71">
        <w:rPr>
          <w:rFonts w:cs="Segoe UI" w:hint="eastAsia"/>
          <w:b/>
          <w:bCs/>
          <w:szCs w:val="22"/>
          <w:lang w:eastAsia="zh-CN"/>
        </w:rPr>
        <w:t>洗涤剂及家用护理</w:t>
      </w:r>
      <w:r w:rsidRPr="00C81E71">
        <w:rPr>
          <w:rFonts w:cs="Segoe UI" w:hint="eastAsia"/>
          <w:szCs w:val="22"/>
          <w:lang w:eastAsia="zh-CN"/>
        </w:rPr>
        <w:t>业务部在</w:t>
      </w:r>
      <w:r w:rsidRPr="00C81E71">
        <w:rPr>
          <w:rFonts w:cs="Segoe UI" w:hint="eastAsia"/>
          <w:szCs w:val="22"/>
          <w:lang w:eastAsia="zh-CN"/>
        </w:rPr>
        <w:t>2022</w:t>
      </w:r>
      <w:r w:rsidRPr="00C81E71">
        <w:rPr>
          <w:rFonts w:cs="Segoe UI" w:hint="eastAsia"/>
          <w:szCs w:val="22"/>
          <w:lang w:eastAsia="zh-CN"/>
        </w:rPr>
        <w:t>年上半年</w:t>
      </w:r>
      <w:r w:rsidR="00864114" w:rsidRPr="00C81E71">
        <w:rPr>
          <w:rFonts w:cs="Segoe UI" w:hint="eastAsia"/>
          <w:b/>
          <w:bCs/>
          <w:szCs w:val="22"/>
          <w:lang w:eastAsia="zh-CN"/>
        </w:rPr>
        <w:t>有机销售额</w:t>
      </w:r>
      <w:r w:rsidRPr="00C81E71">
        <w:rPr>
          <w:rFonts w:cs="Segoe UI" w:hint="eastAsia"/>
          <w:szCs w:val="22"/>
          <w:lang w:eastAsia="zh-CN"/>
        </w:rPr>
        <w:t>实现</w:t>
      </w:r>
      <w:r w:rsidRPr="00C81E71">
        <w:rPr>
          <w:rFonts w:cs="Segoe UI" w:hint="eastAsia"/>
          <w:szCs w:val="22"/>
          <w:lang w:eastAsia="zh-CN"/>
        </w:rPr>
        <w:t>7.4%</w:t>
      </w:r>
      <w:r w:rsidRPr="00C81E71">
        <w:rPr>
          <w:rFonts w:cs="Segoe UI" w:hint="eastAsia"/>
          <w:szCs w:val="22"/>
          <w:lang w:eastAsia="zh-CN"/>
        </w:rPr>
        <w:t>的显著增长（第二季度增长</w:t>
      </w:r>
      <w:r w:rsidRPr="00C81E71">
        <w:rPr>
          <w:rFonts w:cs="Segoe UI" w:hint="eastAsia"/>
          <w:szCs w:val="22"/>
          <w:lang w:eastAsia="zh-CN"/>
        </w:rPr>
        <w:t>10.1%</w:t>
      </w:r>
      <w:r w:rsidRPr="00C81E71">
        <w:rPr>
          <w:rFonts w:cs="Segoe UI" w:hint="eastAsia"/>
          <w:szCs w:val="22"/>
          <w:lang w:eastAsia="zh-CN"/>
        </w:rPr>
        <w:t>），这</w:t>
      </w:r>
      <w:r w:rsidR="000C31C3">
        <w:rPr>
          <w:rFonts w:cs="Segoe UI" w:hint="eastAsia"/>
          <w:szCs w:val="22"/>
          <w:lang w:eastAsia="zh-CN"/>
        </w:rPr>
        <w:t>主要归功于</w:t>
      </w:r>
      <w:r w:rsidRPr="00C81E71">
        <w:rPr>
          <w:rFonts w:cs="Segoe UI" w:hint="eastAsia"/>
          <w:szCs w:val="22"/>
          <w:lang w:eastAsia="zh-CN"/>
        </w:rPr>
        <w:t>洗涤剂业务两位数</w:t>
      </w:r>
      <w:r w:rsidR="000C31C3">
        <w:rPr>
          <w:rFonts w:cs="Segoe UI" w:hint="eastAsia"/>
          <w:szCs w:val="22"/>
          <w:lang w:eastAsia="zh-CN"/>
        </w:rPr>
        <w:t>的</w:t>
      </w:r>
      <w:r w:rsidR="000C31C3" w:rsidRPr="00C81E71">
        <w:rPr>
          <w:rFonts w:cs="Segoe UI" w:hint="eastAsia"/>
          <w:szCs w:val="22"/>
          <w:lang w:eastAsia="zh-CN"/>
        </w:rPr>
        <w:t>销售额</w:t>
      </w:r>
      <w:r w:rsidRPr="00C81E71">
        <w:rPr>
          <w:rFonts w:cs="Segoe UI" w:hint="eastAsia"/>
          <w:szCs w:val="22"/>
          <w:lang w:eastAsia="zh-CN"/>
        </w:rPr>
        <w:t>增长。名义销售额增长</w:t>
      </w:r>
      <w:r w:rsidRPr="00C81E71">
        <w:rPr>
          <w:rFonts w:cs="Segoe UI" w:hint="eastAsia"/>
          <w:szCs w:val="22"/>
          <w:lang w:eastAsia="zh-CN"/>
        </w:rPr>
        <w:t>6.7%</w:t>
      </w:r>
      <w:r w:rsidRPr="00C81E71">
        <w:rPr>
          <w:rFonts w:cs="Segoe UI" w:hint="eastAsia"/>
          <w:szCs w:val="22"/>
          <w:lang w:eastAsia="zh-CN"/>
        </w:rPr>
        <w:t>，达到</w:t>
      </w:r>
      <w:r w:rsidRPr="00C81E71">
        <w:rPr>
          <w:rFonts w:cs="Segoe UI" w:hint="eastAsia"/>
          <w:szCs w:val="22"/>
          <w:lang w:eastAsia="zh-CN"/>
        </w:rPr>
        <w:t>34.94</w:t>
      </w:r>
      <w:r w:rsidRPr="00C81E71">
        <w:rPr>
          <w:rFonts w:cs="Segoe UI" w:hint="eastAsia"/>
          <w:szCs w:val="22"/>
          <w:lang w:eastAsia="zh-CN"/>
        </w:rPr>
        <w:t>亿欧元（第二季度为</w:t>
      </w:r>
      <w:r w:rsidRPr="00C81E71">
        <w:rPr>
          <w:rFonts w:cs="Segoe UI" w:hint="eastAsia"/>
          <w:szCs w:val="22"/>
          <w:lang w:eastAsia="zh-CN"/>
        </w:rPr>
        <w:t xml:space="preserve">18.02 </w:t>
      </w:r>
      <w:r w:rsidRPr="00C81E71">
        <w:rPr>
          <w:rFonts w:cs="Segoe UI" w:hint="eastAsia"/>
          <w:szCs w:val="22"/>
          <w:lang w:eastAsia="zh-CN"/>
        </w:rPr>
        <w:t>亿欧元，增长</w:t>
      </w:r>
      <w:r w:rsidRPr="00C81E71">
        <w:rPr>
          <w:rFonts w:cs="Segoe UI" w:hint="eastAsia"/>
          <w:szCs w:val="22"/>
          <w:lang w:eastAsia="zh-CN"/>
        </w:rPr>
        <w:t>11.3%</w:t>
      </w:r>
      <w:r w:rsidRPr="00C81E71">
        <w:rPr>
          <w:rFonts w:cs="Segoe UI" w:hint="eastAsia"/>
          <w:szCs w:val="22"/>
          <w:lang w:eastAsia="zh-CN"/>
        </w:rPr>
        <w:t>）。</w:t>
      </w:r>
      <w:r w:rsidRPr="00C81E71">
        <w:rPr>
          <w:rFonts w:cs="Segoe UI" w:hint="eastAsia"/>
          <w:b/>
          <w:bCs/>
          <w:szCs w:val="22"/>
          <w:lang w:eastAsia="zh-CN"/>
        </w:rPr>
        <w:t>调整后的营业利润</w:t>
      </w:r>
      <w:r w:rsidRPr="00C81E71">
        <w:rPr>
          <w:rFonts w:cs="Segoe UI" w:hint="eastAsia"/>
          <w:szCs w:val="22"/>
          <w:lang w:eastAsia="zh-CN"/>
        </w:rPr>
        <w:t>为</w:t>
      </w:r>
      <w:r w:rsidRPr="00C81E71">
        <w:rPr>
          <w:rFonts w:cs="Segoe UI" w:hint="eastAsia"/>
          <w:szCs w:val="22"/>
          <w:lang w:eastAsia="zh-CN"/>
        </w:rPr>
        <w:t>3.13</w:t>
      </w:r>
      <w:r w:rsidRPr="00C81E71">
        <w:rPr>
          <w:rFonts w:cs="Segoe UI" w:hint="eastAsia"/>
          <w:szCs w:val="22"/>
          <w:lang w:eastAsia="zh-CN"/>
        </w:rPr>
        <w:t>亿欧元，而去年同期为</w:t>
      </w:r>
      <w:r w:rsidRPr="00C81E71">
        <w:rPr>
          <w:rFonts w:cs="Segoe UI" w:hint="eastAsia"/>
          <w:szCs w:val="22"/>
          <w:lang w:eastAsia="zh-CN"/>
        </w:rPr>
        <w:t>4.9</w:t>
      </w:r>
      <w:r w:rsidRPr="00C81E71">
        <w:rPr>
          <w:rFonts w:cs="Segoe UI" w:hint="eastAsia"/>
          <w:szCs w:val="22"/>
          <w:lang w:eastAsia="zh-CN"/>
        </w:rPr>
        <w:t>亿欧元。</w:t>
      </w:r>
      <w:r w:rsidRPr="00C81E71">
        <w:rPr>
          <w:rFonts w:cs="Segoe UI" w:hint="eastAsia"/>
          <w:b/>
          <w:bCs/>
          <w:szCs w:val="22"/>
          <w:lang w:eastAsia="zh-CN"/>
        </w:rPr>
        <w:t>调整后的销售回报率</w:t>
      </w:r>
      <w:r w:rsidRPr="00C81E71">
        <w:rPr>
          <w:rFonts w:cs="Segoe UI" w:hint="eastAsia"/>
          <w:szCs w:val="22"/>
          <w:lang w:eastAsia="zh-CN"/>
        </w:rPr>
        <w:t>为</w:t>
      </w:r>
      <w:r w:rsidRPr="00C81E71">
        <w:rPr>
          <w:rFonts w:cs="Segoe UI" w:hint="eastAsia"/>
          <w:szCs w:val="22"/>
          <w:lang w:eastAsia="zh-CN"/>
        </w:rPr>
        <w:t>9.0%</w:t>
      </w:r>
      <w:r w:rsidRPr="00C81E71">
        <w:rPr>
          <w:rFonts w:cs="Segoe UI" w:hint="eastAsia"/>
          <w:szCs w:val="22"/>
          <w:lang w:eastAsia="zh-CN"/>
        </w:rPr>
        <w:t>，也低于</w:t>
      </w:r>
      <w:r w:rsidRPr="00C81E71">
        <w:rPr>
          <w:rFonts w:cs="Segoe UI" w:hint="eastAsia"/>
          <w:szCs w:val="22"/>
          <w:lang w:eastAsia="zh-CN"/>
        </w:rPr>
        <w:t>2021</w:t>
      </w:r>
      <w:r w:rsidRPr="00C81E71">
        <w:rPr>
          <w:rFonts w:cs="Segoe UI" w:hint="eastAsia"/>
          <w:szCs w:val="22"/>
          <w:lang w:eastAsia="zh-CN"/>
        </w:rPr>
        <w:t>年上半年的水平，这主要是由于直接原材料价格大幅上涨所致。</w:t>
      </w:r>
    </w:p>
    <w:p w14:paraId="5CD25B46" w14:textId="77777777" w:rsidR="00B3598F" w:rsidRPr="00C81E71" w:rsidRDefault="00B3598F" w:rsidP="00B3598F">
      <w:pPr>
        <w:spacing w:after="120"/>
        <w:rPr>
          <w:rFonts w:cs="Segoe UI"/>
          <w:b/>
          <w:bCs/>
          <w:szCs w:val="22"/>
          <w:lang w:eastAsia="de-DE"/>
        </w:rPr>
      </w:pPr>
    </w:p>
    <w:p w14:paraId="0D04661F" w14:textId="40FA3638" w:rsidR="00B3598F" w:rsidRPr="00C81E71" w:rsidRDefault="00B3598F" w:rsidP="00B3598F">
      <w:pPr>
        <w:spacing w:after="120"/>
        <w:rPr>
          <w:rFonts w:cs="Segoe UI"/>
          <w:b/>
          <w:bCs/>
          <w:szCs w:val="22"/>
          <w:lang w:eastAsia="de-DE"/>
        </w:rPr>
      </w:pPr>
      <w:r w:rsidRPr="00C81E71">
        <w:rPr>
          <w:rFonts w:cs="Segoe UI" w:hint="eastAsia"/>
          <w:b/>
          <w:bCs/>
          <w:szCs w:val="22"/>
          <w:lang w:eastAsia="zh-CN"/>
        </w:rPr>
        <w:t>目标性增长议程进展良好</w:t>
      </w:r>
    </w:p>
    <w:p w14:paraId="17B7F645" w14:textId="23123493" w:rsidR="00B3598F" w:rsidRPr="00C81E71" w:rsidRDefault="00B3598F" w:rsidP="00B3598F">
      <w:pPr>
        <w:autoSpaceDE w:val="0"/>
        <w:autoSpaceDN w:val="0"/>
        <w:adjustRightInd w:val="0"/>
        <w:rPr>
          <w:rFonts w:cs="Segoe UI"/>
          <w:szCs w:val="22"/>
          <w:lang w:eastAsia="de-DE"/>
        </w:rPr>
      </w:pPr>
      <w:bookmarkStart w:id="4" w:name="_Hlk109204398"/>
      <w:r w:rsidRPr="00C81E71">
        <w:rPr>
          <w:rFonts w:cs="Segoe UI" w:hint="eastAsia"/>
          <w:szCs w:val="22"/>
          <w:lang w:eastAsia="de-DE"/>
        </w:rPr>
        <w:t>汉高正</w:t>
      </w:r>
      <w:r w:rsidRPr="00C81E71">
        <w:rPr>
          <w:rFonts w:cs="Segoe UI" w:hint="eastAsia"/>
          <w:szCs w:val="22"/>
          <w:lang w:eastAsia="zh-CN"/>
        </w:rPr>
        <w:t>致力于实现</w:t>
      </w:r>
      <w:r w:rsidR="00E67A35">
        <w:rPr>
          <w:rFonts w:cs="Segoe UI" w:hint="eastAsia"/>
          <w:szCs w:val="22"/>
          <w:lang w:eastAsia="zh-CN"/>
        </w:rPr>
        <w:t>目标性</w:t>
      </w:r>
      <w:r w:rsidRPr="00C81E71">
        <w:rPr>
          <w:rFonts w:cs="Segoe UI" w:hint="eastAsia"/>
          <w:szCs w:val="22"/>
          <w:lang w:eastAsia="de-DE"/>
        </w:rPr>
        <w:t>增长议程，并为此制定了明确的战略框架。该战略框架的关键要素是以强大的公司文化为基础，拥有成功的业务组合、在创新、可持续发展和数字化领域的明显竞争优势以及面向未来的运营模式。</w:t>
      </w:r>
    </w:p>
    <w:p w14:paraId="5BF2C129" w14:textId="77777777" w:rsidR="00B3598F" w:rsidRPr="00C81E71" w:rsidRDefault="00B3598F" w:rsidP="00B3598F">
      <w:pPr>
        <w:autoSpaceDE w:val="0"/>
        <w:autoSpaceDN w:val="0"/>
        <w:adjustRightInd w:val="0"/>
        <w:rPr>
          <w:rFonts w:cs="Segoe UI"/>
          <w:szCs w:val="22"/>
          <w:lang w:eastAsia="de-DE"/>
        </w:rPr>
      </w:pPr>
    </w:p>
    <w:p w14:paraId="0AE932F7" w14:textId="6797C0A3" w:rsidR="00B3598F" w:rsidRPr="00C81E71" w:rsidRDefault="00B3598F" w:rsidP="00B3598F">
      <w:pPr>
        <w:autoSpaceDE w:val="0"/>
        <w:autoSpaceDN w:val="0"/>
        <w:adjustRightInd w:val="0"/>
        <w:rPr>
          <w:rFonts w:cs="Segoe UI"/>
          <w:szCs w:val="22"/>
          <w:lang w:eastAsia="de-DE"/>
        </w:rPr>
      </w:pPr>
      <w:r w:rsidRPr="00C81E71">
        <w:rPr>
          <w:rFonts w:cs="Segoe UI" w:hint="eastAsia"/>
          <w:szCs w:val="22"/>
          <w:lang w:eastAsia="de-DE"/>
        </w:rPr>
        <w:t>2022</w:t>
      </w:r>
      <w:r w:rsidRPr="00C81E71">
        <w:rPr>
          <w:rFonts w:cs="Segoe UI" w:hint="eastAsia"/>
          <w:szCs w:val="22"/>
          <w:lang w:eastAsia="de-DE"/>
        </w:rPr>
        <w:t>年上半年，汉高继续致力于实施其增长议程，并在所有</w:t>
      </w:r>
      <w:r w:rsidRPr="00C81E71">
        <w:rPr>
          <w:rFonts w:cs="Segoe UI" w:hint="eastAsia"/>
          <w:szCs w:val="22"/>
          <w:lang w:eastAsia="zh-CN"/>
        </w:rPr>
        <w:t>关键</w:t>
      </w:r>
      <w:r w:rsidRPr="00C81E71">
        <w:rPr>
          <w:rFonts w:cs="Segoe UI" w:hint="eastAsia"/>
          <w:szCs w:val="22"/>
          <w:lang w:eastAsia="de-DE"/>
        </w:rPr>
        <w:t>方面</w:t>
      </w:r>
      <w:r w:rsidRPr="00C81E71">
        <w:rPr>
          <w:rFonts w:cs="Segoe UI" w:hint="eastAsia"/>
          <w:szCs w:val="22"/>
          <w:lang w:eastAsia="zh-CN"/>
        </w:rPr>
        <w:t>均</w:t>
      </w:r>
      <w:r w:rsidRPr="00C81E71">
        <w:rPr>
          <w:rFonts w:cs="Segoe UI" w:hint="eastAsia"/>
          <w:szCs w:val="22"/>
          <w:lang w:eastAsia="de-DE"/>
        </w:rPr>
        <w:t>取得了良好进展。通过将</w:t>
      </w:r>
      <w:r w:rsidRPr="00C81E71">
        <w:rPr>
          <w:rFonts w:cs="Segoe UI" w:hint="eastAsia"/>
          <w:szCs w:val="22"/>
          <w:lang w:eastAsia="zh-CN"/>
        </w:rPr>
        <w:t>洗涤剂</w:t>
      </w:r>
      <w:r w:rsidR="00D119F5">
        <w:rPr>
          <w:rFonts w:cs="Segoe UI" w:hint="eastAsia"/>
          <w:szCs w:val="22"/>
          <w:lang w:eastAsia="zh-CN"/>
        </w:rPr>
        <w:t>及</w:t>
      </w:r>
      <w:r w:rsidRPr="00C81E71">
        <w:rPr>
          <w:rFonts w:cs="Segoe UI" w:hint="eastAsia"/>
          <w:szCs w:val="22"/>
          <w:lang w:eastAsia="zh-CN"/>
        </w:rPr>
        <w:t>家用</w:t>
      </w:r>
      <w:r w:rsidRPr="00C81E71">
        <w:rPr>
          <w:rFonts w:cs="Segoe UI" w:hint="eastAsia"/>
          <w:szCs w:val="22"/>
          <w:lang w:eastAsia="de-DE"/>
        </w:rPr>
        <w:t>护理</w:t>
      </w:r>
      <w:r w:rsidRPr="00C81E71">
        <w:rPr>
          <w:rFonts w:cs="Segoe UI" w:hint="eastAsia"/>
          <w:szCs w:val="22"/>
          <w:lang w:eastAsia="zh-CN"/>
        </w:rPr>
        <w:t>业务部</w:t>
      </w:r>
      <w:r w:rsidR="00D119F5">
        <w:rPr>
          <w:rFonts w:cs="Segoe UI" w:hint="eastAsia"/>
          <w:szCs w:val="22"/>
          <w:lang w:eastAsia="zh-CN"/>
        </w:rPr>
        <w:t>与</w:t>
      </w:r>
      <w:r w:rsidRPr="00C81E71">
        <w:rPr>
          <w:rFonts w:cs="Segoe UI" w:hint="eastAsia"/>
          <w:szCs w:val="22"/>
          <w:lang w:eastAsia="zh-CN"/>
        </w:rPr>
        <w:t>化妆品</w:t>
      </w:r>
      <w:r w:rsidRPr="00C81E71">
        <w:rPr>
          <w:rFonts w:cs="Segoe UI" w:hint="eastAsia"/>
          <w:szCs w:val="22"/>
          <w:lang w:eastAsia="zh-CN"/>
        </w:rPr>
        <w:t>/</w:t>
      </w:r>
      <w:r w:rsidRPr="00C81E71">
        <w:rPr>
          <w:rFonts w:cs="Segoe UI" w:hint="eastAsia"/>
          <w:szCs w:val="22"/>
          <w:lang w:eastAsia="zh-CN"/>
        </w:rPr>
        <w:t>美容用品</w:t>
      </w:r>
      <w:r w:rsidRPr="00C81E71">
        <w:rPr>
          <w:rFonts w:cs="Segoe UI" w:hint="eastAsia"/>
          <w:szCs w:val="22"/>
          <w:lang w:eastAsia="de-DE"/>
        </w:rPr>
        <w:t>业务部合并</w:t>
      </w:r>
      <w:r w:rsidRPr="00C81E71">
        <w:rPr>
          <w:rFonts w:cs="Segoe UI" w:hint="eastAsia"/>
          <w:szCs w:val="22"/>
          <w:lang w:eastAsia="zh-CN"/>
        </w:rPr>
        <w:t>为</w:t>
      </w:r>
      <w:r w:rsidRPr="00C81E71">
        <w:rPr>
          <w:rFonts w:cs="Segoe UI" w:hint="eastAsia"/>
          <w:szCs w:val="22"/>
          <w:lang w:eastAsia="de-DE"/>
        </w:rPr>
        <w:t>新的</w:t>
      </w:r>
      <w:r w:rsidRPr="00C81E71">
        <w:rPr>
          <w:rFonts w:cs="Segoe UI" w:hint="eastAsia"/>
          <w:b/>
          <w:bCs/>
          <w:szCs w:val="22"/>
          <w:lang w:eastAsia="de-DE"/>
        </w:rPr>
        <w:t>汉高消费品牌</w:t>
      </w:r>
      <w:r w:rsidRPr="00C81E71">
        <w:rPr>
          <w:rFonts w:cs="Segoe UI" w:hint="eastAsia"/>
          <w:szCs w:val="22"/>
          <w:lang w:eastAsia="de-DE"/>
        </w:rPr>
        <w:t>业务部，汉高正在将其</w:t>
      </w:r>
      <w:r w:rsidR="009F6791">
        <w:rPr>
          <w:rFonts w:cs="Segoe UI" w:hint="eastAsia"/>
          <w:szCs w:val="22"/>
          <w:lang w:eastAsia="zh-CN"/>
        </w:rPr>
        <w:t>目标性</w:t>
      </w:r>
      <w:r w:rsidRPr="00C81E71">
        <w:rPr>
          <w:rFonts w:cs="Segoe UI" w:hint="eastAsia"/>
          <w:szCs w:val="22"/>
          <w:lang w:eastAsia="de-DE"/>
        </w:rPr>
        <w:t>增长议程提升到一个新的水平。</w:t>
      </w:r>
      <w:r w:rsidRPr="00C81E71">
        <w:rPr>
          <w:rFonts w:cs="Segoe UI" w:hint="eastAsia"/>
          <w:szCs w:val="22"/>
          <w:lang w:eastAsia="zh-CN"/>
        </w:rPr>
        <w:t>该</w:t>
      </w:r>
      <w:r w:rsidRPr="00C81E71">
        <w:rPr>
          <w:rFonts w:cs="Segoe UI" w:hint="eastAsia"/>
          <w:szCs w:val="22"/>
          <w:lang w:eastAsia="de-DE"/>
        </w:rPr>
        <w:t>新业务部的结构包括</w:t>
      </w:r>
      <w:r w:rsidRPr="00C81E71">
        <w:rPr>
          <w:rFonts w:cs="Segoe UI" w:hint="eastAsia"/>
          <w:szCs w:val="22"/>
          <w:lang w:eastAsia="zh-CN"/>
        </w:rPr>
        <w:t>洗涤剂</w:t>
      </w:r>
      <w:r w:rsidR="001D4A66">
        <w:rPr>
          <w:rFonts w:cs="Segoe UI" w:hint="eastAsia"/>
          <w:szCs w:val="22"/>
          <w:lang w:eastAsia="zh-CN"/>
        </w:rPr>
        <w:t>及</w:t>
      </w:r>
      <w:r w:rsidRPr="00C81E71">
        <w:rPr>
          <w:rFonts w:cs="Segoe UI" w:hint="eastAsia"/>
          <w:szCs w:val="22"/>
          <w:lang w:eastAsia="de-DE"/>
        </w:rPr>
        <w:t>家</w:t>
      </w:r>
      <w:r w:rsidRPr="00C81E71">
        <w:rPr>
          <w:rFonts w:cs="Segoe UI" w:hint="eastAsia"/>
          <w:szCs w:val="22"/>
          <w:lang w:eastAsia="zh-CN"/>
        </w:rPr>
        <w:t>用</w:t>
      </w:r>
      <w:r w:rsidRPr="00C81E71">
        <w:rPr>
          <w:rFonts w:cs="Segoe UI" w:hint="eastAsia"/>
          <w:szCs w:val="22"/>
          <w:lang w:eastAsia="de-DE"/>
        </w:rPr>
        <w:t>护理</w:t>
      </w:r>
      <w:r w:rsidRPr="00C81E71">
        <w:rPr>
          <w:rFonts w:cs="Segoe UI" w:hint="eastAsia"/>
          <w:szCs w:val="22"/>
          <w:lang w:eastAsia="zh-CN"/>
        </w:rPr>
        <w:t>和护发这两个全球性品类</w:t>
      </w:r>
      <w:r w:rsidRPr="00C81E71">
        <w:rPr>
          <w:rFonts w:cs="Segoe UI" w:hint="eastAsia"/>
          <w:szCs w:val="22"/>
          <w:lang w:eastAsia="de-DE"/>
        </w:rPr>
        <w:t>，</w:t>
      </w:r>
      <w:r w:rsidRPr="00C81E71">
        <w:rPr>
          <w:rFonts w:cs="Segoe UI" w:hint="eastAsia"/>
          <w:szCs w:val="22"/>
          <w:lang w:eastAsia="zh-CN"/>
        </w:rPr>
        <w:t>并</w:t>
      </w:r>
      <w:r w:rsidR="00F46BDC">
        <w:rPr>
          <w:rFonts w:cs="Segoe UI" w:hint="eastAsia"/>
          <w:szCs w:val="22"/>
          <w:lang w:eastAsia="zh-CN"/>
        </w:rPr>
        <w:t>设有</w:t>
      </w:r>
      <w:r w:rsidRPr="00C81E71">
        <w:rPr>
          <w:rFonts w:cs="Segoe UI" w:hint="eastAsia"/>
          <w:szCs w:val="22"/>
          <w:lang w:eastAsia="de-DE"/>
        </w:rPr>
        <w:t>中央职能部门和四个</w:t>
      </w:r>
      <w:r w:rsidR="00431633">
        <w:rPr>
          <w:rFonts w:cs="Segoe UI" w:hint="eastAsia"/>
          <w:szCs w:val="22"/>
          <w:lang w:eastAsia="zh-CN"/>
        </w:rPr>
        <w:t>业务</w:t>
      </w:r>
      <w:r w:rsidRPr="00C81E71">
        <w:rPr>
          <w:rFonts w:cs="Segoe UI" w:hint="eastAsia"/>
          <w:szCs w:val="22"/>
          <w:lang w:eastAsia="de-DE"/>
        </w:rPr>
        <w:t>区域</w:t>
      </w:r>
      <w:r w:rsidR="00431633">
        <w:rPr>
          <w:rFonts w:cs="Segoe UI" w:hint="eastAsia"/>
          <w:szCs w:val="22"/>
          <w:lang w:eastAsia="zh-CN"/>
        </w:rPr>
        <w:t>予以</w:t>
      </w:r>
      <w:r w:rsidRPr="00C81E71">
        <w:rPr>
          <w:rFonts w:cs="Segoe UI" w:hint="eastAsia"/>
          <w:szCs w:val="22"/>
          <w:lang w:eastAsia="de-DE"/>
        </w:rPr>
        <w:t>支持。其他</w:t>
      </w:r>
      <w:r w:rsidR="000F4D3A">
        <w:rPr>
          <w:rFonts w:cs="Segoe UI" w:hint="eastAsia"/>
          <w:szCs w:val="22"/>
          <w:lang w:eastAsia="zh-CN"/>
        </w:rPr>
        <w:t>细分</w:t>
      </w:r>
      <w:r w:rsidRPr="00C81E71">
        <w:rPr>
          <w:rFonts w:cs="Segoe UI" w:hint="eastAsia"/>
          <w:szCs w:val="22"/>
          <w:lang w:eastAsia="zh-CN"/>
        </w:rPr>
        <w:t>品类</w:t>
      </w:r>
      <w:r w:rsidRPr="00C81E71">
        <w:rPr>
          <w:rFonts w:cs="Segoe UI" w:hint="eastAsia"/>
          <w:szCs w:val="22"/>
          <w:lang w:eastAsia="de-DE"/>
        </w:rPr>
        <w:t>将</w:t>
      </w:r>
      <w:r w:rsidRPr="00C81E71">
        <w:rPr>
          <w:rFonts w:cs="Segoe UI" w:hint="eastAsia"/>
          <w:szCs w:val="22"/>
          <w:lang w:eastAsia="zh-CN"/>
        </w:rPr>
        <w:t>由相关</w:t>
      </w:r>
      <w:r w:rsidRPr="00C81E71">
        <w:rPr>
          <w:rFonts w:cs="Segoe UI" w:hint="eastAsia"/>
          <w:szCs w:val="22"/>
          <w:lang w:eastAsia="de-DE"/>
        </w:rPr>
        <w:lastRenderedPageBreak/>
        <w:t>区域</w:t>
      </w:r>
      <w:r w:rsidRPr="00C81E71">
        <w:rPr>
          <w:rFonts w:cs="Segoe UI" w:hint="eastAsia"/>
          <w:szCs w:val="22"/>
          <w:lang w:eastAsia="zh-CN"/>
        </w:rPr>
        <w:t>负责</w:t>
      </w:r>
      <w:r w:rsidRPr="00C81E71">
        <w:rPr>
          <w:rFonts w:cs="Segoe UI" w:hint="eastAsia"/>
          <w:szCs w:val="22"/>
          <w:lang w:eastAsia="de-DE"/>
        </w:rPr>
        <w:t>管理。</w:t>
      </w:r>
      <w:r w:rsidRPr="00C81E71">
        <w:rPr>
          <w:rFonts w:cs="Segoe UI" w:hint="eastAsia"/>
          <w:szCs w:val="22"/>
          <w:lang w:eastAsia="zh-CN"/>
        </w:rPr>
        <w:t>目前</w:t>
      </w:r>
      <w:r w:rsidRPr="00C81E71">
        <w:rPr>
          <w:rFonts w:cs="Segoe UI" w:hint="eastAsia"/>
          <w:szCs w:val="22"/>
          <w:lang w:eastAsia="de-DE"/>
        </w:rPr>
        <w:t>已经</w:t>
      </w:r>
      <w:r w:rsidRPr="00C81E71">
        <w:rPr>
          <w:rFonts w:cs="Segoe UI" w:hint="eastAsia"/>
          <w:szCs w:val="22"/>
          <w:lang w:eastAsia="zh-CN"/>
        </w:rPr>
        <w:t>确定</w:t>
      </w:r>
      <w:r w:rsidRPr="00C81E71">
        <w:rPr>
          <w:rFonts w:cs="Segoe UI" w:hint="eastAsia"/>
          <w:szCs w:val="22"/>
          <w:lang w:eastAsia="de-DE"/>
        </w:rPr>
        <w:t>了前四个管理级别。在汉高最大的单一市场美国，新</w:t>
      </w:r>
      <w:r w:rsidRPr="00C81E71">
        <w:rPr>
          <w:rFonts w:cs="Segoe UI" w:hint="eastAsia"/>
          <w:szCs w:val="22"/>
          <w:lang w:eastAsia="zh-CN"/>
        </w:rPr>
        <w:t>的</w:t>
      </w:r>
      <w:r w:rsidRPr="00C81E71">
        <w:rPr>
          <w:rFonts w:cs="Segoe UI" w:hint="eastAsia"/>
          <w:szCs w:val="22"/>
          <w:lang w:eastAsia="de-DE"/>
        </w:rPr>
        <w:t>组织</w:t>
      </w:r>
      <w:r w:rsidR="00E82B4E">
        <w:rPr>
          <w:rFonts w:cs="Segoe UI" w:hint="eastAsia"/>
          <w:szCs w:val="22"/>
          <w:lang w:eastAsia="zh-CN"/>
        </w:rPr>
        <w:t>架构</w:t>
      </w:r>
      <w:r w:rsidRPr="00C81E71">
        <w:rPr>
          <w:rFonts w:cs="Segoe UI" w:hint="eastAsia"/>
          <w:szCs w:val="22"/>
          <w:lang w:eastAsia="de-DE"/>
        </w:rPr>
        <w:t>预计将从</w:t>
      </w:r>
      <w:r w:rsidRPr="00C81E71">
        <w:rPr>
          <w:rFonts w:cs="Segoe UI" w:hint="eastAsia"/>
          <w:szCs w:val="22"/>
          <w:lang w:eastAsia="de-DE"/>
        </w:rPr>
        <w:t>9</w:t>
      </w:r>
      <w:r w:rsidRPr="00C81E71">
        <w:rPr>
          <w:rFonts w:cs="Segoe UI" w:hint="eastAsia"/>
          <w:szCs w:val="22"/>
          <w:lang w:eastAsia="de-DE"/>
        </w:rPr>
        <w:t>月</w:t>
      </w:r>
      <w:r w:rsidR="005016C0">
        <w:rPr>
          <w:rFonts w:cs="Segoe UI" w:hint="eastAsia"/>
          <w:szCs w:val="22"/>
          <w:lang w:eastAsia="zh-CN"/>
        </w:rPr>
        <w:t>起</w:t>
      </w:r>
      <w:r w:rsidRPr="00C81E71">
        <w:rPr>
          <w:rFonts w:cs="Segoe UI" w:hint="eastAsia"/>
          <w:szCs w:val="22"/>
          <w:lang w:eastAsia="de-DE"/>
        </w:rPr>
        <w:t>全面</w:t>
      </w:r>
      <w:r w:rsidR="0013519C">
        <w:rPr>
          <w:rFonts w:cs="Segoe UI" w:hint="eastAsia"/>
          <w:szCs w:val="22"/>
          <w:lang w:eastAsia="zh-CN"/>
        </w:rPr>
        <w:t>实施</w:t>
      </w:r>
      <w:r w:rsidRPr="00C81E71">
        <w:rPr>
          <w:rFonts w:cs="Segoe UI" w:hint="eastAsia"/>
          <w:szCs w:val="22"/>
          <w:lang w:eastAsia="de-DE"/>
        </w:rPr>
        <w:t>。</w:t>
      </w:r>
    </w:p>
    <w:bookmarkEnd w:id="4"/>
    <w:p w14:paraId="66DD5996" w14:textId="77777777" w:rsidR="00B3598F" w:rsidRPr="00C81E71" w:rsidRDefault="00B3598F" w:rsidP="00B3598F">
      <w:pPr>
        <w:autoSpaceDE w:val="0"/>
        <w:autoSpaceDN w:val="0"/>
        <w:adjustRightInd w:val="0"/>
        <w:rPr>
          <w:rFonts w:cs="Segoe UI"/>
          <w:szCs w:val="22"/>
          <w:lang w:eastAsia="zh-CN"/>
        </w:rPr>
      </w:pPr>
    </w:p>
    <w:p w14:paraId="54C2C521" w14:textId="43C60ED9" w:rsidR="00B3598F" w:rsidRPr="00C81E71" w:rsidRDefault="00B3598F" w:rsidP="00B3598F">
      <w:pPr>
        <w:rPr>
          <w:rFonts w:cs="Segoe UI"/>
          <w:szCs w:val="22"/>
          <w:lang w:eastAsia="zh-CN"/>
        </w:rPr>
      </w:pPr>
      <w:r w:rsidRPr="00C81E71">
        <w:rPr>
          <w:rFonts w:cs="Segoe UI" w:hint="eastAsia"/>
          <w:szCs w:val="22"/>
          <w:lang w:eastAsia="zh-CN"/>
        </w:rPr>
        <w:t>在两大消费品业务合并的背景下，作为</w:t>
      </w:r>
      <w:r w:rsidRPr="00C81E71">
        <w:rPr>
          <w:rFonts w:cs="Segoe UI" w:hint="eastAsia"/>
          <w:b/>
          <w:bCs/>
          <w:szCs w:val="22"/>
          <w:lang w:eastAsia="zh-CN"/>
        </w:rPr>
        <w:t>积极业务组合管理</w:t>
      </w:r>
      <w:r w:rsidRPr="00C81E71">
        <w:rPr>
          <w:rFonts w:cs="Segoe UI" w:hint="eastAsia"/>
          <w:szCs w:val="22"/>
          <w:lang w:eastAsia="zh-CN"/>
        </w:rPr>
        <w:t>的一部分，总销售额高达</w:t>
      </w:r>
      <w:r w:rsidRPr="00C81E71">
        <w:rPr>
          <w:rFonts w:cs="Segoe UI" w:hint="eastAsia"/>
          <w:szCs w:val="22"/>
          <w:lang w:eastAsia="zh-CN"/>
        </w:rPr>
        <w:t>10</w:t>
      </w:r>
      <w:r w:rsidRPr="00C81E71">
        <w:rPr>
          <w:rFonts w:cs="Segoe UI" w:hint="eastAsia"/>
          <w:szCs w:val="22"/>
          <w:lang w:eastAsia="zh-CN"/>
        </w:rPr>
        <w:t>亿欧元的相关业务和品牌目前正在接受评估。其中包括对增长和盈利能力方面不符合汉高标准的相关业务进行剥离或终止。</w:t>
      </w:r>
      <w:r w:rsidRPr="00C81E71">
        <w:rPr>
          <w:rFonts w:cs="Segoe UI" w:hint="eastAsia"/>
          <w:szCs w:val="22"/>
          <w:lang w:eastAsia="zh-CN"/>
        </w:rPr>
        <w:t>2022</w:t>
      </w:r>
      <w:r w:rsidRPr="00C81E71">
        <w:rPr>
          <w:rFonts w:cs="Segoe UI" w:hint="eastAsia"/>
          <w:szCs w:val="22"/>
          <w:lang w:eastAsia="zh-CN"/>
        </w:rPr>
        <w:t>年上半年，汉高通过</w:t>
      </w:r>
      <w:r w:rsidR="00800334">
        <w:rPr>
          <w:rFonts w:cs="Segoe UI" w:hint="eastAsia"/>
          <w:szCs w:val="22"/>
          <w:lang w:eastAsia="zh-CN"/>
        </w:rPr>
        <w:t>剥离</w:t>
      </w:r>
      <w:r w:rsidRPr="00C81E71">
        <w:rPr>
          <w:rFonts w:cs="Segoe UI" w:hint="eastAsia"/>
          <w:szCs w:val="22"/>
          <w:lang w:eastAsia="zh-CN"/>
        </w:rPr>
        <w:t>化妆品</w:t>
      </w:r>
      <w:r w:rsidRPr="00C81E71">
        <w:rPr>
          <w:rFonts w:cs="Segoe UI" w:hint="eastAsia"/>
          <w:szCs w:val="22"/>
          <w:lang w:eastAsia="zh-CN"/>
        </w:rPr>
        <w:t>/</w:t>
      </w:r>
      <w:r w:rsidRPr="00C81E71">
        <w:rPr>
          <w:rFonts w:cs="Segoe UI" w:hint="eastAsia"/>
          <w:szCs w:val="22"/>
          <w:lang w:eastAsia="zh-CN"/>
        </w:rPr>
        <w:t>美容用品领域的一些非核心业务已取得不错的进展。这些都是化妆品</w:t>
      </w:r>
      <w:r w:rsidRPr="00C81E71">
        <w:rPr>
          <w:rFonts w:cs="Segoe UI" w:hint="eastAsia"/>
          <w:szCs w:val="22"/>
          <w:lang w:eastAsia="zh-CN"/>
        </w:rPr>
        <w:t>/</w:t>
      </w:r>
      <w:r w:rsidRPr="00C81E71">
        <w:rPr>
          <w:rFonts w:cs="Segoe UI" w:hint="eastAsia"/>
          <w:szCs w:val="22"/>
          <w:lang w:eastAsia="zh-CN"/>
        </w:rPr>
        <w:t>美容用品业务组合改进措施的一部分，销售额约为</w:t>
      </w:r>
      <w:r w:rsidRPr="00C81E71">
        <w:rPr>
          <w:rFonts w:cs="Segoe UI" w:hint="eastAsia"/>
          <w:szCs w:val="22"/>
          <w:lang w:eastAsia="zh-CN"/>
        </w:rPr>
        <w:t>2</w:t>
      </w:r>
      <w:r w:rsidRPr="00C81E71">
        <w:rPr>
          <w:rFonts w:cs="Segoe UI" w:hint="eastAsia"/>
          <w:szCs w:val="22"/>
          <w:lang w:eastAsia="zh-CN"/>
        </w:rPr>
        <w:t>亿欧元，目标是在今年年底前执行。</w:t>
      </w:r>
    </w:p>
    <w:p w14:paraId="6925B70C" w14:textId="77777777" w:rsidR="00B3598F" w:rsidRPr="00C81E71" w:rsidRDefault="00B3598F" w:rsidP="00B3598F">
      <w:pPr>
        <w:rPr>
          <w:rFonts w:cs="Segoe UI"/>
          <w:szCs w:val="22"/>
          <w:lang w:eastAsia="zh-CN"/>
        </w:rPr>
      </w:pPr>
      <w:bookmarkStart w:id="5" w:name="_Hlk109204760"/>
    </w:p>
    <w:p w14:paraId="66EC2D7C" w14:textId="77777777" w:rsidR="00B3598F" w:rsidRPr="00C81E71" w:rsidRDefault="00B3598F" w:rsidP="00B3598F">
      <w:pPr>
        <w:rPr>
          <w:rFonts w:cs="Segoe UI"/>
          <w:szCs w:val="22"/>
          <w:lang w:eastAsia="zh-CN"/>
        </w:rPr>
      </w:pPr>
      <w:r w:rsidRPr="00C81E71">
        <w:rPr>
          <w:rFonts w:cs="Segoe UI" w:hint="eastAsia"/>
          <w:szCs w:val="22"/>
          <w:lang w:eastAsia="zh-CN"/>
        </w:rPr>
        <w:t>汉高还通过</w:t>
      </w:r>
      <w:r w:rsidRPr="00C81E71">
        <w:rPr>
          <w:rFonts w:cs="Segoe UI" w:hint="eastAsia"/>
          <w:b/>
          <w:bCs/>
          <w:szCs w:val="22"/>
          <w:lang w:eastAsia="zh-CN"/>
        </w:rPr>
        <w:t>收购</w:t>
      </w:r>
      <w:r w:rsidRPr="00C81E71">
        <w:rPr>
          <w:rFonts w:cs="Segoe UI" w:hint="eastAsia"/>
          <w:szCs w:val="22"/>
          <w:lang w:eastAsia="zh-CN"/>
        </w:rPr>
        <w:t>进一步加强了其产品组合。</w:t>
      </w:r>
      <w:r w:rsidRPr="00C81E71">
        <w:rPr>
          <w:rFonts w:cs="Segoe UI" w:hint="eastAsia"/>
          <w:szCs w:val="22"/>
          <w:lang w:eastAsia="zh-CN"/>
        </w:rPr>
        <w:t>2022</w:t>
      </w:r>
      <w:r w:rsidRPr="00C81E71">
        <w:rPr>
          <w:rFonts w:cs="Segoe UI" w:hint="eastAsia"/>
          <w:szCs w:val="22"/>
          <w:lang w:eastAsia="zh-CN"/>
        </w:rPr>
        <w:t>年</w:t>
      </w:r>
      <w:r w:rsidRPr="00C81E71">
        <w:rPr>
          <w:rFonts w:cs="Segoe UI" w:hint="eastAsia"/>
          <w:szCs w:val="22"/>
          <w:lang w:eastAsia="zh-CN"/>
        </w:rPr>
        <w:t>7</w:t>
      </w:r>
      <w:r w:rsidRPr="00C81E71">
        <w:rPr>
          <w:rFonts w:cs="Segoe UI" w:hint="eastAsia"/>
          <w:szCs w:val="22"/>
          <w:lang w:eastAsia="zh-CN"/>
        </w:rPr>
        <w:t>月，汉高完成了对资生堂亚太地区专业美发业务的收购。这使汉高成为专业美发业务领域的全球并列第二大公司。</w:t>
      </w:r>
    </w:p>
    <w:bookmarkEnd w:id="5"/>
    <w:p w14:paraId="62E61AFC" w14:textId="77777777" w:rsidR="00B3598F" w:rsidRPr="00C81E71" w:rsidRDefault="00B3598F" w:rsidP="00B3598F">
      <w:pPr>
        <w:autoSpaceDE w:val="0"/>
        <w:autoSpaceDN w:val="0"/>
        <w:adjustRightInd w:val="0"/>
        <w:rPr>
          <w:rFonts w:cs="Segoe UI"/>
          <w:szCs w:val="22"/>
          <w:lang w:eastAsia="zh-CN"/>
        </w:rPr>
      </w:pPr>
    </w:p>
    <w:p w14:paraId="30A61ADA" w14:textId="77777777" w:rsidR="00B3598F" w:rsidRPr="00C81E71" w:rsidRDefault="00B3598F" w:rsidP="00B3598F">
      <w:pPr>
        <w:autoSpaceDE w:val="0"/>
        <w:autoSpaceDN w:val="0"/>
        <w:adjustRightInd w:val="0"/>
        <w:rPr>
          <w:rFonts w:cs="Segoe UI"/>
          <w:szCs w:val="22"/>
          <w:lang w:eastAsia="zh-CN"/>
        </w:rPr>
      </w:pPr>
      <w:r w:rsidRPr="00C81E71">
        <w:rPr>
          <w:rFonts w:cs="Segoe UI" w:hint="eastAsia"/>
          <w:szCs w:val="22"/>
          <w:lang w:eastAsia="zh-CN"/>
        </w:rPr>
        <w:t>为了加强</w:t>
      </w:r>
      <w:r w:rsidRPr="00C81E71">
        <w:rPr>
          <w:rFonts w:cs="Segoe UI" w:hint="eastAsia"/>
          <w:b/>
          <w:bCs/>
          <w:szCs w:val="22"/>
          <w:lang w:eastAsia="zh-CN"/>
        </w:rPr>
        <w:t>竞争优势</w:t>
      </w:r>
      <w:r w:rsidRPr="00C81E71">
        <w:rPr>
          <w:rFonts w:cs="Segoe UI" w:hint="eastAsia"/>
          <w:szCs w:val="22"/>
          <w:lang w:eastAsia="zh-CN"/>
        </w:rPr>
        <w:t>，汉高专注于进一步加速</w:t>
      </w:r>
      <w:r w:rsidRPr="00C81E71">
        <w:rPr>
          <w:rFonts w:cs="Segoe UI" w:hint="eastAsia"/>
          <w:b/>
          <w:bCs/>
          <w:szCs w:val="22"/>
          <w:lang w:eastAsia="zh-CN"/>
        </w:rPr>
        <w:t>创新</w:t>
      </w:r>
      <w:r w:rsidRPr="00C81E71">
        <w:rPr>
          <w:rFonts w:cs="Segoe UI" w:hint="eastAsia"/>
          <w:szCs w:val="22"/>
          <w:lang w:eastAsia="zh-CN"/>
        </w:rPr>
        <w:t>，推动</w:t>
      </w:r>
      <w:r w:rsidRPr="00C81E71">
        <w:rPr>
          <w:rFonts w:cs="Segoe UI" w:hint="eastAsia"/>
          <w:b/>
          <w:bCs/>
          <w:szCs w:val="22"/>
          <w:lang w:eastAsia="zh-CN"/>
        </w:rPr>
        <w:t>可持续发展</w:t>
      </w:r>
      <w:r w:rsidRPr="00C81E71">
        <w:rPr>
          <w:rFonts w:cs="Segoe UI" w:hint="eastAsia"/>
          <w:szCs w:val="22"/>
          <w:lang w:eastAsia="zh-CN"/>
        </w:rPr>
        <w:t>成为差异化因素，并通过</w:t>
      </w:r>
      <w:r w:rsidRPr="00C81E71">
        <w:rPr>
          <w:rFonts w:cs="Segoe UI" w:hint="eastAsia"/>
          <w:b/>
          <w:bCs/>
          <w:szCs w:val="22"/>
          <w:lang w:eastAsia="zh-CN"/>
        </w:rPr>
        <w:t>数字化变革</w:t>
      </w:r>
      <w:r w:rsidRPr="00C81E71">
        <w:rPr>
          <w:rFonts w:cs="Segoe UI" w:hint="eastAsia"/>
          <w:szCs w:val="22"/>
          <w:lang w:eastAsia="zh-CN"/>
        </w:rPr>
        <w:t>为客户和消费者创造更多价值。</w:t>
      </w:r>
    </w:p>
    <w:p w14:paraId="738501DF" w14:textId="77777777" w:rsidR="00B3598F" w:rsidRPr="00C81E71" w:rsidRDefault="00B3598F" w:rsidP="00B3598F">
      <w:pPr>
        <w:autoSpaceDE w:val="0"/>
        <w:autoSpaceDN w:val="0"/>
        <w:adjustRightInd w:val="0"/>
        <w:rPr>
          <w:rFonts w:cs="Segoe UI"/>
          <w:bCs/>
          <w:szCs w:val="22"/>
          <w:lang w:eastAsia="zh-CN"/>
        </w:rPr>
      </w:pPr>
    </w:p>
    <w:p w14:paraId="50A5CFB5" w14:textId="4BEDF33C" w:rsidR="00B3598F" w:rsidRPr="00C81E71" w:rsidRDefault="00B3598F" w:rsidP="00B3598F">
      <w:pPr>
        <w:autoSpaceDE w:val="0"/>
        <w:autoSpaceDN w:val="0"/>
        <w:adjustRightInd w:val="0"/>
        <w:rPr>
          <w:rFonts w:cs="Segoe UI"/>
          <w:bCs/>
          <w:szCs w:val="22"/>
          <w:lang w:eastAsia="zh-CN"/>
        </w:rPr>
      </w:pPr>
      <w:r w:rsidRPr="00C81E71">
        <w:rPr>
          <w:rFonts w:cs="Segoe UI" w:hint="eastAsia"/>
          <w:bCs/>
          <w:szCs w:val="22"/>
          <w:lang w:eastAsia="zh-CN"/>
        </w:rPr>
        <w:t>汉高战略的关键支柱之一就是通过成功的</w:t>
      </w:r>
      <w:r w:rsidRPr="00C81E71">
        <w:rPr>
          <w:rFonts w:cs="Segoe UI" w:hint="eastAsia"/>
          <w:b/>
          <w:szCs w:val="22"/>
          <w:lang w:eastAsia="zh-CN"/>
        </w:rPr>
        <w:t>创新</w:t>
      </w:r>
      <w:r w:rsidRPr="00C81E71">
        <w:rPr>
          <w:rFonts w:cs="Segoe UI" w:hint="eastAsia"/>
          <w:bCs/>
          <w:szCs w:val="22"/>
          <w:lang w:eastAsia="zh-CN"/>
        </w:rPr>
        <w:t>在市场上</w:t>
      </w:r>
      <w:r w:rsidR="00EE2424">
        <w:rPr>
          <w:rFonts w:cs="Segoe UI" w:hint="eastAsia"/>
          <w:bCs/>
          <w:szCs w:val="22"/>
          <w:lang w:eastAsia="zh-CN"/>
        </w:rPr>
        <w:t>脱颖而出</w:t>
      </w:r>
      <w:r w:rsidRPr="00C81E71">
        <w:rPr>
          <w:rFonts w:cs="Segoe UI" w:hint="eastAsia"/>
          <w:bCs/>
          <w:szCs w:val="22"/>
          <w:lang w:eastAsia="zh-CN"/>
        </w:rPr>
        <w:t>。这极大地支持了今年上半年的业绩增长。例如，在粘合剂技术领域，汉高为电动汽车电池开发了新的防火涂料，不仅显著提高了乘客的安全性，而且还使汽车行业的客户能够实现具有成本效益的生产。在化妆品</w:t>
      </w:r>
      <w:r w:rsidRPr="00C81E71">
        <w:rPr>
          <w:rFonts w:cs="Segoe UI" w:hint="eastAsia"/>
          <w:bCs/>
          <w:szCs w:val="22"/>
          <w:lang w:eastAsia="zh-CN"/>
        </w:rPr>
        <w:t>/</w:t>
      </w:r>
      <w:r w:rsidRPr="00C81E71">
        <w:rPr>
          <w:rFonts w:cs="Segoe UI" w:hint="eastAsia"/>
          <w:bCs/>
          <w:szCs w:val="22"/>
          <w:lang w:eastAsia="zh-CN"/>
        </w:rPr>
        <w:t>美容用品领域，汉高重新推出了其护发品牌</w:t>
      </w:r>
      <w:r w:rsidRPr="00C81E71">
        <w:rPr>
          <w:rFonts w:cs="Segoe UI" w:hint="eastAsia"/>
          <w:bCs/>
          <w:szCs w:val="22"/>
          <w:lang w:eastAsia="zh-CN"/>
        </w:rPr>
        <w:t>Schauma</w:t>
      </w:r>
      <w:r w:rsidR="00620530">
        <w:rPr>
          <w:rFonts w:cs="Segoe UI" w:hint="eastAsia"/>
          <w:bCs/>
          <w:szCs w:val="22"/>
          <w:lang w:eastAsia="zh-CN"/>
        </w:rPr>
        <w:t>。其</w:t>
      </w:r>
      <w:r w:rsidR="00C31B33" w:rsidRPr="00C81E71">
        <w:rPr>
          <w:rFonts w:cs="Segoe UI" w:hint="eastAsia"/>
          <w:bCs/>
          <w:szCs w:val="22"/>
          <w:lang w:eastAsia="zh-CN"/>
        </w:rPr>
        <w:t>重新设计的可持续包装概念</w:t>
      </w:r>
      <w:r w:rsidRPr="00C81E71">
        <w:rPr>
          <w:rFonts w:cs="Segoe UI" w:hint="eastAsia"/>
          <w:bCs/>
          <w:szCs w:val="22"/>
          <w:lang w:eastAsia="zh-CN"/>
        </w:rPr>
        <w:t>采用</w:t>
      </w:r>
      <w:r w:rsidR="00AE5DFB">
        <w:rPr>
          <w:rFonts w:cs="Segoe UI" w:hint="eastAsia"/>
          <w:bCs/>
          <w:szCs w:val="22"/>
          <w:lang w:eastAsia="zh-CN"/>
        </w:rPr>
        <w:t>了</w:t>
      </w:r>
      <w:r w:rsidRPr="00C81E71">
        <w:rPr>
          <w:rFonts w:cs="Segoe UI" w:hint="eastAsia"/>
          <w:bCs/>
          <w:szCs w:val="22"/>
          <w:lang w:eastAsia="zh-CN"/>
        </w:rPr>
        <w:t>50%</w:t>
      </w:r>
      <w:r w:rsidRPr="00C81E71">
        <w:rPr>
          <w:rFonts w:cs="Segoe UI" w:hint="eastAsia"/>
          <w:bCs/>
          <w:szCs w:val="22"/>
          <w:lang w:eastAsia="zh-CN"/>
        </w:rPr>
        <w:t>至</w:t>
      </w:r>
      <w:r w:rsidRPr="00C81E71">
        <w:rPr>
          <w:rFonts w:cs="Segoe UI" w:hint="eastAsia"/>
          <w:bCs/>
          <w:szCs w:val="22"/>
          <w:lang w:eastAsia="zh-CN"/>
        </w:rPr>
        <w:t>100%</w:t>
      </w:r>
      <w:r w:rsidR="00C31B33">
        <w:rPr>
          <w:rFonts w:cs="Segoe UI" w:hint="eastAsia"/>
          <w:bCs/>
          <w:szCs w:val="22"/>
          <w:lang w:eastAsia="zh-CN"/>
        </w:rPr>
        <w:t>的</w:t>
      </w:r>
      <w:r w:rsidRPr="00C81E71">
        <w:rPr>
          <w:rFonts w:cs="Segoe UI" w:hint="eastAsia"/>
          <w:bCs/>
          <w:szCs w:val="22"/>
          <w:lang w:eastAsia="zh-CN"/>
        </w:rPr>
        <w:t>再生塑料。在洗涤剂及家用护理业务部，在可持续和电商产品系列扩展的支持下，宝莹（</w:t>
      </w:r>
      <w:r w:rsidRPr="00C81E71">
        <w:rPr>
          <w:rFonts w:cs="Segoe UI" w:hint="eastAsia"/>
          <w:bCs/>
          <w:szCs w:val="22"/>
          <w:lang w:eastAsia="zh-CN"/>
        </w:rPr>
        <w:t>Persil</w:t>
      </w:r>
      <w:r w:rsidRPr="00C81E71">
        <w:rPr>
          <w:rFonts w:cs="Segoe UI" w:hint="eastAsia"/>
          <w:bCs/>
          <w:szCs w:val="22"/>
          <w:lang w:eastAsia="zh-CN"/>
        </w:rPr>
        <w:t>）实现了两位数的销售额增长</w:t>
      </w:r>
      <w:r w:rsidR="008508D4">
        <w:rPr>
          <w:rFonts w:cs="Segoe UI" w:hint="eastAsia"/>
          <w:bCs/>
          <w:szCs w:val="22"/>
          <w:lang w:eastAsia="zh-CN"/>
        </w:rPr>
        <w:t>，并获得了更多的</w:t>
      </w:r>
      <w:r w:rsidRPr="00C81E71">
        <w:rPr>
          <w:rFonts w:cs="Segoe UI" w:hint="eastAsia"/>
          <w:bCs/>
          <w:szCs w:val="22"/>
          <w:lang w:eastAsia="zh-CN"/>
        </w:rPr>
        <w:t>市场份额。</w:t>
      </w:r>
    </w:p>
    <w:p w14:paraId="145C97FF" w14:textId="77777777" w:rsidR="00B3598F" w:rsidRPr="00C81E71" w:rsidRDefault="00B3598F" w:rsidP="00251624">
      <w:pPr>
        <w:rPr>
          <w:rStyle w:val="AboutandContactHeadline"/>
          <w:rFonts w:asciiTheme="majorHAnsi" w:hAnsiTheme="majorHAnsi" w:cstheme="majorHAnsi"/>
          <w:b w:val="0"/>
          <w:sz w:val="22"/>
          <w:lang w:eastAsia="zh-CN"/>
        </w:rPr>
      </w:pPr>
    </w:p>
    <w:p w14:paraId="779C4806" w14:textId="029928AE" w:rsidR="009A5E10" w:rsidRPr="00C81E71" w:rsidRDefault="00B3598F" w:rsidP="00B3598F">
      <w:pPr>
        <w:autoSpaceDE w:val="0"/>
        <w:autoSpaceDN w:val="0"/>
        <w:adjustRightInd w:val="0"/>
        <w:rPr>
          <w:rFonts w:cs="Segoe UI"/>
          <w:bCs/>
          <w:szCs w:val="22"/>
          <w:lang w:eastAsia="zh-CN"/>
        </w:rPr>
      </w:pPr>
      <w:bookmarkStart w:id="6" w:name="_Hlk109211145"/>
      <w:bookmarkEnd w:id="1"/>
      <w:r w:rsidRPr="00C81E71">
        <w:rPr>
          <w:rFonts w:cs="Segoe UI" w:hint="eastAsia"/>
          <w:bCs/>
          <w:szCs w:val="22"/>
          <w:lang w:eastAsia="zh-CN"/>
        </w:rPr>
        <w:t>长期以来，</w:t>
      </w:r>
      <w:r w:rsidRPr="00C81E71">
        <w:rPr>
          <w:rFonts w:cs="Segoe UI" w:hint="eastAsia"/>
          <w:b/>
          <w:bCs/>
          <w:szCs w:val="22"/>
          <w:lang w:eastAsia="zh-CN"/>
        </w:rPr>
        <w:t>可持续发展</w:t>
      </w:r>
      <w:r w:rsidRPr="00C81E71">
        <w:rPr>
          <w:rFonts w:cs="Segoe UI" w:hint="eastAsia"/>
          <w:bCs/>
          <w:szCs w:val="22"/>
          <w:lang w:eastAsia="zh-CN"/>
        </w:rPr>
        <w:t>一直是汉高最大的优势之一。为了反映可持续管理日益增长的重要性以及客户和社会不断提高的期望，汉高于今年年初出台的新的“</w:t>
      </w:r>
      <w:r w:rsidRPr="00C81E71">
        <w:rPr>
          <w:rFonts w:cs="Segoe UI" w:hint="eastAsia"/>
          <w:bCs/>
          <w:szCs w:val="22"/>
          <w:lang w:eastAsia="zh-CN"/>
        </w:rPr>
        <w:t>2030+</w:t>
      </w:r>
      <w:r w:rsidRPr="00C81E71">
        <w:rPr>
          <w:rFonts w:cs="Segoe UI" w:hint="eastAsia"/>
          <w:bCs/>
          <w:szCs w:val="22"/>
          <w:lang w:eastAsia="zh-CN"/>
        </w:rPr>
        <w:t>可持续发展目标框架”强化了其长期可持续发展战略。除了现有目标外，</w:t>
      </w:r>
      <w:r w:rsidR="000C3765">
        <w:rPr>
          <w:rFonts w:cs="Segoe UI" w:hint="eastAsia"/>
          <w:bCs/>
          <w:szCs w:val="22"/>
          <w:lang w:eastAsia="zh-CN"/>
        </w:rPr>
        <w:t>汉高</w:t>
      </w:r>
      <w:r w:rsidRPr="00C81E71">
        <w:rPr>
          <w:rFonts w:cs="Segoe UI" w:hint="eastAsia"/>
          <w:bCs/>
          <w:szCs w:val="22"/>
          <w:lang w:eastAsia="zh-CN"/>
        </w:rPr>
        <w:t>还设定了新的长期目标，以推动“再生星球”、“繁荣社区”和“信赖的合作伙伴”三个维度的进一步发展。</w:t>
      </w:r>
    </w:p>
    <w:p w14:paraId="02D146E1" w14:textId="77777777" w:rsidR="00544055" w:rsidRDefault="00544055" w:rsidP="00B3598F">
      <w:pPr>
        <w:autoSpaceDE w:val="0"/>
        <w:autoSpaceDN w:val="0"/>
        <w:adjustRightInd w:val="0"/>
        <w:rPr>
          <w:rFonts w:cs="Segoe UI"/>
          <w:bCs/>
          <w:szCs w:val="22"/>
          <w:lang w:eastAsia="zh-CN"/>
        </w:rPr>
      </w:pPr>
      <w:bookmarkStart w:id="7" w:name="_Hlk109206660"/>
    </w:p>
    <w:p w14:paraId="7F42F8B6" w14:textId="491D4447" w:rsidR="009A5E10" w:rsidRPr="00C81E71" w:rsidRDefault="00B3598F" w:rsidP="00B3598F">
      <w:pPr>
        <w:autoSpaceDE w:val="0"/>
        <w:autoSpaceDN w:val="0"/>
        <w:adjustRightInd w:val="0"/>
        <w:rPr>
          <w:rFonts w:cs="Segoe UI"/>
          <w:bCs/>
          <w:szCs w:val="22"/>
          <w:lang w:eastAsia="zh-CN"/>
        </w:rPr>
      </w:pPr>
      <w:r w:rsidRPr="00C81E71">
        <w:rPr>
          <w:rFonts w:cs="Segoe UI" w:hint="eastAsia"/>
          <w:bCs/>
          <w:szCs w:val="22"/>
          <w:lang w:eastAsia="zh-CN"/>
        </w:rPr>
        <w:t>2022</w:t>
      </w:r>
      <w:r w:rsidRPr="00C81E71">
        <w:rPr>
          <w:rFonts w:cs="Segoe UI" w:hint="eastAsia"/>
          <w:bCs/>
          <w:szCs w:val="22"/>
          <w:lang w:eastAsia="zh-CN"/>
        </w:rPr>
        <w:t>年上半年，汉高在可持续发展方面取得了进一步进展。</w:t>
      </w:r>
      <w:r w:rsidR="00D95020">
        <w:rPr>
          <w:rFonts w:cs="Segoe UI" w:hint="eastAsia"/>
          <w:bCs/>
          <w:szCs w:val="22"/>
          <w:lang w:eastAsia="zh-CN"/>
        </w:rPr>
        <w:t>例如，</w:t>
      </w:r>
      <w:r w:rsidRPr="00C81E71">
        <w:rPr>
          <w:rFonts w:cs="Segoe UI" w:hint="eastAsia"/>
          <w:bCs/>
          <w:szCs w:val="22"/>
          <w:lang w:eastAsia="zh-CN"/>
        </w:rPr>
        <w:t>为了到</w:t>
      </w:r>
      <w:r w:rsidRPr="00C81E71">
        <w:rPr>
          <w:rFonts w:cs="Segoe UI" w:hint="eastAsia"/>
          <w:bCs/>
          <w:szCs w:val="22"/>
          <w:lang w:eastAsia="zh-CN"/>
        </w:rPr>
        <w:t>2030</w:t>
      </w:r>
      <w:r w:rsidRPr="00C81E71">
        <w:rPr>
          <w:rFonts w:cs="Segoe UI" w:hint="eastAsia"/>
          <w:bCs/>
          <w:szCs w:val="22"/>
          <w:lang w:eastAsia="zh-CN"/>
        </w:rPr>
        <w:t>年其生产基地</w:t>
      </w:r>
      <w:r w:rsidR="00EC3872" w:rsidRPr="00C81E71">
        <w:rPr>
          <w:rFonts w:cs="Segoe UI" w:hint="eastAsia"/>
          <w:bCs/>
          <w:szCs w:val="22"/>
          <w:lang w:eastAsia="zh-CN"/>
        </w:rPr>
        <w:t>实现</w:t>
      </w:r>
      <w:r w:rsidR="00321D2A">
        <w:rPr>
          <w:rFonts w:cs="Segoe UI" w:hint="eastAsia"/>
          <w:bCs/>
          <w:szCs w:val="22"/>
          <w:lang w:eastAsia="zh-CN"/>
        </w:rPr>
        <w:t>对气候有利</w:t>
      </w:r>
      <w:r w:rsidRPr="00C81E71">
        <w:rPr>
          <w:rFonts w:cs="Segoe UI" w:hint="eastAsia"/>
          <w:bCs/>
          <w:szCs w:val="22"/>
          <w:lang w:eastAsia="zh-CN"/>
        </w:rPr>
        <w:t>的碳</w:t>
      </w:r>
      <w:r w:rsidR="00D95020">
        <w:rPr>
          <w:rFonts w:cs="Segoe UI" w:hint="eastAsia"/>
          <w:bCs/>
          <w:szCs w:val="22"/>
          <w:lang w:eastAsia="zh-CN"/>
        </w:rPr>
        <w:t>中和</w:t>
      </w:r>
      <w:r w:rsidRPr="00C81E71">
        <w:rPr>
          <w:rFonts w:cs="Segoe UI" w:hint="eastAsia"/>
          <w:bCs/>
          <w:szCs w:val="22"/>
          <w:lang w:eastAsia="zh-CN"/>
        </w:rPr>
        <w:t>目标，汉高已</w:t>
      </w:r>
      <w:r w:rsidR="00E31C31">
        <w:rPr>
          <w:rFonts w:cs="Segoe UI" w:hint="eastAsia"/>
          <w:bCs/>
          <w:szCs w:val="22"/>
          <w:lang w:eastAsia="zh-CN"/>
        </w:rPr>
        <w:t>改建</w:t>
      </w:r>
      <w:r w:rsidRPr="00C81E71">
        <w:rPr>
          <w:rFonts w:cs="Segoe UI" w:hint="eastAsia"/>
          <w:bCs/>
          <w:szCs w:val="22"/>
          <w:lang w:eastAsia="zh-CN"/>
        </w:rPr>
        <w:t>欧洲的另外三个</w:t>
      </w:r>
      <w:r w:rsidR="009358CB">
        <w:rPr>
          <w:rFonts w:cs="Segoe UI" w:hint="eastAsia"/>
          <w:bCs/>
          <w:szCs w:val="22"/>
          <w:lang w:eastAsia="zh-CN"/>
        </w:rPr>
        <w:t>生产</w:t>
      </w:r>
      <w:r w:rsidRPr="00C81E71">
        <w:rPr>
          <w:rFonts w:cs="Segoe UI" w:hint="eastAsia"/>
          <w:bCs/>
          <w:szCs w:val="22"/>
          <w:lang w:eastAsia="zh-CN"/>
        </w:rPr>
        <w:t>基地</w:t>
      </w:r>
      <w:r w:rsidR="00E31C31">
        <w:rPr>
          <w:rFonts w:cs="Segoe UI" w:hint="eastAsia"/>
          <w:bCs/>
          <w:szCs w:val="22"/>
          <w:lang w:eastAsia="zh-CN"/>
        </w:rPr>
        <w:t>，</w:t>
      </w:r>
      <w:r w:rsidRPr="00C81E71">
        <w:rPr>
          <w:rFonts w:cs="Segoe UI" w:hint="eastAsia"/>
          <w:bCs/>
          <w:szCs w:val="22"/>
          <w:lang w:eastAsia="zh-CN"/>
        </w:rPr>
        <w:t>100%</w:t>
      </w:r>
      <w:r w:rsidRPr="00C81E71">
        <w:rPr>
          <w:rFonts w:cs="Segoe UI" w:hint="eastAsia"/>
          <w:bCs/>
          <w:szCs w:val="22"/>
          <w:lang w:eastAsia="zh-CN"/>
        </w:rPr>
        <w:t>采用</w:t>
      </w:r>
      <w:r w:rsidR="005C7A8E">
        <w:rPr>
          <w:rFonts w:cs="Segoe UI" w:hint="eastAsia"/>
          <w:bCs/>
          <w:szCs w:val="22"/>
          <w:lang w:eastAsia="zh-CN"/>
        </w:rPr>
        <w:t>碳中和</w:t>
      </w:r>
      <w:r w:rsidRPr="00C81E71">
        <w:rPr>
          <w:rFonts w:cs="Segoe UI" w:hint="eastAsia"/>
          <w:bCs/>
          <w:szCs w:val="22"/>
          <w:lang w:eastAsia="zh-CN"/>
        </w:rPr>
        <w:t>能源</w:t>
      </w:r>
      <w:r w:rsidR="00E31C31">
        <w:rPr>
          <w:rFonts w:cs="Segoe UI" w:hint="eastAsia"/>
          <w:bCs/>
          <w:szCs w:val="22"/>
          <w:lang w:eastAsia="zh-CN"/>
        </w:rPr>
        <w:t>运营</w:t>
      </w:r>
      <w:r w:rsidRPr="00C81E71">
        <w:rPr>
          <w:rFonts w:cs="Segoe UI" w:hint="eastAsia"/>
          <w:bCs/>
          <w:szCs w:val="22"/>
          <w:lang w:eastAsia="zh-CN"/>
        </w:rPr>
        <w:t>。此外，汉高仍将持续</w:t>
      </w:r>
      <w:r w:rsidR="003F076A">
        <w:rPr>
          <w:rFonts w:cs="Segoe UI" w:hint="eastAsia"/>
          <w:bCs/>
          <w:szCs w:val="22"/>
          <w:lang w:eastAsia="zh-CN"/>
        </w:rPr>
        <w:t>依靠</w:t>
      </w:r>
      <w:r w:rsidRPr="00C81E71">
        <w:rPr>
          <w:rFonts w:cs="Segoe UI" w:hint="eastAsia"/>
          <w:bCs/>
          <w:szCs w:val="22"/>
          <w:lang w:eastAsia="zh-CN"/>
        </w:rPr>
        <w:t>可再生原材料。</w:t>
      </w:r>
      <w:bookmarkStart w:id="8" w:name="OLE_LINK1"/>
      <w:r w:rsidRPr="00C81E71">
        <w:rPr>
          <w:rFonts w:cs="Segoe UI" w:hint="eastAsia"/>
          <w:bCs/>
          <w:szCs w:val="22"/>
          <w:lang w:eastAsia="zh-CN"/>
        </w:rPr>
        <w:t>通过与巴斯夫的合作，大约</w:t>
      </w:r>
      <w:r w:rsidRPr="00C81E71">
        <w:rPr>
          <w:rFonts w:cs="Segoe UI" w:hint="eastAsia"/>
          <w:bCs/>
          <w:szCs w:val="22"/>
          <w:lang w:eastAsia="zh-CN"/>
        </w:rPr>
        <w:t>110,000</w:t>
      </w:r>
      <w:r w:rsidRPr="00C81E71">
        <w:rPr>
          <w:rFonts w:cs="Segoe UI" w:hint="eastAsia"/>
          <w:bCs/>
          <w:szCs w:val="22"/>
          <w:lang w:eastAsia="zh-CN"/>
        </w:rPr>
        <w:t>吨化石原料被可再生碳源取代。</w:t>
      </w:r>
      <w:bookmarkEnd w:id="8"/>
    </w:p>
    <w:p w14:paraId="437F3AD1" w14:textId="77777777" w:rsidR="00B3598F" w:rsidRPr="00C81E71" w:rsidRDefault="00B3598F" w:rsidP="00B3598F">
      <w:pPr>
        <w:autoSpaceDE w:val="0"/>
        <w:autoSpaceDN w:val="0"/>
        <w:adjustRightInd w:val="0"/>
        <w:rPr>
          <w:rFonts w:cs="Segoe UI"/>
          <w:bCs/>
          <w:szCs w:val="22"/>
          <w:lang w:eastAsia="zh-CN"/>
        </w:rPr>
      </w:pPr>
    </w:p>
    <w:bookmarkEnd w:id="7"/>
    <w:p w14:paraId="5721A917" w14:textId="24664D83" w:rsidR="009A5E10" w:rsidRPr="00C81E71" w:rsidRDefault="00B3598F" w:rsidP="00B3598F">
      <w:pPr>
        <w:rPr>
          <w:rFonts w:cs="Segoe UI"/>
          <w:szCs w:val="22"/>
          <w:lang w:eastAsia="de-DE"/>
        </w:rPr>
      </w:pPr>
      <w:r w:rsidRPr="00C81E71">
        <w:rPr>
          <w:rFonts w:cs="Segoe UI" w:hint="eastAsia"/>
          <w:szCs w:val="22"/>
          <w:lang w:eastAsia="de-DE"/>
        </w:rPr>
        <w:t>除了创新和可持续发展，汉高还将</w:t>
      </w:r>
      <w:r w:rsidRPr="00C81E71">
        <w:rPr>
          <w:rFonts w:cs="Segoe UI" w:hint="eastAsia"/>
          <w:b/>
          <w:szCs w:val="22"/>
          <w:lang w:eastAsia="de-DE"/>
        </w:rPr>
        <w:t>数字化</w:t>
      </w:r>
      <w:r w:rsidRPr="00C81E71">
        <w:rPr>
          <w:rFonts w:cs="Segoe UI" w:hint="eastAsia"/>
          <w:szCs w:val="22"/>
          <w:lang w:eastAsia="de-DE"/>
        </w:rPr>
        <w:t>定义为增强竞争力的一个关键杠杆。</w:t>
      </w:r>
      <w:r w:rsidRPr="00C81E71">
        <w:rPr>
          <w:rFonts w:cs="Segoe UI" w:hint="eastAsia"/>
          <w:szCs w:val="22"/>
          <w:lang w:eastAsia="de-DE"/>
        </w:rPr>
        <w:t>2022</w:t>
      </w:r>
      <w:r w:rsidRPr="00C81E71">
        <w:rPr>
          <w:rFonts w:cs="Segoe UI" w:hint="eastAsia"/>
          <w:szCs w:val="22"/>
          <w:lang w:eastAsia="de-DE"/>
        </w:rPr>
        <w:t>年上半年</w:t>
      </w:r>
      <w:r w:rsidR="005904FF">
        <w:rPr>
          <w:rFonts w:cs="Segoe UI" w:hint="eastAsia"/>
          <w:szCs w:val="22"/>
          <w:lang w:eastAsia="zh-CN"/>
        </w:rPr>
        <w:t>，</w:t>
      </w:r>
      <w:r w:rsidRPr="00C81E71">
        <w:rPr>
          <w:rFonts w:cs="Segoe UI" w:hint="eastAsia"/>
          <w:szCs w:val="22"/>
          <w:lang w:eastAsia="de-DE"/>
        </w:rPr>
        <w:t>数字渠道销售额占比实现两位数增长，达到</w:t>
      </w:r>
      <w:r w:rsidRPr="00C81E71">
        <w:rPr>
          <w:rFonts w:cs="Segoe UI" w:hint="eastAsia"/>
          <w:szCs w:val="22"/>
          <w:lang w:eastAsia="de-DE"/>
        </w:rPr>
        <w:t>20%</w:t>
      </w:r>
      <w:r w:rsidRPr="00C81E71">
        <w:rPr>
          <w:rFonts w:cs="Segoe UI" w:hint="eastAsia"/>
          <w:szCs w:val="22"/>
          <w:lang w:eastAsia="de-DE"/>
        </w:rPr>
        <w:t>以上。通过其电商平台，粘合剂技术业务部</w:t>
      </w:r>
      <w:r w:rsidRPr="00C81E71">
        <w:rPr>
          <w:rFonts w:cs="Segoe UI" w:hint="eastAsia"/>
          <w:szCs w:val="22"/>
          <w:lang w:eastAsia="de-DE"/>
        </w:rPr>
        <w:t>2022</w:t>
      </w:r>
      <w:r w:rsidRPr="00C81E71">
        <w:rPr>
          <w:rFonts w:cs="Segoe UI" w:hint="eastAsia"/>
          <w:szCs w:val="22"/>
          <w:lang w:eastAsia="de-DE"/>
        </w:rPr>
        <w:t>年上半年实现了两位数增长。</w:t>
      </w:r>
      <w:r w:rsidR="001B4FC7">
        <w:rPr>
          <w:rFonts w:cs="Segoe UI" w:hint="eastAsia"/>
          <w:szCs w:val="22"/>
          <w:lang w:eastAsia="zh-CN"/>
        </w:rPr>
        <w:t>凭借</w:t>
      </w:r>
      <w:r w:rsidR="001B4FC7" w:rsidRPr="00C81E71">
        <w:rPr>
          <w:rFonts w:cs="Segoe UI" w:hint="eastAsia"/>
          <w:szCs w:val="22"/>
          <w:lang w:eastAsia="de-DE"/>
        </w:rPr>
        <w:t>品牌和产品阵容</w:t>
      </w:r>
      <w:r w:rsidR="001B4FC7">
        <w:rPr>
          <w:rFonts w:cs="Segoe UI" w:hint="eastAsia"/>
          <w:szCs w:val="22"/>
          <w:lang w:eastAsia="zh-CN"/>
        </w:rPr>
        <w:t>的</w:t>
      </w:r>
      <w:r w:rsidR="001B4FC7" w:rsidRPr="00C81E71">
        <w:rPr>
          <w:rFonts w:cs="Segoe UI" w:hint="eastAsia"/>
          <w:szCs w:val="22"/>
          <w:lang w:eastAsia="de-DE"/>
        </w:rPr>
        <w:t>扩大</w:t>
      </w:r>
      <w:r w:rsidR="001B4FC7">
        <w:rPr>
          <w:rFonts w:cs="Segoe UI" w:hint="eastAsia"/>
          <w:szCs w:val="22"/>
          <w:lang w:eastAsia="zh-CN"/>
        </w:rPr>
        <w:t>，</w:t>
      </w:r>
      <w:r w:rsidRPr="00C81E71">
        <w:rPr>
          <w:rFonts w:cs="Segoe UI" w:hint="eastAsia"/>
          <w:szCs w:val="22"/>
          <w:lang w:eastAsia="de-DE"/>
        </w:rPr>
        <w:t>专业美发业务的</w:t>
      </w:r>
      <w:r w:rsidR="00EE631F">
        <w:rPr>
          <w:rFonts w:cs="Segoe UI" w:hint="eastAsia"/>
          <w:szCs w:val="22"/>
          <w:lang w:eastAsia="zh-CN"/>
        </w:rPr>
        <w:t>线上商店</w:t>
      </w:r>
      <w:r w:rsidRPr="00C81E71">
        <w:rPr>
          <w:rFonts w:cs="Segoe UI" w:hint="eastAsia"/>
          <w:szCs w:val="22"/>
          <w:lang w:eastAsia="de-DE"/>
        </w:rPr>
        <w:t>也实现了两位数的增长。此外，</w:t>
      </w:r>
      <w:r w:rsidR="0013312B">
        <w:rPr>
          <w:rFonts w:cs="Segoe UI" w:hint="eastAsia"/>
          <w:szCs w:val="22"/>
          <w:lang w:eastAsia="zh-CN"/>
        </w:rPr>
        <w:t>在</w:t>
      </w:r>
      <w:r w:rsidR="0013312B" w:rsidRPr="00C81E71">
        <w:rPr>
          <w:rFonts w:cs="Segoe UI" w:hint="eastAsia"/>
          <w:szCs w:val="22"/>
          <w:lang w:eastAsia="de-DE"/>
        </w:rPr>
        <w:t>新的</w:t>
      </w:r>
      <w:r w:rsidR="0013312B">
        <w:rPr>
          <w:rFonts w:cs="Segoe UI" w:hint="eastAsia"/>
          <w:szCs w:val="22"/>
          <w:lang w:eastAsia="zh-CN"/>
        </w:rPr>
        <w:t>整合</w:t>
      </w:r>
      <w:r w:rsidR="0013312B" w:rsidRPr="00C81E71">
        <w:rPr>
          <w:rFonts w:cs="Segoe UI" w:hint="eastAsia"/>
          <w:szCs w:val="22"/>
          <w:lang w:eastAsia="de-DE"/>
        </w:rPr>
        <w:t>技术平台</w:t>
      </w:r>
      <w:r w:rsidR="0013312B" w:rsidRPr="00C81E71">
        <w:rPr>
          <w:rFonts w:cs="Segoe UI" w:hint="eastAsia"/>
          <w:szCs w:val="22"/>
          <w:lang w:val="de-DE" w:eastAsia="de-DE"/>
        </w:rPr>
        <w:t>RAQN</w:t>
      </w:r>
      <w:r w:rsidR="0013312B">
        <w:rPr>
          <w:rFonts w:cs="Segoe UI" w:hint="eastAsia"/>
          <w:szCs w:val="22"/>
          <w:lang w:val="de-DE" w:eastAsia="zh-CN"/>
        </w:rPr>
        <w:t>的支持下，</w:t>
      </w:r>
      <w:r w:rsidRPr="00C81E71">
        <w:rPr>
          <w:rFonts w:cs="Segoe UI" w:hint="eastAsia"/>
          <w:szCs w:val="22"/>
          <w:lang w:eastAsia="de-DE"/>
        </w:rPr>
        <w:t>汉高正在进一步扩展其在洗涤剂及家用护理领域的线上产品。</w:t>
      </w:r>
    </w:p>
    <w:p w14:paraId="3DB57E33" w14:textId="77777777" w:rsidR="00B3598F" w:rsidRPr="00C81E71" w:rsidRDefault="00B3598F" w:rsidP="00B3598F">
      <w:pPr>
        <w:rPr>
          <w:rFonts w:cs="Segoe UI"/>
          <w:szCs w:val="22"/>
          <w:lang w:eastAsia="de-DE"/>
        </w:rPr>
      </w:pPr>
    </w:p>
    <w:p w14:paraId="375AA73D" w14:textId="77777777" w:rsidR="009A5E10" w:rsidRPr="00C81E71" w:rsidRDefault="00B3598F" w:rsidP="00B3598F">
      <w:pPr>
        <w:rPr>
          <w:rStyle w:val="AboutandContactHeadline"/>
          <w:rFonts w:asciiTheme="majorHAnsi" w:hAnsiTheme="majorHAnsi" w:cstheme="majorHAnsi"/>
          <w:b w:val="0"/>
          <w:sz w:val="22"/>
          <w:lang w:eastAsia="zh-CN"/>
        </w:rPr>
      </w:pPr>
      <w:r w:rsidRPr="00C81E71">
        <w:rPr>
          <w:rStyle w:val="AboutandContactHeadline"/>
          <w:rFonts w:ascii="宋体" w:eastAsia="宋体" w:hAnsi="宋体" w:hint="eastAsia"/>
          <w:b w:val="0"/>
          <w:bCs w:val="0"/>
          <w:sz w:val="22"/>
          <w:lang w:eastAsia="zh-CN"/>
        </w:rPr>
        <w:lastRenderedPageBreak/>
        <w:t>精益、快速和</w:t>
      </w:r>
      <w:r w:rsidRPr="00C81E71">
        <w:rPr>
          <w:rStyle w:val="AboutandContactHeadline"/>
          <w:rFonts w:ascii="宋体" w:eastAsia="宋体" w:hAnsi="宋体" w:hint="eastAsia"/>
          <w:sz w:val="22"/>
          <w:lang w:eastAsia="zh-CN"/>
        </w:rPr>
        <w:t>面向未来的运营模式</w:t>
      </w:r>
      <w:r w:rsidRPr="00C81E71">
        <w:rPr>
          <w:rStyle w:val="AboutandContactHeadline"/>
          <w:rFonts w:ascii="宋体" w:eastAsia="宋体" w:hAnsi="宋体" w:hint="eastAsia"/>
          <w:b w:val="0"/>
          <w:bCs w:val="0"/>
          <w:sz w:val="22"/>
          <w:lang w:eastAsia="zh-CN"/>
        </w:rPr>
        <w:t>是汉高战略框架的重要内容</w:t>
      </w:r>
      <w:r w:rsidRPr="00C81E71">
        <w:rPr>
          <w:rStyle w:val="AboutandContactHeadline"/>
          <w:rFonts w:ascii="宋体" w:eastAsia="宋体" w:hAnsi="宋体" w:hint="eastAsia"/>
          <w:sz w:val="22"/>
          <w:lang w:eastAsia="zh-CN"/>
        </w:rPr>
        <w:t>。</w:t>
      </w:r>
      <w:r w:rsidRPr="00C81E71">
        <w:rPr>
          <w:rStyle w:val="AboutandContactHeadline"/>
          <w:rFonts w:ascii="宋体" w:eastAsia="宋体" w:hAnsi="宋体" w:hint="eastAsia"/>
          <w:b w:val="0"/>
          <w:sz w:val="22"/>
          <w:lang w:eastAsia="zh-CN"/>
        </w:rPr>
        <w:t>汉高进一步扩展了</w:t>
      </w:r>
      <w:r w:rsidRPr="00C81E71">
        <w:rPr>
          <w:rStyle w:val="AboutandContactHeadline"/>
          <w:rFonts w:ascii="Arial" w:eastAsia="宋体" w:hAnsi="Arial" w:cs="Arial"/>
          <w:b w:val="0"/>
          <w:sz w:val="22"/>
          <w:lang w:eastAsia="zh-CN"/>
        </w:rPr>
        <w:t>2020</w:t>
      </w:r>
      <w:r w:rsidRPr="00C81E71">
        <w:rPr>
          <w:rStyle w:val="AboutandContactHeadline"/>
          <w:rFonts w:ascii="宋体" w:eastAsia="宋体" w:hAnsi="宋体" w:hint="eastAsia"/>
          <w:b w:val="0"/>
          <w:sz w:val="22"/>
          <w:lang w:eastAsia="zh-CN"/>
        </w:rPr>
        <w:t>年启动的相关变革</w:t>
      </w:r>
      <w:r w:rsidRPr="00C81E71">
        <w:rPr>
          <w:rStyle w:val="AboutandContactHeadline"/>
          <w:rFonts w:asciiTheme="majorHAnsi" w:hAnsiTheme="majorHAnsi" w:cstheme="majorHAnsi" w:hint="eastAsia"/>
          <w:b w:val="0"/>
          <w:sz w:val="22"/>
          <w:lang w:eastAsia="zh-CN"/>
        </w:rPr>
        <w:t>：汉高数字化业务部（</w:t>
      </w:r>
      <w:r w:rsidRPr="00C81E71">
        <w:rPr>
          <w:rStyle w:val="AboutandContactHeadline"/>
          <w:rFonts w:asciiTheme="majorHAnsi" w:hAnsiTheme="majorHAnsi" w:cstheme="majorHAnsi" w:hint="eastAsia"/>
          <w:b w:val="0"/>
          <w:sz w:val="22"/>
          <w:lang w:eastAsia="zh-CN"/>
        </w:rPr>
        <w:t>dx</w:t>
      </w:r>
      <w:r w:rsidRPr="00C81E71">
        <w:rPr>
          <w:rStyle w:val="AboutandContactHeadline"/>
          <w:rFonts w:asciiTheme="majorHAnsi" w:hAnsiTheme="majorHAnsi" w:cstheme="majorHAnsi" w:hint="eastAsia"/>
          <w:b w:val="0"/>
          <w:sz w:val="22"/>
          <w:lang w:eastAsia="zh-CN"/>
        </w:rPr>
        <w:t>）拥有高效的结构，能够以稳定的成本实现更高的</w:t>
      </w:r>
      <w:r w:rsidRPr="00C81E71">
        <w:rPr>
          <w:rStyle w:val="AboutandContactHeadline"/>
          <w:rFonts w:asciiTheme="majorHAnsi" w:hAnsiTheme="majorHAnsi" w:cstheme="majorHAnsi" w:hint="eastAsia"/>
          <w:b w:val="0"/>
          <w:sz w:val="22"/>
          <w:lang w:eastAsia="zh-CN"/>
        </w:rPr>
        <w:t>IT</w:t>
      </w:r>
      <w:r w:rsidRPr="00C81E71">
        <w:rPr>
          <w:rStyle w:val="AboutandContactHeadline"/>
          <w:rFonts w:asciiTheme="majorHAnsi" w:hAnsiTheme="majorHAnsi" w:cstheme="majorHAnsi" w:hint="eastAsia"/>
          <w:b w:val="0"/>
          <w:sz w:val="22"/>
          <w:lang w:eastAsia="zh-CN"/>
        </w:rPr>
        <w:t>项目投资。</w:t>
      </w:r>
    </w:p>
    <w:p w14:paraId="6FC6B2D2" w14:textId="77777777" w:rsidR="00B3598F" w:rsidRPr="00C81E71" w:rsidRDefault="00B3598F" w:rsidP="00B3598F">
      <w:pPr>
        <w:rPr>
          <w:rStyle w:val="AboutandContactHeadline"/>
          <w:rFonts w:asciiTheme="majorHAnsi" w:hAnsiTheme="majorHAnsi" w:cstheme="majorHAnsi"/>
          <w:b w:val="0"/>
          <w:sz w:val="22"/>
          <w:lang w:eastAsia="zh-CN"/>
        </w:rPr>
      </w:pPr>
    </w:p>
    <w:p w14:paraId="327E1371" w14:textId="03B84E25" w:rsidR="009A5E10" w:rsidRPr="00C81E71" w:rsidRDefault="00B3598F" w:rsidP="00B3598F">
      <w:pPr>
        <w:rPr>
          <w:rFonts w:cs="Segoe UI"/>
          <w:color w:val="000000"/>
          <w:shd w:val="clear" w:color="auto" w:fill="FFFFFF"/>
          <w:lang w:eastAsia="zh-CN"/>
        </w:rPr>
      </w:pPr>
      <w:bookmarkStart w:id="9" w:name="OLE_LINK7"/>
      <w:bookmarkStart w:id="10" w:name="_Hlk109386825"/>
      <w:r w:rsidRPr="00C81E71">
        <w:rPr>
          <w:rFonts w:cs="Segoe UI" w:hint="eastAsia"/>
          <w:color w:val="000000"/>
          <w:shd w:val="clear" w:color="auto" w:fill="FFFFFF"/>
          <w:lang w:eastAsia="zh-CN"/>
        </w:rPr>
        <w:t>目标性增长议程</w:t>
      </w:r>
      <w:bookmarkEnd w:id="9"/>
      <w:r w:rsidRPr="00C81E71">
        <w:rPr>
          <w:rFonts w:cs="Segoe UI" w:hint="eastAsia"/>
          <w:color w:val="000000"/>
          <w:shd w:val="clear" w:color="auto" w:fill="FFFFFF"/>
          <w:lang w:eastAsia="zh-CN"/>
        </w:rPr>
        <w:t>的另一个关键要素就是进一步发展汉高的企业文化，加速</w:t>
      </w:r>
      <w:r w:rsidRPr="00C81E71">
        <w:rPr>
          <w:rFonts w:cs="Segoe UI" w:hint="eastAsia"/>
          <w:b/>
          <w:color w:val="000000"/>
          <w:shd w:val="clear" w:color="auto" w:fill="FFFFFF"/>
          <w:lang w:eastAsia="zh-CN"/>
        </w:rPr>
        <w:t>文化转型</w:t>
      </w:r>
      <w:r w:rsidRPr="00C81E71">
        <w:rPr>
          <w:rFonts w:cs="Segoe UI" w:hint="eastAsia"/>
          <w:color w:val="000000"/>
          <w:shd w:val="clear" w:color="auto" w:fill="FFFFFF"/>
          <w:lang w:eastAsia="zh-CN"/>
        </w:rPr>
        <w:t>。公司旨在</w:t>
      </w:r>
      <w:r w:rsidR="00A94928">
        <w:rPr>
          <w:rFonts w:cs="Segoe UI" w:hint="eastAsia"/>
          <w:color w:val="000000"/>
          <w:shd w:val="clear" w:color="auto" w:fill="FFFFFF"/>
          <w:lang w:eastAsia="zh-CN"/>
        </w:rPr>
        <w:t>构建</w:t>
      </w:r>
      <w:r w:rsidRPr="00C81E71">
        <w:rPr>
          <w:rFonts w:cs="Segoe UI" w:hint="eastAsia"/>
          <w:color w:val="000000"/>
          <w:shd w:val="clear" w:color="auto" w:fill="FFFFFF"/>
          <w:lang w:eastAsia="zh-CN"/>
        </w:rPr>
        <w:t>一种协作文化。上半年，汉高继续推出一系列措施以实现这一目标，进一步赋能员工。</w:t>
      </w:r>
    </w:p>
    <w:p w14:paraId="5518DDD0" w14:textId="77777777" w:rsidR="00B3598F" w:rsidRPr="00C81E71" w:rsidRDefault="00B3598F" w:rsidP="00B3598F">
      <w:pPr>
        <w:rPr>
          <w:lang w:eastAsia="zh-CN"/>
        </w:rPr>
      </w:pPr>
    </w:p>
    <w:p w14:paraId="42B25DAB" w14:textId="3A75B8F2" w:rsidR="009A5E10" w:rsidRPr="00C81E71" w:rsidRDefault="00B3598F" w:rsidP="00B3598F">
      <w:pPr>
        <w:rPr>
          <w:lang w:eastAsia="zh-CN"/>
        </w:rPr>
      </w:pPr>
      <w:r w:rsidRPr="00C81E71">
        <w:rPr>
          <w:rFonts w:hint="eastAsia"/>
          <w:lang w:eastAsia="zh-CN"/>
        </w:rPr>
        <w:t>例如，汉高推出一项与洗涤剂及家用护理和化妆品</w:t>
      </w:r>
      <w:r w:rsidRPr="00C81E71">
        <w:rPr>
          <w:rFonts w:hint="eastAsia"/>
          <w:lang w:eastAsia="zh-CN"/>
        </w:rPr>
        <w:t>/</w:t>
      </w:r>
      <w:r w:rsidRPr="00C81E71">
        <w:rPr>
          <w:rFonts w:hint="eastAsia"/>
          <w:lang w:eastAsia="zh-CN"/>
        </w:rPr>
        <w:t>美容用品业务部合并相关的综合变革管理计划。该计划侧重于变革技能提升和团队转型。此外，为实现到</w:t>
      </w:r>
      <w:r w:rsidRPr="00C81E71">
        <w:rPr>
          <w:rFonts w:hint="eastAsia"/>
          <w:lang w:eastAsia="zh-CN"/>
        </w:rPr>
        <w:t>2025</w:t>
      </w:r>
      <w:r w:rsidRPr="00C81E71">
        <w:rPr>
          <w:rFonts w:hint="eastAsia"/>
          <w:lang w:eastAsia="zh-CN"/>
        </w:rPr>
        <w:t>年所有</w:t>
      </w:r>
      <w:r w:rsidRPr="00C81E71">
        <w:rPr>
          <w:rStyle w:val="AboutandContactHeadline"/>
          <w:rFonts w:ascii="宋体" w:eastAsia="宋体" w:hAnsi="宋体" w:hint="eastAsia"/>
          <w:b w:val="0"/>
          <w:sz w:val="22"/>
          <w:lang w:eastAsia="zh-CN"/>
        </w:rPr>
        <w:t>管理</w:t>
      </w:r>
      <w:r w:rsidR="00257C9F">
        <w:rPr>
          <w:rStyle w:val="AboutandContactHeadline"/>
          <w:rFonts w:ascii="宋体" w:eastAsia="宋体" w:hAnsi="宋体" w:hint="eastAsia"/>
          <w:b w:val="0"/>
          <w:sz w:val="22"/>
          <w:lang w:eastAsia="zh-CN"/>
        </w:rPr>
        <w:t>岗位</w:t>
      </w:r>
      <w:r w:rsidRPr="00C81E71">
        <w:rPr>
          <w:rFonts w:hint="eastAsia"/>
          <w:lang w:eastAsia="zh-CN"/>
        </w:rPr>
        <w:t>性别</w:t>
      </w:r>
      <w:r w:rsidR="000D01B8">
        <w:rPr>
          <w:rFonts w:hint="eastAsia"/>
          <w:lang w:eastAsia="zh-CN"/>
        </w:rPr>
        <w:t>均等</w:t>
      </w:r>
      <w:r w:rsidRPr="00C81E71">
        <w:rPr>
          <w:rFonts w:hint="eastAsia"/>
          <w:lang w:eastAsia="zh-CN"/>
        </w:rPr>
        <w:t>的目标，汉高切实采取了进一步措施，推出了“多元、公平与包容</w:t>
      </w:r>
      <w:r w:rsidR="00F1431C">
        <w:rPr>
          <w:rFonts w:hint="eastAsia"/>
          <w:lang w:eastAsia="zh-CN"/>
        </w:rPr>
        <w:t>活动</w:t>
      </w:r>
      <w:r w:rsidRPr="00C81E71">
        <w:rPr>
          <w:rFonts w:hint="eastAsia"/>
          <w:lang w:eastAsia="zh-CN"/>
        </w:rPr>
        <w:t>周”等举措。作为</w:t>
      </w:r>
      <w:r w:rsidRPr="00C81E71">
        <w:rPr>
          <w:rStyle w:val="AboutandContactHeadline"/>
          <w:rFonts w:ascii="宋体" w:eastAsia="宋体" w:hAnsi="宋体" w:hint="eastAsia"/>
          <w:b w:val="0"/>
          <w:sz w:val="22"/>
          <w:lang w:eastAsia="zh-CN"/>
        </w:rPr>
        <w:t>智慧办公（</w:t>
      </w:r>
      <w:r w:rsidRPr="00C81E71">
        <w:rPr>
          <w:rStyle w:val="AboutandContactHeadline"/>
          <w:rFonts w:ascii="Arial" w:eastAsia="宋体" w:hAnsi="Arial" w:cs="Arial"/>
          <w:b w:val="0"/>
          <w:sz w:val="22"/>
          <w:lang w:eastAsia="zh-CN"/>
        </w:rPr>
        <w:t>Smart Work</w:t>
      </w:r>
      <w:r w:rsidRPr="00C81E71">
        <w:rPr>
          <w:rStyle w:val="AboutandContactHeadline"/>
          <w:rFonts w:ascii="宋体" w:eastAsia="宋体" w:hAnsi="宋体" w:hint="eastAsia"/>
          <w:b w:val="0"/>
          <w:sz w:val="22"/>
          <w:lang w:eastAsia="zh-CN"/>
        </w:rPr>
        <w:t>）整体概念</w:t>
      </w:r>
      <w:r w:rsidRPr="00C81E71">
        <w:rPr>
          <w:rFonts w:hint="eastAsia"/>
          <w:lang w:eastAsia="zh-CN"/>
        </w:rPr>
        <w:t>的一部分，</w:t>
      </w:r>
      <w:r w:rsidR="00F26D6A">
        <w:rPr>
          <w:rFonts w:hint="eastAsia"/>
          <w:lang w:eastAsia="zh-CN"/>
        </w:rPr>
        <w:t>汉高</w:t>
      </w:r>
      <w:r w:rsidRPr="00C81E71">
        <w:rPr>
          <w:rFonts w:hint="eastAsia"/>
          <w:lang w:eastAsia="zh-CN"/>
        </w:rPr>
        <w:t>推出了关注员工心理健康和福祉的新举措。</w:t>
      </w:r>
    </w:p>
    <w:bookmarkEnd w:id="10"/>
    <w:p w14:paraId="15944868" w14:textId="77777777" w:rsidR="00B3598F" w:rsidRPr="00C81E71" w:rsidRDefault="00B3598F" w:rsidP="00B3598F">
      <w:pPr>
        <w:rPr>
          <w:rFonts w:cs="Segoe UI"/>
          <w:szCs w:val="22"/>
          <w:lang w:eastAsia="de-DE"/>
        </w:rPr>
      </w:pPr>
    </w:p>
    <w:p w14:paraId="1FC6F2AB" w14:textId="7DA0CBD0" w:rsidR="009A5E10" w:rsidRPr="00C81E71" w:rsidRDefault="00B3598F" w:rsidP="00B3598F">
      <w:pPr>
        <w:rPr>
          <w:rFonts w:cs="Segoe UI"/>
          <w:szCs w:val="22"/>
          <w:lang w:eastAsia="de-DE"/>
        </w:rPr>
      </w:pPr>
      <w:r w:rsidRPr="00C81E71">
        <w:rPr>
          <w:rFonts w:cs="Segoe UI" w:hint="eastAsia"/>
          <w:szCs w:val="22"/>
          <w:lang w:eastAsia="de-DE"/>
        </w:rPr>
        <w:t>“尽管面临新冠疫情</w:t>
      </w:r>
      <w:r w:rsidR="00B71F89">
        <w:rPr>
          <w:rFonts w:cs="Segoe UI" w:hint="eastAsia"/>
          <w:szCs w:val="22"/>
          <w:lang w:eastAsia="zh-CN"/>
        </w:rPr>
        <w:t>与</w:t>
      </w:r>
      <w:r w:rsidR="004644D3">
        <w:rPr>
          <w:rFonts w:cs="Segoe UI" w:hint="eastAsia"/>
          <w:szCs w:val="22"/>
          <w:lang w:eastAsia="zh-CN"/>
        </w:rPr>
        <w:t>俄乌</w:t>
      </w:r>
      <w:r w:rsidRPr="00C81E71">
        <w:rPr>
          <w:rFonts w:cs="Segoe UI" w:hint="eastAsia"/>
          <w:szCs w:val="22"/>
          <w:lang w:eastAsia="de-DE"/>
        </w:rPr>
        <w:t>战争的影响，我们上半年</w:t>
      </w:r>
      <w:r w:rsidR="00C273D4">
        <w:rPr>
          <w:rFonts w:cs="Segoe UI" w:hint="eastAsia"/>
          <w:szCs w:val="22"/>
          <w:lang w:eastAsia="zh-CN"/>
        </w:rPr>
        <w:t>报告</w:t>
      </w:r>
      <w:r w:rsidRPr="00C81E71">
        <w:rPr>
          <w:rFonts w:cs="Segoe UI" w:hint="eastAsia"/>
          <w:szCs w:val="22"/>
          <w:lang w:eastAsia="de-DE"/>
        </w:rPr>
        <w:t>的有机销售额仍然实现了显著增长。正如预期的那样，我们的业绩受到了原材料和物流成本剧增的影响。这也反映在我们更新后的</w:t>
      </w:r>
      <w:r w:rsidRPr="00C81E71">
        <w:rPr>
          <w:rFonts w:cs="Segoe UI" w:hint="eastAsia"/>
          <w:szCs w:val="22"/>
          <w:lang w:eastAsia="de-DE"/>
        </w:rPr>
        <w:t>2022</w:t>
      </w:r>
      <w:r w:rsidRPr="00C81E71">
        <w:rPr>
          <w:rFonts w:cs="Segoe UI" w:hint="eastAsia"/>
          <w:szCs w:val="22"/>
          <w:lang w:eastAsia="de-DE"/>
        </w:rPr>
        <w:t>财年</w:t>
      </w:r>
      <w:r w:rsidRPr="00C81E71">
        <w:rPr>
          <w:rFonts w:cs="Segoe UI" w:hint="eastAsia"/>
          <w:szCs w:val="22"/>
          <w:lang w:eastAsia="zh-CN"/>
        </w:rPr>
        <w:t>展望</w:t>
      </w:r>
      <w:r w:rsidRPr="00C81E71">
        <w:rPr>
          <w:rFonts w:cs="Segoe UI" w:hint="eastAsia"/>
          <w:szCs w:val="22"/>
          <w:lang w:eastAsia="de-DE"/>
        </w:rPr>
        <w:t>中。”卡斯滕•诺贝尔（</w:t>
      </w:r>
      <w:r w:rsidRPr="00C81E71">
        <w:rPr>
          <w:rFonts w:cs="Segoe UI" w:hint="eastAsia"/>
          <w:szCs w:val="22"/>
          <w:lang w:eastAsia="de-DE"/>
        </w:rPr>
        <w:t>Carsten Knobel</w:t>
      </w:r>
      <w:r w:rsidRPr="00C81E71">
        <w:rPr>
          <w:rFonts w:cs="Segoe UI" w:hint="eastAsia"/>
          <w:szCs w:val="22"/>
          <w:lang w:eastAsia="de-DE"/>
        </w:rPr>
        <w:t>）说，“我们为在目标性增长战略议程的实施方面取得的良好进展</w:t>
      </w:r>
      <w:r w:rsidR="00F870EE">
        <w:rPr>
          <w:rFonts w:cs="Segoe UI" w:hint="eastAsia"/>
          <w:szCs w:val="22"/>
          <w:lang w:eastAsia="zh-CN"/>
        </w:rPr>
        <w:t>而</w:t>
      </w:r>
      <w:r w:rsidRPr="00C81E71">
        <w:rPr>
          <w:rFonts w:cs="Segoe UI" w:hint="eastAsia"/>
          <w:szCs w:val="22"/>
          <w:lang w:eastAsia="de-DE"/>
        </w:rPr>
        <w:t>感到自豪</w:t>
      </w:r>
      <w:r w:rsidR="00F870EE">
        <w:rPr>
          <w:rFonts w:cs="Segoe UI" w:hint="eastAsia"/>
          <w:szCs w:val="22"/>
          <w:lang w:eastAsia="zh-CN"/>
        </w:rPr>
        <w:t>。</w:t>
      </w:r>
      <w:r w:rsidRPr="00C81E71">
        <w:rPr>
          <w:rFonts w:cs="Segoe UI" w:hint="eastAsia"/>
          <w:szCs w:val="22"/>
          <w:lang w:eastAsia="de-DE"/>
        </w:rPr>
        <w:t>我们将在这个充满挑战的环境下继续坚定不移地实施我们的战略。”</w:t>
      </w:r>
    </w:p>
    <w:bookmarkEnd w:id="6"/>
    <w:p w14:paraId="2170B57B" w14:textId="71285DB0" w:rsidR="00D07A0C" w:rsidRPr="00544055" w:rsidRDefault="00D07A0C" w:rsidP="00544055">
      <w:pPr>
        <w:spacing w:line="240" w:lineRule="auto"/>
        <w:jc w:val="left"/>
        <w:rPr>
          <w:rStyle w:val="AboutandContactBody"/>
          <w:rFonts w:asciiTheme="majorHAnsi" w:hAnsiTheme="majorHAnsi" w:cstheme="majorHAnsi"/>
          <w:bCs/>
          <w:sz w:val="14"/>
          <w:szCs w:val="14"/>
          <w:lang w:eastAsia="zh-CN"/>
        </w:rPr>
      </w:pPr>
    </w:p>
    <w:p w14:paraId="185888D3" w14:textId="4073374F" w:rsidR="00690A61" w:rsidRPr="00C81E71" w:rsidRDefault="00690A61">
      <w:pPr>
        <w:spacing w:line="240" w:lineRule="auto"/>
        <w:jc w:val="left"/>
        <w:rPr>
          <w:rStyle w:val="AboutandContactBody"/>
          <w:rFonts w:asciiTheme="majorHAnsi" w:hAnsiTheme="majorHAnsi" w:cs="Calibri Light"/>
          <w:b/>
          <w:szCs w:val="18"/>
          <w:lang w:eastAsia="zh-CN"/>
        </w:rPr>
      </w:pPr>
    </w:p>
    <w:p w14:paraId="4E469052" w14:textId="77777777" w:rsidR="00573192" w:rsidRPr="0006078E" w:rsidRDefault="00573192" w:rsidP="00573192">
      <w:pPr>
        <w:spacing w:after="120"/>
        <w:rPr>
          <w:rStyle w:val="AboutandContactHeadline"/>
          <w:sz w:val="16"/>
          <w:lang w:eastAsia="zh-CN"/>
        </w:rPr>
      </w:pPr>
      <w:r w:rsidRPr="0006078E">
        <w:rPr>
          <w:rStyle w:val="AboutandContactHeadline"/>
          <w:rFonts w:hint="eastAsia"/>
          <w:sz w:val="16"/>
          <w:lang w:eastAsia="zh-CN"/>
        </w:rPr>
        <w:t>关于汉高</w:t>
      </w:r>
    </w:p>
    <w:p w14:paraId="041B7940" w14:textId="77777777" w:rsidR="00573192" w:rsidRPr="0006078E" w:rsidRDefault="00573192" w:rsidP="00573192">
      <w:pPr>
        <w:spacing w:after="120"/>
        <w:rPr>
          <w:rStyle w:val="AboutandContactBody"/>
          <w:sz w:val="16"/>
          <w:lang w:eastAsia="zh-CN"/>
        </w:rPr>
      </w:pPr>
      <w:r w:rsidRPr="0006078E">
        <w:rPr>
          <w:rStyle w:val="AboutandContactBody"/>
          <w:rFonts w:hint="eastAsia"/>
          <w:sz w:val="16"/>
          <w:lang w:eastAsia="zh-CN"/>
        </w:rPr>
        <w:t>汉高在全球范围内经营均衡且多元化的业务组合。通过强大的品牌、卓越的创新和先进的技术，公司在工业和消费领域的三大业务板块中确立了领先地位。汉高粘合剂技术业务部是全球粘合剂市场的领导者，服务于全球各行各业。</w:t>
      </w:r>
      <w:r>
        <w:rPr>
          <w:rStyle w:val="AboutandContactBody"/>
          <w:rFonts w:hint="eastAsia"/>
          <w:sz w:val="16"/>
          <w:lang w:eastAsia="zh-CN"/>
        </w:rPr>
        <w:t>在</w:t>
      </w:r>
      <w:r w:rsidRPr="0006078E">
        <w:rPr>
          <w:rStyle w:val="AboutandContactBody"/>
          <w:rFonts w:hint="eastAsia"/>
          <w:sz w:val="16"/>
          <w:lang w:eastAsia="zh-CN"/>
        </w:rPr>
        <w:t>洗涤剂及家用护理以及化妆品</w:t>
      </w:r>
      <w:r w:rsidRPr="0006078E">
        <w:rPr>
          <w:rStyle w:val="AboutandContactBody"/>
          <w:rFonts w:hint="eastAsia"/>
          <w:sz w:val="16"/>
          <w:lang w:eastAsia="zh-CN"/>
        </w:rPr>
        <w:t>/</w:t>
      </w:r>
      <w:r w:rsidRPr="0006078E">
        <w:rPr>
          <w:rStyle w:val="AboutandContactBody"/>
          <w:rFonts w:hint="eastAsia"/>
          <w:sz w:val="16"/>
          <w:lang w:eastAsia="zh-CN"/>
        </w:rPr>
        <w:t>美容用品两大业务</w:t>
      </w:r>
      <w:r>
        <w:rPr>
          <w:rStyle w:val="AboutandContactBody"/>
          <w:rFonts w:hint="eastAsia"/>
          <w:sz w:val="16"/>
          <w:lang w:eastAsia="zh-CN"/>
        </w:rPr>
        <w:t>板块中，汉高</w:t>
      </w:r>
      <w:r w:rsidRPr="0006078E">
        <w:rPr>
          <w:rStyle w:val="AboutandContactBody"/>
          <w:rFonts w:hint="eastAsia"/>
          <w:sz w:val="16"/>
          <w:lang w:eastAsia="zh-CN"/>
        </w:rPr>
        <w:t>也</w:t>
      </w:r>
      <w:r>
        <w:rPr>
          <w:rStyle w:val="AboutandContactBody"/>
          <w:rFonts w:hint="eastAsia"/>
          <w:sz w:val="16"/>
          <w:lang w:eastAsia="zh-CN"/>
        </w:rPr>
        <w:t>在</w:t>
      </w:r>
      <w:r w:rsidRPr="0006078E">
        <w:rPr>
          <w:rStyle w:val="AboutandContactBody"/>
          <w:rFonts w:hint="eastAsia"/>
          <w:sz w:val="16"/>
          <w:lang w:eastAsia="zh-CN"/>
        </w:rPr>
        <w:t>各国市场和众多应用领域中的</w:t>
      </w:r>
      <w:r>
        <w:rPr>
          <w:rStyle w:val="AboutandContactBody"/>
          <w:rFonts w:hint="eastAsia"/>
          <w:sz w:val="16"/>
          <w:lang w:eastAsia="zh-CN"/>
        </w:rPr>
        <w:t>具有领先地位</w:t>
      </w:r>
      <w:r w:rsidRPr="0006078E">
        <w:rPr>
          <w:rStyle w:val="AboutandContactBody"/>
          <w:rFonts w:hint="eastAsia"/>
          <w:sz w:val="16"/>
          <w:lang w:eastAsia="zh-CN"/>
        </w:rPr>
        <w:t>。公司成立于</w:t>
      </w:r>
      <w:r w:rsidRPr="0006078E">
        <w:rPr>
          <w:rStyle w:val="AboutandContactBody"/>
          <w:rFonts w:hint="eastAsia"/>
          <w:sz w:val="16"/>
          <w:lang w:eastAsia="zh-CN"/>
        </w:rPr>
        <w:t>1876</w:t>
      </w:r>
      <w:r w:rsidRPr="0006078E">
        <w:rPr>
          <w:rStyle w:val="AboutandContactBody"/>
          <w:rFonts w:hint="eastAsia"/>
          <w:sz w:val="16"/>
          <w:lang w:eastAsia="zh-CN"/>
        </w:rPr>
        <w:t>年，迄今已有</w:t>
      </w:r>
      <w:r w:rsidRPr="0006078E">
        <w:rPr>
          <w:rStyle w:val="AboutandContactBody"/>
          <w:rFonts w:hint="eastAsia"/>
          <w:sz w:val="16"/>
          <w:lang w:eastAsia="zh-CN"/>
        </w:rPr>
        <w:t>140</w:t>
      </w:r>
      <w:r w:rsidRPr="0006078E">
        <w:rPr>
          <w:rStyle w:val="AboutandContactBody"/>
          <w:rFonts w:hint="eastAsia"/>
          <w:sz w:val="16"/>
          <w:lang w:eastAsia="zh-CN"/>
        </w:rPr>
        <w:t>多年光辉历史。</w:t>
      </w:r>
      <w:r w:rsidRPr="0006078E">
        <w:rPr>
          <w:rStyle w:val="AboutandContactBody"/>
          <w:rFonts w:hint="eastAsia"/>
          <w:sz w:val="16"/>
          <w:lang w:eastAsia="zh-CN"/>
        </w:rPr>
        <w:t>202</w:t>
      </w:r>
      <w:r>
        <w:rPr>
          <w:rStyle w:val="AboutandContactBody"/>
          <w:sz w:val="16"/>
          <w:lang w:eastAsia="zh-CN"/>
        </w:rPr>
        <w:t>1</w:t>
      </w:r>
      <w:r w:rsidRPr="0006078E">
        <w:rPr>
          <w:rStyle w:val="AboutandContactBody"/>
          <w:rFonts w:hint="eastAsia"/>
          <w:sz w:val="16"/>
          <w:lang w:eastAsia="zh-CN"/>
        </w:rPr>
        <w:t>年，汉高实现销售额逾</w:t>
      </w:r>
      <w:r>
        <w:rPr>
          <w:rStyle w:val="AboutandContactBody"/>
          <w:sz w:val="16"/>
          <w:lang w:eastAsia="zh-CN"/>
        </w:rPr>
        <w:t>200</w:t>
      </w:r>
      <w:r w:rsidRPr="0006078E">
        <w:rPr>
          <w:rStyle w:val="AboutandContactBody"/>
          <w:rFonts w:hint="eastAsia"/>
          <w:sz w:val="16"/>
          <w:lang w:eastAsia="zh-CN"/>
        </w:rPr>
        <w:t>亿欧元</w:t>
      </w:r>
      <w:r>
        <w:rPr>
          <w:rStyle w:val="AboutandContactBody"/>
          <w:rFonts w:hint="eastAsia"/>
          <w:sz w:val="16"/>
          <w:lang w:eastAsia="zh-CN"/>
        </w:rPr>
        <w:t>，</w:t>
      </w:r>
      <w:r w:rsidRPr="00D94EE7">
        <w:rPr>
          <w:rStyle w:val="AboutandContactBody"/>
          <w:rFonts w:hint="eastAsia"/>
          <w:sz w:val="16"/>
          <w:lang w:eastAsia="zh-CN"/>
        </w:rPr>
        <w:t>调整后营业利润达</w:t>
      </w:r>
      <w:r w:rsidRPr="00D94EE7">
        <w:rPr>
          <w:rStyle w:val="AboutandContactBody"/>
          <w:rFonts w:hint="eastAsia"/>
          <w:sz w:val="16"/>
          <w:lang w:eastAsia="zh-CN"/>
        </w:rPr>
        <w:t>2</w:t>
      </w:r>
      <w:r>
        <w:rPr>
          <w:rStyle w:val="AboutandContactBody"/>
          <w:sz w:val="16"/>
          <w:lang w:eastAsia="zh-CN"/>
        </w:rPr>
        <w:t>7</w:t>
      </w:r>
      <w:r w:rsidRPr="00D94EE7">
        <w:rPr>
          <w:rStyle w:val="AboutandContactBody"/>
          <w:rFonts w:hint="eastAsia"/>
          <w:sz w:val="16"/>
          <w:lang w:eastAsia="zh-CN"/>
        </w:rPr>
        <w:t>亿欧元左右</w:t>
      </w:r>
      <w:r w:rsidRPr="0006078E">
        <w:rPr>
          <w:rStyle w:val="AboutandContactBody"/>
          <w:rFonts w:hint="eastAsia"/>
          <w:sz w:val="16"/>
          <w:lang w:eastAsia="zh-CN"/>
        </w:rPr>
        <w:t>。汉高在全球范围内约有</w:t>
      </w:r>
      <w:r w:rsidRPr="0006078E">
        <w:rPr>
          <w:rStyle w:val="AboutandContactBody"/>
          <w:rFonts w:hint="eastAsia"/>
          <w:sz w:val="16"/>
          <w:lang w:eastAsia="zh-CN"/>
        </w:rPr>
        <w:t>5.</w:t>
      </w:r>
      <w:r>
        <w:rPr>
          <w:rStyle w:val="AboutandContactBody"/>
          <w:sz w:val="16"/>
          <w:lang w:eastAsia="zh-CN"/>
        </w:rPr>
        <w:t>2</w:t>
      </w:r>
      <w:r w:rsidRPr="0006078E">
        <w:rPr>
          <w:rStyle w:val="AboutandContactBody"/>
          <w:rFonts w:hint="eastAsia"/>
          <w:sz w:val="16"/>
          <w:lang w:eastAsia="zh-CN"/>
        </w:rPr>
        <w:t>万名员工，在强大的企业文化、共同的企业目标与价值观的引领下，他们融合为一支热情、多元化的团队。作为企业可持续发展的表率，汉高在许多国际性指数和排行榜中名列前茅。汉高的优先股已列入德国</w:t>
      </w:r>
      <w:r w:rsidRPr="0006078E">
        <w:rPr>
          <w:rStyle w:val="AboutandContactBody"/>
          <w:rFonts w:hint="eastAsia"/>
          <w:sz w:val="16"/>
          <w:lang w:eastAsia="zh-CN"/>
        </w:rPr>
        <w:t>DAX</w:t>
      </w:r>
      <w:r w:rsidRPr="0006078E">
        <w:rPr>
          <w:rStyle w:val="AboutandContactBody"/>
          <w:rFonts w:hint="eastAsia"/>
          <w:sz w:val="16"/>
          <w:lang w:eastAsia="zh-CN"/>
        </w:rPr>
        <w:t>指数。更多资讯，敬请访问</w:t>
      </w:r>
      <w:hyperlink r:id="rId13" w:history="1">
        <w:r w:rsidRPr="0006078E">
          <w:rPr>
            <w:rStyle w:val="a7"/>
            <w:rFonts w:hint="eastAsia"/>
            <w:sz w:val="16"/>
            <w:szCs w:val="16"/>
            <w:lang w:eastAsia="zh-CN"/>
          </w:rPr>
          <w:t>www.henkel.com</w:t>
        </w:r>
      </w:hyperlink>
      <w:r w:rsidRPr="0006078E">
        <w:rPr>
          <w:rStyle w:val="AboutandContactBody"/>
          <w:rFonts w:hint="eastAsia"/>
          <w:sz w:val="16"/>
          <w:lang w:eastAsia="zh-CN"/>
        </w:rPr>
        <w:t>。</w:t>
      </w:r>
    </w:p>
    <w:p w14:paraId="2D074F76" w14:textId="77777777" w:rsidR="00573192" w:rsidRDefault="00573192" w:rsidP="00573192">
      <w:pPr>
        <w:rPr>
          <w:rFonts w:asciiTheme="majorHAnsi" w:hAnsiTheme="majorHAnsi"/>
          <w:sz w:val="14"/>
          <w:lang w:eastAsia="zh-CN"/>
        </w:rPr>
      </w:pPr>
    </w:p>
    <w:p w14:paraId="0C803916" w14:textId="77777777" w:rsidR="00573192" w:rsidRPr="00AF53FD" w:rsidRDefault="00573192" w:rsidP="00573192">
      <w:pPr>
        <w:rPr>
          <w:rFonts w:asciiTheme="majorHAnsi" w:hAnsiTheme="majorHAnsi" w:cstheme="majorHAnsi"/>
          <w:lang w:eastAsia="zh-CN"/>
        </w:rPr>
      </w:pPr>
      <w:r w:rsidRPr="00AF53FD">
        <w:rPr>
          <w:rFonts w:asciiTheme="majorHAnsi" w:hAnsiTheme="majorHAnsi" w:hint="eastAsia"/>
          <w:sz w:val="14"/>
          <w:lang w:eastAsia="zh-CN"/>
        </w:rPr>
        <w:t>本文件所含前瞻性表述乃汉高股份及两合公司管理层基于现有的预测和假设。前瞻性表述的特点是使用诸如期望、打算、计划、预测、假设、相信、预计、预期、预见和类似的表述。该等表述在任何情况下都不应该被理解成保证该等预期的准确无误。汉高股份及两合公司及其关联公司实际实现的未来业绩和结果取决于一系列的风险和不确定性，因此可能与前瞻性表述有明显差别。很多因素，例如未来的经济环境和竞争者行为以及市场上其他参与者的行为，均在汉高的控制之外，无法准确预计。汉高不计划也不承诺更新前瞻性表述。</w:t>
      </w:r>
      <w:r w:rsidRPr="00AF53FD">
        <w:rPr>
          <w:rFonts w:asciiTheme="majorHAnsi" w:hAnsiTheme="majorHAnsi" w:hint="eastAsia"/>
          <w:sz w:val="14"/>
          <w:lang w:eastAsia="zh-CN"/>
        </w:rPr>
        <w:t xml:space="preserve"> </w:t>
      </w:r>
    </w:p>
    <w:p w14:paraId="2E1AC4F4" w14:textId="77777777" w:rsidR="00573192" w:rsidRPr="00AF53FD" w:rsidRDefault="00573192" w:rsidP="00573192">
      <w:pPr>
        <w:rPr>
          <w:rFonts w:asciiTheme="majorHAnsi" w:hAnsiTheme="majorHAnsi" w:cstheme="majorHAnsi"/>
          <w:bCs/>
          <w:sz w:val="14"/>
          <w:szCs w:val="14"/>
          <w:lang w:eastAsia="zh-CN"/>
        </w:rPr>
      </w:pPr>
    </w:p>
    <w:p w14:paraId="540294D0" w14:textId="77777777" w:rsidR="00573192" w:rsidRPr="00AF53FD" w:rsidRDefault="00573192" w:rsidP="00573192">
      <w:pPr>
        <w:rPr>
          <w:rFonts w:asciiTheme="majorHAnsi" w:hAnsiTheme="majorHAnsi" w:cstheme="majorHAnsi"/>
          <w:bCs/>
          <w:sz w:val="14"/>
          <w:szCs w:val="14"/>
          <w:lang w:eastAsia="zh-CN"/>
        </w:rPr>
      </w:pPr>
      <w:r w:rsidRPr="00AF53FD">
        <w:rPr>
          <w:rFonts w:asciiTheme="majorHAnsi" w:hAnsiTheme="majorHAnsi" w:hint="eastAsia"/>
          <w:sz w:val="14"/>
          <w:lang w:eastAsia="zh-CN"/>
        </w:rPr>
        <w:t>本文件在适用的财务报告框架中未明确界定的补充性财务计量指标，这些指标是或可能是替代性财务表现计量（非公认会计原则）。这些补充财务计量指标是根据综合财务报表中适用的财务报告框架提出的，不应被孤立看待，也不应被视为汉高净资产、财务状况或运营结果的替代计量指标。其他公司对于报告或描述类似项目的替代性财务计量指标，可能使用不同的计算方法。</w:t>
      </w:r>
    </w:p>
    <w:p w14:paraId="0213D70B" w14:textId="77777777" w:rsidR="00573192" w:rsidRPr="00AF53FD" w:rsidRDefault="00573192" w:rsidP="00573192">
      <w:pPr>
        <w:rPr>
          <w:rFonts w:asciiTheme="majorHAnsi" w:hAnsiTheme="majorHAnsi" w:cstheme="majorHAnsi"/>
          <w:bCs/>
          <w:sz w:val="14"/>
          <w:szCs w:val="14"/>
          <w:lang w:eastAsia="zh-CN"/>
        </w:rPr>
      </w:pPr>
    </w:p>
    <w:p w14:paraId="4E2D6E8D" w14:textId="77777777" w:rsidR="00573192" w:rsidRPr="00AF53FD" w:rsidRDefault="00573192" w:rsidP="00573192">
      <w:pPr>
        <w:rPr>
          <w:rFonts w:asciiTheme="majorHAnsi" w:hAnsiTheme="majorHAnsi" w:cstheme="majorHAnsi"/>
          <w:bCs/>
          <w:sz w:val="14"/>
          <w:szCs w:val="14"/>
          <w:lang w:eastAsia="zh-CN"/>
        </w:rPr>
      </w:pPr>
      <w:r w:rsidRPr="00AF53FD">
        <w:rPr>
          <w:rFonts w:asciiTheme="majorHAnsi" w:hAnsiTheme="majorHAnsi" w:hint="eastAsia"/>
          <w:sz w:val="14"/>
          <w:lang w:eastAsia="zh-CN"/>
        </w:rPr>
        <w:t>本文件仅供参考，并不构成任何对证券的投资建议、出售要约或购买要约。</w:t>
      </w:r>
    </w:p>
    <w:p w14:paraId="23552B25" w14:textId="762BFB0A" w:rsidR="00A15D78" w:rsidRDefault="00A15D78" w:rsidP="0001450F">
      <w:pPr>
        <w:tabs>
          <w:tab w:val="left" w:pos="1080"/>
          <w:tab w:val="left" w:pos="4500"/>
        </w:tabs>
        <w:spacing w:line="264" w:lineRule="auto"/>
        <w:rPr>
          <w:rStyle w:val="a7"/>
          <w:rFonts w:asciiTheme="majorHAnsi" w:hAnsiTheme="majorHAnsi" w:cs="Calibri Light"/>
          <w:lang w:eastAsia="zh-CN"/>
        </w:rPr>
      </w:pPr>
    </w:p>
    <w:p w14:paraId="42817F9F" w14:textId="77777777" w:rsidR="00B63BB6" w:rsidRDefault="00B63BB6" w:rsidP="00B63BB6">
      <w:pPr>
        <w:spacing w:after="120" w:line="360" w:lineRule="auto"/>
        <w:rPr>
          <w:rFonts w:cs="Arial"/>
          <w:b/>
          <w:szCs w:val="18"/>
          <w:lang w:eastAsia="zh-CN"/>
        </w:rPr>
      </w:pPr>
    </w:p>
    <w:p w14:paraId="72A55335" w14:textId="270D40F3" w:rsidR="00B63BB6" w:rsidRPr="00D014F1" w:rsidRDefault="00B63BB6" w:rsidP="00B63BB6">
      <w:pPr>
        <w:spacing w:after="120" w:line="360" w:lineRule="auto"/>
        <w:rPr>
          <w:rFonts w:cs="Arial"/>
          <w:sz w:val="14"/>
          <w:szCs w:val="18"/>
          <w:lang w:eastAsia="zh-CN"/>
        </w:rPr>
      </w:pPr>
      <w:r w:rsidRPr="00D014F1">
        <w:rPr>
          <w:rFonts w:cs="Arial"/>
          <w:b/>
          <w:szCs w:val="18"/>
          <w:lang w:eastAsia="zh-CN"/>
        </w:rPr>
        <w:t>媒体联系人</w:t>
      </w:r>
    </w:p>
    <w:p w14:paraId="4B75FEAE" w14:textId="77777777" w:rsidR="00B63BB6" w:rsidRPr="00D014F1" w:rsidRDefault="00B63BB6" w:rsidP="00B63BB6">
      <w:pPr>
        <w:tabs>
          <w:tab w:val="left" w:pos="851"/>
          <w:tab w:val="left" w:pos="4536"/>
          <w:tab w:val="left" w:pos="4962"/>
          <w:tab w:val="left" w:pos="5387"/>
        </w:tabs>
        <w:spacing w:line="360" w:lineRule="auto"/>
        <w:rPr>
          <w:rFonts w:cs="Arial"/>
          <w:b/>
          <w:sz w:val="20"/>
          <w:szCs w:val="18"/>
          <w:lang w:eastAsia="zh-CN"/>
        </w:rPr>
      </w:pPr>
      <w:r w:rsidRPr="00D014F1">
        <w:rPr>
          <w:rFonts w:cs="Arial"/>
          <w:b/>
          <w:sz w:val="20"/>
          <w:szCs w:val="18"/>
          <w:lang w:val="en-CA" w:eastAsia="de-DE"/>
        </w:rPr>
        <w:t xml:space="preserve">Liki </w:t>
      </w:r>
      <w:r w:rsidRPr="00D014F1">
        <w:rPr>
          <w:rFonts w:cs="Arial"/>
          <w:b/>
          <w:sz w:val="20"/>
          <w:szCs w:val="18"/>
          <w:lang w:val="en-CA" w:eastAsia="zh-CN"/>
        </w:rPr>
        <w:t>Qin</w:t>
      </w:r>
      <w:r w:rsidRPr="00D014F1">
        <w:rPr>
          <w:rFonts w:cs="Arial" w:hint="eastAsia"/>
          <w:b/>
          <w:sz w:val="20"/>
          <w:szCs w:val="18"/>
          <w:lang w:val="en-CA" w:eastAsia="zh-CN"/>
        </w:rPr>
        <w:t>秦莉佳</w:t>
      </w:r>
      <w:r w:rsidRPr="00D014F1">
        <w:rPr>
          <w:rFonts w:cs="Arial"/>
          <w:b/>
          <w:sz w:val="20"/>
          <w:szCs w:val="18"/>
          <w:lang w:eastAsia="de-DE"/>
        </w:rPr>
        <w:tab/>
      </w:r>
    </w:p>
    <w:p w14:paraId="08B83EBE" w14:textId="77777777" w:rsidR="00B63BB6" w:rsidRPr="00D014F1" w:rsidRDefault="00B63BB6" w:rsidP="00B63BB6">
      <w:pPr>
        <w:tabs>
          <w:tab w:val="left" w:pos="851"/>
          <w:tab w:val="left" w:pos="4536"/>
          <w:tab w:val="left" w:pos="4962"/>
          <w:tab w:val="left" w:pos="5387"/>
        </w:tabs>
        <w:spacing w:line="360" w:lineRule="auto"/>
        <w:rPr>
          <w:rFonts w:cs="Arial"/>
          <w:color w:val="000000"/>
          <w:sz w:val="20"/>
          <w:szCs w:val="18"/>
          <w:lang w:eastAsia="de-DE"/>
        </w:rPr>
      </w:pPr>
      <w:r w:rsidRPr="00D014F1">
        <w:rPr>
          <w:rFonts w:cs="Arial" w:hint="eastAsia"/>
          <w:sz w:val="20"/>
          <w:szCs w:val="18"/>
          <w:lang w:eastAsia="zh-CN"/>
        </w:rPr>
        <w:t>电话</w:t>
      </w:r>
      <w:r w:rsidRPr="00D014F1">
        <w:rPr>
          <w:rFonts w:cs="Arial"/>
          <w:sz w:val="20"/>
          <w:szCs w:val="18"/>
          <w:lang w:eastAsia="de-DE"/>
        </w:rPr>
        <w:t xml:space="preserve">: </w:t>
      </w:r>
      <w:r w:rsidRPr="00D014F1">
        <w:rPr>
          <w:rFonts w:cs="Arial"/>
          <w:sz w:val="20"/>
          <w:szCs w:val="18"/>
          <w:lang w:val="en-CA" w:eastAsia="zh-CN"/>
        </w:rPr>
        <w:t>+86 21 2891 4386</w:t>
      </w:r>
      <w:r w:rsidRPr="00D014F1">
        <w:rPr>
          <w:rFonts w:cs="Arial"/>
          <w:sz w:val="20"/>
          <w:szCs w:val="18"/>
          <w:lang w:eastAsia="de-DE"/>
        </w:rPr>
        <w:tab/>
      </w:r>
    </w:p>
    <w:p w14:paraId="104AA89F" w14:textId="0D3F8D19" w:rsidR="00B63BB6" w:rsidRPr="001B4274" w:rsidRDefault="00B63BB6" w:rsidP="001B4274">
      <w:pPr>
        <w:tabs>
          <w:tab w:val="left" w:pos="1080"/>
          <w:tab w:val="left" w:pos="4500"/>
        </w:tabs>
        <w:rPr>
          <w:rStyle w:val="a7"/>
          <w:rFonts w:asciiTheme="majorHAnsi" w:hAnsiTheme="majorHAnsi" w:cstheme="majorHAnsi"/>
          <w:b/>
          <w:color w:val="auto"/>
          <w:u w:val="none"/>
          <w:lang w:val="en-CA" w:eastAsia="zh-CN"/>
        </w:rPr>
      </w:pPr>
      <w:r w:rsidRPr="00D014F1">
        <w:rPr>
          <w:rFonts w:cs="Arial" w:hint="eastAsia"/>
          <w:sz w:val="20"/>
          <w:szCs w:val="18"/>
          <w:lang w:eastAsia="zh-CN"/>
        </w:rPr>
        <w:t>邮件</w:t>
      </w:r>
      <w:r w:rsidRPr="00D014F1">
        <w:rPr>
          <w:rFonts w:cs="Arial"/>
          <w:sz w:val="20"/>
          <w:szCs w:val="18"/>
          <w:lang w:eastAsia="de-DE"/>
        </w:rPr>
        <w:t xml:space="preserve">: </w:t>
      </w:r>
      <w:r w:rsidRPr="00D014F1">
        <w:rPr>
          <w:rFonts w:cs="Arial"/>
          <w:sz w:val="20"/>
          <w:szCs w:val="22"/>
          <w:lang w:val="en-CA" w:eastAsia="zh-CN"/>
        </w:rPr>
        <w:t>liki.qin@henkel.com</w:t>
      </w:r>
    </w:p>
    <w:sectPr w:rsidR="00B63BB6" w:rsidRPr="001B4274" w:rsidSect="00DC2465">
      <w:headerReference w:type="even" r:id="rId14"/>
      <w:footerReference w:type="default" r:id="rId15"/>
      <w:headerReference w:type="first" r:id="rId16"/>
      <w:footerReference w:type="first" r:id="rId17"/>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4F517" w14:textId="77777777" w:rsidR="00351DF8" w:rsidRDefault="00351DF8">
      <w:r>
        <w:separator/>
      </w:r>
    </w:p>
  </w:endnote>
  <w:endnote w:type="continuationSeparator" w:id="0">
    <w:p w14:paraId="587146D2" w14:textId="77777777" w:rsidR="00351DF8" w:rsidRDefault="00351DF8">
      <w:r>
        <w:continuationSeparator/>
      </w:r>
    </w:p>
  </w:endnote>
  <w:endnote w:type="continuationNotice" w:id="1">
    <w:p w14:paraId="5E3132E7" w14:textId="77777777" w:rsidR="00351DF8" w:rsidRDefault="00351DF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UI-Bold">
    <w:altName w:val="Segoe UI"/>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6447968" w:rsidR="00CF6F33" w:rsidRPr="00112A28" w:rsidRDefault="00112A28" w:rsidP="00112A28">
    <w:pPr>
      <w:pStyle w:val="a4"/>
      <w:tabs>
        <w:tab w:val="clear" w:pos="7083"/>
        <w:tab w:val="clear" w:pos="8640"/>
        <w:tab w:val="right" w:pos="9071"/>
      </w:tabs>
      <w:jc w:val="both"/>
    </w:pPr>
    <w:r w:rsidRPr="00BF6E82">
      <w:t>Henkel AG &amp; Co. KGaA</w:t>
    </w:r>
    <w:r>
      <w:tab/>
    </w:r>
    <w:r w:rsidR="00EF55E6">
      <w:t>Seit</w:t>
    </w:r>
    <w:r w:rsidR="00EF55E6" w:rsidRPr="00BF6E82">
      <w:t xml:space="preserve">e </w:t>
    </w:r>
    <w:r w:rsidRPr="00BF6E82">
      <w:fldChar w:fldCharType="begin"/>
    </w:r>
    <w:r w:rsidRPr="00BF6E82">
      <w:instrText xml:space="preserve"> PAGE  \* Arabic  \* MERGEFORMAT </w:instrText>
    </w:r>
    <w:r w:rsidRPr="00BF6E82">
      <w:fldChar w:fldCharType="separate"/>
    </w:r>
    <w:r w:rsidR="00C042DA">
      <w:t>2</w:t>
    </w:r>
    <w:r w:rsidRPr="00BF6E82">
      <w:fldChar w:fldCharType="end"/>
    </w:r>
    <w:r w:rsidRPr="00BF6E82">
      <w:t>/</w:t>
    </w:r>
    <w:fldSimple w:instr=" NUMPAGES  \* Arabic  \* MERGEFORMAT ">
      <w:r w:rsidR="00C042DA">
        <w:t>7</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0636405E" w:rsidR="00CF6F33" w:rsidRPr="00992A11" w:rsidRDefault="0059722C" w:rsidP="00992A11">
    <w:pPr>
      <w:pStyle w:val="a4"/>
    </w:pPr>
    <w:bookmarkStart w:id="11" w:name="_Hlk505758583"/>
    <w:r w:rsidRPr="00992A11">
      <w:rPr>
        <w:lang w:eastAsia="zh-CN"/>
      </w:rPr>
      <w:drawing>
        <wp:anchor distT="0" distB="0" distL="114300" distR="114300" simplePos="0" relativeHeight="251658242"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11"/>
    <w:r w:rsidR="005A2CCC">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C042DA">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C042DA">
      <w:t>7</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1EE0F" w14:textId="77777777" w:rsidR="00351DF8" w:rsidRDefault="00351DF8">
      <w:r>
        <w:separator/>
      </w:r>
    </w:p>
  </w:footnote>
  <w:footnote w:type="continuationSeparator" w:id="0">
    <w:p w14:paraId="1386434D" w14:textId="77777777" w:rsidR="00351DF8" w:rsidRDefault="00351DF8">
      <w:r>
        <w:continuationSeparator/>
      </w:r>
    </w:p>
  </w:footnote>
  <w:footnote w:type="continuationNotice" w:id="1">
    <w:p w14:paraId="7E5D001E" w14:textId="77777777" w:rsidR="00351DF8" w:rsidRDefault="00351DF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a3"/>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2FF83196" w:rsidR="00CF6F33" w:rsidRPr="00EB46D9" w:rsidRDefault="00BB0407" w:rsidP="00EB46D9">
    <w:pPr>
      <w:pStyle w:val="a3"/>
    </w:pPr>
    <w:r>
      <w:rPr>
        <w:rFonts w:hint="eastAsia"/>
        <w:noProof/>
        <w:lang w:eastAsia="zh-CN"/>
      </w:rPr>
      <w:t>新闻稿</w:t>
    </w:r>
    <w:r w:rsidR="0059722C" w:rsidRPr="00EB46D9">
      <w:rPr>
        <w:noProof/>
        <w:lang w:eastAsia="zh-CN"/>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0059722C" w:rsidRPr="00EB46D9">
      <w:rPr>
        <w:noProof/>
        <w:lang w:eastAsia="zh-CN"/>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64BA6675"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4AC"/>
    <w:multiLevelType w:val="hybridMultilevel"/>
    <w:tmpl w:val="DBCE1744"/>
    <w:lvl w:ilvl="0" w:tplc="35FC6D76">
      <w:start w:val="1"/>
      <w:numFmt w:val="bullet"/>
      <w:pStyle w:val="He01FlietextAufzhlung1Ebene"/>
      <w:lvlText w:val=""/>
      <w:lvlJc w:val="left"/>
      <w:pPr>
        <w:ind w:left="360" w:hanging="360"/>
      </w:pPr>
      <w:rPr>
        <w:rFonts w:ascii="Wingdings" w:hAnsi="Wingdings" w:hint="default"/>
        <w:color w:val="D7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740AFE"/>
    <w:multiLevelType w:val="hybridMultilevel"/>
    <w:tmpl w:val="8442514E"/>
    <w:lvl w:ilvl="0" w:tplc="494C7AEE">
      <w:start w:val="1"/>
      <w:numFmt w:val="bullet"/>
      <w:pStyle w:val="He01FlietextAufzhlung2Ebene"/>
      <w:lvlText w:val="–"/>
      <w:lvlJc w:val="left"/>
      <w:pPr>
        <w:ind w:left="700" w:hanging="360"/>
      </w:pPr>
      <w:rPr>
        <w:rFonts w:ascii="Segoe UI" w:hAnsi="Segoe UI" w:hint="default"/>
        <w:color w:val="D7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4"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A0646A"/>
    <w:multiLevelType w:val="multilevel"/>
    <w:tmpl w:val="4C0A89AC"/>
    <w:lvl w:ilvl="0">
      <w:start w:val="1"/>
      <w:numFmt w:val="none"/>
      <w:pStyle w:val="THe01berschrift"/>
      <w:suff w:val="nothing"/>
      <w:lvlText w:val="%1"/>
      <w:lvlJc w:val="left"/>
      <w:pPr>
        <w:ind w:left="0" w:firstLine="0"/>
      </w:pPr>
      <w:rPr>
        <w:rFonts w:hint="default"/>
      </w:rPr>
    </w:lvl>
    <w:lvl w:ilvl="1">
      <w:start w:val="1"/>
      <w:numFmt w:val="decimal"/>
      <w:pStyle w:val="THe02liFunotenummeriert"/>
      <w:lvlText w:val="%2"/>
      <w:lvlJc w:val="left"/>
      <w:pPr>
        <w:ind w:left="85" w:hanging="85"/>
      </w:pPr>
      <w:rPr>
        <w:rFonts w:hint="default"/>
        <w:vertAlign w:val="superscrip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11355011">
    <w:abstractNumId w:val="2"/>
  </w:num>
  <w:num w:numId="2" w16cid:durableId="131870883">
    <w:abstractNumId w:val="1"/>
  </w:num>
  <w:num w:numId="3" w16cid:durableId="1525171298">
    <w:abstractNumId w:val="9"/>
  </w:num>
  <w:num w:numId="4" w16cid:durableId="1183470481">
    <w:abstractNumId w:val="6"/>
  </w:num>
  <w:num w:numId="5" w16cid:durableId="233316132">
    <w:abstractNumId w:val="4"/>
  </w:num>
  <w:num w:numId="6" w16cid:durableId="852115383">
    <w:abstractNumId w:val="7"/>
  </w:num>
  <w:num w:numId="7" w16cid:durableId="2094890245">
    <w:abstractNumId w:val="5"/>
  </w:num>
  <w:num w:numId="8" w16cid:durableId="1568494177">
    <w:abstractNumId w:val="0"/>
  </w:num>
  <w:num w:numId="9" w16cid:durableId="949236174">
    <w:abstractNumId w:val="8"/>
  </w:num>
  <w:num w:numId="10" w16cid:durableId="6449710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3451C"/>
    <w:rsid w:val="00000360"/>
    <w:rsid w:val="00000839"/>
    <w:rsid w:val="000016AF"/>
    <w:rsid w:val="00002AA4"/>
    <w:rsid w:val="00005267"/>
    <w:rsid w:val="00006346"/>
    <w:rsid w:val="00006663"/>
    <w:rsid w:val="000069EB"/>
    <w:rsid w:val="00006A45"/>
    <w:rsid w:val="00007718"/>
    <w:rsid w:val="00007ACA"/>
    <w:rsid w:val="0001002C"/>
    <w:rsid w:val="000109CE"/>
    <w:rsid w:val="00011965"/>
    <w:rsid w:val="0001450F"/>
    <w:rsid w:val="00015BC3"/>
    <w:rsid w:val="00016137"/>
    <w:rsid w:val="00021C67"/>
    <w:rsid w:val="00023871"/>
    <w:rsid w:val="00023ED9"/>
    <w:rsid w:val="000301F0"/>
    <w:rsid w:val="00030557"/>
    <w:rsid w:val="00030701"/>
    <w:rsid w:val="00030F51"/>
    <w:rsid w:val="00032298"/>
    <w:rsid w:val="00033340"/>
    <w:rsid w:val="000343EB"/>
    <w:rsid w:val="00035A84"/>
    <w:rsid w:val="00040218"/>
    <w:rsid w:val="000402B6"/>
    <w:rsid w:val="00040CC9"/>
    <w:rsid w:val="00042329"/>
    <w:rsid w:val="000425ED"/>
    <w:rsid w:val="00044E68"/>
    <w:rsid w:val="000510FC"/>
    <w:rsid w:val="00051E86"/>
    <w:rsid w:val="00053A77"/>
    <w:rsid w:val="00054AFE"/>
    <w:rsid w:val="000575F9"/>
    <w:rsid w:val="000618FC"/>
    <w:rsid w:val="0006396D"/>
    <w:rsid w:val="00064CCE"/>
    <w:rsid w:val="000665F3"/>
    <w:rsid w:val="00067071"/>
    <w:rsid w:val="00067F67"/>
    <w:rsid w:val="00070757"/>
    <w:rsid w:val="00070B4E"/>
    <w:rsid w:val="00074C4A"/>
    <w:rsid w:val="000751A7"/>
    <w:rsid w:val="00077AF9"/>
    <w:rsid w:val="00080D10"/>
    <w:rsid w:val="00081241"/>
    <w:rsid w:val="000813FB"/>
    <w:rsid w:val="00081CB8"/>
    <w:rsid w:val="00081EF8"/>
    <w:rsid w:val="0008357F"/>
    <w:rsid w:val="0008406B"/>
    <w:rsid w:val="00085895"/>
    <w:rsid w:val="00085ABA"/>
    <w:rsid w:val="0008610D"/>
    <w:rsid w:val="000925EE"/>
    <w:rsid w:val="00096AD4"/>
    <w:rsid w:val="000A23CD"/>
    <w:rsid w:val="000A3FAD"/>
    <w:rsid w:val="000A461F"/>
    <w:rsid w:val="000B005C"/>
    <w:rsid w:val="000B07E3"/>
    <w:rsid w:val="000B2E86"/>
    <w:rsid w:val="000B55CE"/>
    <w:rsid w:val="000B5657"/>
    <w:rsid w:val="000B5D2F"/>
    <w:rsid w:val="000B6244"/>
    <w:rsid w:val="000B695A"/>
    <w:rsid w:val="000B72A8"/>
    <w:rsid w:val="000C0CAD"/>
    <w:rsid w:val="000C210A"/>
    <w:rsid w:val="000C27E5"/>
    <w:rsid w:val="000C31C3"/>
    <w:rsid w:val="000C3765"/>
    <w:rsid w:val="000C56DD"/>
    <w:rsid w:val="000D01B8"/>
    <w:rsid w:val="000D10D2"/>
    <w:rsid w:val="000D1672"/>
    <w:rsid w:val="000D178A"/>
    <w:rsid w:val="000D58BD"/>
    <w:rsid w:val="000D6C67"/>
    <w:rsid w:val="000E0FB6"/>
    <w:rsid w:val="000E1B84"/>
    <w:rsid w:val="000E2F62"/>
    <w:rsid w:val="000E38ED"/>
    <w:rsid w:val="000E4668"/>
    <w:rsid w:val="000E7F24"/>
    <w:rsid w:val="000F03BE"/>
    <w:rsid w:val="000F067C"/>
    <w:rsid w:val="000F1757"/>
    <w:rsid w:val="000F225B"/>
    <w:rsid w:val="000F48E9"/>
    <w:rsid w:val="000F4D3A"/>
    <w:rsid w:val="000F70AD"/>
    <w:rsid w:val="000F7933"/>
    <w:rsid w:val="000F7FAF"/>
    <w:rsid w:val="0010226B"/>
    <w:rsid w:val="001027F2"/>
    <w:rsid w:val="00102CFB"/>
    <w:rsid w:val="0010465B"/>
    <w:rsid w:val="00105975"/>
    <w:rsid w:val="00105C2E"/>
    <w:rsid w:val="00107F44"/>
    <w:rsid w:val="0011116D"/>
    <w:rsid w:val="001113F7"/>
    <w:rsid w:val="00111C0C"/>
    <w:rsid w:val="00111F4D"/>
    <w:rsid w:val="00112A28"/>
    <w:rsid w:val="00115230"/>
    <w:rsid w:val="00115B5F"/>
    <w:rsid w:val="001162B4"/>
    <w:rsid w:val="001210D4"/>
    <w:rsid w:val="00122CBC"/>
    <w:rsid w:val="00124EA9"/>
    <w:rsid w:val="00126C65"/>
    <w:rsid w:val="00126D4A"/>
    <w:rsid w:val="00127F6F"/>
    <w:rsid w:val="001318EB"/>
    <w:rsid w:val="0013225D"/>
    <w:rsid w:val="00132A8B"/>
    <w:rsid w:val="00132DA9"/>
    <w:rsid w:val="0013305B"/>
    <w:rsid w:val="0013312B"/>
    <w:rsid w:val="0013318B"/>
    <w:rsid w:val="00133B99"/>
    <w:rsid w:val="0013519C"/>
    <w:rsid w:val="0013569C"/>
    <w:rsid w:val="001364A4"/>
    <w:rsid w:val="001443BD"/>
    <w:rsid w:val="0014449A"/>
    <w:rsid w:val="00144A87"/>
    <w:rsid w:val="00146193"/>
    <w:rsid w:val="00146222"/>
    <w:rsid w:val="00147431"/>
    <w:rsid w:val="0015206B"/>
    <w:rsid w:val="001577E9"/>
    <w:rsid w:val="0016138C"/>
    <w:rsid w:val="00161FC1"/>
    <w:rsid w:val="00162D60"/>
    <w:rsid w:val="001640D5"/>
    <w:rsid w:val="001659FB"/>
    <w:rsid w:val="001660C5"/>
    <w:rsid w:val="00167447"/>
    <w:rsid w:val="00172C99"/>
    <w:rsid w:val="001731CE"/>
    <w:rsid w:val="00175C72"/>
    <w:rsid w:val="00181B06"/>
    <w:rsid w:val="0018501C"/>
    <w:rsid w:val="00185167"/>
    <w:rsid w:val="00186228"/>
    <w:rsid w:val="00190A13"/>
    <w:rsid w:val="0019635E"/>
    <w:rsid w:val="00196956"/>
    <w:rsid w:val="00197E9B"/>
    <w:rsid w:val="001A3D77"/>
    <w:rsid w:val="001A62F7"/>
    <w:rsid w:val="001A7D44"/>
    <w:rsid w:val="001B1523"/>
    <w:rsid w:val="001B4168"/>
    <w:rsid w:val="001B4274"/>
    <w:rsid w:val="001B4FC7"/>
    <w:rsid w:val="001B5B6F"/>
    <w:rsid w:val="001B771D"/>
    <w:rsid w:val="001B7C20"/>
    <w:rsid w:val="001C0B32"/>
    <w:rsid w:val="001C158C"/>
    <w:rsid w:val="001C2D66"/>
    <w:rsid w:val="001C36F7"/>
    <w:rsid w:val="001C4BE1"/>
    <w:rsid w:val="001D4A66"/>
    <w:rsid w:val="001D6932"/>
    <w:rsid w:val="001D7ADF"/>
    <w:rsid w:val="001E0F71"/>
    <w:rsid w:val="001E1CF5"/>
    <w:rsid w:val="001E2B9B"/>
    <w:rsid w:val="001E3D73"/>
    <w:rsid w:val="001E4CCB"/>
    <w:rsid w:val="001E6793"/>
    <w:rsid w:val="001E683F"/>
    <w:rsid w:val="001E699D"/>
    <w:rsid w:val="001E6D05"/>
    <w:rsid w:val="001E73E8"/>
    <w:rsid w:val="001E7C28"/>
    <w:rsid w:val="001F1BDF"/>
    <w:rsid w:val="001F2CD0"/>
    <w:rsid w:val="001F35F8"/>
    <w:rsid w:val="001F52E0"/>
    <w:rsid w:val="001F5656"/>
    <w:rsid w:val="001F590C"/>
    <w:rsid w:val="001F7110"/>
    <w:rsid w:val="001F7E96"/>
    <w:rsid w:val="002002AB"/>
    <w:rsid w:val="002005F5"/>
    <w:rsid w:val="00202284"/>
    <w:rsid w:val="002029BF"/>
    <w:rsid w:val="00203E12"/>
    <w:rsid w:val="0020528D"/>
    <w:rsid w:val="0020543B"/>
    <w:rsid w:val="00205A66"/>
    <w:rsid w:val="002063CF"/>
    <w:rsid w:val="00206613"/>
    <w:rsid w:val="002073D6"/>
    <w:rsid w:val="00210671"/>
    <w:rsid w:val="0021158F"/>
    <w:rsid w:val="00212488"/>
    <w:rsid w:val="002129A6"/>
    <w:rsid w:val="00220628"/>
    <w:rsid w:val="002226D0"/>
    <w:rsid w:val="00222DDC"/>
    <w:rsid w:val="0022308F"/>
    <w:rsid w:val="002260C7"/>
    <w:rsid w:val="00226640"/>
    <w:rsid w:val="002304D2"/>
    <w:rsid w:val="00230E53"/>
    <w:rsid w:val="00233D04"/>
    <w:rsid w:val="00234ABD"/>
    <w:rsid w:val="00236491"/>
    <w:rsid w:val="00236C3B"/>
    <w:rsid w:val="00236E2A"/>
    <w:rsid w:val="002375EC"/>
    <w:rsid w:val="00237F62"/>
    <w:rsid w:val="002423C5"/>
    <w:rsid w:val="00243CEA"/>
    <w:rsid w:val="00244B49"/>
    <w:rsid w:val="002455A1"/>
    <w:rsid w:val="0024586A"/>
    <w:rsid w:val="00245D18"/>
    <w:rsid w:val="002502E1"/>
    <w:rsid w:val="00251624"/>
    <w:rsid w:val="002518A2"/>
    <w:rsid w:val="002528B3"/>
    <w:rsid w:val="00256174"/>
    <w:rsid w:val="00256F0C"/>
    <w:rsid w:val="00257C9F"/>
    <w:rsid w:val="00260D4C"/>
    <w:rsid w:val="00262A91"/>
    <w:rsid w:val="00262C05"/>
    <w:rsid w:val="002634FC"/>
    <w:rsid w:val="00264A77"/>
    <w:rsid w:val="00267470"/>
    <w:rsid w:val="00270551"/>
    <w:rsid w:val="002715AF"/>
    <w:rsid w:val="00274D13"/>
    <w:rsid w:val="00276B8D"/>
    <w:rsid w:val="002803C4"/>
    <w:rsid w:val="00281731"/>
    <w:rsid w:val="00281D14"/>
    <w:rsid w:val="00282C13"/>
    <w:rsid w:val="002833C0"/>
    <w:rsid w:val="002833D8"/>
    <w:rsid w:val="00285FD5"/>
    <w:rsid w:val="00286134"/>
    <w:rsid w:val="00286BF6"/>
    <w:rsid w:val="00295D74"/>
    <w:rsid w:val="00296B1D"/>
    <w:rsid w:val="002A0DF7"/>
    <w:rsid w:val="002A2975"/>
    <w:rsid w:val="002A460D"/>
    <w:rsid w:val="002A544D"/>
    <w:rsid w:val="002A5EE9"/>
    <w:rsid w:val="002A60E0"/>
    <w:rsid w:val="002A6FBC"/>
    <w:rsid w:val="002A7FC7"/>
    <w:rsid w:val="002B04F8"/>
    <w:rsid w:val="002B359D"/>
    <w:rsid w:val="002B3CE3"/>
    <w:rsid w:val="002B4111"/>
    <w:rsid w:val="002B538B"/>
    <w:rsid w:val="002B687A"/>
    <w:rsid w:val="002C1344"/>
    <w:rsid w:val="002C252E"/>
    <w:rsid w:val="002C459B"/>
    <w:rsid w:val="002C4D39"/>
    <w:rsid w:val="002C4E37"/>
    <w:rsid w:val="002C54F5"/>
    <w:rsid w:val="002C57DB"/>
    <w:rsid w:val="002C6773"/>
    <w:rsid w:val="002D269A"/>
    <w:rsid w:val="002D292F"/>
    <w:rsid w:val="002D2A3D"/>
    <w:rsid w:val="002D43BB"/>
    <w:rsid w:val="002D54A9"/>
    <w:rsid w:val="002D5D1D"/>
    <w:rsid w:val="002D6EFD"/>
    <w:rsid w:val="002D74CF"/>
    <w:rsid w:val="002E0B17"/>
    <w:rsid w:val="002E26B4"/>
    <w:rsid w:val="002E41D4"/>
    <w:rsid w:val="002E4FFB"/>
    <w:rsid w:val="002E788F"/>
    <w:rsid w:val="002E7DED"/>
    <w:rsid w:val="002F1024"/>
    <w:rsid w:val="002F6717"/>
    <w:rsid w:val="002F7E11"/>
    <w:rsid w:val="00302CF9"/>
    <w:rsid w:val="00304087"/>
    <w:rsid w:val="003048F0"/>
    <w:rsid w:val="00304F6A"/>
    <w:rsid w:val="003057B1"/>
    <w:rsid w:val="003062AD"/>
    <w:rsid w:val="00310ACD"/>
    <w:rsid w:val="00312834"/>
    <w:rsid w:val="0031379F"/>
    <w:rsid w:val="0031621E"/>
    <w:rsid w:val="0031661F"/>
    <w:rsid w:val="00316A16"/>
    <w:rsid w:val="00320A26"/>
    <w:rsid w:val="00321174"/>
    <w:rsid w:val="00321344"/>
    <w:rsid w:val="0032152B"/>
    <w:rsid w:val="00321D2A"/>
    <w:rsid w:val="00325064"/>
    <w:rsid w:val="00325EC9"/>
    <w:rsid w:val="0033451C"/>
    <w:rsid w:val="00334CB3"/>
    <w:rsid w:val="00336854"/>
    <w:rsid w:val="0033750F"/>
    <w:rsid w:val="0033769B"/>
    <w:rsid w:val="0034015C"/>
    <w:rsid w:val="003425B2"/>
    <w:rsid w:val="003442F4"/>
    <w:rsid w:val="00345C66"/>
    <w:rsid w:val="0034797F"/>
    <w:rsid w:val="003509CB"/>
    <w:rsid w:val="00350CB4"/>
    <w:rsid w:val="00351DF1"/>
    <w:rsid w:val="00351DF8"/>
    <w:rsid w:val="00353705"/>
    <w:rsid w:val="003562E8"/>
    <w:rsid w:val="00360922"/>
    <w:rsid w:val="00362057"/>
    <w:rsid w:val="0036268A"/>
    <w:rsid w:val="00362F56"/>
    <w:rsid w:val="0036357D"/>
    <w:rsid w:val="003649BC"/>
    <w:rsid w:val="00364F7E"/>
    <w:rsid w:val="00365E44"/>
    <w:rsid w:val="003662B1"/>
    <w:rsid w:val="003669AC"/>
    <w:rsid w:val="00367AA1"/>
    <w:rsid w:val="00370A5B"/>
    <w:rsid w:val="00370CF7"/>
    <w:rsid w:val="00372E36"/>
    <w:rsid w:val="00375F7D"/>
    <w:rsid w:val="00376EE9"/>
    <w:rsid w:val="00376FFC"/>
    <w:rsid w:val="00377CBB"/>
    <w:rsid w:val="003811A5"/>
    <w:rsid w:val="00381BDA"/>
    <w:rsid w:val="00382112"/>
    <w:rsid w:val="00384F62"/>
    <w:rsid w:val="00385355"/>
    <w:rsid w:val="00385438"/>
    <w:rsid w:val="003858E5"/>
    <w:rsid w:val="003877B6"/>
    <w:rsid w:val="0039036A"/>
    <w:rsid w:val="00391539"/>
    <w:rsid w:val="00391A5F"/>
    <w:rsid w:val="00393887"/>
    <w:rsid w:val="00394C6B"/>
    <w:rsid w:val="003957E0"/>
    <w:rsid w:val="00397EE6"/>
    <w:rsid w:val="003A066C"/>
    <w:rsid w:val="003A3FD5"/>
    <w:rsid w:val="003A4E2E"/>
    <w:rsid w:val="003A4E62"/>
    <w:rsid w:val="003A5A6A"/>
    <w:rsid w:val="003B1069"/>
    <w:rsid w:val="003B38CC"/>
    <w:rsid w:val="003B390A"/>
    <w:rsid w:val="003B4E3A"/>
    <w:rsid w:val="003B5E62"/>
    <w:rsid w:val="003C0D76"/>
    <w:rsid w:val="003C15DE"/>
    <w:rsid w:val="003C2889"/>
    <w:rsid w:val="003C2D07"/>
    <w:rsid w:val="003C342D"/>
    <w:rsid w:val="003C4EB2"/>
    <w:rsid w:val="003C52EC"/>
    <w:rsid w:val="003D3968"/>
    <w:rsid w:val="003D42AF"/>
    <w:rsid w:val="003D48E4"/>
    <w:rsid w:val="003D4A14"/>
    <w:rsid w:val="003E031D"/>
    <w:rsid w:val="003E54B1"/>
    <w:rsid w:val="003F076A"/>
    <w:rsid w:val="003F1AF3"/>
    <w:rsid w:val="003F2688"/>
    <w:rsid w:val="003F4D8D"/>
    <w:rsid w:val="003F4EE7"/>
    <w:rsid w:val="003F7A8E"/>
    <w:rsid w:val="00401508"/>
    <w:rsid w:val="00401688"/>
    <w:rsid w:val="0040386D"/>
    <w:rsid w:val="00412237"/>
    <w:rsid w:val="004125D4"/>
    <w:rsid w:val="004137C0"/>
    <w:rsid w:val="004138F3"/>
    <w:rsid w:val="004174D6"/>
    <w:rsid w:val="00420F61"/>
    <w:rsid w:val="00421F20"/>
    <w:rsid w:val="004220F5"/>
    <w:rsid w:val="00424090"/>
    <w:rsid w:val="00425755"/>
    <w:rsid w:val="004313E7"/>
    <w:rsid w:val="00431633"/>
    <w:rsid w:val="004339B2"/>
    <w:rsid w:val="00434DCD"/>
    <w:rsid w:val="00435150"/>
    <w:rsid w:val="004375F6"/>
    <w:rsid w:val="00441A3A"/>
    <w:rsid w:val="004423B1"/>
    <w:rsid w:val="00444A70"/>
    <w:rsid w:val="0044763B"/>
    <w:rsid w:val="00452696"/>
    <w:rsid w:val="0045600B"/>
    <w:rsid w:val="00456A53"/>
    <w:rsid w:val="004571D1"/>
    <w:rsid w:val="004614F7"/>
    <w:rsid w:val="0046262B"/>
    <w:rsid w:val="0046266D"/>
    <w:rsid w:val="004629B3"/>
    <w:rsid w:val="0046376E"/>
    <w:rsid w:val="004640B1"/>
    <w:rsid w:val="004644D3"/>
    <w:rsid w:val="0046690F"/>
    <w:rsid w:val="00466B0F"/>
    <w:rsid w:val="00467047"/>
    <w:rsid w:val="004672C1"/>
    <w:rsid w:val="00470E3B"/>
    <w:rsid w:val="00472FEC"/>
    <w:rsid w:val="00477F71"/>
    <w:rsid w:val="00481063"/>
    <w:rsid w:val="00483F75"/>
    <w:rsid w:val="004858E1"/>
    <w:rsid w:val="004864A1"/>
    <w:rsid w:val="00490A03"/>
    <w:rsid w:val="0049220C"/>
    <w:rsid w:val="00492B0A"/>
    <w:rsid w:val="00493327"/>
    <w:rsid w:val="0049382E"/>
    <w:rsid w:val="004947F2"/>
    <w:rsid w:val="00494DBE"/>
    <w:rsid w:val="0049579A"/>
    <w:rsid w:val="00495CE6"/>
    <w:rsid w:val="004968C3"/>
    <w:rsid w:val="00497CB5"/>
    <w:rsid w:val="004A144D"/>
    <w:rsid w:val="004A1D27"/>
    <w:rsid w:val="004A323C"/>
    <w:rsid w:val="004B0801"/>
    <w:rsid w:val="004B1117"/>
    <w:rsid w:val="004B1A6B"/>
    <w:rsid w:val="004B54E8"/>
    <w:rsid w:val="004B7CCC"/>
    <w:rsid w:val="004C0138"/>
    <w:rsid w:val="004C034F"/>
    <w:rsid w:val="004C03A0"/>
    <w:rsid w:val="004C12E8"/>
    <w:rsid w:val="004C1578"/>
    <w:rsid w:val="004C1871"/>
    <w:rsid w:val="004C18DD"/>
    <w:rsid w:val="004C294D"/>
    <w:rsid w:val="004C2B18"/>
    <w:rsid w:val="004C3049"/>
    <w:rsid w:val="004C33BA"/>
    <w:rsid w:val="004C4FEB"/>
    <w:rsid w:val="004C5AF1"/>
    <w:rsid w:val="004C68C9"/>
    <w:rsid w:val="004C6B79"/>
    <w:rsid w:val="004C7345"/>
    <w:rsid w:val="004C76C0"/>
    <w:rsid w:val="004D059B"/>
    <w:rsid w:val="004D0E64"/>
    <w:rsid w:val="004D48A8"/>
    <w:rsid w:val="004D4CB6"/>
    <w:rsid w:val="004D4DCB"/>
    <w:rsid w:val="004D5A57"/>
    <w:rsid w:val="004E0907"/>
    <w:rsid w:val="004E2650"/>
    <w:rsid w:val="004E3341"/>
    <w:rsid w:val="004E768A"/>
    <w:rsid w:val="004E77CD"/>
    <w:rsid w:val="004F10C1"/>
    <w:rsid w:val="004F25C7"/>
    <w:rsid w:val="004F2CFC"/>
    <w:rsid w:val="004F5AD9"/>
    <w:rsid w:val="005016C0"/>
    <w:rsid w:val="00501D3D"/>
    <w:rsid w:val="00501F2F"/>
    <w:rsid w:val="00502E62"/>
    <w:rsid w:val="00503762"/>
    <w:rsid w:val="0050484D"/>
    <w:rsid w:val="00505B81"/>
    <w:rsid w:val="00506B8A"/>
    <w:rsid w:val="00511B95"/>
    <w:rsid w:val="0051248E"/>
    <w:rsid w:val="00515102"/>
    <w:rsid w:val="0052021B"/>
    <w:rsid w:val="0052212B"/>
    <w:rsid w:val="005230C7"/>
    <w:rsid w:val="005266EA"/>
    <w:rsid w:val="0053184C"/>
    <w:rsid w:val="00534344"/>
    <w:rsid w:val="00534ADD"/>
    <w:rsid w:val="00534B46"/>
    <w:rsid w:val="00536069"/>
    <w:rsid w:val="00540358"/>
    <w:rsid w:val="00540D47"/>
    <w:rsid w:val="00542578"/>
    <w:rsid w:val="005428D7"/>
    <w:rsid w:val="00542D43"/>
    <w:rsid w:val="00544055"/>
    <w:rsid w:val="005449A8"/>
    <w:rsid w:val="005463C3"/>
    <w:rsid w:val="005507DE"/>
    <w:rsid w:val="00550864"/>
    <w:rsid w:val="0055121D"/>
    <w:rsid w:val="00551D6C"/>
    <w:rsid w:val="005535DF"/>
    <w:rsid w:val="0055571E"/>
    <w:rsid w:val="00556F67"/>
    <w:rsid w:val="005617FD"/>
    <w:rsid w:val="005652E8"/>
    <w:rsid w:val="0056749A"/>
    <w:rsid w:val="00570CF0"/>
    <w:rsid w:val="00573192"/>
    <w:rsid w:val="00575196"/>
    <w:rsid w:val="005761BA"/>
    <w:rsid w:val="0057667C"/>
    <w:rsid w:val="00576BDA"/>
    <w:rsid w:val="0058042D"/>
    <w:rsid w:val="005826DA"/>
    <w:rsid w:val="005833F0"/>
    <w:rsid w:val="00583B3C"/>
    <w:rsid w:val="00586280"/>
    <w:rsid w:val="00586609"/>
    <w:rsid w:val="005869CE"/>
    <w:rsid w:val="00586CAF"/>
    <w:rsid w:val="00587139"/>
    <w:rsid w:val="005873E9"/>
    <w:rsid w:val="00590197"/>
    <w:rsid w:val="005904FF"/>
    <w:rsid w:val="00591180"/>
    <w:rsid w:val="00591B6F"/>
    <w:rsid w:val="0059722C"/>
    <w:rsid w:val="00597D07"/>
    <w:rsid w:val="005A1018"/>
    <w:rsid w:val="005A16E6"/>
    <w:rsid w:val="005A2CCC"/>
    <w:rsid w:val="005A30D7"/>
    <w:rsid w:val="005A3846"/>
    <w:rsid w:val="005A4685"/>
    <w:rsid w:val="005A63CE"/>
    <w:rsid w:val="005A7E97"/>
    <w:rsid w:val="005B2CD2"/>
    <w:rsid w:val="005B3CEC"/>
    <w:rsid w:val="005B5778"/>
    <w:rsid w:val="005B6A58"/>
    <w:rsid w:val="005B78FB"/>
    <w:rsid w:val="005C12EA"/>
    <w:rsid w:val="005C4A5B"/>
    <w:rsid w:val="005C57F0"/>
    <w:rsid w:val="005C58DB"/>
    <w:rsid w:val="005C7112"/>
    <w:rsid w:val="005C7A8E"/>
    <w:rsid w:val="005D0561"/>
    <w:rsid w:val="005D0AD9"/>
    <w:rsid w:val="005D1A67"/>
    <w:rsid w:val="005D22F6"/>
    <w:rsid w:val="005D5FA0"/>
    <w:rsid w:val="005D68AA"/>
    <w:rsid w:val="005E0C30"/>
    <w:rsid w:val="005E0D58"/>
    <w:rsid w:val="005E134A"/>
    <w:rsid w:val="005E3EAB"/>
    <w:rsid w:val="005E3FBB"/>
    <w:rsid w:val="005E69D9"/>
    <w:rsid w:val="005F27F4"/>
    <w:rsid w:val="005F3239"/>
    <w:rsid w:val="005F6567"/>
    <w:rsid w:val="005F7A49"/>
    <w:rsid w:val="005F7A8A"/>
    <w:rsid w:val="00600A5E"/>
    <w:rsid w:val="00600ACF"/>
    <w:rsid w:val="00601ED3"/>
    <w:rsid w:val="006034EA"/>
    <w:rsid w:val="00604D69"/>
    <w:rsid w:val="00605F3A"/>
    <w:rsid w:val="00607094"/>
    <w:rsid w:val="00607256"/>
    <w:rsid w:val="0060790C"/>
    <w:rsid w:val="00610D3E"/>
    <w:rsid w:val="006144B1"/>
    <w:rsid w:val="006177FF"/>
    <w:rsid w:val="00620530"/>
    <w:rsid w:val="00621F88"/>
    <w:rsid w:val="00624E82"/>
    <w:rsid w:val="006260F9"/>
    <w:rsid w:val="006265FD"/>
    <w:rsid w:val="00626BD4"/>
    <w:rsid w:val="00631F44"/>
    <w:rsid w:val="006335F1"/>
    <w:rsid w:val="006345B6"/>
    <w:rsid w:val="00635616"/>
    <w:rsid w:val="00635712"/>
    <w:rsid w:val="006368FF"/>
    <w:rsid w:val="00637394"/>
    <w:rsid w:val="0064107F"/>
    <w:rsid w:val="00643D8A"/>
    <w:rsid w:val="00645A5C"/>
    <w:rsid w:val="00646C33"/>
    <w:rsid w:val="00651FEA"/>
    <w:rsid w:val="00652229"/>
    <w:rsid w:val="00652793"/>
    <w:rsid w:val="00656513"/>
    <w:rsid w:val="006614FF"/>
    <w:rsid w:val="0066187E"/>
    <w:rsid w:val="006626CA"/>
    <w:rsid w:val="00663487"/>
    <w:rsid w:val="006655D3"/>
    <w:rsid w:val="00671877"/>
    <w:rsid w:val="00672382"/>
    <w:rsid w:val="00676107"/>
    <w:rsid w:val="00676CCD"/>
    <w:rsid w:val="00677016"/>
    <w:rsid w:val="00681257"/>
    <w:rsid w:val="00681524"/>
    <w:rsid w:val="00682643"/>
    <w:rsid w:val="00682EB9"/>
    <w:rsid w:val="0068441A"/>
    <w:rsid w:val="0068651D"/>
    <w:rsid w:val="00690A61"/>
    <w:rsid w:val="00690B19"/>
    <w:rsid w:val="00693400"/>
    <w:rsid w:val="006A0A3C"/>
    <w:rsid w:val="006A17C9"/>
    <w:rsid w:val="006A59E9"/>
    <w:rsid w:val="006A79F0"/>
    <w:rsid w:val="006B0142"/>
    <w:rsid w:val="006B14D8"/>
    <w:rsid w:val="006B1987"/>
    <w:rsid w:val="006B3442"/>
    <w:rsid w:val="006B3A37"/>
    <w:rsid w:val="006B3D86"/>
    <w:rsid w:val="006B47EE"/>
    <w:rsid w:val="006B499F"/>
    <w:rsid w:val="006B5105"/>
    <w:rsid w:val="006B5E98"/>
    <w:rsid w:val="006C33BE"/>
    <w:rsid w:val="006C5B53"/>
    <w:rsid w:val="006C7E78"/>
    <w:rsid w:val="006D098F"/>
    <w:rsid w:val="006D20E3"/>
    <w:rsid w:val="006D3FF3"/>
    <w:rsid w:val="006D4996"/>
    <w:rsid w:val="006D4B9F"/>
    <w:rsid w:val="006D535B"/>
    <w:rsid w:val="006D54AB"/>
    <w:rsid w:val="006D583A"/>
    <w:rsid w:val="006D5FC6"/>
    <w:rsid w:val="006E1FA9"/>
    <w:rsid w:val="006E3006"/>
    <w:rsid w:val="006E5032"/>
    <w:rsid w:val="006E5721"/>
    <w:rsid w:val="006E5BDA"/>
    <w:rsid w:val="006F056C"/>
    <w:rsid w:val="006F0FC7"/>
    <w:rsid w:val="006F39A9"/>
    <w:rsid w:val="006F4119"/>
    <w:rsid w:val="006F4EFB"/>
    <w:rsid w:val="006F5B98"/>
    <w:rsid w:val="006F643F"/>
    <w:rsid w:val="006F670F"/>
    <w:rsid w:val="006F77F3"/>
    <w:rsid w:val="007010EE"/>
    <w:rsid w:val="00701DCE"/>
    <w:rsid w:val="00702921"/>
    <w:rsid w:val="00702E50"/>
    <w:rsid w:val="00703272"/>
    <w:rsid w:val="0070733C"/>
    <w:rsid w:val="00710C5D"/>
    <w:rsid w:val="0071348C"/>
    <w:rsid w:val="00717220"/>
    <w:rsid w:val="00717273"/>
    <w:rsid w:val="00720FD4"/>
    <w:rsid w:val="007228B5"/>
    <w:rsid w:val="00724AF2"/>
    <w:rsid w:val="00726843"/>
    <w:rsid w:val="00730849"/>
    <w:rsid w:val="0073096C"/>
    <w:rsid w:val="0073100D"/>
    <w:rsid w:val="00731115"/>
    <w:rsid w:val="0073216F"/>
    <w:rsid w:val="00732827"/>
    <w:rsid w:val="00733429"/>
    <w:rsid w:val="00733A46"/>
    <w:rsid w:val="00735E2D"/>
    <w:rsid w:val="00740F46"/>
    <w:rsid w:val="007419C8"/>
    <w:rsid w:val="00742398"/>
    <w:rsid w:val="007432A9"/>
    <w:rsid w:val="0074371C"/>
    <w:rsid w:val="00745104"/>
    <w:rsid w:val="007507B5"/>
    <w:rsid w:val="0075091D"/>
    <w:rsid w:val="007524A0"/>
    <w:rsid w:val="00752D67"/>
    <w:rsid w:val="00753A24"/>
    <w:rsid w:val="0075430D"/>
    <w:rsid w:val="007560B0"/>
    <w:rsid w:val="00760C4A"/>
    <w:rsid w:val="0076561E"/>
    <w:rsid w:val="00767F2F"/>
    <w:rsid w:val="007709ED"/>
    <w:rsid w:val="00772188"/>
    <w:rsid w:val="0077222A"/>
    <w:rsid w:val="00774C85"/>
    <w:rsid w:val="00775FBF"/>
    <w:rsid w:val="007813D0"/>
    <w:rsid w:val="007828DE"/>
    <w:rsid w:val="007845AC"/>
    <w:rsid w:val="00784F3F"/>
    <w:rsid w:val="00785248"/>
    <w:rsid w:val="00785993"/>
    <w:rsid w:val="007859F2"/>
    <w:rsid w:val="00785E5A"/>
    <w:rsid w:val="007866E2"/>
    <w:rsid w:val="00786BA3"/>
    <w:rsid w:val="00791B1A"/>
    <w:rsid w:val="0079202F"/>
    <w:rsid w:val="007927E2"/>
    <w:rsid w:val="007934C3"/>
    <w:rsid w:val="00793A4C"/>
    <w:rsid w:val="00794903"/>
    <w:rsid w:val="00795AF2"/>
    <w:rsid w:val="00795E4F"/>
    <w:rsid w:val="007A09FC"/>
    <w:rsid w:val="007A22C8"/>
    <w:rsid w:val="007A2AAD"/>
    <w:rsid w:val="007A4021"/>
    <w:rsid w:val="007A4432"/>
    <w:rsid w:val="007A68B3"/>
    <w:rsid w:val="007A784E"/>
    <w:rsid w:val="007A7855"/>
    <w:rsid w:val="007A7E31"/>
    <w:rsid w:val="007B0B16"/>
    <w:rsid w:val="007B246A"/>
    <w:rsid w:val="007B2DAD"/>
    <w:rsid w:val="007B3805"/>
    <w:rsid w:val="007B4939"/>
    <w:rsid w:val="007B499C"/>
    <w:rsid w:val="007B4D4B"/>
    <w:rsid w:val="007B58C6"/>
    <w:rsid w:val="007C0646"/>
    <w:rsid w:val="007C1E9D"/>
    <w:rsid w:val="007C37C5"/>
    <w:rsid w:val="007C3AE3"/>
    <w:rsid w:val="007C3CC1"/>
    <w:rsid w:val="007D0000"/>
    <w:rsid w:val="007D2A02"/>
    <w:rsid w:val="007D62A4"/>
    <w:rsid w:val="007E1736"/>
    <w:rsid w:val="007E2079"/>
    <w:rsid w:val="007E2887"/>
    <w:rsid w:val="007E6EA1"/>
    <w:rsid w:val="007E7E69"/>
    <w:rsid w:val="007E7F63"/>
    <w:rsid w:val="007F023C"/>
    <w:rsid w:val="007F0F63"/>
    <w:rsid w:val="007F2261"/>
    <w:rsid w:val="007F2B1E"/>
    <w:rsid w:val="007F4590"/>
    <w:rsid w:val="007F62B4"/>
    <w:rsid w:val="007F71B3"/>
    <w:rsid w:val="007F7DF9"/>
    <w:rsid w:val="00800334"/>
    <w:rsid w:val="00801517"/>
    <w:rsid w:val="00810E17"/>
    <w:rsid w:val="00813492"/>
    <w:rsid w:val="0081698D"/>
    <w:rsid w:val="008172C0"/>
    <w:rsid w:val="00817895"/>
    <w:rsid w:val="00817AE8"/>
    <w:rsid w:val="00817DE8"/>
    <w:rsid w:val="008229F5"/>
    <w:rsid w:val="0082699A"/>
    <w:rsid w:val="00827F2A"/>
    <w:rsid w:val="00832633"/>
    <w:rsid w:val="00833CEB"/>
    <w:rsid w:val="0083710E"/>
    <w:rsid w:val="008372D2"/>
    <w:rsid w:val="008377BC"/>
    <w:rsid w:val="00840D0D"/>
    <w:rsid w:val="0084201F"/>
    <w:rsid w:val="00844C17"/>
    <w:rsid w:val="00846017"/>
    <w:rsid w:val="00847726"/>
    <w:rsid w:val="008508D4"/>
    <w:rsid w:val="00851593"/>
    <w:rsid w:val="00851CB1"/>
    <w:rsid w:val="00851EA1"/>
    <w:rsid w:val="00852511"/>
    <w:rsid w:val="00852F56"/>
    <w:rsid w:val="0085429D"/>
    <w:rsid w:val="00855CA4"/>
    <w:rsid w:val="0085729F"/>
    <w:rsid w:val="00857408"/>
    <w:rsid w:val="008578A9"/>
    <w:rsid w:val="0086072A"/>
    <w:rsid w:val="0086088F"/>
    <w:rsid w:val="008614F1"/>
    <w:rsid w:val="00861DEE"/>
    <w:rsid w:val="008625C6"/>
    <w:rsid w:val="008639B3"/>
    <w:rsid w:val="00863C1A"/>
    <w:rsid w:val="00864114"/>
    <w:rsid w:val="0086470F"/>
    <w:rsid w:val="00864D86"/>
    <w:rsid w:val="00865882"/>
    <w:rsid w:val="00866CDD"/>
    <w:rsid w:val="008712FE"/>
    <w:rsid w:val="0087142D"/>
    <w:rsid w:val="008719EF"/>
    <w:rsid w:val="00872928"/>
    <w:rsid w:val="00873416"/>
    <w:rsid w:val="00873956"/>
    <w:rsid w:val="00877800"/>
    <w:rsid w:val="00880E72"/>
    <w:rsid w:val="008825EE"/>
    <w:rsid w:val="008827AC"/>
    <w:rsid w:val="00883B3B"/>
    <w:rsid w:val="00883CC0"/>
    <w:rsid w:val="008842CA"/>
    <w:rsid w:val="0088596E"/>
    <w:rsid w:val="00886C54"/>
    <w:rsid w:val="008870ED"/>
    <w:rsid w:val="008877FC"/>
    <w:rsid w:val="0089796A"/>
    <w:rsid w:val="008A2375"/>
    <w:rsid w:val="008A54B6"/>
    <w:rsid w:val="008B119F"/>
    <w:rsid w:val="008B144A"/>
    <w:rsid w:val="008B251E"/>
    <w:rsid w:val="008B73F3"/>
    <w:rsid w:val="008C02E6"/>
    <w:rsid w:val="008C14E7"/>
    <w:rsid w:val="008C5181"/>
    <w:rsid w:val="008C6041"/>
    <w:rsid w:val="008C74E3"/>
    <w:rsid w:val="008D6264"/>
    <w:rsid w:val="008D693B"/>
    <w:rsid w:val="008D76C5"/>
    <w:rsid w:val="008E0A04"/>
    <w:rsid w:val="008E0AFA"/>
    <w:rsid w:val="008E5D13"/>
    <w:rsid w:val="008E709A"/>
    <w:rsid w:val="008E75D3"/>
    <w:rsid w:val="008E7BE6"/>
    <w:rsid w:val="008F02E9"/>
    <w:rsid w:val="008F0CE4"/>
    <w:rsid w:val="008F125E"/>
    <w:rsid w:val="008F1C0E"/>
    <w:rsid w:val="008F2B54"/>
    <w:rsid w:val="008F4C1E"/>
    <w:rsid w:val="008F4D2F"/>
    <w:rsid w:val="008F510A"/>
    <w:rsid w:val="008F56E1"/>
    <w:rsid w:val="008F66C9"/>
    <w:rsid w:val="00900235"/>
    <w:rsid w:val="00900440"/>
    <w:rsid w:val="00905874"/>
    <w:rsid w:val="00906292"/>
    <w:rsid w:val="00906C23"/>
    <w:rsid w:val="009110EF"/>
    <w:rsid w:val="009111C4"/>
    <w:rsid w:val="00914B5B"/>
    <w:rsid w:val="00917162"/>
    <w:rsid w:val="009172B9"/>
    <w:rsid w:val="009178AA"/>
    <w:rsid w:val="00922BE5"/>
    <w:rsid w:val="009242C4"/>
    <w:rsid w:val="009251CC"/>
    <w:rsid w:val="00925E5C"/>
    <w:rsid w:val="0092714E"/>
    <w:rsid w:val="009324F0"/>
    <w:rsid w:val="009358CB"/>
    <w:rsid w:val="0094024E"/>
    <w:rsid w:val="00942002"/>
    <w:rsid w:val="00942359"/>
    <w:rsid w:val="00943626"/>
    <w:rsid w:val="00944A6B"/>
    <w:rsid w:val="00945C90"/>
    <w:rsid w:val="00947885"/>
    <w:rsid w:val="00947BC2"/>
    <w:rsid w:val="009504AB"/>
    <w:rsid w:val="00950851"/>
    <w:rsid w:val="0095097D"/>
    <w:rsid w:val="00951212"/>
    <w:rsid w:val="00952168"/>
    <w:rsid w:val="009527FE"/>
    <w:rsid w:val="009529B2"/>
    <w:rsid w:val="009535A6"/>
    <w:rsid w:val="00960539"/>
    <w:rsid w:val="00962BA6"/>
    <w:rsid w:val="0096439D"/>
    <w:rsid w:val="00966EB7"/>
    <w:rsid w:val="00971FD4"/>
    <w:rsid w:val="00972EB4"/>
    <w:rsid w:val="009739A0"/>
    <w:rsid w:val="00974150"/>
    <w:rsid w:val="00974EE4"/>
    <w:rsid w:val="00974F84"/>
    <w:rsid w:val="00976216"/>
    <w:rsid w:val="009767C7"/>
    <w:rsid w:val="00976B7D"/>
    <w:rsid w:val="0098579A"/>
    <w:rsid w:val="00990CCD"/>
    <w:rsid w:val="00991475"/>
    <w:rsid w:val="009918CD"/>
    <w:rsid w:val="009918DD"/>
    <w:rsid w:val="0099195A"/>
    <w:rsid w:val="00992A11"/>
    <w:rsid w:val="00994681"/>
    <w:rsid w:val="0099486A"/>
    <w:rsid w:val="0099549D"/>
    <w:rsid w:val="0099600B"/>
    <w:rsid w:val="00996AD2"/>
    <w:rsid w:val="0099718D"/>
    <w:rsid w:val="009A032B"/>
    <w:rsid w:val="009A0E26"/>
    <w:rsid w:val="009A16EC"/>
    <w:rsid w:val="009A22C2"/>
    <w:rsid w:val="009A4429"/>
    <w:rsid w:val="009A5E10"/>
    <w:rsid w:val="009B0819"/>
    <w:rsid w:val="009B2246"/>
    <w:rsid w:val="009B29B7"/>
    <w:rsid w:val="009B3199"/>
    <w:rsid w:val="009B3B37"/>
    <w:rsid w:val="009B59D6"/>
    <w:rsid w:val="009B7D1F"/>
    <w:rsid w:val="009C032B"/>
    <w:rsid w:val="009C088E"/>
    <w:rsid w:val="009C1E32"/>
    <w:rsid w:val="009C362D"/>
    <w:rsid w:val="009C46C8"/>
    <w:rsid w:val="009C4D35"/>
    <w:rsid w:val="009D1522"/>
    <w:rsid w:val="009D2108"/>
    <w:rsid w:val="009D7252"/>
    <w:rsid w:val="009E5EB4"/>
    <w:rsid w:val="009E7A25"/>
    <w:rsid w:val="009F01FB"/>
    <w:rsid w:val="009F21A7"/>
    <w:rsid w:val="009F2532"/>
    <w:rsid w:val="009F563C"/>
    <w:rsid w:val="009F610E"/>
    <w:rsid w:val="009F6400"/>
    <w:rsid w:val="009F6791"/>
    <w:rsid w:val="00A00F7E"/>
    <w:rsid w:val="00A01F37"/>
    <w:rsid w:val="00A044D6"/>
    <w:rsid w:val="00A04ADB"/>
    <w:rsid w:val="00A04F89"/>
    <w:rsid w:val="00A05D26"/>
    <w:rsid w:val="00A05F11"/>
    <w:rsid w:val="00A11B1B"/>
    <w:rsid w:val="00A11E0F"/>
    <w:rsid w:val="00A141E9"/>
    <w:rsid w:val="00A15D78"/>
    <w:rsid w:val="00A16FC1"/>
    <w:rsid w:val="00A216E5"/>
    <w:rsid w:val="00A22886"/>
    <w:rsid w:val="00A26744"/>
    <w:rsid w:val="00A26CB6"/>
    <w:rsid w:val="00A306C3"/>
    <w:rsid w:val="00A32F82"/>
    <w:rsid w:val="00A32F8B"/>
    <w:rsid w:val="00A3756F"/>
    <w:rsid w:val="00A37906"/>
    <w:rsid w:val="00A41A4C"/>
    <w:rsid w:val="00A42D6F"/>
    <w:rsid w:val="00A44069"/>
    <w:rsid w:val="00A4474B"/>
    <w:rsid w:val="00A44817"/>
    <w:rsid w:val="00A45A62"/>
    <w:rsid w:val="00A4674C"/>
    <w:rsid w:val="00A5268A"/>
    <w:rsid w:val="00A54AC5"/>
    <w:rsid w:val="00A55DC3"/>
    <w:rsid w:val="00A56D41"/>
    <w:rsid w:val="00A56DEC"/>
    <w:rsid w:val="00A60529"/>
    <w:rsid w:val="00A61353"/>
    <w:rsid w:val="00A61481"/>
    <w:rsid w:val="00A629D6"/>
    <w:rsid w:val="00A637C9"/>
    <w:rsid w:val="00A66DB1"/>
    <w:rsid w:val="00A67A92"/>
    <w:rsid w:val="00A70DC6"/>
    <w:rsid w:val="00A71A39"/>
    <w:rsid w:val="00A71D44"/>
    <w:rsid w:val="00A770B5"/>
    <w:rsid w:val="00A80FCD"/>
    <w:rsid w:val="00A834FD"/>
    <w:rsid w:val="00A842D5"/>
    <w:rsid w:val="00A86644"/>
    <w:rsid w:val="00A87870"/>
    <w:rsid w:val="00A91A70"/>
    <w:rsid w:val="00A9290C"/>
    <w:rsid w:val="00A944BB"/>
    <w:rsid w:val="00A94928"/>
    <w:rsid w:val="00A957F6"/>
    <w:rsid w:val="00A97316"/>
    <w:rsid w:val="00AA0D54"/>
    <w:rsid w:val="00AA1B85"/>
    <w:rsid w:val="00AA1E3B"/>
    <w:rsid w:val="00AA3290"/>
    <w:rsid w:val="00AA4137"/>
    <w:rsid w:val="00AB1CB6"/>
    <w:rsid w:val="00AB1D9A"/>
    <w:rsid w:val="00AB2B21"/>
    <w:rsid w:val="00AB333F"/>
    <w:rsid w:val="00AB47EC"/>
    <w:rsid w:val="00AB6BC3"/>
    <w:rsid w:val="00AC234B"/>
    <w:rsid w:val="00AC3540"/>
    <w:rsid w:val="00AC50FB"/>
    <w:rsid w:val="00AC546B"/>
    <w:rsid w:val="00AC63A8"/>
    <w:rsid w:val="00AD0109"/>
    <w:rsid w:val="00AD0A56"/>
    <w:rsid w:val="00AD0C22"/>
    <w:rsid w:val="00AD442C"/>
    <w:rsid w:val="00AD44FE"/>
    <w:rsid w:val="00AD5A37"/>
    <w:rsid w:val="00AD6AA1"/>
    <w:rsid w:val="00AE05A4"/>
    <w:rsid w:val="00AE25FC"/>
    <w:rsid w:val="00AE400C"/>
    <w:rsid w:val="00AE49F1"/>
    <w:rsid w:val="00AE4A1C"/>
    <w:rsid w:val="00AE4B7A"/>
    <w:rsid w:val="00AE5532"/>
    <w:rsid w:val="00AE5DFB"/>
    <w:rsid w:val="00AE6879"/>
    <w:rsid w:val="00AE756A"/>
    <w:rsid w:val="00AF5B77"/>
    <w:rsid w:val="00B00634"/>
    <w:rsid w:val="00B02550"/>
    <w:rsid w:val="00B02C7B"/>
    <w:rsid w:val="00B05CCA"/>
    <w:rsid w:val="00B06D92"/>
    <w:rsid w:val="00B07125"/>
    <w:rsid w:val="00B1132A"/>
    <w:rsid w:val="00B119A8"/>
    <w:rsid w:val="00B12B54"/>
    <w:rsid w:val="00B14271"/>
    <w:rsid w:val="00B16270"/>
    <w:rsid w:val="00B1753B"/>
    <w:rsid w:val="00B216CE"/>
    <w:rsid w:val="00B23C16"/>
    <w:rsid w:val="00B23C52"/>
    <w:rsid w:val="00B2438D"/>
    <w:rsid w:val="00B259E1"/>
    <w:rsid w:val="00B2685D"/>
    <w:rsid w:val="00B301F1"/>
    <w:rsid w:val="00B30351"/>
    <w:rsid w:val="00B33C2A"/>
    <w:rsid w:val="00B35967"/>
    <w:rsid w:val="00B3598F"/>
    <w:rsid w:val="00B422EC"/>
    <w:rsid w:val="00B42DE9"/>
    <w:rsid w:val="00B44875"/>
    <w:rsid w:val="00B460B5"/>
    <w:rsid w:val="00B47F0A"/>
    <w:rsid w:val="00B50B6B"/>
    <w:rsid w:val="00B517CD"/>
    <w:rsid w:val="00B54885"/>
    <w:rsid w:val="00B550DE"/>
    <w:rsid w:val="00B5628D"/>
    <w:rsid w:val="00B634AB"/>
    <w:rsid w:val="00B63624"/>
    <w:rsid w:val="00B63BB6"/>
    <w:rsid w:val="00B675CD"/>
    <w:rsid w:val="00B714EF"/>
    <w:rsid w:val="00B715CF"/>
    <w:rsid w:val="00B71F89"/>
    <w:rsid w:val="00B726D4"/>
    <w:rsid w:val="00B73A1C"/>
    <w:rsid w:val="00B748CA"/>
    <w:rsid w:val="00B75032"/>
    <w:rsid w:val="00B80896"/>
    <w:rsid w:val="00B8214F"/>
    <w:rsid w:val="00B82B43"/>
    <w:rsid w:val="00B82B48"/>
    <w:rsid w:val="00B84AE3"/>
    <w:rsid w:val="00B84C2A"/>
    <w:rsid w:val="00B85133"/>
    <w:rsid w:val="00B86178"/>
    <w:rsid w:val="00B86A4F"/>
    <w:rsid w:val="00B921F8"/>
    <w:rsid w:val="00B924E4"/>
    <w:rsid w:val="00B93035"/>
    <w:rsid w:val="00B953F9"/>
    <w:rsid w:val="00B958E8"/>
    <w:rsid w:val="00B97538"/>
    <w:rsid w:val="00B97CBC"/>
    <w:rsid w:val="00B97E4A"/>
    <w:rsid w:val="00BA09B2"/>
    <w:rsid w:val="00BA0F35"/>
    <w:rsid w:val="00BA1EEC"/>
    <w:rsid w:val="00BA465D"/>
    <w:rsid w:val="00BA5B46"/>
    <w:rsid w:val="00BB0327"/>
    <w:rsid w:val="00BB0407"/>
    <w:rsid w:val="00BB2D73"/>
    <w:rsid w:val="00BB45BA"/>
    <w:rsid w:val="00BB4A3A"/>
    <w:rsid w:val="00BB5D0B"/>
    <w:rsid w:val="00BB63A8"/>
    <w:rsid w:val="00BC0995"/>
    <w:rsid w:val="00BC179A"/>
    <w:rsid w:val="00BC61BB"/>
    <w:rsid w:val="00BC6DE2"/>
    <w:rsid w:val="00BC6E62"/>
    <w:rsid w:val="00BD0A65"/>
    <w:rsid w:val="00BD3A53"/>
    <w:rsid w:val="00BD656A"/>
    <w:rsid w:val="00BD707B"/>
    <w:rsid w:val="00BD71F4"/>
    <w:rsid w:val="00BE00D8"/>
    <w:rsid w:val="00BE0A46"/>
    <w:rsid w:val="00BE2D0A"/>
    <w:rsid w:val="00BE47D4"/>
    <w:rsid w:val="00BE48D3"/>
    <w:rsid w:val="00BE4BF9"/>
    <w:rsid w:val="00BE793A"/>
    <w:rsid w:val="00BE7A0B"/>
    <w:rsid w:val="00BE7A4D"/>
    <w:rsid w:val="00BF0564"/>
    <w:rsid w:val="00BF2B82"/>
    <w:rsid w:val="00BF432A"/>
    <w:rsid w:val="00BF4D78"/>
    <w:rsid w:val="00BF6E82"/>
    <w:rsid w:val="00BF6F12"/>
    <w:rsid w:val="00C042DA"/>
    <w:rsid w:val="00C060C7"/>
    <w:rsid w:val="00C06E23"/>
    <w:rsid w:val="00C10EA4"/>
    <w:rsid w:val="00C132DD"/>
    <w:rsid w:val="00C169EE"/>
    <w:rsid w:val="00C16F8F"/>
    <w:rsid w:val="00C17762"/>
    <w:rsid w:val="00C1787E"/>
    <w:rsid w:val="00C2036B"/>
    <w:rsid w:val="00C21897"/>
    <w:rsid w:val="00C223C7"/>
    <w:rsid w:val="00C24C17"/>
    <w:rsid w:val="00C273D4"/>
    <w:rsid w:val="00C31148"/>
    <w:rsid w:val="00C31B33"/>
    <w:rsid w:val="00C34829"/>
    <w:rsid w:val="00C3628C"/>
    <w:rsid w:val="00C3758F"/>
    <w:rsid w:val="00C37A39"/>
    <w:rsid w:val="00C40B88"/>
    <w:rsid w:val="00C43087"/>
    <w:rsid w:val="00C433B8"/>
    <w:rsid w:val="00C44489"/>
    <w:rsid w:val="00C44EFC"/>
    <w:rsid w:val="00C44FC2"/>
    <w:rsid w:val="00C47D87"/>
    <w:rsid w:val="00C5376E"/>
    <w:rsid w:val="00C5425F"/>
    <w:rsid w:val="00C54B1F"/>
    <w:rsid w:val="00C55AEE"/>
    <w:rsid w:val="00C5701B"/>
    <w:rsid w:val="00C64D40"/>
    <w:rsid w:val="00C65D49"/>
    <w:rsid w:val="00C66218"/>
    <w:rsid w:val="00C6721A"/>
    <w:rsid w:val="00C677C9"/>
    <w:rsid w:val="00C70DBC"/>
    <w:rsid w:val="00C70E96"/>
    <w:rsid w:val="00C73719"/>
    <w:rsid w:val="00C76A8E"/>
    <w:rsid w:val="00C808A6"/>
    <w:rsid w:val="00C814E9"/>
    <w:rsid w:val="00C81B9E"/>
    <w:rsid w:val="00C81E71"/>
    <w:rsid w:val="00C81F23"/>
    <w:rsid w:val="00C855DB"/>
    <w:rsid w:val="00C855F3"/>
    <w:rsid w:val="00C85AEA"/>
    <w:rsid w:val="00C86270"/>
    <w:rsid w:val="00C8725F"/>
    <w:rsid w:val="00C905CB"/>
    <w:rsid w:val="00C96A6A"/>
    <w:rsid w:val="00C97091"/>
    <w:rsid w:val="00C97260"/>
    <w:rsid w:val="00CA015E"/>
    <w:rsid w:val="00CA2001"/>
    <w:rsid w:val="00CA3B72"/>
    <w:rsid w:val="00CB1C11"/>
    <w:rsid w:val="00CB1D7B"/>
    <w:rsid w:val="00CB2211"/>
    <w:rsid w:val="00CB3782"/>
    <w:rsid w:val="00CB5B6C"/>
    <w:rsid w:val="00CB5C5D"/>
    <w:rsid w:val="00CB74D2"/>
    <w:rsid w:val="00CC052E"/>
    <w:rsid w:val="00CC1068"/>
    <w:rsid w:val="00CC1B25"/>
    <w:rsid w:val="00CC3B07"/>
    <w:rsid w:val="00CC5467"/>
    <w:rsid w:val="00CC7E82"/>
    <w:rsid w:val="00CD16BE"/>
    <w:rsid w:val="00CD2268"/>
    <w:rsid w:val="00CD4616"/>
    <w:rsid w:val="00CD56AF"/>
    <w:rsid w:val="00CE2A8C"/>
    <w:rsid w:val="00CE30CD"/>
    <w:rsid w:val="00CE33D5"/>
    <w:rsid w:val="00CE4712"/>
    <w:rsid w:val="00CE4E92"/>
    <w:rsid w:val="00CE7F84"/>
    <w:rsid w:val="00CF44F7"/>
    <w:rsid w:val="00CF5316"/>
    <w:rsid w:val="00CF531A"/>
    <w:rsid w:val="00CF5D37"/>
    <w:rsid w:val="00CF6F33"/>
    <w:rsid w:val="00D00A97"/>
    <w:rsid w:val="00D012A9"/>
    <w:rsid w:val="00D02248"/>
    <w:rsid w:val="00D04429"/>
    <w:rsid w:val="00D04E37"/>
    <w:rsid w:val="00D0568F"/>
    <w:rsid w:val="00D063B8"/>
    <w:rsid w:val="00D06825"/>
    <w:rsid w:val="00D0723C"/>
    <w:rsid w:val="00D07467"/>
    <w:rsid w:val="00D07A0C"/>
    <w:rsid w:val="00D107B3"/>
    <w:rsid w:val="00D119F5"/>
    <w:rsid w:val="00D11AF4"/>
    <w:rsid w:val="00D12024"/>
    <w:rsid w:val="00D1358D"/>
    <w:rsid w:val="00D152CF"/>
    <w:rsid w:val="00D16B2B"/>
    <w:rsid w:val="00D17E3B"/>
    <w:rsid w:val="00D2306F"/>
    <w:rsid w:val="00D23C09"/>
    <w:rsid w:val="00D23CED"/>
    <w:rsid w:val="00D241D1"/>
    <w:rsid w:val="00D249AB"/>
    <w:rsid w:val="00D24BD2"/>
    <w:rsid w:val="00D2573D"/>
    <w:rsid w:val="00D260A2"/>
    <w:rsid w:val="00D26A56"/>
    <w:rsid w:val="00D30CC6"/>
    <w:rsid w:val="00D31722"/>
    <w:rsid w:val="00D31C11"/>
    <w:rsid w:val="00D3260C"/>
    <w:rsid w:val="00D33DB5"/>
    <w:rsid w:val="00D35790"/>
    <w:rsid w:val="00D37DD9"/>
    <w:rsid w:val="00D41BFE"/>
    <w:rsid w:val="00D42585"/>
    <w:rsid w:val="00D444B0"/>
    <w:rsid w:val="00D4700E"/>
    <w:rsid w:val="00D50EEC"/>
    <w:rsid w:val="00D51350"/>
    <w:rsid w:val="00D519AF"/>
    <w:rsid w:val="00D528B2"/>
    <w:rsid w:val="00D532A9"/>
    <w:rsid w:val="00D5437A"/>
    <w:rsid w:val="00D5611E"/>
    <w:rsid w:val="00D56358"/>
    <w:rsid w:val="00D5653B"/>
    <w:rsid w:val="00D5726D"/>
    <w:rsid w:val="00D57B8C"/>
    <w:rsid w:val="00D61D6E"/>
    <w:rsid w:val="00D62EF1"/>
    <w:rsid w:val="00D6309D"/>
    <w:rsid w:val="00D63915"/>
    <w:rsid w:val="00D64145"/>
    <w:rsid w:val="00D644C2"/>
    <w:rsid w:val="00D644CA"/>
    <w:rsid w:val="00D64EA0"/>
    <w:rsid w:val="00D66FC2"/>
    <w:rsid w:val="00D7044E"/>
    <w:rsid w:val="00D72DD3"/>
    <w:rsid w:val="00D72E1E"/>
    <w:rsid w:val="00D7358E"/>
    <w:rsid w:val="00D738B2"/>
    <w:rsid w:val="00D76C7E"/>
    <w:rsid w:val="00D76E73"/>
    <w:rsid w:val="00D771DE"/>
    <w:rsid w:val="00D7776D"/>
    <w:rsid w:val="00D834F1"/>
    <w:rsid w:val="00D835F6"/>
    <w:rsid w:val="00D83609"/>
    <w:rsid w:val="00D9088C"/>
    <w:rsid w:val="00D92179"/>
    <w:rsid w:val="00D922C6"/>
    <w:rsid w:val="00D9293F"/>
    <w:rsid w:val="00D92DE7"/>
    <w:rsid w:val="00D93598"/>
    <w:rsid w:val="00D93FDD"/>
    <w:rsid w:val="00D94168"/>
    <w:rsid w:val="00D95020"/>
    <w:rsid w:val="00DA1E18"/>
    <w:rsid w:val="00DA2009"/>
    <w:rsid w:val="00DA4D27"/>
    <w:rsid w:val="00DA7769"/>
    <w:rsid w:val="00DB05B1"/>
    <w:rsid w:val="00DB2823"/>
    <w:rsid w:val="00DB2D74"/>
    <w:rsid w:val="00DB3786"/>
    <w:rsid w:val="00DB51FF"/>
    <w:rsid w:val="00DB59E8"/>
    <w:rsid w:val="00DB5A79"/>
    <w:rsid w:val="00DC2465"/>
    <w:rsid w:val="00DC6195"/>
    <w:rsid w:val="00DC7D48"/>
    <w:rsid w:val="00DD0C3F"/>
    <w:rsid w:val="00DD145A"/>
    <w:rsid w:val="00DD1A30"/>
    <w:rsid w:val="00DD3080"/>
    <w:rsid w:val="00DD512E"/>
    <w:rsid w:val="00DD5EC8"/>
    <w:rsid w:val="00DE1177"/>
    <w:rsid w:val="00DE2052"/>
    <w:rsid w:val="00DE2CEA"/>
    <w:rsid w:val="00DE5075"/>
    <w:rsid w:val="00DE55CF"/>
    <w:rsid w:val="00DE6154"/>
    <w:rsid w:val="00DE6A3C"/>
    <w:rsid w:val="00DE6D2A"/>
    <w:rsid w:val="00DE74F4"/>
    <w:rsid w:val="00DE7F97"/>
    <w:rsid w:val="00DF1010"/>
    <w:rsid w:val="00DF5AEA"/>
    <w:rsid w:val="00DF63F6"/>
    <w:rsid w:val="00DF7BD0"/>
    <w:rsid w:val="00E006F4"/>
    <w:rsid w:val="00E00AEF"/>
    <w:rsid w:val="00E0219D"/>
    <w:rsid w:val="00E033FC"/>
    <w:rsid w:val="00E0374B"/>
    <w:rsid w:val="00E07AB9"/>
    <w:rsid w:val="00E10B28"/>
    <w:rsid w:val="00E117FD"/>
    <w:rsid w:val="00E13747"/>
    <w:rsid w:val="00E14758"/>
    <w:rsid w:val="00E172C7"/>
    <w:rsid w:val="00E21088"/>
    <w:rsid w:val="00E22A7F"/>
    <w:rsid w:val="00E23E29"/>
    <w:rsid w:val="00E24632"/>
    <w:rsid w:val="00E259A7"/>
    <w:rsid w:val="00E25AEA"/>
    <w:rsid w:val="00E25F09"/>
    <w:rsid w:val="00E306A1"/>
    <w:rsid w:val="00E30D26"/>
    <w:rsid w:val="00E30DEF"/>
    <w:rsid w:val="00E30ED2"/>
    <w:rsid w:val="00E31276"/>
    <w:rsid w:val="00E31C31"/>
    <w:rsid w:val="00E32102"/>
    <w:rsid w:val="00E34666"/>
    <w:rsid w:val="00E35A62"/>
    <w:rsid w:val="00E36A66"/>
    <w:rsid w:val="00E37F70"/>
    <w:rsid w:val="00E41377"/>
    <w:rsid w:val="00E4162A"/>
    <w:rsid w:val="00E41985"/>
    <w:rsid w:val="00E446C1"/>
    <w:rsid w:val="00E45F68"/>
    <w:rsid w:val="00E46BCD"/>
    <w:rsid w:val="00E4740A"/>
    <w:rsid w:val="00E47FE7"/>
    <w:rsid w:val="00E545D7"/>
    <w:rsid w:val="00E547FE"/>
    <w:rsid w:val="00E5669C"/>
    <w:rsid w:val="00E57DDC"/>
    <w:rsid w:val="00E60ECA"/>
    <w:rsid w:val="00E613AB"/>
    <w:rsid w:val="00E621EA"/>
    <w:rsid w:val="00E6312A"/>
    <w:rsid w:val="00E63F65"/>
    <w:rsid w:val="00E64B6E"/>
    <w:rsid w:val="00E663B6"/>
    <w:rsid w:val="00E6780D"/>
    <w:rsid w:val="00E67A35"/>
    <w:rsid w:val="00E71439"/>
    <w:rsid w:val="00E71CB0"/>
    <w:rsid w:val="00E73848"/>
    <w:rsid w:val="00E758B9"/>
    <w:rsid w:val="00E802BF"/>
    <w:rsid w:val="00E82191"/>
    <w:rsid w:val="00E82B4E"/>
    <w:rsid w:val="00E84236"/>
    <w:rsid w:val="00E85569"/>
    <w:rsid w:val="00E856AF"/>
    <w:rsid w:val="00E86B83"/>
    <w:rsid w:val="00E86C57"/>
    <w:rsid w:val="00E87C64"/>
    <w:rsid w:val="00E93A01"/>
    <w:rsid w:val="00E93FF8"/>
    <w:rsid w:val="00E94EB6"/>
    <w:rsid w:val="00E95AC2"/>
    <w:rsid w:val="00E95CA8"/>
    <w:rsid w:val="00E9648E"/>
    <w:rsid w:val="00E96643"/>
    <w:rsid w:val="00E96EAF"/>
    <w:rsid w:val="00EA0DBD"/>
    <w:rsid w:val="00EA1752"/>
    <w:rsid w:val="00EA539B"/>
    <w:rsid w:val="00EA5A89"/>
    <w:rsid w:val="00EA5BDB"/>
    <w:rsid w:val="00EA60E6"/>
    <w:rsid w:val="00EA63FA"/>
    <w:rsid w:val="00EA6BA3"/>
    <w:rsid w:val="00EB051C"/>
    <w:rsid w:val="00EB1DE2"/>
    <w:rsid w:val="00EB20AB"/>
    <w:rsid w:val="00EB46D9"/>
    <w:rsid w:val="00EC0E64"/>
    <w:rsid w:val="00EC142D"/>
    <w:rsid w:val="00EC1E16"/>
    <w:rsid w:val="00EC2DD1"/>
    <w:rsid w:val="00EC3872"/>
    <w:rsid w:val="00EC4890"/>
    <w:rsid w:val="00EC52DA"/>
    <w:rsid w:val="00EC7BA8"/>
    <w:rsid w:val="00ED0024"/>
    <w:rsid w:val="00ED0EA0"/>
    <w:rsid w:val="00ED0F85"/>
    <w:rsid w:val="00ED2B5C"/>
    <w:rsid w:val="00ED3269"/>
    <w:rsid w:val="00ED3A18"/>
    <w:rsid w:val="00ED7A08"/>
    <w:rsid w:val="00EE1A8C"/>
    <w:rsid w:val="00EE2424"/>
    <w:rsid w:val="00EE3034"/>
    <w:rsid w:val="00EE416B"/>
    <w:rsid w:val="00EE4643"/>
    <w:rsid w:val="00EE529F"/>
    <w:rsid w:val="00EE631F"/>
    <w:rsid w:val="00EE7F1A"/>
    <w:rsid w:val="00EF1330"/>
    <w:rsid w:val="00EF15FF"/>
    <w:rsid w:val="00EF55E6"/>
    <w:rsid w:val="00EF5707"/>
    <w:rsid w:val="00EF6F3B"/>
    <w:rsid w:val="00EF70EC"/>
    <w:rsid w:val="00EF7111"/>
    <w:rsid w:val="00EF7D1A"/>
    <w:rsid w:val="00EF7D5B"/>
    <w:rsid w:val="00F011C8"/>
    <w:rsid w:val="00F02759"/>
    <w:rsid w:val="00F0448F"/>
    <w:rsid w:val="00F0716C"/>
    <w:rsid w:val="00F07424"/>
    <w:rsid w:val="00F07DD9"/>
    <w:rsid w:val="00F105AE"/>
    <w:rsid w:val="00F108A8"/>
    <w:rsid w:val="00F13F58"/>
    <w:rsid w:val="00F1431C"/>
    <w:rsid w:val="00F16135"/>
    <w:rsid w:val="00F1776A"/>
    <w:rsid w:val="00F26D6A"/>
    <w:rsid w:val="00F270E9"/>
    <w:rsid w:val="00F27440"/>
    <w:rsid w:val="00F275C0"/>
    <w:rsid w:val="00F30319"/>
    <w:rsid w:val="00F317B5"/>
    <w:rsid w:val="00F32094"/>
    <w:rsid w:val="00F33B8F"/>
    <w:rsid w:val="00F346B6"/>
    <w:rsid w:val="00F36145"/>
    <w:rsid w:val="00F37BDD"/>
    <w:rsid w:val="00F41503"/>
    <w:rsid w:val="00F44D82"/>
    <w:rsid w:val="00F46207"/>
    <w:rsid w:val="00F466C8"/>
    <w:rsid w:val="00F469A9"/>
    <w:rsid w:val="00F46B50"/>
    <w:rsid w:val="00F46BDC"/>
    <w:rsid w:val="00F47C20"/>
    <w:rsid w:val="00F5043C"/>
    <w:rsid w:val="00F50B46"/>
    <w:rsid w:val="00F50D1F"/>
    <w:rsid w:val="00F51545"/>
    <w:rsid w:val="00F53E45"/>
    <w:rsid w:val="00F55325"/>
    <w:rsid w:val="00F56043"/>
    <w:rsid w:val="00F56BD8"/>
    <w:rsid w:val="00F5789A"/>
    <w:rsid w:val="00F6171A"/>
    <w:rsid w:val="00F635FC"/>
    <w:rsid w:val="00F63D03"/>
    <w:rsid w:val="00F65E2F"/>
    <w:rsid w:val="00F67DF1"/>
    <w:rsid w:val="00F7054E"/>
    <w:rsid w:val="00F7085B"/>
    <w:rsid w:val="00F75193"/>
    <w:rsid w:val="00F7702A"/>
    <w:rsid w:val="00F8309B"/>
    <w:rsid w:val="00F833C9"/>
    <w:rsid w:val="00F84965"/>
    <w:rsid w:val="00F86181"/>
    <w:rsid w:val="00F86752"/>
    <w:rsid w:val="00F870EE"/>
    <w:rsid w:val="00F87932"/>
    <w:rsid w:val="00F90064"/>
    <w:rsid w:val="00F93C47"/>
    <w:rsid w:val="00F94217"/>
    <w:rsid w:val="00F952BA"/>
    <w:rsid w:val="00F9586C"/>
    <w:rsid w:val="00F96AFD"/>
    <w:rsid w:val="00FA07F4"/>
    <w:rsid w:val="00FA0F6E"/>
    <w:rsid w:val="00FA1398"/>
    <w:rsid w:val="00FA2E19"/>
    <w:rsid w:val="00FA42CC"/>
    <w:rsid w:val="00FA6665"/>
    <w:rsid w:val="00FA697F"/>
    <w:rsid w:val="00FA734E"/>
    <w:rsid w:val="00FB1018"/>
    <w:rsid w:val="00FB3846"/>
    <w:rsid w:val="00FB429D"/>
    <w:rsid w:val="00FB5521"/>
    <w:rsid w:val="00FB5EC6"/>
    <w:rsid w:val="00FB610D"/>
    <w:rsid w:val="00FC4477"/>
    <w:rsid w:val="00FC46FB"/>
    <w:rsid w:val="00FC4F25"/>
    <w:rsid w:val="00FC5921"/>
    <w:rsid w:val="00FC7B66"/>
    <w:rsid w:val="00FD106C"/>
    <w:rsid w:val="00FD2BD3"/>
    <w:rsid w:val="00FD3DEF"/>
    <w:rsid w:val="00FD4CCA"/>
    <w:rsid w:val="00FE234B"/>
    <w:rsid w:val="00FE2772"/>
    <w:rsid w:val="00FE2A9E"/>
    <w:rsid w:val="00FE2E36"/>
    <w:rsid w:val="00FE34B3"/>
    <w:rsid w:val="00FE3DAA"/>
    <w:rsid w:val="00FE46B7"/>
    <w:rsid w:val="00FF0420"/>
    <w:rsid w:val="00FF0A3D"/>
    <w:rsid w:val="00FF14D1"/>
    <w:rsid w:val="00FF286E"/>
    <w:rsid w:val="00FF748C"/>
    <w:rsid w:val="00FF7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EastAsia"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2975"/>
    <w:pPr>
      <w:spacing w:line="276" w:lineRule="auto"/>
      <w:jc w:val="both"/>
    </w:pPr>
    <w:rPr>
      <w:sz w:val="22"/>
    </w:rPr>
  </w:style>
  <w:style w:type="paragraph" w:styleId="1">
    <w:name w:val="heading 1"/>
    <w:basedOn w:val="a"/>
    <w:next w:val="a"/>
    <w:link w:val="10"/>
    <w:uiPriority w:val="99"/>
    <w:qFormat/>
    <w:rsid w:val="00097261"/>
    <w:pPr>
      <w:keepNext/>
      <w:spacing w:line="420" w:lineRule="atLeast"/>
      <w:outlineLvl w:val="0"/>
    </w:pPr>
    <w:rPr>
      <w:rFonts w:cs="Arial"/>
      <w:b/>
      <w:bCs/>
      <w:kern w:val="32"/>
      <w:sz w:val="36"/>
      <w:szCs w:val="32"/>
    </w:rPr>
  </w:style>
  <w:style w:type="paragraph" w:styleId="2">
    <w:name w:val="heading 2"/>
    <w:basedOn w:val="a"/>
    <w:next w:val="a"/>
    <w:qFormat/>
    <w:rsid w:val="003F46B0"/>
    <w:pPr>
      <w:keepNext/>
      <w:outlineLvl w:val="1"/>
    </w:pPr>
    <w:rPr>
      <w:rFonts w:cs="Arial"/>
      <w:bCs/>
      <w:iCs/>
      <w:color w:val="E1000F"/>
      <w:szCs w:val="28"/>
    </w:rPr>
  </w:style>
  <w:style w:type="paragraph" w:styleId="3">
    <w:name w:val="heading 3"/>
    <w:basedOn w:val="2"/>
    <w:next w:val="a"/>
    <w:qFormat/>
    <w:rsid w:val="006F1596"/>
    <w:pPr>
      <w:outlineLvl w:val="2"/>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a4">
    <w:name w:val="footer"/>
    <w:basedOn w:val="a"/>
    <w:link w:val="a5"/>
    <w:uiPriority w:val="99"/>
    <w:rsid w:val="00992A11"/>
    <w:pPr>
      <w:tabs>
        <w:tab w:val="right" w:pos="7083"/>
        <w:tab w:val="right" w:pos="8640"/>
      </w:tabs>
      <w:spacing w:line="180" w:lineRule="atLeast"/>
      <w:jc w:val="right"/>
    </w:pPr>
    <w:rPr>
      <w:bCs/>
      <w:noProof/>
      <w:sz w:val="12"/>
    </w:rPr>
  </w:style>
  <w:style w:type="paragraph" w:customStyle="1" w:styleId="Intro">
    <w:name w:val="Intro"/>
    <w:basedOn w:val="a"/>
    <w:rsid w:val="006F1596"/>
    <w:pPr>
      <w:spacing w:after="300"/>
    </w:pPr>
    <w:rPr>
      <w:color w:val="415055"/>
      <w:sz w:val="24"/>
    </w:rPr>
  </w:style>
  <w:style w:type="paragraph" w:customStyle="1" w:styleId="NumBullet">
    <w:name w:val="Num_Bullet"/>
    <w:basedOn w:val="a"/>
    <w:rsid w:val="00576BC8"/>
    <w:pPr>
      <w:numPr>
        <w:numId w:val="1"/>
      </w:numPr>
      <w:tabs>
        <w:tab w:val="clear" w:pos="567"/>
        <w:tab w:val="left" w:pos="357"/>
      </w:tabs>
      <w:ind w:left="357" w:hanging="357"/>
    </w:pPr>
  </w:style>
  <w:style w:type="paragraph" w:customStyle="1" w:styleId="Page1Name">
    <w:name w:val="Page1_Name"/>
    <w:basedOn w:val="a"/>
    <w:rsid w:val="004F237B"/>
    <w:pPr>
      <w:spacing w:after="420" w:line="360" w:lineRule="atLeast"/>
    </w:pPr>
    <w:rPr>
      <w:b/>
      <w:sz w:val="30"/>
    </w:rPr>
  </w:style>
  <w:style w:type="paragraph" w:customStyle="1" w:styleId="Page1Title">
    <w:name w:val="Page1_Title"/>
    <w:basedOn w:val="a"/>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a6">
    <w:name w:val="Table Grid"/>
    <w:basedOn w:val="a1"/>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a"/>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a"/>
    <w:rsid w:val="0048435F"/>
    <w:pPr>
      <w:spacing w:line="300" w:lineRule="atLeast"/>
    </w:pPr>
    <w:rPr>
      <w:sz w:val="24"/>
    </w:rPr>
  </w:style>
  <w:style w:type="character" w:customStyle="1" w:styleId="10">
    <w:name w:val="标题 1 字符"/>
    <w:link w:val="1"/>
    <w:uiPriority w:val="99"/>
    <w:locked/>
    <w:rsid w:val="00B422EC"/>
    <w:rPr>
      <w:rFonts w:ascii="Arial" w:hAnsi="Arial" w:cs="Arial"/>
      <w:b/>
      <w:bCs/>
      <w:kern w:val="32"/>
      <w:sz w:val="36"/>
      <w:szCs w:val="32"/>
      <w:lang w:val="de-DE"/>
    </w:rPr>
  </w:style>
  <w:style w:type="character" w:styleId="a7">
    <w:name w:val="Hyperlink"/>
    <w:rsid w:val="00336854"/>
    <w:rPr>
      <w:rFonts w:ascii="Segoe UI" w:hAnsi="Segoe UI"/>
      <w:color w:val="0000FF"/>
      <w:sz w:val="18"/>
      <w:szCs w:val="18"/>
      <w:u w:val="single"/>
    </w:rPr>
  </w:style>
  <w:style w:type="paragraph" w:customStyle="1" w:styleId="MittleresRaster1-Akzent21">
    <w:name w:val="Mittleres Raster 1 - Akzent 21"/>
    <w:basedOn w:val="a"/>
    <w:uiPriority w:val="34"/>
    <w:qFormat/>
    <w:rsid w:val="00B422EC"/>
    <w:pPr>
      <w:ind w:left="720"/>
    </w:pPr>
  </w:style>
  <w:style w:type="paragraph" w:styleId="a8">
    <w:name w:val="Balloon Text"/>
    <w:basedOn w:val="a"/>
    <w:link w:val="a9"/>
    <w:rsid w:val="00336854"/>
    <w:pPr>
      <w:spacing w:line="240" w:lineRule="auto"/>
    </w:pPr>
    <w:rPr>
      <w:sz w:val="18"/>
      <w:szCs w:val="18"/>
    </w:rPr>
  </w:style>
  <w:style w:type="character" w:customStyle="1" w:styleId="a9">
    <w:name w:val="批注框文本 字符"/>
    <w:link w:val="a8"/>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a5">
    <w:name w:val="页脚 字符"/>
    <w:link w:val="a4"/>
    <w:uiPriority w:val="99"/>
    <w:rsid w:val="00992A11"/>
    <w:rPr>
      <w:rFonts w:ascii="Segoe UI" w:hAnsi="Segoe UI"/>
      <w:bCs/>
      <w:noProof/>
      <w:sz w:val="12"/>
      <w:szCs w:val="24"/>
      <w:lang w:val="de-DE"/>
    </w:rPr>
  </w:style>
  <w:style w:type="character" w:customStyle="1" w:styleId="11">
    <w:name w:val="未处理的提及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a"/>
    <w:rsid w:val="00974F84"/>
    <w:rPr>
      <w:szCs w:val="20"/>
    </w:rPr>
  </w:style>
  <w:style w:type="paragraph" w:customStyle="1" w:styleId="Style12ptJustifiedLinespacing15lines1">
    <w:name w:val="Style 12 pt Justified Line spacing:  1.5 lines1"/>
    <w:basedOn w:val="a"/>
    <w:rsid w:val="00974F84"/>
    <w:pPr>
      <w:spacing w:before="120"/>
    </w:pPr>
    <w:rPr>
      <w:szCs w:val="20"/>
    </w:rPr>
  </w:style>
  <w:style w:type="character" w:customStyle="1" w:styleId="Headline">
    <w:name w:val="Headline"/>
    <w:basedOn w:val="a0"/>
    <w:rsid w:val="00A3756F"/>
    <w:rPr>
      <w:b/>
      <w:bCs/>
      <w:sz w:val="32"/>
    </w:rPr>
  </w:style>
  <w:style w:type="paragraph" w:customStyle="1" w:styleId="MonthDayYear">
    <w:name w:val="Month Day Year"/>
    <w:basedOn w:val="a"/>
    <w:rsid w:val="00643D8A"/>
    <w:pPr>
      <w:spacing w:before="120"/>
      <w:ind w:right="-1"/>
      <w:jc w:val="right"/>
    </w:pPr>
    <w:rPr>
      <w:szCs w:val="20"/>
    </w:rPr>
  </w:style>
  <w:style w:type="paragraph" w:customStyle="1" w:styleId="Topline">
    <w:name w:val="Topline"/>
    <w:basedOn w:val="a"/>
    <w:qFormat/>
    <w:rsid w:val="00472FEC"/>
    <w:pPr>
      <w:spacing w:before="560" w:after="560"/>
    </w:pPr>
    <w:rPr>
      <w:rFonts w:cs="Segoe UI"/>
      <w:szCs w:val="22"/>
    </w:rPr>
  </w:style>
  <w:style w:type="character" w:customStyle="1" w:styleId="AboutandContactBody">
    <w:name w:val="About and Contact Body"/>
    <w:basedOn w:val="a0"/>
    <w:rsid w:val="00336854"/>
    <w:rPr>
      <w:rFonts w:ascii="Segoe UI" w:hAnsi="Segoe UI"/>
      <w:sz w:val="18"/>
    </w:rPr>
  </w:style>
  <w:style w:type="character" w:customStyle="1" w:styleId="AboutandContactHeadline">
    <w:name w:val="About and Contact Headline"/>
    <w:basedOn w:val="a0"/>
    <w:rsid w:val="00336854"/>
    <w:rPr>
      <w:rFonts w:ascii="Segoe UI" w:hAnsi="Segoe UI"/>
      <w:b/>
      <w:bCs/>
      <w:sz w:val="18"/>
    </w:rPr>
  </w:style>
  <w:style w:type="paragraph" w:styleId="aa">
    <w:name w:val="List Paragraph"/>
    <w:basedOn w:val="a"/>
    <w:uiPriority w:val="34"/>
    <w:qFormat/>
    <w:rsid w:val="00635616"/>
    <w:pPr>
      <w:ind w:left="720"/>
      <w:contextualSpacing/>
    </w:pPr>
  </w:style>
  <w:style w:type="character" w:styleId="ab">
    <w:name w:val="annotation reference"/>
    <w:rsid w:val="00846017"/>
    <w:rPr>
      <w:sz w:val="16"/>
      <w:szCs w:val="16"/>
    </w:rPr>
  </w:style>
  <w:style w:type="paragraph" w:styleId="ac">
    <w:name w:val="annotation text"/>
    <w:basedOn w:val="a"/>
    <w:link w:val="ad"/>
    <w:rsid w:val="00846017"/>
    <w:pPr>
      <w:spacing w:line="260" w:lineRule="atLeast"/>
      <w:jc w:val="left"/>
    </w:pPr>
    <w:rPr>
      <w:rFonts w:ascii="Arial" w:hAnsi="Arial"/>
      <w:sz w:val="20"/>
      <w:szCs w:val="20"/>
      <w:lang w:val="de-DE"/>
    </w:rPr>
  </w:style>
  <w:style w:type="character" w:customStyle="1" w:styleId="ad">
    <w:name w:val="批注文字 字符"/>
    <w:basedOn w:val="a0"/>
    <w:link w:val="ac"/>
    <w:rsid w:val="00846017"/>
    <w:rPr>
      <w:rFonts w:ascii="Arial" w:hAnsi="Arial"/>
      <w:sz w:val="20"/>
      <w:szCs w:val="20"/>
      <w:lang w:val="de-DE"/>
    </w:rPr>
  </w:style>
  <w:style w:type="paragraph" w:styleId="ae">
    <w:name w:val="annotation subject"/>
    <w:basedOn w:val="ac"/>
    <w:next w:val="ac"/>
    <w:link w:val="af"/>
    <w:rsid w:val="0020528D"/>
    <w:pPr>
      <w:spacing w:line="240" w:lineRule="auto"/>
      <w:jc w:val="both"/>
    </w:pPr>
    <w:rPr>
      <w:rFonts w:ascii="Segoe UI" w:hAnsi="Segoe UI"/>
      <w:b/>
      <w:bCs/>
      <w:lang w:val="en-US"/>
    </w:rPr>
  </w:style>
  <w:style w:type="character" w:customStyle="1" w:styleId="af">
    <w:name w:val="批注主题 字符"/>
    <w:basedOn w:val="ad"/>
    <w:link w:val="ae"/>
    <w:rsid w:val="0020528D"/>
    <w:rPr>
      <w:rFonts w:ascii="Arial" w:hAnsi="Arial"/>
      <w:b/>
      <w:bCs/>
      <w:sz w:val="20"/>
      <w:szCs w:val="20"/>
      <w:lang w:val="de-DE"/>
    </w:rPr>
  </w:style>
  <w:style w:type="paragraph" w:customStyle="1" w:styleId="He01FlietextAufzhlung1Ebene">
    <w:name w:val="_He_01_Fließtext Aufzählung 1. Ebene"/>
    <w:next w:val="a"/>
    <w:qFormat/>
    <w:rsid w:val="0001002C"/>
    <w:pPr>
      <w:numPr>
        <w:numId w:val="8"/>
      </w:numPr>
      <w:spacing w:after="113"/>
      <w:ind w:left="357" w:hanging="357"/>
    </w:pPr>
    <w:rPr>
      <w:rFonts w:eastAsiaTheme="minorHAnsi" w:cstheme="minorBidi"/>
      <w:sz w:val="22"/>
      <w:szCs w:val="22"/>
      <w:lang w:val="de-DE"/>
    </w:rPr>
  </w:style>
  <w:style w:type="character" w:styleId="af0">
    <w:name w:val="Strong"/>
    <w:basedOn w:val="a0"/>
    <w:uiPriority w:val="22"/>
    <w:qFormat/>
    <w:rsid w:val="007C3CC1"/>
    <w:rPr>
      <w:b/>
      <w:bCs/>
    </w:rPr>
  </w:style>
  <w:style w:type="paragraph" w:styleId="af1">
    <w:name w:val="Revision"/>
    <w:hidden/>
    <w:uiPriority w:val="62"/>
    <w:unhideWhenUsed/>
    <w:rsid w:val="00E71439"/>
    <w:rPr>
      <w:sz w:val="22"/>
    </w:rPr>
  </w:style>
  <w:style w:type="paragraph" w:customStyle="1" w:styleId="He01FlietextAufzhlung2Ebene">
    <w:name w:val="_He_01_Fließtext Aufzählung 2. Ebene"/>
    <w:next w:val="a"/>
    <w:qFormat/>
    <w:rsid w:val="00534ADD"/>
    <w:pPr>
      <w:numPr>
        <w:numId w:val="10"/>
      </w:numPr>
      <w:spacing w:after="160"/>
    </w:pPr>
    <w:rPr>
      <w:rFonts w:eastAsiaTheme="minorHAnsi" w:cstheme="minorBidi"/>
      <w:sz w:val="22"/>
      <w:szCs w:val="22"/>
      <w:lang w:val="de-DE"/>
    </w:rPr>
  </w:style>
  <w:style w:type="paragraph" w:customStyle="1" w:styleId="THe01berschrift">
    <w:name w:val="T_He_01_Überschrift"/>
    <w:next w:val="a"/>
    <w:qFormat/>
    <w:rsid w:val="00534ADD"/>
    <w:pPr>
      <w:numPr>
        <w:numId w:val="9"/>
      </w:numPr>
      <w:spacing w:after="160" w:line="259" w:lineRule="auto"/>
    </w:pPr>
    <w:rPr>
      <w:rFonts w:eastAsiaTheme="minorHAnsi" w:cstheme="minorBidi"/>
      <w:b/>
      <w:color w:val="5F6973"/>
      <w:sz w:val="24"/>
      <w:szCs w:val="22"/>
      <w:lang w:val="de-DE"/>
    </w:rPr>
  </w:style>
  <w:style w:type="paragraph" w:customStyle="1" w:styleId="THe02liFunotenummeriert">
    <w:name w:val="T_He_02_li Fußnote nummeriert"/>
    <w:qFormat/>
    <w:rsid w:val="00534ADD"/>
    <w:pPr>
      <w:numPr>
        <w:ilvl w:val="1"/>
        <w:numId w:val="9"/>
      </w:numPr>
      <w:spacing w:before="20" w:after="20" w:line="259" w:lineRule="auto"/>
      <w:contextualSpacing/>
    </w:pPr>
    <w:rPr>
      <w:rFonts w:eastAsiaTheme="minorHAnsi" w:cstheme="minorBidi"/>
      <w:color w:val="5F6973"/>
      <w:sz w:val="14"/>
      <w:szCs w:val="22"/>
      <w:lang w:val="de-DE"/>
    </w:rPr>
  </w:style>
  <w:style w:type="character" w:styleId="af2">
    <w:name w:val="footnote reference"/>
    <w:basedOn w:val="a0"/>
    <w:uiPriority w:val="99"/>
    <w:unhideWhenUsed/>
    <w:rsid w:val="00534ADD"/>
    <w:rPr>
      <w:vertAlign w:val="superscript"/>
    </w:rPr>
  </w:style>
  <w:style w:type="paragraph" w:customStyle="1" w:styleId="He01Flietext">
    <w:name w:val="_He_01_Fließtext"/>
    <w:qFormat/>
    <w:rsid w:val="003509CB"/>
    <w:pPr>
      <w:spacing w:after="160"/>
    </w:pPr>
    <w:rPr>
      <w:rFonts w:eastAsiaTheme="minorHAnsi" w:cstheme="minorBidi"/>
      <w:sz w:val="22"/>
      <w:szCs w:val="22"/>
      <w:lang w:val="de-DE"/>
    </w:rPr>
  </w:style>
  <w:style w:type="paragraph" w:styleId="af3">
    <w:name w:val="Date"/>
    <w:basedOn w:val="a"/>
    <w:next w:val="a"/>
    <w:link w:val="af4"/>
    <w:rsid w:val="00FF0A3D"/>
    <w:pPr>
      <w:ind w:leftChars="2500" w:left="100"/>
    </w:pPr>
  </w:style>
  <w:style w:type="character" w:customStyle="1" w:styleId="af4">
    <w:name w:val="日期 字符"/>
    <w:basedOn w:val="a0"/>
    <w:link w:val="af3"/>
    <w:rsid w:val="00FF0A3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17538436">
      <w:bodyDiv w:val="1"/>
      <w:marLeft w:val="0"/>
      <w:marRight w:val="0"/>
      <w:marTop w:val="0"/>
      <w:marBottom w:val="0"/>
      <w:divBdr>
        <w:top w:val="none" w:sz="0" w:space="0" w:color="auto"/>
        <w:left w:val="none" w:sz="0" w:space="0" w:color="auto"/>
        <w:bottom w:val="none" w:sz="0" w:space="0" w:color="auto"/>
        <w:right w:val="none" w:sz="0" w:space="0" w:color="auto"/>
      </w:divBdr>
    </w:div>
    <w:div w:id="1165319850">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2013604992">
      <w:bodyDiv w:val="1"/>
      <w:marLeft w:val="0"/>
      <w:marRight w:val="0"/>
      <w:marTop w:val="0"/>
      <w:marBottom w:val="0"/>
      <w:divBdr>
        <w:top w:val="none" w:sz="0" w:space="0" w:color="auto"/>
        <w:left w:val="none" w:sz="0" w:space="0" w:color="auto"/>
        <w:bottom w:val="none" w:sz="0" w:space="0" w:color="auto"/>
        <w:right w:val="none" w:sz="0" w:space="0" w:color="auto"/>
      </w:divBdr>
      <w:divsChild>
        <w:div w:id="331104911">
          <w:marLeft w:val="0"/>
          <w:marRight w:val="0"/>
          <w:marTop w:val="0"/>
          <w:marBottom w:val="0"/>
          <w:divBdr>
            <w:top w:val="none" w:sz="0" w:space="0" w:color="auto"/>
            <w:left w:val="none" w:sz="0" w:space="0" w:color="auto"/>
            <w:bottom w:val="none" w:sz="0" w:space="0" w:color="auto"/>
            <w:right w:val="none" w:sz="0" w:space="0" w:color="auto"/>
          </w:divBdr>
        </w:div>
        <w:div w:id="2009089232">
          <w:marLeft w:val="0"/>
          <w:marRight w:val="0"/>
          <w:marTop w:val="0"/>
          <w:marBottom w:val="0"/>
          <w:divBdr>
            <w:top w:val="none" w:sz="0" w:space="0" w:color="auto"/>
            <w:left w:val="none" w:sz="0" w:space="0" w:color="auto"/>
            <w:bottom w:val="none" w:sz="0" w:space="0" w:color="auto"/>
            <w:right w:val="none" w:sz="0" w:space="0" w:color="auto"/>
          </w:divBdr>
        </w:div>
        <w:div w:id="237326346">
          <w:marLeft w:val="0"/>
          <w:marRight w:val="0"/>
          <w:marTop w:val="0"/>
          <w:marBottom w:val="0"/>
          <w:divBdr>
            <w:top w:val="none" w:sz="0" w:space="0" w:color="auto"/>
            <w:left w:val="none" w:sz="0" w:space="0" w:color="auto"/>
            <w:bottom w:val="none" w:sz="0" w:space="0" w:color="auto"/>
            <w:right w:val="none" w:sz="0" w:space="0" w:color="auto"/>
          </w:divBdr>
        </w:div>
        <w:div w:id="881399477">
          <w:marLeft w:val="0"/>
          <w:marRight w:val="0"/>
          <w:marTop w:val="0"/>
          <w:marBottom w:val="0"/>
          <w:divBdr>
            <w:top w:val="none" w:sz="0" w:space="0" w:color="auto"/>
            <w:left w:val="none" w:sz="0" w:space="0" w:color="auto"/>
            <w:bottom w:val="none" w:sz="0" w:space="0" w:color="auto"/>
            <w:right w:val="none" w:sz="0" w:space="0" w:color="auto"/>
          </w:divBdr>
        </w:div>
        <w:div w:id="430466892">
          <w:marLeft w:val="0"/>
          <w:marRight w:val="0"/>
          <w:marTop w:val="0"/>
          <w:marBottom w:val="0"/>
          <w:divBdr>
            <w:top w:val="none" w:sz="0" w:space="0" w:color="auto"/>
            <w:left w:val="none" w:sz="0" w:space="0" w:color="auto"/>
            <w:bottom w:val="none" w:sz="0" w:space="0" w:color="auto"/>
            <w:right w:val="none" w:sz="0" w:space="0" w:color="auto"/>
          </w:divBdr>
        </w:div>
        <w:div w:id="1927032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fischerl\AppData\Local\Microsoft\Windows\INetCache\Content.Outlook\2MGCYH4Y\www.henke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72f792e8-4dad-42c1-ad63-44982727bf4d" ContentTypeId="0x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E3C925157EE074095811C87522C7BC7" ma:contentTypeVersion="19" ma:contentTypeDescription="Create a new document." ma:contentTypeScope="" ma:versionID="825475ee42d6d3916f0f035df9a60211">
  <xsd:schema xmlns:xsd="http://www.w3.org/2001/XMLSchema" xmlns:xs="http://www.w3.org/2001/XMLSchema" xmlns:p="http://schemas.microsoft.com/office/2006/metadata/properties" xmlns:ns2="487aa4a8-6e08-4624-a126-3644f60fbb35" xmlns:ns3="cec4b484-d643-4c02-a873-288aa5369532" xmlns:ns4="ef406d6b-70e0-427c-b08d-4edfc77771aa" targetNamespace="http://schemas.microsoft.com/office/2006/metadata/properties" ma:root="true" ma:fieldsID="42fdeaaf15d4786a8267b6cc6b9b50c2" ns2:_="" ns3:_="" ns4:_="">
    <xsd:import namespace="487aa4a8-6e08-4624-a126-3644f60fbb35"/>
    <xsd:import namespace="cec4b484-d643-4c02-a873-288aa536953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atum"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aa4a8-6e08-4624-a126-3644f60f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c4b484-d643-4c02-a873-288aa53695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099daea-b67b-4b58-9130-be82b407cc11}" ma:internalName="TaxCatchAll" ma:showField="CatchAllData" ma:web="cec4b484-d643-4c02-a873-288aa53695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atum xmlns="487aa4a8-6e08-4624-a126-3644f60fbb35" xsi:nil="true"/>
    <TaxCatchAll xmlns="ef406d6b-70e0-427c-b08d-4edfc77771aa" xsi:nil="true"/>
    <lcf76f155ced4ddcb4097134ff3c332f xmlns="487aa4a8-6e08-4624-a126-3644f60fbb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C1C6D7-14FD-4B8E-B6C4-95F3D7F29A4F}">
  <ds:schemaRefs>
    <ds:schemaRef ds:uri="http://schemas.openxmlformats.org/officeDocument/2006/bibliography"/>
  </ds:schemaRefs>
</ds:datastoreItem>
</file>

<file path=customXml/itemProps2.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3.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4.xml><?xml version="1.0" encoding="utf-8"?>
<ds:datastoreItem xmlns:ds="http://schemas.openxmlformats.org/officeDocument/2006/customXml" ds:itemID="{67E8EB1A-819D-464A-85A2-FD9A56005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aa4a8-6e08-4624-a126-3644f60fbb35"/>
    <ds:schemaRef ds:uri="cec4b484-d643-4c02-a873-288aa536953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487aa4a8-6e08-4624-a126-3644f60fbb35"/>
    <ds:schemaRef ds:uri="ef406d6b-70e0-427c-b08d-4edfc77771aa"/>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6</Pages>
  <Words>905</Words>
  <Characters>5164</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6057</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Liki Qin</cp:lastModifiedBy>
  <cp:revision>3</cp:revision>
  <cp:lastPrinted>2022-08-02T08:46:00Z</cp:lastPrinted>
  <dcterms:created xsi:type="dcterms:W3CDTF">2022-08-18T08:46:00Z</dcterms:created>
  <dcterms:modified xsi:type="dcterms:W3CDTF">2022-08-18T09:33:00Z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0x0101004E3C925157EE074095811C87522C7BC7</vt:lpwstr>
  </property>
  <property fmtid="{D5CDD505-2E9C-101B-9397-08002B2CF9AE}" pid="3" name="MediaServiceImageTags">
    <vt:lpwstr/>
  </property>
</Properties>
</file>