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3944090" w:rsidR="004C034F" w:rsidRPr="00A16FC1" w:rsidRDefault="004C034F" w:rsidP="00E41377">
      <w:pPr>
        <w:pStyle w:val="MonthDayYear"/>
        <w:tabs>
          <w:tab w:val="left" w:pos="7513"/>
        </w:tabs>
        <w:jc w:val="left"/>
      </w:pPr>
    </w:p>
    <w:p w14:paraId="23F22B07" w14:textId="22F60C95" w:rsidR="00FF0A3D" w:rsidRPr="00C81E71" w:rsidRDefault="00985345" w:rsidP="00FF0A3D">
      <w:pPr>
        <w:pStyle w:val="MonthDayYear"/>
        <w:tabs>
          <w:tab w:val="left" w:pos="7513"/>
        </w:tabs>
        <w:rPr>
          <w:lang w:eastAsia="zh-TW"/>
        </w:rPr>
      </w:pPr>
      <w:r w:rsidRPr="00C81E71">
        <w:rPr>
          <w:lang w:eastAsia="zh-TW"/>
        </w:rPr>
        <w:t>2022</w:t>
      </w:r>
      <w:r w:rsidRPr="00C81E71">
        <w:rPr>
          <w:rFonts w:hint="eastAsia"/>
          <w:lang w:eastAsia="zh-TW"/>
        </w:rPr>
        <w:t>年</w:t>
      </w:r>
      <w:r w:rsidRPr="00C81E71">
        <w:rPr>
          <w:lang w:eastAsia="zh-TW"/>
        </w:rPr>
        <w:t>8</w:t>
      </w:r>
      <w:r w:rsidRPr="00C81E71">
        <w:rPr>
          <w:rFonts w:hint="eastAsia"/>
          <w:lang w:eastAsia="zh-TW"/>
        </w:rPr>
        <w:t>月</w:t>
      </w:r>
      <w:r w:rsidRPr="00C81E71">
        <w:rPr>
          <w:lang w:eastAsia="zh-TW"/>
        </w:rPr>
        <w:t>15</w:t>
      </w:r>
      <w:r w:rsidRPr="00C81E71">
        <w:rPr>
          <w:rFonts w:hint="eastAsia"/>
          <w:lang w:eastAsia="zh-TW"/>
        </w:rPr>
        <w:t>日</w:t>
      </w:r>
    </w:p>
    <w:p w14:paraId="4DA17D34" w14:textId="37BDCE2D" w:rsidR="00FF0A3D" w:rsidRPr="00C81E71" w:rsidRDefault="00985345" w:rsidP="009A5E10">
      <w:pPr>
        <w:pStyle w:val="Topline"/>
        <w:spacing w:after="0"/>
        <w:rPr>
          <w:rFonts w:asciiTheme="majorHAnsi" w:hAnsiTheme="majorHAnsi" w:cstheme="majorHAnsi"/>
          <w:lang w:eastAsia="zh-TW"/>
        </w:rPr>
      </w:pPr>
      <w:proofErr w:type="gramStart"/>
      <w:r w:rsidRPr="00C81E71">
        <w:rPr>
          <w:rFonts w:asciiTheme="majorHAnsi" w:hAnsiTheme="majorHAnsi" w:cstheme="majorHAnsi" w:hint="eastAsia"/>
          <w:lang w:eastAsia="zh-TW"/>
        </w:rPr>
        <w:t>漢高發佈</w:t>
      </w:r>
      <w:proofErr w:type="gramEnd"/>
      <w:r w:rsidRPr="00C81E71">
        <w:rPr>
          <w:rFonts w:asciiTheme="majorHAnsi" w:hAnsiTheme="majorHAnsi" w:cstheme="majorHAnsi"/>
          <w:lang w:eastAsia="zh-TW"/>
        </w:rPr>
        <w:t>2022</w:t>
      </w:r>
      <w:r w:rsidRPr="00C81E71">
        <w:rPr>
          <w:rFonts w:asciiTheme="majorHAnsi" w:hAnsiTheme="majorHAnsi" w:cstheme="majorHAnsi" w:hint="eastAsia"/>
          <w:lang w:eastAsia="zh-TW"/>
        </w:rPr>
        <w:t>年上半年業績報告</w:t>
      </w:r>
    </w:p>
    <w:p w14:paraId="13FD59F8" w14:textId="77777777" w:rsidR="00544055" w:rsidRDefault="00544055" w:rsidP="00C81E71">
      <w:pPr>
        <w:rPr>
          <w:rStyle w:val="Headline"/>
          <w:rFonts w:asciiTheme="majorHAnsi" w:hAnsiTheme="majorHAnsi" w:cstheme="majorHAnsi"/>
          <w:lang w:eastAsia="zh-TW"/>
        </w:rPr>
      </w:pPr>
    </w:p>
    <w:p w14:paraId="0D25C758" w14:textId="6CFABFC8" w:rsidR="00FF0A3D" w:rsidRPr="00C81E71" w:rsidRDefault="00985345" w:rsidP="00C81E71">
      <w:pPr>
        <w:rPr>
          <w:rStyle w:val="Headline"/>
          <w:rFonts w:asciiTheme="majorHAnsi" w:hAnsiTheme="majorHAnsi" w:cstheme="majorHAnsi"/>
          <w:lang w:eastAsia="zh-TW"/>
        </w:rPr>
      </w:pPr>
      <w:r w:rsidRPr="00C81E71">
        <w:rPr>
          <w:rStyle w:val="Headline"/>
          <w:rFonts w:asciiTheme="majorHAnsi" w:hAnsiTheme="majorHAnsi" w:cstheme="majorHAnsi" w:hint="eastAsia"/>
          <w:lang w:eastAsia="zh-TW"/>
        </w:rPr>
        <w:t>漢高實現銷售額顯著增長，積極推動</w:t>
      </w:r>
      <w:r>
        <w:rPr>
          <w:rStyle w:val="Headline"/>
          <w:rFonts w:asciiTheme="majorHAnsi" w:hAnsiTheme="majorHAnsi" w:cstheme="majorHAnsi" w:hint="eastAsia"/>
          <w:lang w:eastAsia="zh-TW"/>
        </w:rPr>
        <w:t>策略</w:t>
      </w:r>
      <w:r w:rsidRPr="00C81E71">
        <w:rPr>
          <w:rStyle w:val="Headline"/>
          <w:rFonts w:asciiTheme="majorHAnsi" w:hAnsiTheme="majorHAnsi" w:cstheme="majorHAnsi" w:hint="eastAsia"/>
          <w:lang w:eastAsia="zh-TW"/>
        </w:rPr>
        <w:t>議程的實施，並上調</w:t>
      </w:r>
      <w:r w:rsidRPr="00C81E71">
        <w:rPr>
          <w:rStyle w:val="Headline"/>
          <w:rFonts w:asciiTheme="majorHAnsi" w:hAnsiTheme="majorHAnsi" w:cstheme="majorHAnsi"/>
          <w:lang w:eastAsia="zh-TW"/>
        </w:rPr>
        <w:t>2022</w:t>
      </w:r>
      <w:r w:rsidRPr="00C81E71">
        <w:rPr>
          <w:rStyle w:val="Headline"/>
          <w:rFonts w:asciiTheme="majorHAnsi" w:hAnsiTheme="majorHAnsi" w:cstheme="majorHAnsi" w:hint="eastAsia"/>
          <w:lang w:eastAsia="zh-TW"/>
        </w:rPr>
        <w:t>年銷售預期</w:t>
      </w:r>
    </w:p>
    <w:p w14:paraId="4E6ADEDB" w14:textId="77777777" w:rsidR="00544055" w:rsidRDefault="00544055" w:rsidP="00544055">
      <w:pPr>
        <w:pStyle w:val="aa"/>
        <w:spacing w:after="80"/>
        <w:ind w:left="357" w:right="-108"/>
        <w:contextualSpacing w:val="0"/>
        <w:jc w:val="left"/>
        <w:rPr>
          <w:rFonts w:asciiTheme="majorHAnsi" w:hAnsiTheme="majorHAnsi" w:cstheme="majorHAnsi"/>
          <w:b/>
          <w:szCs w:val="22"/>
          <w:lang w:eastAsia="zh-TW"/>
        </w:rPr>
      </w:pPr>
      <w:bookmarkStart w:id="0" w:name="_Hlk43712519"/>
    </w:p>
    <w:p w14:paraId="4F935F0C" w14:textId="6CBE572B" w:rsidR="00015BC3" w:rsidRPr="00C81E71" w:rsidRDefault="00985345" w:rsidP="006655D3">
      <w:pPr>
        <w:pStyle w:val="aa"/>
        <w:numPr>
          <w:ilvl w:val="0"/>
          <w:numId w:val="7"/>
        </w:numPr>
        <w:spacing w:after="80"/>
        <w:ind w:left="357" w:right="-108" w:hanging="357"/>
        <w:contextualSpacing w:val="0"/>
        <w:jc w:val="left"/>
        <w:rPr>
          <w:rFonts w:asciiTheme="majorHAnsi" w:hAnsiTheme="majorHAnsi" w:cstheme="majorHAnsi"/>
          <w:b/>
          <w:szCs w:val="22"/>
          <w:lang w:eastAsia="zh-TW"/>
        </w:rPr>
      </w:pPr>
      <w:r w:rsidRPr="00C81E71">
        <w:rPr>
          <w:rFonts w:asciiTheme="majorHAnsi" w:hAnsiTheme="majorHAnsi" w:cstheme="majorHAnsi"/>
          <w:b/>
          <w:szCs w:val="22"/>
          <w:lang w:eastAsia="zh-TW"/>
        </w:rPr>
        <w:t>2022</w:t>
      </w:r>
      <w:r w:rsidRPr="00C81E71">
        <w:rPr>
          <w:rFonts w:asciiTheme="majorHAnsi" w:hAnsiTheme="majorHAnsi" w:cstheme="majorHAnsi" w:hint="eastAsia"/>
          <w:b/>
          <w:szCs w:val="22"/>
          <w:lang w:eastAsia="zh-TW"/>
        </w:rPr>
        <w:t>年上半年，在</w:t>
      </w:r>
      <w:r w:rsidRPr="00C81E71">
        <w:rPr>
          <w:rFonts w:cs="Segoe UI" w:hint="eastAsia"/>
          <w:b/>
          <w:bCs/>
          <w:szCs w:val="22"/>
          <w:lang w:eastAsia="zh-TW"/>
        </w:rPr>
        <w:t>各業務部門和地區</w:t>
      </w:r>
      <w:r w:rsidRPr="00C81E71">
        <w:rPr>
          <w:rFonts w:asciiTheme="majorHAnsi" w:hAnsiTheme="majorHAnsi" w:cstheme="majorHAnsi" w:hint="eastAsia"/>
          <w:b/>
          <w:szCs w:val="22"/>
          <w:lang w:eastAsia="zh-TW"/>
        </w:rPr>
        <w:t>的推動下，集團有機銷售額增長</w:t>
      </w:r>
      <w:r w:rsidRPr="00C81E71">
        <w:rPr>
          <w:rFonts w:asciiTheme="majorHAnsi" w:hAnsiTheme="majorHAnsi" w:cstheme="majorHAnsi"/>
          <w:b/>
          <w:szCs w:val="22"/>
          <w:lang w:eastAsia="zh-TW"/>
        </w:rPr>
        <w:t>8.9%</w:t>
      </w:r>
      <w:r w:rsidRPr="00C81E71">
        <w:rPr>
          <w:rFonts w:asciiTheme="majorHAnsi" w:hAnsiTheme="majorHAnsi" w:cstheme="majorHAnsi" w:hint="eastAsia"/>
          <w:b/>
          <w:szCs w:val="22"/>
          <w:lang w:eastAsia="zh-TW"/>
        </w:rPr>
        <w:t>，達到約</w:t>
      </w:r>
      <w:r w:rsidRPr="00C81E71">
        <w:rPr>
          <w:rFonts w:asciiTheme="majorHAnsi" w:hAnsiTheme="majorHAnsi" w:cstheme="majorHAnsi"/>
          <w:b/>
          <w:szCs w:val="22"/>
          <w:lang w:eastAsia="zh-TW"/>
        </w:rPr>
        <w:t>109</w:t>
      </w:r>
      <w:r w:rsidRPr="00C81E71">
        <w:rPr>
          <w:rFonts w:asciiTheme="majorHAnsi" w:hAnsiTheme="majorHAnsi" w:cstheme="majorHAnsi" w:hint="eastAsia"/>
          <w:b/>
          <w:szCs w:val="22"/>
          <w:lang w:eastAsia="zh-TW"/>
        </w:rPr>
        <w:t>億歐元（名義增長</w:t>
      </w:r>
      <w:r w:rsidRPr="00C81E71">
        <w:rPr>
          <w:rFonts w:asciiTheme="majorHAnsi" w:hAnsiTheme="majorHAnsi" w:cstheme="majorHAnsi"/>
          <w:b/>
          <w:szCs w:val="22"/>
          <w:lang w:eastAsia="zh-TW"/>
        </w:rPr>
        <w:t>9.9%</w:t>
      </w:r>
      <w:r w:rsidRPr="00C81E71">
        <w:rPr>
          <w:rFonts w:asciiTheme="majorHAnsi" w:hAnsiTheme="majorHAnsi" w:cstheme="majorHAnsi" w:hint="eastAsia"/>
          <w:b/>
          <w:szCs w:val="22"/>
          <w:lang w:eastAsia="zh-TW"/>
        </w:rPr>
        <w:t>）</w:t>
      </w:r>
    </w:p>
    <w:p w14:paraId="4C6A55F0" w14:textId="38665166" w:rsidR="00015BC3" w:rsidRPr="00C81E71" w:rsidRDefault="00985345" w:rsidP="00604E54">
      <w:pPr>
        <w:pStyle w:val="aa"/>
        <w:numPr>
          <w:ilvl w:val="0"/>
          <w:numId w:val="7"/>
        </w:numPr>
        <w:spacing w:after="80"/>
        <w:ind w:right="-108"/>
        <w:contextualSpacing w:val="0"/>
        <w:jc w:val="left"/>
        <w:rPr>
          <w:rFonts w:asciiTheme="majorHAnsi" w:hAnsiTheme="majorHAnsi" w:cstheme="majorHAnsi"/>
          <w:b/>
          <w:szCs w:val="22"/>
          <w:lang w:eastAsia="zh-TW"/>
        </w:rPr>
      </w:pPr>
      <w:r w:rsidRPr="00C81E71">
        <w:rPr>
          <w:rFonts w:asciiTheme="majorHAnsi" w:hAnsiTheme="majorHAnsi" w:cstheme="majorHAnsi" w:hint="eastAsia"/>
          <w:b/>
          <w:szCs w:val="22"/>
          <w:lang w:eastAsia="zh-TW"/>
        </w:rPr>
        <w:t>正如此前所預期的，由於投入成本大幅</w:t>
      </w:r>
      <w:proofErr w:type="gramStart"/>
      <w:r w:rsidRPr="00C81E71">
        <w:rPr>
          <w:rFonts w:asciiTheme="majorHAnsi" w:hAnsiTheme="majorHAnsi" w:cstheme="majorHAnsi" w:hint="eastAsia"/>
          <w:b/>
          <w:szCs w:val="22"/>
          <w:lang w:eastAsia="zh-TW"/>
        </w:rPr>
        <w:t>飆</w:t>
      </w:r>
      <w:proofErr w:type="gramEnd"/>
      <w:r w:rsidRPr="00C81E71">
        <w:rPr>
          <w:rFonts w:asciiTheme="majorHAnsi" w:hAnsiTheme="majorHAnsi" w:cstheme="majorHAnsi" w:hint="eastAsia"/>
          <w:b/>
          <w:szCs w:val="22"/>
          <w:lang w:eastAsia="zh-TW"/>
        </w:rPr>
        <w:t>升，收益受到負面影響：</w:t>
      </w:r>
    </w:p>
    <w:p w14:paraId="28E318FC" w14:textId="6330A9F7" w:rsidR="00015BC3" w:rsidRPr="00C81E71" w:rsidRDefault="00985345" w:rsidP="00793A4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TW"/>
        </w:rPr>
      </w:pPr>
      <w:r w:rsidRPr="00C81E71">
        <w:rPr>
          <w:rFonts w:asciiTheme="majorHAnsi" w:hAnsiTheme="majorHAnsi" w:cstheme="majorHAnsi" w:hint="eastAsia"/>
          <w:b/>
          <w:szCs w:val="22"/>
          <w:lang w:eastAsia="zh-TW"/>
        </w:rPr>
        <w:t>營業利潤（息稅前利潤）</w:t>
      </w:r>
      <w:r w:rsidRPr="00C81E71">
        <w:rPr>
          <w:rFonts w:asciiTheme="majorHAnsi" w:hAnsiTheme="majorHAnsi" w:cstheme="majorHAnsi"/>
          <w:b/>
          <w:szCs w:val="22"/>
          <w:lang w:eastAsia="zh-TW"/>
        </w:rPr>
        <w:t>*</w:t>
      </w:r>
      <w:r w:rsidRPr="00C81E71">
        <w:rPr>
          <w:rFonts w:asciiTheme="majorHAnsi" w:hAnsiTheme="majorHAnsi" w:cstheme="majorHAnsi" w:hint="eastAsia"/>
          <w:b/>
          <w:szCs w:val="22"/>
          <w:lang w:eastAsia="zh-TW"/>
        </w:rPr>
        <w:t>達到</w:t>
      </w:r>
      <w:r w:rsidRPr="00C81E71">
        <w:rPr>
          <w:rFonts w:asciiTheme="majorHAnsi" w:hAnsiTheme="majorHAnsi" w:cstheme="majorHAnsi"/>
          <w:b/>
          <w:szCs w:val="22"/>
          <w:lang w:eastAsia="zh-TW"/>
        </w:rPr>
        <w:t>11.66</w:t>
      </w:r>
      <w:r w:rsidRPr="00C81E71">
        <w:rPr>
          <w:rFonts w:asciiTheme="majorHAnsi" w:hAnsiTheme="majorHAnsi" w:cstheme="majorHAnsi" w:hint="eastAsia"/>
          <w:b/>
          <w:szCs w:val="22"/>
          <w:lang w:eastAsia="zh-TW"/>
        </w:rPr>
        <w:t>億歐元（下滑</w:t>
      </w:r>
      <w:r w:rsidRPr="00C81E71">
        <w:rPr>
          <w:rFonts w:asciiTheme="majorHAnsi" w:hAnsiTheme="majorHAnsi" w:cstheme="majorHAnsi"/>
          <w:b/>
          <w:szCs w:val="22"/>
          <w:lang w:eastAsia="zh-TW"/>
        </w:rPr>
        <w:t>18.5%</w:t>
      </w:r>
      <w:r w:rsidRPr="00C81E71">
        <w:rPr>
          <w:rFonts w:asciiTheme="majorHAnsi" w:hAnsiTheme="majorHAnsi" w:cstheme="majorHAnsi" w:hint="eastAsia"/>
          <w:b/>
          <w:szCs w:val="22"/>
          <w:lang w:eastAsia="zh-TW"/>
        </w:rPr>
        <w:t>）</w:t>
      </w:r>
    </w:p>
    <w:p w14:paraId="4124E22F" w14:textId="10925816" w:rsidR="00015BC3" w:rsidRPr="00C81E71" w:rsidRDefault="00985345" w:rsidP="00793A4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TW"/>
        </w:rPr>
      </w:pPr>
      <w:proofErr w:type="gramStart"/>
      <w:r w:rsidRPr="00C81E71">
        <w:rPr>
          <w:rFonts w:asciiTheme="majorHAnsi" w:hAnsiTheme="majorHAnsi" w:cstheme="majorHAnsi" w:hint="eastAsia"/>
          <w:b/>
          <w:szCs w:val="22"/>
          <w:lang w:eastAsia="zh-TW"/>
        </w:rPr>
        <w:t>息稅前</w:t>
      </w:r>
      <w:proofErr w:type="gramEnd"/>
      <w:r w:rsidRPr="00C81E71">
        <w:rPr>
          <w:rFonts w:asciiTheme="majorHAnsi" w:hAnsiTheme="majorHAnsi" w:cstheme="majorHAnsi" w:hint="eastAsia"/>
          <w:b/>
          <w:szCs w:val="22"/>
          <w:lang w:eastAsia="zh-TW"/>
        </w:rPr>
        <w:t>利潤率</w:t>
      </w:r>
      <w:r w:rsidRPr="00C81E71">
        <w:rPr>
          <w:rFonts w:asciiTheme="majorHAnsi" w:hAnsiTheme="majorHAnsi" w:cstheme="majorHAnsi"/>
          <w:b/>
          <w:szCs w:val="22"/>
          <w:lang w:eastAsia="zh-TW"/>
        </w:rPr>
        <w:t>*</w:t>
      </w:r>
      <w:r w:rsidRPr="00C81E71">
        <w:rPr>
          <w:rFonts w:asciiTheme="majorHAnsi" w:hAnsiTheme="majorHAnsi" w:cstheme="majorHAnsi" w:hint="eastAsia"/>
          <w:b/>
          <w:szCs w:val="22"/>
          <w:lang w:eastAsia="zh-TW"/>
        </w:rPr>
        <w:t>為</w:t>
      </w:r>
      <w:r w:rsidRPr="00C81E71">
        <w:rPr>
          <w:rFonts w:asciiTheme="majorHAnsi" w:hAnsiTheme="majorHAnsi" w:cstheme="majorHAnsi"/>
          <w:b/>
          <w:szCs w:val="22"/>
          <w:lang w:eastAsia="zh-TW"/>
        </w:rPr>
        <w:t>10.7%</w:t>
      </w:r>
      <w:r w:rsidRPr="00C81E71">
        <w:rPr>
          <w:rFonts w:asciiTheme="majorHAnsi" w:hAnsiTheme="majorHAnsi" w:cstheme="majorHAnsi" w:hint="eastAsia"/>
          <w:b/>
          <w:szCs w:val="22"/>
          <w:lang w:eastAsia="zh-TW"/>
        </w:rPr>
        <w:t>（下滑</w:t>
      </w:r>
      <w:r w:rsidRPr="00C81E71">
        <w:rPr>
          <w:rFonts w:asciiTheme="majorHAnsi" w:hAnsiTheme="majorHAnsi" w:cstheme="majorHAnsi"/>
          <w:b/>
          <w:szCs w:val="22"/>
          <w:lang w:eastAsia="zh-TW"/>
        </w:rPr>
        <w:t>370</w:t>
      </w:r>
      <w:r w:rsidRPr="00C81E71">
        <w:rPr>
          <w:rFonts w:asciiTheme="majorHAnsi" w:hAnsiTheme="majorHAnsi" w:cstheme="majorHAnsi" w:hint="eastAsia"/>
          <w:b/>
          <w:szCs w:val="22"/>
          <w:lang w:eastAsia="zh-TW"/>
        </w:rPr>
        <w:t>個基點）</w:t>
      </w:r>
    </w:p>
    <w:p w14:paraId="072D2EA6" w14:textId="2A83A41D" w:rsidR="00015BC3" w:rsidRPr="00C81E71" w:rsidRDefault="00985345" w:rsidP="00793A4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TW"/>
        </w:rPr>
      </w:pPr>
      <w:r w:rsidRPr="00C81E71">
        <w:rPr>
          <w:rFonts w:asciiTheme="majorHAnsi" w:hAnsiTheme="majorHAnsi" w:cstheme="majorHAnsi" w:hint="eastAsia"/>
          <w:b/>
          <w:szCs w:val="22"/>
          <w:lang w:eastAsia="zh-TW"/>
        </w:rPr>
        <w:t>優先股每股收益（</w:t>
      </w:r>
      <w:r w:rsidRPr="00C81E71">
        <w:rPr>
          <w:rFonts w:asciiTheme="majorHAnsi" w:hAnsiTheme="majorHAnsi" w:cstheme="majorHAnsi"/>
          <w:b/>
          <w:szCs w:val="22"/>
          <w:lang w:eastAsia="zh-TW"/>
        </w:rPr>
        <w:t>EPS</w:t>
      </w:r>
      <w:r w:rsidRPr="00C81E71">
        <w:rPr>
          <w:rFonts w:asciiTheme="majorHAnsi" w:hAnsiTheme="majorHAnsi" w:cstheme="majorHAnsi" w:hint="eastAsia"/>
          <w:b/>
          <w:szCs w:val="22"/>
          <w:lang w:eastAsia="zh-TW"/>
        </w:rPr>
        <w:t>）</w:t>
      </w:r>
      <w:r w:rsidRPr="00C81E71">
        <w:rPr>
          <w:rFonts w:asciiTheme="majorHAnsi" w:hAnsiTheme="majorHAnsi" w:cstheme="majorHAnsi"/>
          <w:b/>
          <w:szCs w:val="22"/>
          <w:lang w:eastAsia="zh-TW"/>
        </w:rPr>
        <w:t>*</w:t>
      </w:r>
      <w:r w:rsidRPr="00C81E71">
        <w:rPr>
          <w:rFonts w:asciiTheme="majorHAnsi" w:hAnsiTheme="majorHAnsi" w:cstheme="majorHAnsi" w:hint="eastAsia"/>
          <w:b/>
          <w:szCs w:val="22"/>
          <w:lang w:eastAsia="zh-TW"/>
        </w:rPr>
        <w:t>為</w:t>
      </w:r>
      <w:r w:rsidRPr="00C81E71">
        <w:rPr>
          <w:rFonts w:asciiTheme="majorHAnsi" w:hAnsiTheme="majorHAnsi" w:cstheme="majorHAnsi"/>
          <w:b/>
          <w:szCs w:val="22"/>
          <w:lang w:eastAsia="zh-TW"/>
        </w:rPr>
        <w:t>1.95</w:t>
      </w:r>
      <w:r w:rsidRPr="00C81E71">
        <w:rPr>
          <w:rFonts w:asciiTheme="majorHAnsi" w:hAnsiTheme="majorHAnsi" w:cstheme="majorHAnsi" w:hint="eastAsia"/>
          <w:b/>
          <w:szCs w:val="22"/>
          <w:lang w:eastAsia="zh-TW"/>
        </w:rPr>
        <w:t>歐元，按固定匯率計算下滑</w:t>
      </w:r>
      <w:r w:rsidRPr="00C81E71">
        <w:rPr>
          <w:rFonts w:asciiTheme="majorHAnsi" w:hAnsiTheme="majorHAnsi" w:cstheme="majorHAnsi"/>
          <w:b/>
          <w:szCs w:val="22"/>
          <w:lang w:eastAsia="zh-TW"/>
        </w:rPr>
        <w:t>20.8%</w:t>
      </w:r>
    </w:p>
    <w:p w14:paraId="601DBFB0" w14:textId="21F354BC" w:rsidR="003048F0" w:rsidRPr="00C81E71" w:rsidRDefault="00985345" w:rsidP="009A5E10">
      <w:pPr>
        <w:pStyle w:val="aa"/>
        <w:keepNext/>
        <w:numPr>
          <w:ilvl w:val="0"/>
          <w:numId w:val="7"/>
        </w:numPr>
        <w:spacing w:after="80"/>
        <w:ind w:left="357" w:right="-108" w:hanging="357"/>
        <w:contextualSpacing w:val="0"/>
        <w:jc w:val="left"/>
        <w:rPr>
          <w:rFonts w:asciiTheme="majorHAnsi" w:hAnsiTheme="majorHAnsi" w:cstheme="majorHAnsi"/>
          <w:b/>
          <w:szCs w:val="22"/>
          <w:lang w:eastAsia="zh-TW"/>
        </w:rPr>
      </w:pPr>
      <w:r w:rsidRPr="00C81E71">
        <w:rPr>
          <w:rFonts w:asciiTheme="majorHAnsi" w:hAnsiTheme="majorHAnsi" w:cstheme="majorHAnsi" w:hint="eastAsia"/>
          <w:b/>
          <w:szCs w:val="22"/>
          <w:lang w:eastAsia="zh-TW"/>
        </w:rPr>
        <w:t>目標性增長議程正在穩步</w:t>
      </w:r>
      <w:r>
        <w:rPr>
          <w:rFonts w:asciiTheme="majorHAnsi" w:hAnsiTheme="majorHAnsi" w:cstheme="majorHAnsi" w:hint="eastAsia"/>
          <w:b/>
          <w:szCs w:val="22"/>
          <w:lang w:eastAsia="zh-TW"/>
        </w:rPr>
        <w:t>推進</w:t>
      </w:r>
      <w:r w:rsidRPr="00C81E71">
        <w:rPr>
          <w:rFonts w:asciiTheme="majorHAnsi" w:hAnsiTheme="majorHAnsi" w:cstheme="majorHAnsi" w:hint="eastAsia"/>
          <w:b/>
          <w:szCs w:val="22"/>
          <w:lang w:eastAsia="zh-TW"/>
        </w:rPr>
        <w:t>中，</w:t>
      </w:r>
      <w:proofErr w:type="gramStart"/>
      <w:r w:rsidRPr="00C81E71">
        <w:rPr>
          <w:rFonts w:asciiTheme="majorHAnsi" w:hAnsiTheme="majorHAnsi" w:cstheme="majorHAnsi" w:hint="eastAsia"/>
          <w:b/>
          <w:szCs w:val="22"/>
          <w:lang w:eastAsia="zh-TW"/>
        </w:rPr>
        <w:t>漢高消費</w:t>
      </w:r>
      <w:proofErr w:type="gramEnd"/>
      <w:r w:rsidRPr="00C81E71">
        <w:rPr>
          <w:rFonts w:asciiTheme="majorHAnsi" w:hAnsiTheme="majorHAnsi" w:cstheme="majorHAnsi" w:hint="eastAsia"/>
          <w:b/>
          <w:szCs w:val="22"/>
          <w:lang w:eastAsia="zh-TW"/>
        </w:rPr>
        <w:t>品牌業務部的消費品業務合併工作取得了良好進展</w:t>
      </w:r>
    </w:p>
    <w:p w14:paraId="43281965" w14:textId="074A8546" w:rsidR="003048F0" w:rsidRPr="00C81E71" w:rsidRDefault="003048F0" w:rsidP="00391A5F">
      <w:pPr>
        <w:pStyle w:val="aa"/>
        <w:numPr>
          <w:ilvl w:val="0"/>
          <w:numId w:val="7"/>
        </w:numPr>
        <w:spacing w:after="80"/>
        <w:ind w:left="357" w:right="-108" w:hanging="357"/>
        <w:contextualSpacing w:val="0"/>
        <w:jc w:val="left"/>
        <w:rPr>
          <w:rFonts w:asciiTheme="majorHAnsi" w:hAnsiTheme="majorHAnsi" w:cstheme="majorHAnsi"/>
          <w:b/>
          <w:szCs w:val="22"/>
          <w:lang w:val="de-DE"/>
        </w:rPr>
      </w:pPr>
      <w:r w:rsidRPr="00C81E71">
        <w:rPr>
          <w:rFonts w:asciiTheme="majorHAnsi" w:hAnsiTheme="majorHAnsi" w:cstheme="majorHAnsi" w:hint="eastAsia"/>
          <w:b/>
          <w:szCs w:val="22"/>
          <w:lang w:val="de-DE"/>
        </w:rPr>
        <w:t>2022</w:t>
      </w:r>
      <w:r w:rsidR="00985345" w:rsidRPr="00C81E71">
        <w:rPr>
          <w:rFonts w:asciiTheme="majorHAnsi" w:hAnsiTheme="majorHAnsi" w:cstheme="majorHAnsi" w:hint="eastAsia"/>
          <w:b/>
          <w:szCs w:val="22"/>
          <w:lang w:val="de-DE" w:eastAsia="zh-TW"/>
        </w:rPr>
        <w:t>財年展望更新：</w:t>
      </w:r>
    </w:p>
    <w:p w14:paraId="74887F2B" w14:textId="354ABCFB" w:rsidR="003048F0" w:rsidRPr="00C81E71" w:rsidRDefault="00985345" w:rsidP="00F5043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TW"/>
        </w:rPr>
      </w:pPr>
      <w:r w:rsidRPr="00C81E71">
        <w:rPr>
          <w:rFonts w:asciiTheme="majorHAnsi" w:hAnsiTheme="majorHAnsi" w:cstheme="majorHAnsi" w:hint="eastAsia"/>
          <w:b/>
          <w:szCs w:val="22"/>
          <w:lang w:eastAsia="zh-TW"/>
        </w:rPr>
        <w:t>有機銷售額增長：上調至</w:t>
      </w:r>
      <w:r w:rsidRPr="00C81E71">
        <w:rPr>
          <w:rFonts w:asciiTheme="majorHAnsi" w:hAnsiTheme="majorHAnsi" w:cstheme="majorHAnsi"/>
          <w:b/>
          <w:szCs w:val="22"/>
          <w:lang w:eastAsia="zh-TW"/>
        </w:rPr>
        <w:t>4.5%</w:t>
      </w:r>
      <w:r w:rsidRPr="00C81E71">
        <w:rPr>
          <w:rFonts w:asciiTheme="majorHAnsi" w:hAnsiTheme="majorHAnsi" w:cstheme="majorHAnsi" w:hint="eastAsia"/>
          <w:b/>
          <w:szCs w:val="22"/>
          <w:lang w:eastAsia="zh-TW"/>
        </w:rPr>
        <w:t>至</w:t>
      </w:r>
      <w:r w:rsidRPr="00C81E71">
        <w:rPr>
          <w:rFonts w:asciiTheme="majorHAnsi" w:hAnsiTheme="majorHAnsi" w:cstheme="majorHAnsi"/>
          <w:b/>
          <w:szCs w:val="22"/>
          <w:lang w:eastAsia="zh-TW"/>
        </w:rPr>
        <w:t>6.5%</w:t>
      </w:r>
    </w:p>
    <w:p w14:paraId="708287B6" w14:textId="4FF04D87" w:rsidR="003048F0" w:rsidRPr="00C81E71" w:rsidRDefault="00985345" w:rsidP="00F5043C">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TW"/>
        </w:rPr>
      </w:pPr>
      <w:proofErr w:type="gramStart"/>
      <w:r w:rsidRPr="00C81E71">
        <w:rPr>
          <w:rFonts w:asciiTheme="majorHAnsi" w:hAnsiTheme="majorHAnsi" w:cstheme="majorHAnsi" w:hint="eastAsia"/>
          <w:b/>
          <w:szCs w:val="22"/>
          <w:lang w:eastAsia="zh-TW"/>
        </w:rPr>
        <w:t>息稅前</w:t>
      </w:r>
      <w:proofErr w:type="gramEnd"/>
      <w:r w:rsidRPr="00C81E71">
        <w:rPr>
          <w:rFonts w:asciiTheme="majorHAnsi" w:hAnsiTheme="majorHAnsi" w:cstheme="majorHAnsi" w:hint="eastAsia"/>
          <w:b/>
          <w:szCs w:val="22"/>
          <w:lang w:eastAsia="zh-TW"/>
        </w:rPr>
        <w:t>利潤率</w:t>
      </w:r>
      <w:r w:rsidRPr="00C81E71">
        <w:rPr>
          <w:rFonts w:asciiTheme="majorHAnsi" w:hAnsiTheme="majorHAnsi" w:cstheme="majorHAnsi"/>
          <w:b/>
          <w:szCs w:val="22"/>
          <w:lang w:eastAsia="zh-TW"/>
        </w:rPr>
        <w:t>*</w:t>
      </w:r>
      <w:r w:rsidRPr="00C81E71">
        <w:rPr>
          <w:rFonts w:asciiTheme="majorHAnsi" w:hAnsiTheme="majorHAnsi" w:cstheme="majorHAnsi" w:hint="eastAsia"/>
          <w:b/>
          <w:szCs w:val="22"/>
          <w:lang w:eastAsia="zh-TW"/>
        </w:rPr>
        <w:t>：維持在</w:t>
      </w:r>
      <w:r w:rsidRPr="00C81E71">
        <w:rPr>
          <w:rFonts w:asciiTheme="majorHAnsi" w:hAnsiTheme="majorHAnsi" w:cstheme="majorHAnsi"/>
          <w:b/>
          <w:szCs w:val="22"/>
          <w:lang w:eastAsia="zh-TW"/>
        </w:rPr>
        <w:t>9.0%</w:t>
      </w:r>
      <w:r w:rsidRPr="00C81E71">
        <w:rPr>
          <w:rFonts w:asciiTheme="majorHAnsi" w:hAnsiTheme="majorHAnsi" w:cstheme="majorHAnsi" w:hint="eastAsia"/>
          <w:b/>
          <w:szCs w:val="22"/>
          <w:lang w:eastAsia="zh-TW"/>
        </w:rPr>
        <w:t>至</w:t>
      </w:r>
      <w:r w:rsidRPr="00C81E71">
        <w:rPr>
          <w:rFonts w:asciiTheme="majorHAnsi" w:hAnsiTheme="majorHAnsi" w:cstheme="majorHAnsi"/>
          <w:b/>
          <w:szCs w:val="22"/>
          <w:lang w:eastAsia="zh-TW"/>
        </w:rPr>
        <w:t>11.0%</w:t>
      </w:r>
      <w:r w:rsidRPr="00C81E71">
        <w:rPr>
          <w:rFonts w:asciiTheme="majorHAnsi" w:hAnsiTheme="majorHAnsi" w:cstheme="majorHAnsi" w:hint="eastAsia"/>
          <w:b/>
          <w:szCs w:val="22"/>
          <w:lang w:eastAsia="zh-TW"/>
        </w:rPr>
        <w:t>不變</w:t>
      </w:r>
    </w:p>
    <w:p w14:paraId="7F2E4220" w14:textId="6768F698" w:rsidR="003048F0" w:rsidRPr="00C81E71" w:rsidRDefault="00985345" w:rsidP="000A23CD">
      <w:pPr>
        <w:pStyle w:val="aa"/>
        <w:numPr>
          <w:ilvl w:val="1"/>
          <w:numId w:val="7"/>
        </w:numPr>
        <w:spacing w:after="80" w:line="266" w:lineRule="auto"/>
        <w:ind w:left="709" w:right="-108" w:hanging="283"/>
        <w:contextualSpacing w:val="0"/>
        <w:jc w:val="left"/>
        <w:rPr>
          <w:rFonts w:asciiTheme="majorHAnsi" w:hAnsiTheme="majorHAnsi" w:cstheme="majorHAnsi"/>
          <w:b/>
          <w:szCs w:val="22"/>
          <w:lang w:eastAsia="zh-TW"/>
        </w:rPr>
      </w:pPr>
      <w:r w:rsidRPr="00C81E71">
        <w:rPr>
          <w:rFonts w:asciiTheme="majorHAnsi" w:hAnsiTheme="majorHAnsi" w:cstheme="majorHAnsi" w:hint="eastAsia"/>
          <w:b/>
          <w:szCs w:val="22"/>
          <w:lang w:eastAsia="zh-TW"/>
        </w:rPr>
        <w:t>按固定匯率計算的優先股每股收益（</w:t>
      </w:r>
      <w:r w:rsidRPr="00C81E71">
        <w:rPr>
          <w:rFonts w:asciiTheme="majorHAnsi" w:hAnsiTheme="majorHAnsi" w:cstheme="majorHAnsi"/>
          <w:b/>
          <w:szCs w:val="22"/>
          <w:lang w:eastAsia="zh-TW"/>
        </w:rPr>
        <w:t>EPS</w:t>
      </w:r>
      <w:r w:rsidRPr="00C81E71">
        <w:rPr>
          <w:rFonts w:asciiTheme="majorHAnsi" w:hAnsiTheme="majorHAnsi" w:cstheme="majorHAnsi" w:hint="eastAsia"/>
          <w:b/>
          <w:szCs w:val="22"/>
          <w:lang w:eastAsia="zh-TW"/>
        </w:rPr>
        <w:t>）</w:t>
      </w:r>
      <w:r w:rsidRPr="00C81E71">
        <w:rPr>
          <w:rFonts w:asciiTheme="majorHAnsi" w:hAnsiTheme="majorHAnsi" w:cstheme="majorHAnsi"/>
          <w:b/>
          <w:szCs w:val="22"/>
          <w:lang w:eastAsia="zh-TW"/>
        </w:rPr>
        <w:t>*</w:t>
      </w:r>
      <w:r w:rsidRPr="00C81E71">
        <w:rPr>
          <w:rFonts w:asciiTheme="majorHAnsi" w:hAnsiTheme="majorHAnsi" w:cstheme="majorHAnsi" w:hint="eastAsia"/>
          <w:b/>
          <w:szCs w:val="22"/>
          <w:lang w:eastAsia="zh-TW"/>
        </w:rPr>
        <w:t>：維持在</w:t>
      </w:r>
      <w:r>
        <w:rPr>
          <w:rFonts w:asciiTheme="majorHAnsi" w:hAnsiTheme="majorHAnsi" w:cstheme="majorHAnsi" w:hint="eastAsia"/>
          <w:b/>
          <w:szCs w:val="22"/>
          <w:lang w:eastAsia="zh-TW"/>
        </w:rPr>
        <w:t>下滑</w:t>
      </w:r>
      <w:r w:rsidRPr="00C81E71">
        <w:rPr>
          <w:rFonts w:asciiTheme="majorHAnsi" w:hAnsiTheme="majorHAnsi" w:cstheme="majorHAnsi"/>
          <w:b/>
          <w:szCs w:val="22"/>
          <w:lang w:eastAsia="zh-TW"/>
        </w:rPr>
        <w:t>35%</w:t>
      </w:r>
      <w:r w:rsidRPr="00C81E71">
        <w:rPr>
          <w:rFonts w:asciiTheme="majorHAnsi" w:hAnsiTheme="majorHAnsi" w:cstheme="majorHAnsi" w:hint="eastAsia"/>
          <w:b/>
          <w:szCs w:val="22"/>
          <w:lang w:eastAsia="zh-TW"/>
        </w:rPr>
        <w:t>至</w:t>
      </w:r>
      <w:r w:rsidRPr="00C81E71">
        <w:rPr>
          <w:rFonts w:asciiTheme="majorHAnsi" w:hAnsiTheme="majorHAnsi" w:cstheme="majorHAnsi"/>
          <w:b/>
          <w:szCs w:val="22"/>
          <w:lang w:eastAsia="zh-TW"/>
        </w:rPr>
        <w:t>15%</w:t>
      </w:r>
      <w:r w:rsidRPr="00C81E71">
        <w:rPr>
          <w:rFonts w:asciiTheme="majorHAnsi" w:hAnsiTheme="majorHAnsi" w:cstheme="majorHAnsi" w:hint="eastAsia"/>
          <w:b/>
          <w:szCs w:val="22"/>
          <w:lang w:eastAsia="zh-TW"/>
        </w:rPr>
        <w:t>之間</w:t>
      </w:r>
    </w:p>
    <w:p w14:paraId="2F609B08" w14:textId="432C102B" w:rsidR="000A23CD" w:rsidRPr="00C81E71" w:rsidRDefault="000A23CD" w:rsidP="00D56358">
      <w:pPr>
        <w:rPr>
          <w:rFonts w:cs="Segoe UI"/>
          <w:b/>
          <w:bCs/>
          <w:szCs w:val="22"/>
          <w:lang w:eastAsia="zh-TW"/>
        </w:rPr>
      </w:pPr>
    </w:p>
    <w:p w14:paraId="388625FF" w14:textId="6AAACCFF" w:rsidR="001E6793" w:rsidRPr="00C81E71" w:rsidRDefault="00985345" w:rsidP="00D56358">
      <w:pPr>
        <w:rPr>
          <w:rFonts w:cs="Segoe UI"/>
          <w:b/>
          <w:bCs/>
          <w:szCs w:val="22"/>
          <w:lang w:eastAsia="zh-TW"/>
        </w:rPr>
      </w:pPr>
      <w:r w:rsidRPr="00C81E71">
        <w:rPr>
          <w:rFonts w:cs="Segoe UI" w:hint="eastAsia"/>
          <w:b/>
          <w:bCs/>
          <w:szCs w:val="22"/>
          <w:lang w:eastAsia="zh-TW"/>
        </w:rPr>
        <w:t>杜塞爾多夫</w:t>
      </w:r>
      <w:proofErr w:type="gramStart"/>
      <w:r w:rsidRPr="00C81E71">
        <w:rPr>
          <w:rFonts w:cs="Segoe UI" w:hint="eastAsia"/>
          <w:b/>
          <w:bCs/>
          <w:szCs w:val="22"/>
          <w:lang w:eastAsia="zh-TW"/>
        </w:rPr>
        <w:t>——</w:t>
      </w:r>
      <w:proofErr w:type="gramEnd"/>
      <w:r w:rsidRPr="00C81E71">
        <w:rPr>
          <w:rFonts w:cs="Segoe UI"/>
          <w:b/>
          <w:bCs/>
          <w:szCs w:val="22"/>
          <w:lang w:eastAsia="zh-TW"/>
        </w:rPr>
        <w:t>2022</w:t>
      </w:r>
      <w:r w:rsidRPr="00C81E71">
        <w:rPr>
          <w:rFonts w:cs="Segoe UI" w:hint="eastAsia"/>
          <w:b/>
          <w:bCs/>
          <w:szCs w:val="22"/>
          <w:lang w:eastAsia="zh-TW"/>
        </w:rPr>
        <w:t>年上半年，漢高集團銷售額增長至約</w:t>
      </w:r>
      <w:r w:rsidRPr="00C81E71">
        <w:rPr>
          <w:rFonts w:cs="Segoe UI"/>
          <w:b/>
          <w:bCs/>
          <w:szCs w:val="22"/>
          <w:lang w:eastAsia="zh-TW"/>
        </w:rPr>
        <w:t>109</w:t>
      </w:r>
      <w:r w:rsidRPr="00C81E71">
        <w:rPr>
          <w:rFonts w:cs="Segoe UI" w:hint="eastAsia"/>
          <w:b/>
          <w:bCs/>
          <w:szCs w:val="22"/>
          <w:lang w:eastAsia="zh-TW"/>
        </w:rPr>
        <w:t>億歐元，有機銷售額顯著增長</w:t>
      </w:r>
      <w:r w:rsidRPr="00C81E71">
        <w:rPr>
          <w:rFonts w:cs="Segoe UI"/>
          <w:b/>
          <w:bCs/>
          <w:szCs w:val="22"/>
          <w:lang w:eastAsia="zh-TW"/>
        </w:rPr>
        <w:t>8.9%</w:t>
      </w:r>
      <w:r w:rsidRPr="00C81E71">
        <w:rPr>
          <w:rFonts w:cs="Segoe UI" w:hint="eastAsia"/>
          <w:b/>
          <w:bCs/>
          <w:szCs w:val="22"/>
          <w:lang w:eastAsia="zh-TW"/>
        </w:rPr>
        <w:t>，各業務部門和地區均為此做出了貢獻。正如此前所預期的，上半年收益受到材料價格和</w:t>
      </w:r>
      <w:proofErr w:type="gramStart"/>
      <w:r w:rsidRPr="00C81E71">
        <w:rPr>
          <w:rFonts w:cs="Segoe UI" w:hint="eastAsia"/>
          <w:b/>
          <w:bCs/>
          <w:szCs w:val="22"/>
          <w:lang w:eastAsia="zh-TW"/>
        </w:rPr>
        <w:t>物流</w:t>
      </w:r>
      <w:proofErr w:type="gramEnd"/>
      <w:r w:rsidRPr="00C81E71">
        <w:rPr>
          <w:rFonts w:cs="Segoe UI" w:hint="eastAsia"/>
          <w:b/>
          <w:bCs/>
          <w:szCs w:val="22"/>
          <w:lang w:eastAsia="zh-TW"/>
        </w:rPr>
        <w:t>費用大幅上漲的影響。儘管公司大幅上調價格，嚴格管控成本並進一步提高效率，但上述影響並未完全消除。</w:t>
      </w:r>
    </w:p>
    <w:bookmarkEnd w:id="0"/>
    <w:p w14:paraId="00BBEF75" w14:textId="12D1C3DA" w:rsidR="004C034F" w:rsidRPr="00C81E71" w:rsidRDefault="004C034F" w:rsidP="004B7CCC">
      <w:pPr>
        <w:rPr>
          <w:rFonts w:cs="Segoe UI"/>
          <w:b/>
          <w:bCs/>
          <w:szCs w:val="22"/>
          <w:lang w:eastAsia="zh-TW"/>
        </w:rPr>
      </w:pPr>
    </w:p>
    <w:p w14:paraId="7B7426E3" w14:textId="7C2225CE" w:rsidR="00167447" w:rsidRPr="00C81E71" w:rsidRDefault="00985345" w:rsidP="004B7CCC">
      <w:pPr>
        <w:rPr>
          <w:rFonts w:cs="Segoe UI"/>
          <w:b/>
          <w:bCs/>
          <w:szCs w:val="22"/>
          <w:lang w:eastAsia="zh-CN"/>
        </w:rPr>
      </w:pPr>
      <w:r w:rsidRPr="00C81E71">
        <w:rPr>
          <w:rFonts w:cs="Segoe UI" w:hint="eastAsia"/>
          <w:b/>
          <w:bCs/>
          <w:szCs w:val="22"/>
          <w:lang w:eastAsia="zh-TW"/>
        </w:rPr>
        <w:t>漢高首席執行官卡斯</w:t>
      </w:r>
      <w:proofErr w:type="gramStart"/>
      <w:r w:rsidRPr="00C81E71">
        <w:rPr>
          <w:rFonts w:cs="Segoe UI" w:hint="eastAsia"/>
          <w:b/>
          <w:bCs/>
          <w:szCs w:val="22"/>
          <w:lang w:eastAsia="zh-TW"/>
        </w:rPr>
        <w:t>滕•</w:t>
      </w:r>
      <w:proofErr w:type="gramEnd"/>
      <w:r w:rsidRPr="00C81E71">
        <w:rPr>
          <w:rFonts w:cs="Segoe UI" w:hint="eastAsia"/>
          <w:b/>
          <w:bCs/>
          <w:szCs w:val="22"/>
          <w:lang w:eastAsia="zh-TW"/>
        </w:rPr>
        <w:t>諾貝爾（</w:t>
      </w:r>
      <w:r w:rsidRPr="00C81E71">
        <w:rPr>
          <w:rFonts w:cs="Segoe UI"/>
          <w:b/>
          <w:bCs/>
          <w:szCs w:val="22"/>
          <w:lang w:eastAsia="zh-TW"/>
        </w:rPr>
        <w:t xml:space="preserve">Carsten </w:t>
      </w:r>
      <w:proofErr w:type="spellStart"/>
      <w:r w:rsidRPr="00C81E71">
        <w:rPr>
          <w:rFonts w:cs="Segoe UI"/>
          <w:b/>
          <w:bCs/>
          <w:szCs w:val="22"/>
          <w:lang w:eastAsia="zh-TW"/>
        </w:rPr>
        <w:t>Knobel</w:t>
      </w:r>
      <w:proofErr w:type="spellEnd"/>
      <w:r w:rsidRPr="00C81E71">
        <w:rPr>
          <w:rFonts w:cs="Segoe UI" w:hint="eastAsia"/>
          <w:b/>
          <w:bCs/>
          <w:szCs w:val="22"/>
          <w:lang w:eastAsia="zh-TW"/>
        </w:rPr>
        <w:t>）表示：“在極具挑戰性的環境中，上半年集團銷售業績超過</w:t>
      </w:r>
      <w:r>
        <w:rPr>
          <w:rFonts w:cs="Segoe UI" w:hint="eastAsia"/>
          <w:b/>
          <w:bCs/>
          <w:szCs w:val="22"/>
          <w:lang w:eastAsia="zh-TW"/>
        </w:rPr>
        <w:t>了</w:t>
      </w:r>
      <w:r w:rsidRPr="00C81E71">
        <w:rPr>
          <w:rFonts w:cs="Segoe UI" w:hint="eastAsia"/>
          <w:b/>
          <w:bCs/>
          <w:szCs w:val="22"/>
          <w:lang w:eastAsia="zh-TW"/>
        </w:rPr>
        <w:t>此前</w:t>
      </w:r>
      <w:r>
        <w:rPr>
          <w:rFonts w:cs="Segoe UI" w:hint="eastAsia"/>
          <w:b/>
          <w:bCs/>
          <w:szCs w:val="22"/>
          <w:lang w:eastAsia="zh-TW"/>
        </w:rPr>
        <w:t>的</w:t>
      </w:r>
      <w:r w:rsidRPr="00C81E71">
        <w:rPr>
          <w:rFonts w:cs="Segoe UI" w:hint="eastAsia"/>
          <w:b/>
          <w:bCs/>
          <w:szCs w:val="22"/>
          <w:lang w:eastAsia="zh-TW"/>
        </w:rPr>
        <w:t>全年預期，而</w:t>
      </w:r>
      <w:r>
        <w:rPr>
          <w:rFonts w:cs="Segoe UI" w:hint="eastAsia"/>
          <w:b/>
          <w:bCs/>
          <w:szCs w:val="22"/>
          <w:lang w:eastAsia="zh-TW"/>
        </w:rPr>
        <w:t>收益表現</w:t>
      </w:r>
      <w:r w:rsidRPr="00C81E71">
        <w:rPr>
          <w:rFonts w:cs="Segoe UI" w:hint="eastAsia"/>
          <w:b/>
          <w:bCs/>
          <w:szCs w:val="22"/>
          <w:lang w:eastAsia="zh-TW"/>
        </w:rPr>
        <w:t>則與集團</w:t>
      </w:r>
      <w:r w:rsidRPr="00C81E71">
        <w:rPr>
          <w:rFonts w:cs="Segoe UI"/>
          <w:b/>
          <w:bCs/>
          <w:szCs w:val="22"/>
          <w:lang w:eastAsia="zh-TW"/>
        </w:rPr>
        <w:t>2022</w:t>
      </w:r>
      <w:r w:rsidRPr="00C81E71">
        <w:rPr>
          <w:rFonts w:cs="Segoe UI" w:hint="eastAsia"/>
          <w:b/>
          <w:bCs/>
          <w:szCs w:val="22"/>
          <w:lang w:eastAsia="zh-TW"/>
        </w:rPr>
        <w:t>財年預期保持一致。鑒於這</w:t>
      </w:r>
      <w:r w:rsidRPr="00C81E71">
        <w:rPr>
          <w:rFonts w:cs="Segoe UI" w:hint="eastAsia"/>
          <w:b/>
          <w:bCs/>
          <w:szCs w:val="22"/>
          <w:lang w:eastAsia="zh-TW"/>
        </w:rPr>
        <w:lastRenderedPageBreak/>
        <w:t>一發展，我們上調了集團全年有機銷售額增長預期，並確認了</w:t>
      </w:r>
      <w:proofErr w:type="gramStart"/>
      <w:r>
        <w:rPr>
          <w:rFonts w:cs="Segoe UI" w:hint="eastAsia"/>
          <w:b/>
          <w:bCs/>
          <w:szCs w:val="22"/>
          <w:lang w:eastAsia="zh-TW"/>
        </w:rPr>
        <w:t>對</w:t>
      </w:r>
      <w:r w:rsidRPr="00C81E71">
        <w:rPr>
          <w:rFonts w:cs="Segoe UI" w:hint="eastAsia"/>
          <w:b/>
          <w:bCs/>
          <w:szCs w:val="22"/>
          <w:lang w:eastAsia="zh-TW"/>
        </w:rPr>
        <w:t>息稅</w:t>
      </w:r>
      <w:proofErr w:type="gramEnd"/>
      <w:r w:rsidRPr="00C81E71">
        <w:rPr>
          <w:rFonts w:cs="Segoe UI" w:hint="eastAsia"/>
          <w:b/>
          <w:bCs/>
          <w:szCs w:val="22"/>
          <w:lang w:eastAsia="zh-TW"/>
        </w:rPr>
        <w:t>前利潤率和優先股每股收益</w:t>
      </w:r>
      <w:r>
        <w:rPr>
          <w:rFonts w:cs="Segoe UI" w:hint="eastAsia"/>
          <w:b/>
          <w:bCs/>
          <w:szCs w:val="22"/>
          <w:lang w:eastAsia="zh-TW"/>
        </w:rPr>
        <w:t>的</w:t>
      </w:r>
      <w:r w:rsidRPr="00C81E71">
        <w:rPr>
          <w:rFonts w:cs="Segoe UI" w:hint="eastAsia"/>
          <w:b/>
          <w:bCs/>
          <w:szCs w:val="22"/>
          <w:lang w:eastAsia="zh-TW"/>
        </w:rPr>
        <w:t>預期。”</w:t>
      </w:r>
    </w:p>
    <w:p w14:paraId="5AEA3269" w14:textId="2627B139" w:rsidR="004B7CCC" w:rsidRDefault="004B7CCC" w:rsidP="004B7CCC">
      <w:pPr>
        <w:rPr>
          <w:rFonts w:cs="Segoe UI"/>
          <w:b/>
          <w:bCs/>
          <w:szCs w:val="22"/>
        </w:rPr>
      </w:pPr>
    </w:p>
    <w:p w14:paraId="5BC69B5E" w14:textId="44B9A74B" w:rsidR="00C042DA" w:rsidRDefault="00C042DA" w:rsidP="00C042DA">
      <w:pPr>
        <w:jc w:val="center"/>
        <w:rPr>
          <w:rFonts w:cs="Segoe UI"/>
          <w:b/>
          <w:bCs/>
          <w:szCs w:val="22"/>
        </w:rPr>
      </w:pPr>
      <w:r w:rsidRPr="00C042DA">
        <w:rPr>
          <w:rFonts w:cs="Segoe UI"/>
          <w:b/>
          <w:bCs/>
          <w:noProof/>
          <w:szCs w:val="22"/>
          <w:lang w:eastAsia="zh-CN"/>
        </w:rPr>
        <w:drawing>
          <wp:inline distT="0" distB="0" distL="0" distR="0" wp14:anchorId="63054B41" wp14:editId="124B97D4">
            <wp:extent cx="4108450" cy="2739837"/>
            <wp:effectExtent l="0" t="0" r="6350" b="3810"/>
            <wp:docPr id="7" name="图片 7" descr="C:\Users\alizhao\Documents\Client_Retainer长约\Henkel Corporate\2022\TPR\2022年8月\H1财报新闻稿\【新闻稿图片】汉高首席执行官卡斯滕·诺贝尔（Carsten Kno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zhao\Documents\Client_Retainer长约\Henkel Corporate\2022\TPR\2022年8月\H1财报新闻稿\【新闻稿图片】汉高首席执行官卡斯滕·诺贝尔（Carsten Knobe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0548" cy="2741236"/>
                    </a:xfrm>
                    <a:prstGeom prst="rect">
                      <a:avLst/>
                    </a:prstGeom>
                    <a:noFill/>
                    <a:ln>
                      <a:noFill/>
                    </a:ln>
                  </pic:spPr>
                </pic:pic>
              </a:graphicData>
            </a:graphic>
          </wp:inline>
        </w:drawing>
      </w:r>
    </w:p>
    <w:p w14:paraId="534DB961" w14:textId="6B909AC6" w:rsidR="00C042DA" w:rsidRPr="00C042DA" w:rsidRDefault="00985345" w:rsidP="00C042DA">
      <w:pPr>
        <w:pStyle w:val="He01Flietext"/>
        <w:spacing w:after="200"/>
        <w:jc w:val="center"/>
        <w:rPr>
          <w:rStyle w:val="Headline"/>
          <w:rFonts w:ascii="Arial" w:hAnsi="Arial"/>
          <w:b w:val="0"/>
          <w:sz w:val="21"/>
          <w:lang w:eastAsia="zh-TW"/>
        </w:rPr>
      </w:pPr>
      <w:r w:rsidRPr="00C042DA">
        <w:rPr>
          <w:rStyle w:val="Headline"/>
          <w:rFonts w:ascii="微软雅黑" w:eastAsia="微软雅黑" w:hAnsi="微软雅黑" w:cs="微软雅黑" w:hint="eastAsia"/>
          <w:b w:val="0"/>
          <w:sz w:val="21"/>
          <w:lang w:eastAsia="zh-TW"/>
        </w:rPr>
        <w:t>漢高首席執行官卡斯</w:t>
      </w:r>
      <w:proofErr w:type="gramStart"/>
      <w:r w:rsidRPr="00C042DA">
        <w:rPr>
          <w:rStyle w:val="Headline"/>
          <w:rFonts w:ascii="微软雅黑" w:eastAsia="微软雅黑" w:hAnsi="微软雅黑" w:cs="微软雅黑" w:hint="eastAsia"/>
          <w:b w:val="0"/>
          <w:sz w:val="21"/>
          <w:lang w:eastAsia="zh-TW"/>
        </w:rPr>
        <w:t>滕</w:t>
      </w:r>
      <w:r w:rsidRPr="00C042DA">
        <w:rPr>
          <w:rStyle w:val="Headline"/>
          <w:rFonts w:cs="Segoe UI"/>
          <w:b w:val="0"/>
          <w:sz w:val="21"/>
          <w:lang w:eastAsia="zh-TW"/>
        </w:rPr>
        <w:t>·</w:t>
      </w:r>
      <w:proofErr w:type="gramEnd"/>
      <w:r w:rsidRPr="00C042DA">
        <w:rPr>
          <w:rStyle w:val="Headline"/>
          <w:rFonts w:ascii="微软雅黑" w:eastAsia="微软雅黑" w:hAnsi="微软雅黑" w:cs="微软雅黑" w:hint="eastAsia"/>
          <w:b w:val="0"/>
          <w:sz w:val="21"/>
          <w:lang w:eastAsia="zh-TW"/>
        </w:rPr>
        <w:t>諾貝爾（</w:t>
      </w:r>
      <w:r w:rsidR="00C042DA" w:rsidRPr="00C042DA">
        <w:rPr>
          <w:rStyle w:val="Headline"/>
          <w:rFonts w:ascii="Arial" w:hAnsi="Arial" w:hint="eastAsia"/>
          <w:b w:val="0"/>
          <w:sz w:val="21"/>
          <w:lang w:eastAsia="zh-TW"/>
        </w:rPr>
        <w:t>Carsten Knobel</w:t>
      </w:r>
      <w:r w:rsidRPr="00C042DA">
        <w:rPr>
          <w:rStyle w:val="Headline"/>
          <w:rFonts w:ascii="微软雅黑" w:eastAsia="微软雅黑" w:hAnsi="微软雅黑" w:cs="微软雅黑" w:hint="eastAsia"/>
          <w:b w:val="0"/>
          <w:sz w:val="21"/>
          <w:lang w:eastAsia="zh-TW"/>
        </w:rPr>
        <w:t>）</w:t>
      </w:r>
    </w:p>
    <w:p w14:paraId="10E05FC8" w14:textId="77777777" w:rsidR="00C042DA" w:rsidRPr="00C81E71" w:rsidRDefault="00C042DA" w:rsidP="00C042DA">
      <w:pPr>
        <w:jc w:val="center"/>
        <w:rPr>
          <w:rFonts w:cs="Segoe UI"/>
          <w:b/>
          <w:bCs/>
          <w:szCs w:val="22"/>
          <w:lang w:eastAsia="zh-TW"/>
        </w:rPr>
      </w:pPr>
    </w:p>
    <w:p w14:paraId="10F83C43" w14:textId="63CDDC4E" w:rsidR="00C54B1F" w:rsidRPr="00C81E71" w:rsidRDefault="00985345" w:rsidP="00DA4D27">
      <w:pPr>
        <w:rPr>
          <w:rFonts w:cs="Segoe UI"/>
          <w:b/>
          <w:bCs/>
          <w:szCs w:val="22"/>
          <w:lang w:eastAsia="zh-TW"/>
        </w:rPr>
      </w:pPr>
      <w:r w:rsidRPr="00C81E71">
        <w:rPr>
          <w:rFonts w:cs="Segoe UI" w:hint="eastAsia"/>
          <w:b/>
          <w:bCs/>
          <w:szCs w:val="22"/>
          <w:lang w:eastAsia="zh-TW"/>
        </w:rPr>
        <w:t>“我們持續推動目標性增長</w:t>
      </w:r>
      <w:r>
        <w:rPr>
          <w:rFonts w:cs="Segoe UI" w:hint="eastAsia"/>
          <w:b/>
          <w:bCs/>
          <w:szCs w:val="22"/>
          <w:lang w:eastAsia="zh-TW"/>
        </w:rPr>
        <w:t>策略</w:t>
      </w:r>
      <w:r w:rsidRPr="00C81E71">
        <w:rPr>
          <w:rFonts w:cs="Segoe UI" w:hint="eastAsia"/>
          <w:b/>
          <w:bCs/>
          <w:szCs w:val="22"/>
          <w:lang w:eastAsia="zh-TW"/>
        </w:rPr>
        <w:t>議程，</w:t>
      </w:r>
      <w:r>
        <w:rPr>
          <w:rFonts w:cs="Segoe UI" w:hint="eastAsia"/>
          <w:b/>
          <w:bCs/>
          <w:szCs w:val="22"/>
          <w:lang w:eastAsia="zh-TW"/>
        </w:rPr>
        <w:t>並在</w:t>
      </w:r>
      <w:r w:rsidRPr="00C81E71">
        <w:rPr>
          <w:rFonts w:cs="Segoe UI"/>
          <w:b/>
          <w:bCs/>
          <w:szCs w:val="22"/>
          <w:lang w:eastAsia="zh-TW"/>
        </w:rPr>
        <w:t>2022</w:t>
      </w:r>
      <w:r w:rsidRPr="00C81E71">
        <w:rPr>
          <w:rFonts w:cs="Segoe UI" w:hint="eastAsia"/>
          <w:b/>
          <w:bCs/>
          <w:szCs w:val="22"/>
          <w:lang w:eastAsia="zh-TW"/>
        </w:rPr>
        <w:t>年上半年</w:t>
      </w:r>
      <w:r>
        <w:rPr>
          <w:rFonts w:cs="Segoe UI" w:hint="eastAsia"/>
          <w:b/>
          <w:bCs/>
          <w:szCs w:val="22"/>
          <w:lang w:eastAsia="zh-TW"/>
        </w:rPr>
        <w:t>取得良好進展。</w:t>
      </w:r>
      <w:r w:rsidRPr="00C81E71">
        <w:rPr>
          <w:rFonts w:cs="Segoe UI" w:hint="eastAsia"/>
          <w:b/>
          <w:bCs/>
          <w:szCs w:val="22"/>
          <w:lang w:eastAsia="zh-TW"/>
        </w:rPr>
        <w:t>這要感謝我們全球員工的高度敬業精神。</w:t>
      </w:r>
      <w:r>
        <w:rPr>
          <w:rFonts w:cs="Segoe UI" w:hint="eastAsia"/>
          <w:b/>
          <w:bCs/>
          <w:szCs w:val="22"/>
          <w:lang w:eastAsia="zh-TW"/>
        </w:rPr>
        <w:t>作為</w:t>
      </w:r>
      <w:r w:rsidRPr="00C81E71">
        <w:rPr>
          <w:rFonts w:cs="Segoe UI" w:hint="eastAsia"/>
          <w:b/>
          <w:bCs/>
          <w:szCs w:val="22"/>
          <w:lang w:eastAsia="zh-TW"/>
        </w:rPr>
        <w:t>粘合劑技術</w:t>
      </w:r>
      <w:r>
        <w:rPr>
          <w:rFonts w:cs="Segoe UI" w:hint="eastAsia"/>
          <w:b/>
          <w:bCs/>
          <w:szCs w:val="22"/>
          <w:lang w:eastAsia="zh-TW"/>
        </w:rPr>
        <w:t>領域的全球領導者</w:t>
      </w:r>
      <w:r w:rsidRPr="00C81E71">
        <w:rPr>
          <w:rFonts w:cs="Segoe UI" w:hint="eastAsia"/>
          <w:b/>
          <w:bCs/>
          <w:szCs w:val="22"/>
          <w:lang w:eastAsia="zh-TW"/>
        </w:rPr>
        <w:t>，我們</w:t>
      </w:r>
      <w:r>
        <w:rPr>
          <w:rFonts w:cs="Segoe UI" w:hint="eastAsia"/>
          <w:b/>
          <w:bCs/>
          <w:szCs w:val="22"/>
          <w:lang w:eastAsia="zh-TW"/>
        </w:rPr>
        <w:t>提供</w:t>
      </w:r>
      <w:r w:rsidRPr="00C81E71">
        <w:rPr>
          <w:rFonts w:cs="Segoe UI" w:hint="eastAsia"/>
          <w:b/>
          <w:bCs/>
          <w:szCs w:val="22"/>
          <w:lang w:eastAsia="zh-TW"/>
        </w:rPr>
        <w:t>專注於移動</w:t>
      </w:r>
      <w:r>
        <w:rPr>
          <w:rFonts w:cs="Segoe UI" w:hint="eastAsia"/>
          <w:b/>
          <w:bCs/>
          <w:szCs w:val="22"/>
          <w:lang w:eastAsia="zh-TW"/>
        </w:rPr>
        <w:t>性</w:t>
      </w:r>
      <w:r w:rsidRPr="00C81E71">
        <w:rPr>
          <w:rFonts w:cs="Segoe UI" w:hint="eastAsia"/>
          <w:b/>
          <w:bCs/>
          <w:szCs w:val="22"/>
          <w:lang w:eastAsia="zh-TW"/>
        </w:rPr>
        <w:t>、</w:t>
      </w:r>
      <w:r>
        <w:rPr>
          <w:rFonts w:cs="Segoe UI" w:hint="eastAsia"/>
          <w:b/>
          <w:bCs/>
          <w:szCs w:val="22"/>
          <w:lang w:eastAsia="zh-TW"/>
        </w:rPr>
        <w:t>連線性</w:t>
      </w:r>
      <w:r w:rsidRPr="00C81E71">
        <w:rPr>
          <w:rFonts w:cs="Segoe UI" w:hint="eastAsia"/>
          <w:b/>
          <w:bCs/>
          <w:szCs w:val="22"/>
          <w:lang w:eastAsia="zh-TW"/>
        </w:rPr>
        <w:t>和</w:t>
      </w:r>
      <w:r>
        <w:rPr>
          <w:rFonts w:cs="Segoe UI" w:hint="eastAsia"/>
          <w:b/>
          <w:bCs/>
          <w:szCs w:val="22"/>
          <w:lang w:eastAsia="zh-TW"/>
        </w:rPr>
        <w:t>永續性</w:t>
      </w:r>
      <w:r w:rsidRPr="00C81E71">
        <w:rPr>
          <w:rFonts w:cs="Segoe UI" w:hint="eastAsia"/>
          <w:b/>
          <w:bCs/>
          <w:szCs w:val="22"/>
          <w:lang w:eastAsia="zh-TW"/>
        </w:rPr>
        <w:t>等未來趨勢</w:t>
      </w:r>
      <w:r>
        <w:rPr>
          <w:rFonts w:cs="Segoe UI" w:hint="eastAsia"/>
          <w:b/>
          <w:bCs/>
          <w:szCs w:val="22"/>
          <w:lang w:eastAsia="zh-TW"/>
        </w:rPr>
        <w:t>的</w:t>
      </w:r>
      <w:r w:rsidRPr="00C81E71">
        <w:rPr>
          <w:rFonts w:cs="Segoe UI" w:hint="eastAsia"/>
          <w:b/>
          <w:bCs/>
          <w:szCs w:val="22"/>
          <w:lang w:eastAsia="zh-TW"/>
        </w:rPr>
        <w:t>創新解決方案。通過合併洗滌劑及家用護理業務部與化妝品</w:t>
      </w:r>
      <w:r w:rsidRPr="00C81E71">
        <w:rPr>
          <w:rFonts w:cs="Segoe UI"/>
          <w:b/>
          <w:bCs/>
          <w:szCs w:val="22"/>
          <w:lang w:eastAsia="zh-TW"/>
        </w:rPr>
        <w:t>/</w:t>
      </w:r>
      <w:r w:rsidRPr="00C81E71">
        <w:rPr>
          <w:rFonts w:cs="Segoe UI" w:hint="eastAsia"/>
          <w:b/>
          <w:bCs/>
          <w:szCs w:val="22"/>
          <w:lang w:eastAsia="zh-TW"/>
        </w:rPr>
        <w:t>美容用品業務部，我們正在打造一個銷售額約為</w:t>
      </w:r>
      <w:r w:rsidRPr="00C81E71">
        <w:rPr>
          <w:rFonts w:cs="Segoe UI"/>
          <w:b/>
          <w:bCs/>
          <w:szCs w:val="22"/>
          <w:lang w:eastAsia="zh-TW"/>
        </w:rPr>
        <w:t>100</w:t>
      </w:r>
      <w:r w:rsidRPr="00C81E71">
        <w:rPr>
          <w:rFonts w:cs="Segoe UI" w:hint="eastAsia"/>
          <w:b/>
          <w:bCs/>
          <w:szCs w:val="22"/>
          <w:lang w:eastAsia="zh-TW"/>
        </w:rPr>
        <w:t>億歐元的多品類增長平</w:t>
      </w:r>
      <w:proofErr w:type="gramStart"/>
      <w:r w:rsidRPr="00C81E71">
        <w:rPr>
          <w:rFonts w:cs="Segoe UI" w:hint="eastAsia"/>
          <w:b/>
          <w:bCs/>
          <w:szCs w:val="22"/>
          <w:lang w:eastAsia="zh-TW"/>
        </w:rPr>
        <w:t>臺</w:t>
      </w:r>
      <w:proofErr w:type="gramEnd"/>
      <w:r w:rsidRPr="00C81E71">
        <w:rPr>
          <w:rFonts w:cs="Segoe UI" w:hint="eastAsia"/>
          <w:b/>
          <w:bCs/>
          <w:szCs w:val="22"/>
          <w:lang w:eastAsia="zh-TW"/>
        </w:rPr>
        <w:t>。</w:t>
      </w:r>
      <w:r>
        <w:rPr>
          <w:rFonts w:cs="Segoe UI" w:hint="eastAsia"/>
          <w:b/>
          <w:bCs/>
          <w:szCs w:val="22"/>
          <w:lang w:eastAsia="zh-TW"/>
        </w:rPr>
        <w:t>合併過程</w:t>
      </w:r>
      <w:r w:rsidRPr="00C81E71">
        <w:rPr>
          <w:rFonts w:cs="Segoe UI" w:hint="eastAsia"/>
          <w:b/>
          <w:bCs/>
          <w:szCs w:val="22"/>
          <w:lang w:eastAsia="zh-TW"/>
        </w:rPr>
        <w:t>進展順利，</w:t>
      </w:r>
      <w:r>
        <w:rPr>
          <w:rFonts w:cs="Segoe UI" w:hint="eastAsia"/>
          <w:b/>
          <w:bCs/>
          <w:szCs w:val="22"/>
          <w:lang w:eastAsia="zh-TW"/>
        </w:rPr>
        <w:t>我們</w:t>
      </w:r>
      <w:r w:rsidRPr="00C81E71">
        <w:rPr>
          <w:rFonts w:cs="Segoe UI" w:hint="eastAsia"/>
          <w:b/>
          <w:bCs/>
          <w:szCs w:val="22"/>
          <w:lang w:eastAsia="zh-TW"/>
        </w:rPr>
        <w:t>未來的消費品牌業務部</w:t>
      </w:r>
      <w:r>
        <w:rPr>
          <w:rFonts w:cs="Segoe UI" w:hint="eastAsia"/>
          <w:b/>
          <w:bCs/>
          <w:szCs w:val="22"/>
          <w:lang w:eastAsia="zh-TW"/>
        </w:rPr>
        <w:t>將</w:t>
      </w:r>
      <w:r w:rsidRPr="00C81E71">
        <w:rPr>
          <w:rFonts w:cs="Segoe UI" w:hint="eastAsia"/>
          <w:b/>
          <w:bCs/>
          <w:szCs w:val="22"/>
          <w:lang w:eastAsia="zh-TW"/>
        </w:rPr>
        <w:t>最遲</w:t>
      </w:r>
      <w:proofErr w:type="gramStart"/>
      <w:r w:rsidRPr="00C81E71">
        <w:rPr>
          <w:rFonts w:cs="Segoe UI" w:hint="eastAsia"/>
          <w:b/>
          <w:bCs/>
          <w:szCs w:val="22"/>
          <w:lang w:eastAsia="zh-TW"/>
        </w:rPr>
        <w:t>于</w:t>
      </w:r>
      <w:proofErr w:type="gramEnd"/>
      <w:r w:rsidRPr="00C81E71">
        <w:rPr>
          <w:rFonts w:cs="Segoe UI"/>
          <w:b/>
          <w:bCs/>
          <w:szCs w:val="22"/>
          <w:lang w:eastAsia="zh-TW"/>
        </w:rPr>
        <w:t>2023</w:t>
      </w:r>
      <w:r w:rsidRPr="00C81E71">
        <w:rPr>
          <w:rFonts w:cs="Segoe UI" w:hint="eastAsia"/>
          <w:b/>
          <w:bCs/>
          <w:szCs w:val="22"/>
          <w:lang w:eastAsia="zh-TW"/>
        </w:rPr>
        <w:t>年初</w:t>
      </w:r>
      <w:r>
        <w:rPr>
          <w:rFonts w:cs="Segoe UI" w:hint="eastAsia"/>
          <w:b/>
          <w:bCs/>
          <w:szCs w:val="22"/>
          <w:lang w:eastAsia="zh-TW"/>
        </w:rPr>
        <w:t>成立</w:t>
      </w:r>
      <w:r w:rsidRPr="00C81E71">
        <w:rPr>
          <w:rFonts w:cs="Segoe UI" w:hint="eastAsia"/>
          <w:b/>
          <w:bCs/>
          <w:szCs w:val="22"/>
          <w:lang w:eastAsia="zh-TW"/>
        </w:rPr>
        <w:t>。合併後的部門將為持續優化我們的產品組合、實現更高的增長和利潤率奠定更廣泛的基礎。”</w:t>
      </w:r>
    </w:p>
    <w:p w14:paraId="12C002F1" w14:textId="21CB3465" w:rsidR="004B7CCC" w:rsidRPr="00C81E71" w:rsidRDefault="004B7CCC" w:rsidP="00E25F09">
      <w:pPr>
        <w:rPr>
          <w:rFonts w:cs="Segoe UI"/>
          <w:b/>
          <w:bCs/>
          <w:szCs w:val="22"/>
          <w:lang w:eastAsia="zh-TW"/>
        </w:rPr>
      </w:pPr>
    </w:p>
    <w:p w14:paraId="3BD91CA5" w14:textId="6A6C69AF" w:rsidR="00840D0D" w:rsidRPr="00C81E71" w:rsidRDefault="00985345" w:rsidP="004B7CCC">
      <w:pPr>
        <w:spacing w:after="120"/>
        <w:ind w:right="-108"/>
        <w:jc w:val="left"/>
        <w:rPr>
          <w:rFonts w:cs="Segoe UI"/>
          <w:b/>
          <w:bCs/>
          <w:szCs w:val="22"/>
          <w:lang w:eastAsia="zh-TW"/>
        </w:rPr>
      </w:pPr>
      <w:r w:rsidRPr="00C81E71">
        <w:rPr>
          <w:rFonts w:cs="Segoe UI"/>
          <w:b/>
          <w:bCs/>
          <w:szCs w:val="22"/>
          <w:lang w:eastAsia="zh-TW"/>
        </w:rPr>
        <w:t>2022</w:t>
      </w:r>
      <w:r w:rsidRPr="00C81E71">
        <w:rPr>
          <w:rFonts w:cs="Segoe UI" w:hint="eastAsia"/>
          <w:b/>
          <w:bCs/>
          <w:szCs w:val="22"/>
          <w:lang w:eastAsia="zh-TW"/>
        </w:rPr>
        <w:t>財年展望更新</w:t>
      </w:r>
    </w:p>
    <w:p w14:paraId="0BFA9B11" w14:textId="2EB5F10C" w:rsidR="0096439D" w:rsidRPr="00C81E71" w:rsidRDefault="00985345" w:rsidP="00274D13">
      <w:pPr>
        <w:rPr>
          <w:rFonts w:cs="Segoe UI"/>
          <w:b/>
          <w:bCs/>
          <w:szCs w:val="22"/>
          <w:lang w:eastAsia="zh-TW"/>
        </w:rPr>
      </w:pPr>
      <w:r w:rsidRPr="00C81E71">
        <w:rPr>
          <w:rFonts w:cs="Segoe UI" w:hint="eastAsia"/>
          <w:b/>
          <w:bCs/>
          <w:szCs w:val="22"/>
          <w:lang w:eastAsia="zh-TW"/>
        </w:rPr>
        <w:t>漢高現在預計，</w:t>
      </w:r>
      <w:r w:rsidRPr="00C81E71">
        <w:rPr>
          <w:rFonts w:cs="Segoe UI"/>
          <w:b/>
          <w:bCs/>
          <w:szCs w:val="22"/>
          <w:lang w:eastAsia="zh-TW"/>
        </w:rPr>
        <w:t>2022</w:t>
      </w:r>
      <w:proofErr w:type="gramStart"/>
      <w:r w:rsidRPr="00C81E71">
        <w:rPr>
          <w:rFonts w:cs="Segoe UI" w:hint="eastAsia"/>
          <w:b/>
          <w:bCs/>
          <w:szCs w:val="22"/>
          <w:lang w:eastAsia="zh-TW"/>
        </w:rPr>
        <w:t>財年有機</w:t>
      </w:r>
      <w:proofErr w:type="gramEnd"/>
      <w:r w:rsidRPr="00C81E71">
        <w:rPr>
          <w:rFonts w:cs="Segoe UI" w:hint="eastAsia"/>
          <w:b/>
          <w:bCs/>
          <w:szCs w:val="22"/>
          <w:lang w:eastAsia="zh-TW"/>
        </w:rPr>
        <w:t>銷售額將增長</w:t>
      </w:r>
      <w:r w:rsidRPr="00C81E71">
        <w:rPr>
          <w:rFonts w:cs="Segoe UI"/>
          <w:b/>
          <w:bCs/>
          <w:szCs w:val="22"/>
          <w:lang w:eastAsia="zh-TW"/>
        </w:rPr>
        <w:t>4.5%</w:t>
      </w:r>
      <w:r w:rsidRPr="00C81E71">
        <w:rPr>
          <w:rFonts w:cs="Segoe UI" w:hint="eastAsia"/>
          <w:b/>
          <w:bCs/>
          <w:szCs w:val="22"/>
          <w:lang w:eastAsia="zh-TW"/>
        </w:rPr>
        <w:t>至</w:t>
      </w:r>
      <w:r w:rsidRPr="00C81E71">
        <w:rPr>
          <w:rFonts w:cs="Segoe UI"/>
          <w:b/>
          <w:bCs/>
          <w:szCs w:val="22"/>
          <w:lang w:eastAsia="zh-TW"/>
        </w:rPr>
        <w:t>6.5%</w:t>
      </w:r>
      <w:proofErr w:type="gramStart"/>
      <w:r w:rsidRPr="00C81E71">
        <w:rPr>
          <w:rFonts w:cs="Segoe UI" w:hint="eastAsia"/>
          <w:b/>
          <w:bCs/>
          <w:szCs w:val="22"/>
          <w:lang w:eastAsia="zh-TW"/>
        </w:rPr>
        <w:t>（</w:t>
      </w:r>
      <w:proofErr w:type="gramEnd"/>
      <w:r w:rsidRPr="00C81E71">
        <w:rPr>
          <w:rFonts w:cs="Segoe UI" w:hint="eastAsia"/>
          <w:b/>
          <w:bCs/>
          <w:szCs w:val="22"/>
          <w:lang w:eastAsia="zh-TW"/>
        </w:rPr>
        <w:t>此前為：</w:t>
      </w:r>
      <w:r w:rsidRPr="00C81E71">
        <w:rPr>
          <w:rFonts w:cs="Segoe UI"/>
          <w:b/>
          <w:bCs/>
          <w:szCs w:val="22"/>
          <w:lang w:eastAsia="zh-TW"/>
        </w:rPr>
        <w:t>3.5%</w:t>
      </w:r>
      <w:r w:rsidRPr="00C81E71">
        <w:rPr>
          <w:rFonts w:cs="Segoe UI" w:hint="eastAsia"/>
          <w:b/>
          <w:bCs/>
          <w:szCs w:val="22"/>
          <w:lang w:eastAsia="zh-TW"/>
        </w:rPr>
        <w:t>至</w:t>
      </w:r>
      <w:r w:rsidRPr="00C81E71">
        <w:rPr>
          <w:rFonts w:cs="Segoe UI"/>
          <w:b/>
          <w:bCs/>
          <w:szCs w:val="22"/>
          <w:lang w:eastAsia="zh-TW"/>
        </w:rPr>
        <w:t>5.5%</w:t>
      </w:r>
      <w:r w:rsidRPr="00C81E71">
        <w:rPr>
          <w:rFonts w:cs="Segoe UI" w:hint="eastAsia"/>
          <w:b/>
          <w:bCs/>
          <w:szCs w:val="22"/>
          <w:lang w:eastAsia="zh-TW"/>
        </w:rPr>
        <w:t>）。粘合劑技術業務部有機銷售額預計將</w:t>
      </w:r>
      <w:r>
        <w:rPr>
          <w:rFonts w:cs="Segoe UI" w:hint="eastAsia"/>
          <w:b/>
          <w:bCs/>
          <w:szCs w:val="22"/>
          <w:lang w:eastAsia="zh-TW"/>
        </w:rPr>
        <w:t>保持</w:t>
      </w:r>
      <w:r w:rsidRPr="00C81E71">
        <w:rPr>
          <w:rFonts w:cs="Segoe UI"/>
          <w:b/>
          <w:bCs/>
          <w:szCs w:val="22"/>
          <w:lang w:eastAsia="zh-TW"/>
        </w:rPr>
        <w:t>8.0%</w:t>
      </w:r>
      <w:r w:rsidRPr="00C81E71">
        <w:rPr>
          <w:rFonts w:cs="Segoe UI" w:hint="eastAsia"/>
          <w:b/>
          <w:bCs/>
          <w:szCs w:val="22"/>
          <w:lang w:eastAsia="zh-TW"/>
        </w:rPr>
        <w:t>至</w:t>
      </w:r>
      <w:r w:rsidRPr="00C81E71">
        <w:rPr>
          <w:rFonts w:cs="Segoe UI"/>
          <w:b/>
          <w:bCs/>
          <w:szCs w:val="22"/>
          <w:lang w:eastAsia="zh-TW"/>
        </w:rPr>
        <w:t>10.0%</w:t>
      </w:r>
      <w:r>
        <w:rPr>
          <w:rFonts w:cs="Segoe UI" w:hint="eastAsia"/>
          <w:b/>
          <w:bCs/>
          <w:szCs w:val="22"/>
          <w:lang w:eastAsia="zh-TW"/>
        </w:rPr>
        <w:t>的</w:t>
      </w:r>
      <w:r w:rsidRPr="00C81E71">
        <w:rPr>
          <w:rFonts w:cs="Segoe UI" w:hint="eastAsia"/>
          <w:b/>
          <w:bCs/>
          <w:szCs w:val="22"/>
          <w:lang w:eastAsia="zh-TW"/>
        </w:rPr>
        <w:t>增長。對於化妝品</w:t>
      </w:r>
      <w:r w:rsidRPr="00C81E71">
        <w:rPr>
          <w:rFonts w:cs="Segoe UI"/>
          <w:b/>
          <w:bCs/>
          <w:szCs w:val="22"/>
          <w:lang w:eastAsia="zh-TW"/>
        </w:rPr>
        <w:t>/</w:t>
      </w:r>
      <w:r w:rsidRPr="00C81E71">
        <w:rPr>
          <w:rFonts w:cs="Segoe UI" w:hint="eastAsia"/>
          <w:b/>
          <w:bCs/>
          <w:szCs w:val="22"/>
          <w:lang w:eastAsia="zh-TW"/>
        </w:rPr>
        <w:t>美容用品業務部，漢高現在預計有機銷售額將下滑</w:t>
      </w:r>
      <w:r w:rsidRPr="00C81E71">
        <w:rPr>
          <w:rFonts w:cs="Segoe UI"/>
          <w:b/>
          <w:bCs/>
          <w:szCs w:val="22"/>
          <w:lang w:eastAsia="zh-TW"/>
        </w:rPr>
        <w:t>3.0%</w:t>
      </w:r>
      <w:r w:rsidRPr="00C81E71">
        <w:rPr>
          <w:rFonts w:cs="Segoe UI" w:hint="eastAsia"/>
          <w:b/>
          <w:bCs/>
          <w:szCs w:val="22"/>
          <w:lang w:eastAsia="zh-TW"/>
        </w:rPr>
        <w:t>至</w:t>
      </w:r>
      <w:r w:rsidRPr="00C81E71">
        <w:rPr>
          <w:rFonts w:cs="Segoe UI"/>
          <w:b/>
          <w:bCs/>
          <w:szCs w:val="22"/>
          <w:lang w:eastAsia="zh-TW"/>
        </w:rPr>
        <w:t>1.0%</w:t>
      </w:r>
      <w:r w:rsidRPr="00C81E71">
        <w:rPr>
          <w:rFonts w:cs="Segoe UI" w:hint="eastAsia"/>
          <w:b/>
          <w:bCs/>
          <w:szCs w:val="22"/>
          <w:lang w:eastAsia="zh-TW"/>
        </w:rPr>
        <w:t>（此前為：</w:t>
      </w:r>
      <w:r>
        <w:rPr>
          <w:rFonts w:cs="Segoe UI"/>
          <w:b/>
          <w:bCs/>
          <w:szCs w:val="22"/>
          <w:lang w:eastAsia="zh-TW"/>
        </w:rPr>
        <w:t>-</w:t>
      </w:r>
      <w:r w:rsidRPr="00C81E71">
        <w:rPr>
          <w:rFonts w:cs="Segoe UI"/>
          <w:b/>
          <w:bCs/>
          <w:szCs w:val="22"/>
          <w:lang w:eastAsia="zh-TW"/>
        </w:rPr>
        <w:t>5.0%</w:t>
      </w:r>
      <w:r w:rsidRPr="00C81E71">
        <w:rPr>
          <w:rFonts w:cs="Segoe UI" w:hint="eastAsia"/>
          <w:b/>
          <w:bCs/>
          <w:szCs w:val="22"/>
          <w:lang w:eastAsia="zh-TW"/>
        </w:rPr>
        <w:t>至</w:t>
      </w:r>
      <w:r>
        <w:rPr>
          <w:rFonts w:cs="Segoe UI"/>
          <w:b/>
          <w:bCs/>
          <w:szCs w:val="22"/>
          <w:lang w:eastAsia="zh-TW"/>
        </w:rPr>
        <w:t>-</w:t>
      </w:r>
      <w:r w:rsidRPr="00C81E71">
        <w:rPr>
          <w:rFonts w:cs="Segoe UI"/>
          <w:b/>
          <w:bCs/>
          <w:szCs w:val="22"/>
          <w:lang w:eastAsia="zh-TW"/>
        </w:rPr>
        <w:t>3.0%</w:t>
      </w:r>
      <w:r w:rsidRPr="00C81E71">
        <w:rPr>
          <w:rFonts w:cs="Segoe UI" w:hint="eastAsia"/>
          <w:b/>
          <w:bCs/>
          <w:szCs w:val="22"/>
          <w:lang w:eastAsia="zh-TW"/>
        </w:rPr>
        <w:t>）。對於洗滌劑及家用護理業務部，漢高現在預計有機銷售額將增長</w:t>
      </w:r>
      <w:r w:rsidRPr="00C81E71">
        <w:rPr>
          <w:rFonts w:cs="Segoe UI"/>
          <w:b/>
          <w:bCs/>
          <w:szCs w:val="22"/>
          <w:lang w:eastAsia="zh-TW"/>
        </w:rPr>
        <w:t>4.0%</w:t>
      </w:r>
      <w:r w:rsidRPr="00C81E71">
        <w:rPr>
          <w:rFonts w:cs="Segoe UI" w:hint="eastAsia"/>
          <w:b/>
          <w:bCs/>
          <w:szCs w:val="22"/>
          <w:lang w:eastAsia="zh-TW"/>
        </w:rPr>
        <w:t>至</w:t>
      </w:r>
      <w:r w:rsidRPr="00C81E71">
        <w:rPr>
          <w:rFonts w:cs="Segoe UI"/>
          <w:b/>
          <w:bCs/>
          <w:szCs w:val="22"/>
          <w:lang w:eastAsia="zh-TW"/>
        </w:rPr>
        <w:t>6.0%</w:t>
      </w:r>
      <w:r w:rsidRPr="00C81E71">
        <w:rPr>
          <w:rFonts w:cs="Segoe UI" w:hint="eastAsia"/>
          <w:b/>
          <w:bCs/>
          <w:szCs w:val="22"/>
          <w:lang w:eastAsia="zh-TW"/>
        </w:rPr>
        <w:t>（此前為：</w:t>
      </w:r>
      <w:r w:rsidRPr="00C81E71">
        <w:rPr>
          <w:rFonts w:cs="Segoe UI"/>
          <w:b/>
          <w:bCs/>
          <w:szCs w:val="22"/>
          <w:lang w:eastAsia="zh-TW"/>
        </w:rPr>
        <w:t>2.0%</w:t>
      </w:r>
      <w:r w:rsidRPr="00C81E71">
        <w:rPr>
          <w:rFonts w:cs="Segoe UI" w:hint="eastAsia"/>
          <w:b/>
          <w:bCs/>
          <w:szCs w:val="22"/>
          <w:lang w:eastAsia="zh-TW"/>
        </w:rPr>
        <w:t>至</w:t>
      </w:r>
      <w:r w:rsidRPr="00C81E71">
        <w:rPr>
          <w:rFonts w:cs="Segoe UI"/>
          <w:b/>
          <w:bCs/>
          <w:szCs w:val="22"/>
          <w:lang w:eastAsia="zh-TW"/>
        </w:rPr>
        <w:t>4.0%</w:t>
      </w:r>
      <w:r w:rsidRPr="00C81E71">
        <w:rPr>
          <w:rFonts w:cs="Segoe UI" w:hint="eastAsia"/>
          <w:b/>
          <w:bCs/>
          <w:szCs w:val="22"/>
          <w:lang w:eastAsia="zh-TW"/>
        </w:rPr>
        <w:t>）。在集團層面，調整後的息稅前利潤率預計保持不變，維持在</w:t>
      </w:r>
      <w:r w:rsidRPr="00C81E71">
        <w:rPr>
          <w:rFonts w:cs="Segoe UI"/>
          <w:b/>
          <w:bCs/>
          <w:szCs w:val="22"/>
          <w:lang w:eastAsia="zh-TW"/>
        </w:rPr>
        <w:t>9.0%</w:t>
      </w:r>
      <w:r w:rsidRPr="00C81E71">
        <w:rPr>
          <w:rFonts w:cs="Segoe UI" w:hint="eastAsia"/>
          <w:b/>
          <w:bCs/>
          <w:szCs w:val="22"/>
          <w:lang w:eastAsia="zh-TW"/>
        </w:rPr>
        <w:t>至</w:t>
      </w:r>
      <w:r w:rsidRPr="00C81E71">
        <w:rPr>
          <w:rFonts w:cs="Segoe UI"/>
          <w:b/>
          <w:bCs/>
          <w:szCs w:val="22"/>
          <w:lang w:eastAsia="zh-TW"/>
        </w:rPr>
        <w:t>11.0%</w:t>
      </w:r>
      <w:r w:rsidRPr="00C81E71">
        <w:rPr>
          <w:rFonts w:cs="Segoe UI" w:hint="eastAsia"/>
          <w:b/>
          <w:bCs/>
          <w:szCs w:val="22"/>
          <w:lang w:eastAsia="zh-TW"/>
        </w:rPr>
        <w:t>之間。對於按固定匯率計算的調整後的優先股每股收益（</w:t>
      </w:r>
      <w:r w:rsidRPr="00C81E71">
        <w:rPr>
          <w:rFonts w:cs="Segoe UI"/>
          <w:b/>
          <w:bCs/>
          <w:szCs w:val="22"/>
          <w:lang w:eastAsia="zh-TW"/>
        </w:rPr>
        <w:t>EPS</w:t>
      </w:r>
      <w:r w:rsidRPr="00C81E71">
        <w:rPr>
          <w:rFonts w:cs="Segoe UI" w:hint="eastAsia"/>
          <w:b/>
          <w:bCs/>
          <w:szCs w:val="22"/>
          <w:lang w:eastAsia="zh-TW"/>
        </w:rPr>
        <w:t>），漢高預計下滑幅度</w:t>
      </w:r>
      <w:r>
        <w:rPr>
          <w:rFonts w:cs="Segoe UI" w:hint="eastAsia"/>
          <w:b/>
          <w:bCs/>
          <w:szCs w:val="22"/>
          <w:lang w:eastAsia="zh-TW"/>
        </w:rPr>
        <w:t>仍</w:t>
      </w:r>
      <w:r w:rsidRPr="00C81E71">
        <w:rPr>
          <w:rFonts w:cs="Segoe UI" w:hint="eastAsia"/>
          <w:b/>
          <w:bCs/>
          <w:szCs w:val="22"/>
          <w:lang w:eastAsia="zh-TW"/>
        </w:rPr>
        <w:t>在</w:t>
      </w:r>
      <w:r w:rsidRPr="00C81E71">
        <w:rPr>
          <w:rFonts w:cs="Segoe UI"/>
          <w:b/>
          <w:bCs/>
          <w:szCs w:val="22"/>
          <w:lang w:eastAsia="zh-TW"/>
        </w:rPr>
        <w:t>35%</w:t>
      </w:r>
      <w:r w:rsidRPr="00C81E71">
        <w:rPr>
          <w:rFonts w:cs="Segoe UI" w:hint="eastAsia"/>
          <w:b/>
          <w:bCs/>
          <w:szCs w:val="22"/>
          <w:lang w:eastAsia="zh-TW"/>
        </w:rPr>
        <w:t>至</w:t>
      </w:r>
      <w:r w:rsidRPr="00C81E71">
        <w:rPr>
          <w:rFonts w:cs="Segoe UI"/>
          <w:b/>
          <w:bCs/>
          <w:szCs w:val="22"/>
          <w:lang w:eastAsia="zh-TW"/>
        </w:rPr>
        <w:t>15%</w:t>
      </w:r>
      <w:r w:rsidRPr="00C81E71">
        <w:rPr>
          <w:rFonts w:cs="Segoe UI" w:hint="eastAsia"/>
          <w:b/>
          <w:bCs/>
          <w:szCs w:val="22"/>
          <w:lang w:eastAsia="zh-TW"/>
        </w:rPr>
        <w:t>之間。</w:t>
      </w:r>
    </w:p>
    <w:p w14:paraId="69CC0EBD" w14:textId="489A8D3D" w:rsidR="007709ED" w:rsidRPr="00C81E71" w:rsidRDefault="007709ED" w:rsidP="0094024E">
      <w:pPr>
        <w:rPr>
          <w:rFonts w:cs="Segoe UI"/>
          <w:b/>
          <w:bCs/>
          <w:szCs w:val="22"/>
          <w:lang w:eastAsia="zh-TW"/>
        </w:rPr>
      </w:pPr>
    </w:p>
    <w:p w14:paraId="02A70172" w14:textId="1974D480" w:rsidR="002073D6" w:rsidRPr="00C81E71" w:rsidRDefault="00985345" w:rsidP="006B3442">
      <w:pPr>
        <w:spacing w:after="120"/>
        <w:ind w:right="-108"/>
        <w:jc w:val="left"/>
        <w:rPr>
          <w:rFonts w:cs="Segoe UI"/>
          <w:b/>
          <w:bCs/>
          <w:szCs w:val="22"/>
          <w:lang w:eastAsia="zh-TW"/>
        </w:rPr>
      </w:pPr>
      <w:r w:rsidRPr="00C81E71">
        <w:rPr>
          <w:rFonts w:cs="Segoe UI" w:hint="eastAsia"/>
          <w:b/>
          <w:bCs/>
          <w:szCs w:val="22"/>
          <w:lang w:eastAsia="zh-TW"/>
        </w:rPr>
        <w:t>中止在俄羅斯</w:t>
      </w:r>
      <w:r>
        <w:rPr>
          <w:rFonts w:cs="Segoe UI" w:hint="eastAsia"/>
          <w:b/>
          <w:bCs/>
          <w:szCs w:val="22"/>
          <w:lang w:eastAsia="zh-TW"/>
        </w:rPr>
        <w:t>與</w:t>
      </w:r>
      <w:r w:rsidRPr="00C81E71">
        <w:rPr>
          <w:rFonts w:cs="Segoe UI" w:hint="eastAsia"/>
          <w:b/>
          <w:bCs/>
          <w:szCs w:val="22"/>
          <w:lang w:eastAsia="zh-TW"/>
        </w:rPr>
        <w:t>白俄羅斯的業務</w:t>
      </w:r>
    </w:p>
    <w:p w14:paraId="0026C0C6" w14:textId="5BE6E740" w:rsidR="002F6717" w:rsidRPr="00C81E71" w:rsidRDefault="00985345" w:rsidP="0094024E">
      <w:pPr>
        <w:rPr>
          <w:rFonts w:cs="Segoe UI"/>
          <w:b/>
          <w:bCs/>
          <w:szCs w:val="22"/>
          <w:lang w:eastAsia="zh-TW"/>
        </w:rPr>
      </w:pPr>
      <w:r w:rsidRPr="00C81E71">
        <w:rPr>
          <w:rFonts w:cs="Segoe UI"/>
          <w:b/>
          <w:bCs/>
          <w:szCs w:val="22"/>
          <w:lang w:eastAsia="zh-TW"/>
        </w:rPr>
        <w:t>2022</w:t>
      </w:r>
      <w:r w:rsidRPr="00C81E71">
        <w:rPr>
          <w:rFonts w:cs="Segoe UI" w:hint="eastAsia"/>
          <w:b/>
          <w:bCs/>
          <w:szCs w:val="22"/>
          <w:lang w:eastAsia="zh-TW"/>
        </w:rPr>
        <w:t>年</w:t>
      </w:r>
      <w:r w:rsidRPr="00C81E71">
        <w:rPr>
          <w:rFonts w:cs="Segoe UI"/>
          <w:b/>
          <w:bCs/>
          <w:szCs w:val="22"/>
          <w:lang w:eastAsia="zh-TW"/>
        </w:rPr>
        <w:t>4</w:t>
      </w:r>
      <w:r w:rsidRPr="00C81E71">
        <w:rPr>
          <w:rFonts w:cs="Segoe UI" w:hint="eastAsia"/>
          <w:b/>
          <w:bCs/>
          <w:szCs w:val="22"/>
          <w:lang w:eastAsia="zh-TW"/>
        </w:rPr>
        <w:t>月，漢高決定中止其在俄羅斯和白俄羅斯的業務活動。漢高正在全面評估所有方案，並計畫在今年年底前完成。</w:t>
      </w:r>
    </w:p>
    <w:p w14:paraId="566FEED3" w14:textId="77777777" w:rsidR="00544055" w:rsidRDefault="00544055" w:rsidP="00B3598F">
      <w:pPr>
        <w:spacing w:after="120"/>
        <w:rPr>
          <w:rFonts w:cs="Segoe UI"/>
          <w:b/>
          <w:bCs/>
          <w:szCs w:val="22"/>
          <w:lang w:eastAsia="zh-TW"/>
        </w:rPr>
      </w:pPr>
      <w:bookmarkStart w:id="1" w:name="_Hlk109386180"/>
    </w:p>
    <w:p w14:paraId="23DDFFEC" w14:textId="726F2F0D" w:rsidR="00B3598F" w:rsidRPr="00C81E71" w:rsidRDefault="00985345" w:rsidP="00B3598F">
      <w:pPr>
        <w:spacing w:after="120"/>
        <w:rPr>
          <w:rFonts w:ascii="SegoeUI-Bold" w:hAnsi="SegoeUI-Bold" w:cs="SegoeUI-Bold"/>
          <w:b/>
          <w:bCs/>
          <w:szCs w:val="22"/>
          <w:lang w:eastAsia="zh-TW"/>
        </w:rPr>
      </w:pPr>
      <w:r w:rsidRPr="00C81E71">
        <w:rPr>
          <w:rFonts w:ascii="SegoeUI-Bold" w:hAnsi="SegoeUI-Bold" w:cs="SegoeUI-Bold"/>
          <w:b/>
          <w:bCs/>
          <w:szCs w:val="22"/>
          <w:lang w:eastAsia="zh-TW"/>
        </w:rPr>
        <w:t>2022</w:t>
      </w:r>
      <w:r w:rsidRPr="00C81E71">
        <w:rPr>
          <w:rFonts w:ascii="SegoeUI-Bold" w:hAnsi="SegoeUI-Bold" w:cs="SegoeUI-Bold" w:hint="eastAsia"/>
          <w:b/>
          <w:bCs/>
          <w:szCs w:val="22"/>
          <w:lang w:eastAsia="zh-TW"/>
        </w:rPr>
        <w:t>年上半年集團銷售額及盈利表現</w:t>
      </w:r>
    </w:p>
    <w:p w14:paraId="70D7684D" w14:textId="4345B38F" w:rsidR="00B3598F" w:rsidRDefault="00985345" w:rsidP="00B3598F">
      <w:pPr>
        <w:rPr>
          <w:rFonts w:cs="Segoe UI"/>
          <w:szCs w:val="22"/>
          <w:lang w:eastAsia="zh-TW"/>
        </w:rPr>
      </w:pPr>
      <w:r w:rsidRPr="00C81E71">
        <w:rPr>
          <w:rFonts w:cs="Segoe UI"/>
          <w:szCs w:val="22"/>
          <w:lang w:eastAsia="zh-TW"/>
        </w:rPr>
        <w:t>2022</w:t>
      </w:r>
      <w:r w:rsidRPr="00C81E71">
        <w:rPr>
          <w:rFonts w:cs="Segoe UI" w:hint="eastAsia"/>
          <w:szCs w:val="22"/>
          <w:lang w:eastAsia="zh-TW"/>
        </w:rPr>
        <w:t>年上半年，</w:t>
      </w:r>
      <w:r w:rsidRPr="00C81E71">
        <w:rPr>
          <w:rFonts w:cs="Segoe UI" w:hint="eastAsia"/>
          <w:b/>
          <w:bCs/>
          <w:szCs w:val="22"/>
          <w:lang w:eastAsia="zh-TW"/>
        </w:rPr>
        <w:t>集團銷售額</w:t>
      </w:r>
      <w:r w:rsidRPr="00C81E71">
        <w:rPr>
          <w:rFonts w:cs="Segoe UI" w:hint="eastAsia"/>
          <w:szCs w:val="22"/>
          <w:lang w:eastAsia="zh-TW"/>
        </w:rPr>
        <w:t>為</w:t>
      </w:r>
      <w:r w:rsidRPr="00C81E71">
        <w:rPr>
          <w:rFonts w:cs="Segoe UI"/>
          <w:szCs w:val="22"/>
          <w:lang w:eastAsia="zh-TW"/>
        </w:rPr>
        <w:t>109.13</w:t>
      </w:r>
      <w:r w:rsidRPr="00C81E71">
        <w:rPr>
          <w:rFonts w:cs="Segoe UI" w:hint="eastAsia"/>
          <w:szCs w:val="22"/>
          <w:lang w:eastAsia="zh-TW"/>
        </w:rPr>
        <w:t>億歐元，較</w:t>
      </w:r>
      <w:r>
        <w:rPr>
          <w:rFonts w:cs="Segoe UI" w:hint="eastAsia"/>
          <w:szCs w:val="22"/>
          <w:lang w:eastAsia="zh-TW"/>
        </w:rPr>
        <w:t>去</w:t>
      </w:r>
      <w:r w:rsidRPr="00C81E71">
        <w:rPr>
          <w:rFonts w:cs="Segoe UI" w:hint="eastAsia"/>
          <w:szCs w:val="22"/>
          <w:lang w:eastAsia="zh-TW"/>
        </w:rPr>
        <w:t>年同期增長</w:t>
      </w:r>
      <w:r w:rsidRPr="00C81E71">
        <w:rPr>
          <w:rFonts w:cs="Segoe UI"/>
          <w:szCs w:val="22"/>
          <w:lang w:eastAsia="zh-TW"/>
        </w:rPr>
        <w:t>9.9%</w:t>
      </w:r>
      <w:r w:rsidRPr="00C81E71">
        <w:rPr>
          <w:rFonts w:cs="Segoe UI" w:hint="eastAsia"/>
          <w:szCs w:val="22"/>
          <w:lang w:eastAsia="zh-TW"/>
        </w:rPr>
        <w:t>（第二季度銷售額</w:t>
      </w:r>
      <w:r>
        <w:rPr>
          <w:rFonts w:cs="Segoe UI" w:hint="eastAsia"/>
          <w:szCs w:val="22"/>
          <w:lang w:eastAsia="zh-TW"/>
        </w:rPr>
        <w:t>為</w:t>
      </w:r>
      <w:r w:rsidRPr="00C81E71">
        <w:rPr>
          <w:rFonts w:cs="Segoe UI"/>
          <w:szCs w:val="22"/>
          <w:lang w:eastAsia="zh-TW"/>
        </w:rPr>
        <w:t>56.42</w:t>
      </w:r>
      <w:r w:rsidRPr="00C81E71">
        <w:rPr>
          <w:rFonts w:cs="Segoe UI" w:hint="eastAsia"/>
          <w:szCs w:val="22"/>
          <w:lang w:eastAsia="zh-TW"/>
        </w:rPr>
        <w:t>億歐元，增長</w:t>
      </w:r>
      <w:r w:rsidRPr="00C81E71">
        <w:rPr>
          <w:rFonts w:cs="Segoe UI"/>
          <w:szCs w:val="22"/>
          <w:lang w:eastAsia="zh-TW"/>
        </w:rPr>
        <w:t>13.8%</w:t>
      </w:r>
      <w:r w:rsidRPr="00C81E71">
        <w:rPr>
          <w:rFonts w:cs="Segoe UI" w:hint="eastAsia"/>
          <w:szCs w:val="22"/>
          <w:lang w:eastAsia="zh-TW"/>
        </w:rPr>
        <w:t>）。拋開匯率因素和收購</w:t>
      </w:r>
      <w:r w:rsidRPr="00C81E71">
        <w:rPr>
          <w:rFonts w:cs="Segoe UI"/>
          <w:szCs w:val="22"/>
          <w:lang w:eastAsia="zh-TW"/>
        </w:rPr>
        <w:t>/</w:t>
      </w:r>
      <w:r w:rsidRPr="00C81E71">
        <w:rPr>
          <w:rFonts w:cs="Segoe UI" w:hint="eastAsia"/>
          <w:szCs w:val="22"/>
          <w:lang w:eastAsia="zh-TW"/>
        </w:rPr>
        <w:t>撤資的影響，</w:t>
      </w:r>
      <w:r w:rsidRPr="00C81E71">
        <w:rPr>
          <w:rFonts w:cs="Segoe UI" w:hint="eastAsia"/>
          <w:b/>
          <w:bCs/>
          <w:szCs w:val="22"/>
          <w:lang w:eastAsia="zh-TW"/>
        </w:rPr>
        <w:t>有機銷售額</w:t>
      </w:r>
      <w:r w:rsidRPr="00C81E71">
        <w:rPr>
          <w:rFonts w:cs="Segoe UI" w:hint="eastAsia"/>
          <w:szCs w:val="22"/>
          <w:lang w:eastAsia="zh-TW"/>
        </w:rPr>
        <w:t>顯著增長</w:t>
      </w:r>
      <w:r w:rsidRPr="00C81E71">
        <w:rPr>
          <w:rFonts w:cs="Segoe UI"/>
          <w:szCs w:val="22"/>
          <w:lang w:eastAsia="zh-TW"/>
        </w:rPr>
        <w:t>8.9%</w:t>
      </w:r>
      <w:r w:rsidRPr="00C81E71">
        <w:rPr>
          <w:rFonts w:cs="Segoe UI" w:hint="eastAsia"/>
          <w:szCs w:val="22"/>
          <w:lang w:eastAsia="zh-TW"/>
        </w:rPr>
        <w:t>（第二季度增長</w:t>
      </w:r>
      <w:r w:rsidRPr="00C81E71">
        <w:rPr>
          <w:rFonts w:cs="Segoe UI"/>
          <w:szCs w:val="22"/>
          <w:lang w:eastAsia="zh-TW"/>
        </w:rPr>
        <w:t>10.9%</w:t>
      </w:r>
      <w:r w:rsidRPr="00C81E71">
        <w:rPr>
          <w:rFonts w:cs="Segoe UI" w:hint="eastAsia"/>
          <w:szCs w:val="22"/>
          <w:lang w:eastAsia="zh-TW"/>
        </w:rPr>
        <w:t>）。收購和撤資導致銷售額下滑</w:t>
      </w:r>
      <w:r w:rsidRPr="00C81E71">
        <w:rPr>
          <w:rFonts w:cs="Segoe UI"/>
          <w:szCs w:val="22"/>
          <w:lang w:eastAsia="zh-TW"/>
        </w:rPr>
        <w:t>1.4%</w:t>
      </w:r>
      <w:r w:rsidRPr="00C81E71">
        <w:rPr>
          <w:rFonts w:cs="Segoe UI" w:hint="eastAsia"/>
          <w:szCs w:val="22"/>
          <w:lang w:eastAsia="zh-TW"/>
        </w:rPr>
        <w:t>（第二季度下</w:t>
      </w:r>
      <w:r w:rsidRPr="00C81E71">
        <w:rPr>
          <w:rFonts w:cs="Segoe UI" w:hint="eastAsia"/>
          <w:bCs/>
          <w:szCs w:val="22"/>
          <w:lang w:eastAsia="zh-TW"/>
        </w:rPr>
        <w:t>滑</w:t>
      </w:r>
      <w:r w:rsidRPr="00C81E71">
        <w:rPr>
          <w:rFonts w:cs="Segoe UI"/>
          <w:szCs w:val="22"/>
          <w:lang w:eastAsia="zh-TW"/>
        </w:rPr>
        <w:t>1.8%</w:t>
      </w:r>
      <w:r w:rsidRPr="00C81E71">
        <w:rPr>
          <w:rFonts w:cs="Segoe UI" w:hint="eastAsia"/>
          <w:szCs w:val="22"/>
          <w:lang w:eastAsia="zh-TW"/>
        </w:rPr>
        <w:t>）。</w:t>
      </w:r>
      <w:r>
        <w:rPr>
          <w:rFonts w:cs="Segoe UI" w:hint="eastAsia"/>
          <w:szCs w:val="22"/>
          <w:lang w:eastAsia="zh-TW"/>
        </w:rPr>
        <w:t>這</w:t>
      </w:r>
      <w:r w:rsidRPr="00C81E71">
        <w:rPr>
          <w:rFonts w:cs="Segoe UI" w:hint="eastAsia"/>
          <w:szCs w:val="22"/>
          <w:lang w:eastAsia="zh-TW"/>
        </w:rPr>
        <w:t>從第二季度</w:t>
      </w:r>
      <w:r>
        <w:rPr>
          <w:rFonts w:cs="Segoe UI" w:hint="eastAsia"/>
          <w:szCs w:val="22"/>
          <w:lang w:eastAsia="zh-TW"/>
        </w:rPr>
        <w:t>初</w:t>
      </w:r>
      <w:r w:rsidRPr="00C81E71">
        <w:rPr>
          <w:rFonts w:cs="Segoe UI" w:hint="eastAsia"/>
          <w:szCs w:val="22"/>
          <w:lang w:eastAsia="zh-TW"/>
        </w:rPr>
        <w:t>開始，</w:t>
      </w:r>
      <w:r>
        <w:rPr>
          <w:rFonts w:cs="Segoe UI" w:hint="eastAsia"/>
          <w:szCs w:val="22"/>
          <w:lang w:eastAsia="zh-TW"/>
        </w:rPr>
        <w:t>也包含了已</w:t>
      </w:r>
      <w:r w:rsidRPr="00C81E71">
        <w:rPr>
          <w:rFonts w:cs="Segoe UI" w:hint="eastAsia"/>
          <w:szCs w:val="22"/>
          <w:lang w:eastAsia="zh-TW"/>
        </w:rPr>
        <w:t>宣佈</w:t>
      </w:r>
      <w:r>
        <w:rPr>
          <w:rFonts w:cs="Segoe UI" w:hint="eastAsia"/>
          <w:szCs w:val="22"/>
          <w:lang w:eastAsia="zh-TW"/>
        </w:rPr>
        <w:t>的</w:t>
      </w:r>
      <w:r w:rsidRPr="00C81E71">
        <w:rPr>
          <w:rFonts w:cs="Segoe UI" w:hint="eastAsia"/>
          <w:szCs w:val="22"/>
          <w:lang w:eastAsia="zh-TW"/>
        </w:rPr>
        <w:t>退出俄羅斯</w:t>
      </w:r>
      <w:r>
        <w:rPr>
          <w:rFonts w:cs="Segoe UI" w:hint="eastAsia"/>
          <w:szCs w:val="22"/>
          <w:lang w:eastAsia="zh-TW"/>
        </w:rPr>
        <w:t>與</w:t>
      </w:r>
      <w:r w:rsidRPr="00C81E71">
        <w:rPr>
          <w:rFonts w:cs="Segoe UI" w:hint="eastAsia"/>
          <w:szCs w:val="22"/>
          <w:lang w:eastAsia="zh-TW"/>
        </w:rPr>
        <w:t>白俄羅斯業務</w:t>
      </w:r>
      <w:r>
        <w:rPr>
          <w:rFonts w:cs="Segoe UI" w:hint="eastAsia"/>
          <w:szCs w:val="22"/>
          <w:lang w:eastAsia="zh-TW"/>
        </w:rPr>
        <w:t>所帶來的影響</w:t>
      </w:r>
      <w:r w:rsidRPr="00C81E71">
        <w:rPr>
          <w:rFonts w:cs="Segoe UI" w:hint="eastAsia"/>
          <w:szCs w:val="22"/>
          <w:lang w:eastAsia="zh-TW"/>
        </w:rPr>
        <w:t>。匯率因素的影響使銷售額增長</w:t>
      </w:r>
      <w:r w:rsidRPr="00C81E71">
        <w:rPr>
          <w:rFonts w:cs="Segoe UI"/>
          <w:szCs w:val="22"/>
          <w:lang w:eastAsia="zh-TW"/>
        </w:rPr>
        <w:t>2.4%</w:t>
      </w:r>
      <w:r w:rsidRPr="00C81E71">
        <w:rPr>
          <w:rFonts w:cs="Segoe UI" w:hint="eastAsia"/>
          <w:szCs w:val="22"/>
          <w:lang w:eastAsia="zh-TW"/>
        </w:rPr>
        <w:t>（第二季度增長</w:t>
      </w:r>
      <w:r w:rsidRPr="00C81E71">
        <w:rPr>
          <w:rFonts w:cs="Segoe UI"/>
          <w:szCs w:val="22"/>
          <w:lang w:eastAsia="zh-TW"/>
        </w:rPr>
        <w:t>4.7%</w:t>
      </w:r>
      <w:r w:rsidRPr="00C81E71">
        <w:rPr>
          <w:rFonts w:cs="Segoe UI" w:hint="eastAsia"/>
          <w:szCs w:val="22"/>
          <w:lang w:eastAsia="zh-TW"/>
        </w:rPr>
        <w:t>）。其中還包括自報告期開始以來土耳其要求採用</w:t>
      </w:r>
      <w:r>
        <w:rPr>
          <w:rFonts w:cs="Segoe UI" w:hint="eastAsia"/>
          <w:szCs w:val="22"/>
          <w:lang w:eastAsia="zh-TW"/>
        </w:rPr>
        <w:t>國際會計準則第</w:t>
      </w:r>
      <w:r>
        <w:rPr>
          <w:rFonts w:cs="Segoe UI"/>
          <w:szCs w:val="22"/>
          <w:lang w:eastAsia="zh-TW"/>
        </w:rPr>
        <w:t>29</w:t>
      </w:r>
      <w:r>
        <w:rPr>
          <w:rFonts w:cs="Segoe UI" w:hint="eastAsia"/>
          <w:szCs w:val="22"/>
          <w:lang w:eastAsia="zh-TW"/>
        </w:rPr>
        <w:t>號</w:t>
      </w:r>
      <w:r w:rsidRPr="00C81E71">
        <w:rPr>
          <w:rFonts w:cs="Segoe UI" w:hint="eastAsia"/>
          <w:szCs w:val="22"/>
          <w:lang w:eastAsia="zh-TW"/>
        </w:rPr>
        <w:t>（</w:t>
      </w:r>
      <w:r w:rsidRPr="00C81E71">
        <w:rPr>
          <w:rFonts w:cs="Segoe UI"/>
          <w:szCs w:val="22"/>
          <w:lang w:eastAsia="zh-TW"/>
        </w:rPr>
        <w:t>IAS 29</w:t>
      </w:r>
      <w:r w:rsidRPr="00C81E71">
        <w:rPr>
          <w:rFonts w:cs="Segoe UI" w:hint="eastAsia"/>
          <w:szCs w:val="22"/>
          <w:lang w:eastAsia="zh-TW"/>
        </w:rPr>
        <w:t>）的影響。</w:t>
      </w:r>
    </w:p>
    <w:p w14:paraId="2672FC0F" w14:textId="77777777" w:rsidR="00760C4A" w:rsidRPr="00C81E71" w:rsidRDefault="00760C4A" w:rsidP="00B3598F">
      <w:pPr>
        <w:rPr>
          <w:rFonts w:cs="Segoe UI"/>
          <w:szCs w:val="22"/>
          <w:lang w:eastAsia="zh-TW"/>
        </w:rPr>
      </w:pPr>
    </w:p>
    <w:p w14:paraId="70BBA42F" w14:textId="0815B108" w:rsidR="00B3598F" w:rsidRPr="00C81E71" w:rsidRDefault="00985345" w:rsidP="00B3598F">
      <w:pPr>
        <w:rPr>
          <w:rFonts w:cs="Segoe UI"/>
          <w:szCs w:val="22"/>
          <w:lang w:eastAsia="zh-TW"/>
        </w:rPr>
      </w:pPr>
      <w:r w:rsidRPr="00C81E71">
        <w:rPr>
          <w:rFonts w:cs="Segoe UI" w:hint="eastAsia"/>
          <w:szCs w:val="22"/>
          <w:lang w:eastAsia="zh-TW"/>
        </w:rPr>
        <w:t>上半年的銷售額增長</w:t>
      </w:r>
      <w:proofErr w:type="gramStart"/>
      <w:r w:rsidRPr="00C81E71">
        <w:rPr>
          <w:rFonts w:cs="Segoe UI" w:hint="eastAsia"/>
          <w:szCs w:val="22"/>
          <w:lang w:eastAsia="zh-TW"/>
        </w:rPr>
        <w:t>主要由</w:t>
      </w:r>
      <w:r w:rsidRPr="00C81E71">
        <w:rPr>
          <w:rFonts w:cs="Segoe UI" w:hint="eastAsia"/>
          <w:b/>
          <w:bCs/>
          <w:szCs w:val="22"/>
          <w:lang w:eastAsia="zh-TW"/>
        </w:rPr>
        <w:t>粘合劑</w:t>
      </w:r>
      <w:proofErr w:type="gramEnd"/>
      <w:r w:rsidRPr="00C81E71">
        <w:rPr>
          <w:rFonts w:cs="Segoe UI" w:hint="eastAsia"/>
          <w:b/>
          <w:bCs/>
          <w:szCs w:val="22"/>
          <w:lang w:eastAsia="zh-TW"/>
        </w:rPr>
        <w:t>技術</w:t>
      </w:r>
      <w:r w:rsidRPr="00C81E71">
        <w:rPr>
          <w:rFonts w:cs="Segoe UI" w:hint="eastAsia"/>
          <w:szCs w:val="22"/>
          <w:lang w:eastAsia="zh-TW"/>
        </w:rPr>
        <w:t>業務部門</w:t>
      </w:r>
      <w:r>
        <w:rPr>
          <w:rFonts w:cs="Segoe UI" w:hint="eastAsia"/>
          <w:szCs w:val="22"/>
          <w:lang w:eastAsia="zh-TW"/>
        </w:rPr>
        <w:t>所</w:t>
      </w:r>
      <w:r w:rsidRPr="00C81E71">
        <w:rPr>
          <w:rFonts w:cs="Segoe UI" w:hint="eastAsia"/>
          <w:szCs w:val="22"/>
          <w:lang w:eastAsia="zh-TW"/>
        </w:rPr>
        <w:t>推動</w:t>
      </w:r>
      <w:r>
        <w:rPr>
          <w:rFonts w:cs="Segoe UI" w:hint="eastAsia"/>
          <w:szCs w:val="22"/>
          <w:lang w:eastAsia="zh-TW"/>
        </w:rPr>
        <w:t>。</w:t>
      </w:r>
      <w:r w:rsidRPr="00C81E71">
        <w:rPr>
          <w:rFonts w:cs="Segoe UI" w:hint="eastAsia"/>
          <w:szCs w:val="22"/>
          <w:lang w:eastAsia="zh-TW"/>
        </w:rPr>
        <w:t>該業務部實現了</w:t>
      </w:r>
      <w:r w:rsidRPr="00C81E71">
        <w:rPr>
          <w:rFonts w:cs="Segoe UI"/>
          <w:szCs w:val="22"/>
          <w:lang w:eastAsia="zh-TW"/>
        </w:rPr>
        <w:t>12.2%</w:t>
      </w:r>
      <w:r w:rsidRPr="00C81E71">
        <w:rPr>
          <w:rFonts w:cs="Segoe UI" w:hint="eastAsia"/>
          <w:szCs w:val="22"/>
          <w:lang w:eastAsia="zh-TW"/>
        </w:rPr>
        <w:t>的兩位數有機銷售額增長。所有業務領域均實現有機銷售額增長。</w:t>
      </w:r>
      <w:r w:rsidRPr="00C81E71">
        <w:rPr>
          <w:rFonts w:cs="Segoe UI" w:hint="eastAsia"/>
          <w:b/>
          <w:bCs/>
          <w:szCs w:val="22"/>
          <w:lang w:eastAsia="zh-TW"/>
        </w:rPr>
        <w:t>化妝品</w:t>
      </w:r>
      <w:r w:rsidRPr="00C81E71">
        <w:rPr>
          <w:rFonts w:cs="Segoe UI"/>
          <w:b/>
          <w:bCs/>
          <w:szCs w:val="22"/>
          <w:lang w:eastAsia="zh-TW"/>
        </w:rPr>
        <w:t>/</w:t>
      </w:r>
      <w:r w:rsidRPr="00C81E71">
        <w:rPr>
          <w:rFonts w:cs="Segoe UI" w:hint="eastAsia"/>
          <w:b/>
          <w:bCs/>
          <w:szCs w:val="22"/>
          <w:lang w:eastAsia="zh-TW"/>
        </w:rPr>
        <w:t>美容用品</w:t>
      </w:r>
      <w:r w:rsidRPr="00C81E71">
        <w:rPr>
          <w:rFonts w:cs="Segoe UI" w:hint="eastAsia"/>
          <w:szCs w:val="22"/>
          <w:lang w:eastAsia="zh-TW"/>
        </w:rPr>
        <w:t>業務部在今年上半年實現</w:t>
      </w:r>
      <w:r w:rsidRPr="00C81E71">
        <w:rPr>
          <w:rFonts w:cs="Segoe UI"/>
          <w:szCs w:val="22"/>
          <w:lang w:eastAsia="zh-TW"/>
        </w:rPr>
        <w:t>0.4%</w:t>
      </w:r>
      <w:r w:rsidRPr="00C81E71">
        <w:rPr>
          <w:rFonts w:cs="Segoe UI" w:hint="eastAsia"/>
          <w:szCs w:val="22"/>
          <w:lang w:eastAsia="zh-TW"/>
        </w:rPr>
        <w:t>的有機銷售額增長。美髮沙龍業務實現了兩位數的有機銷售額增長。相比之下，消費品業務的業績低於去年水準，主要是</w:t>
      </w:r>
      <w:r>
        <w:rPr>
          <w:rFonts w:cs="Segoe UI" w:hint="eastAsia"/>
          <w:szCs w:val="22"/>
          <w:lang w:eastAsia="zh-TW"/>
        </w:rPr>
        <w:t>由於所公佈的</w:t>
      </w:r>
      <w:r w:rsidRPr="00C81E71">
        <w:rPr>
          <w:rFonts w:cs="Segoe UI" w:hint="eastAsia"/>
          <w:szCs w:val="22"/>
          <w:lang w:eastAsia="zh-TW"/>
        </w:rPr>
        <w:t>產品組合改進措施</w:t>
      </w:r>
      <w:r>
        <w:rPr>
          <w:rFonts w:cs="Segoe UI" w:hint="eastAsia"/>
          <w:szCs w:val="22"/>
          <w:lang w:eastAsia="zh-TW"/>
        </w:rPr>
        <w:t>所致</w:t>
      </w:r>
      <w:r w:rsidRPr="00C81E71">
        <w:rPr>
          <w:rFonts w:cs="Segoe UI" w:hint="eastAsia"/>
          <w:szCs w:val="22"/>
          <w:lang w:eastAsia="zh-TW"/>
        </w:rPr>
        <w:t>。</w:t>
      </w:r>
      <w:r w:rsidRPr="00C81E71">
        <w:rPr>
          <w:rFonts w:cs="Segoe UI" w:hint="eastAsia"/>
          <w:b/>
          <w:bCs/>
          <w:szCs w:val="22"/>
          <w:lang w:eastAsia="zh-TW"/>
        </w:rPr>
        <w:t>洗滌劑及家用護理</w:t>
      </w:r>
      <w:r w:rsidRPr="00C81E71">
        <w:rPr>
          <w:rFonts w:cs="Segoe UI" w:hint="eastAsia"/>
          <w:szCs w:val="22"/>
          <w:lang w:eastAsia="zh-TW"/>
        </w:rPr>
        <w:t>業務部有機銷售額實現</w:t>
      </w:r>
      <w:r w:rsidRPr="00C81E71">
        <w:rPr>
          <w:rFonts w:cs="Segoe UI"/>
          <w:szCs w:val="22"/>
          <w:lang w:eastAsia="zh-TW"/>
        </w:rPr>
        <w:t>7.4%</w:t>
      </w:r>
      <w:r w:rsidRPr="00C81E71">
        <w:rPr>
          <w:rFonts w:cs="Segoe UI" w:hint="eastAsia"/>
          <w:szCs w:val="22"/>
          <w:lang w:eastAsia="zh-TW"/>
        </w:rPr>
        <w:t>的顯著增長，</w:t>
      </w:r>
      <w:r>
        <w:rPr>
          <w:rFonts w:cs="Segoe UI" w:hint="eastAsia"/>
          <w:szCs w:val="22"/>
          <w:lang w:eastAsia="zh-TW"/>
        </w:rPr>
        <w:t>主要歸功於</w:t>
      </w:r>
      <w:r w:rsidRPr="00C81E71">
        <w:rPr>
          <w:rFonts w:cs="Segoe UI" w:hint="eastAsia"/>
          <w:szCs w:val="22"/>
          <w:lang w:eastAsia="zh-TW"/>
        </w:rPr>
        <w:t>洗滌劑業務</w:t>
      </w:r>
      <w:r>
        <w:rPr>
          <w:rFonts w:cs="Segoe UI" w:hint="eastAsia"/>
          <w:szCs w:val="22"/>
          <w:lang w:eastAsia="zh-TW"/>
        </w:rPr>
        <w:t>的</w:t>
      </w:r>
      <w:r w:rsidRPr="00C81E71">
        <w:rPr>
          <w:rFonts w:cs="Segoe UI" w:hint="eastAsia"/>
          <w:szCs w:val="22"/>
          <w:lang w:eastAsia="zh-TW"/>
        </w:rPr>
        <w:t>兩位數增長。家用護理業務在今年上半年也實現有機銷售額</w:t>
      </w:r>
      <w:r>
        <w:rPr>
          <w:rFonts w:cs="Segoe UI" w:hint="eastAsia"/>
          <w:szCs w:val="22"/>
          <w:lang w:eastAsia="zh-TW"/>
        </w:rPr>
        <w:t>的</w:t>
      </w:r>
      <w:r w:rsidRPr="00C81E71">
        <w:rPr>
          <w:rFonts w:cs="Segoe UI" w:hint="eastAsia"/>
          <w:szCs w:val="22"/>
          <w:lang w:eastAsia="zh-TW"/>
        </w:rPr>
        <w:t>正增長。</w:t>
      </w:r>
    </w:p>
    <w:p w14:paraId="51F07DF8" w14:textId="77777777" w:rsidR="00B3598F" w:rsidRPr="00C81E71" w:rsidRDefault="00B3598F" w:rsidP="00B3598F">
      <w:pPr>
        <w:rPr>
          <w:rFonts w:cs="Segoe UI"/>
          <w:szCs w:val="22"/>
          <w:lang w:eastAsia="zh-TW"/>
        </w:rPr>
      </w:pPr>
    </w:p>
    <w:p w14:paraId="121D8716" w14:textId="7253BD2E" w:rsidR="00B3598F" w:rsidRPr="00C81E71" w:rsidRDefault="00985345" w:rsidP="00B3598F">
      <w:pPr>
        <w:rPr>
          <w:rFonts w:cs="Segoe UI"/>
          <w:bCs/>
          <w:szCs w:val="22"/>
          <w:lang w:eastAsia="zh-TW"/>
        </w:rPr>
      </w:pPr>
      <w:r w:rsidRPr="00C81E71">
        <w:rPr>
          <w:rFonts w:cs="Segoe UI" w:hint="eastAsia"/>
          <w:b/>
          <w:szCs w:val="22"/>
          <w:lang w:eastAsia="zh-TW"/>
        </w:rPr>
        <w:t>新興市場</w:t>
      </w:r>
      <w:r w:rsidRPr="00C81E71">
        <w:rPr>
          <w:rFonts w:cs="Segoe UI" w:hint="eastAsia"/>
          <w:bCs/>
          <w:szCs w:val="22"/>
          <w:lang w:eastAsia="zh-TW"/>
        </w:rPr>
        <w:t>有機銷售額實現</w:t>
      </w:r>
      <w:r w:rsidRPr="00C81E71">
        <w:rPr>
          <w:rFonts w:cs="Segoe UI"/>
          <w:bCs/>
          <w:szCs w:val="22"/>
          <w:lang w:eastAsia="zh-TW"/>
        </w:rPr>
        <w:t>12.9%</w:t>
      </w:r>
      <w:r w:rsidRPr="00C81E71">
        <w:rPr>
          <w:rFonts w:cs="Segoe UI" w:hint="eastAsia"/>
          <w:bCs/>
          <w:szCs w:val="22"/>
          <w:lang w:eastAsia="zh-TW"/>
        </w:rPr>
        <w:t>的兩位數增長（第二季度增長</w:t>
      </w:r>
      <w:r w:rsidRPr="00C81E71">
        <w:rPr>
          <w:rFonts w:cs="Segoe UI"/>
          <w:bCs/>
          <w:szCs w:val="22"/>
          <w:lang w:eastAsia="zh-TW"/>
        </w:rPr>
        <w:t>14.6%</w:t>
      </w:r>
      <w:r w:rsidRPr="00C81E71">
        <w:rPr>
          <w:rFonts w:cs="Segoe UI" w:hint="eastAsia"/>
          <w:bCs/>
          <w:szCs w:val="22"/>
          <w:lang w:eastAsia="zh-TW"/>
        </w:rPr>
        <w:t>）。</w:t>
      </w:r>
      <w:r w:rsidRPr="00C81E71">
        <w:rPr>
          <w:rFonts w:cs="Segoe UI" w:hint="eastAsia"/>
          <w:b/>
          <w:szCs w:val="22"/>
          <w:lang w:eastAsia="zh-TW"/>
        </w:rPr>
        <w:t>成熟市場</w:t>
      </w:r>
      <w:r w:rsidRPr="00C81E71">
        <w:rPr>
          <w:rFonts w:cs="Segoe UI" w:hint="eastAsia"/>
          <w:bCs/>
          <w:szCs w:val="22"/>
          <w:lang w:eastAsia="zh-TW"/>
        </w:rPr>
        <w:t>有機銷售額也實現</w:t>
      </w:r>
      <w:r w:rsidRPr="00C81E71">
        <w:rPr>
          <w:rFonts w:cs="Segoe UI"/>
          <w:bCs/>
          <w:szCs w:val="22"/>
          <w:lang w:eastAsia="zh-TW"/>
        </w:rPr>
        <w:t>5.5%</w:t>
      </w:r>
      <w:r w:rsidRPr="00C81E71">
        <w:rPr>
          <w:rFonts w:cs="Segoe UI" w:hint="eastAsia"/>
          <w:bCs/>
          <w:szCs w:val="22"/>
          <w:lang w:eastAsia="zh-TW"/>
        </w:rPr>
        <w:t>的強勁增長（第二季度增長</w:t>
      </w:r>
      <w:r w:rsidRPr="00C81E71">
        <w:rPr>
          <w:rFonts w:cs="Segoe UI"/>
          <w:bCs/>
          <w:szCs w:val="22"/>
          <w:lang w:eastAsia="zh-TW"/>
        </w:rPr>
        <w:t>7.8%</w:t>
      </w:r>
      <w:r w:rsidRPr="00C81E71">
        <w:rPr>
          <w:rFonts w:cs="Segoe UI" w:hint="eastAsia"/>
          <w:bCs/>
          <w:szCs w:val="22"/>
          <w:lang w:eastAsia="zh-TW"/>
        </w:rPr>
        <w:t>）。</w:t>
      </w:r>
    </w:p>
    <w:p w14:paraId="0FAAE35F" w14:textId="77777777" w:rsidR="00B3598F" w:rsidRPr="00C81E71" w:rsidRDefault="00B3598F" w:rsidP="00B3598F">
      <w:pPr>
        <w:rPr>
          <w:rFonts w:cs="Segoe UI"/>
          <w:szCs w:val="22"/>
          <w:lang w:eastAsia="zh-TW"/>
        </w:rPr>
      </w:pPr>
    </w:p>
    <w:p w14:paraId="29E16B09" w14:textId="53939D5D" w:rsidR="00B3598F" w:rsidRPr="00C81E71" w:rsidRDefault="00985345" w:rsidP="00B3598F">
      <w:pPr>
        <w:rPr>
          <w:rFonts w:cs="Segoe UI"/>
          <w:szCs w:val="22"/>
          <w:lang w:eastAsia="zh-TW"/>
        </w:rPr>
      </w:pPr>
      <w:r w:rsidRPr="00C81E71">
        <w:rPr>
          <w:rFonts w:cs="Segoe UI" w:hint="eastAsia"/>
          <w:szCs w:val="22"/>
          <w:lang w:eastAsia="zh-TW"/>
        </w:rPr>
        <w:t>今年上半年，</w:t>
      </w:r>
      <w:r w:rsidRPr="00C81E71">
        <w:rPr>
          <w:rFonts w:cs="Segoe UI" w:hint="eastAsia"/>
          <w:b/>
          <w:bCs/>
          <w:szCs w:val="22"/>
          <w:lang w:eastAsia="zh-TW"/>
        </w:rPr>
        <w:t>西歐</w:t>
      </w:r>
      <w:r w:rsidRPr="00C81E71">
        <w:rPr>
          <w:rFonts w:cs="Segoe UI" w:hint="eastAsia"/>
          <w:szCs w:val="22"/>
          <w:lang w:eastAsia="zh-TW"/>
        </w:rPr>
        <w:t>地區的有機銷售額增長</w:t>
      </w:r>
      <w:r w:rsidRPr="00C81E71">
        <w:rPr>
          <w:rFonts w:cs="Segoe UI"/>
          <w:szCs w:val="22"/>
          <w:lang w:eastAsia="zh-TW"/>
        </w:rPr>
        <w:t>2.2%</w:t>
      </w:r>
      <w:r w:rsidRPr="00C81E71">
        <w:rPr>
          <w:rFonts w:cs="Segoe UI" w:hint="eastAsia"/>
          <w:szCs w:val="22"/>
          <w:lang w:eastAsia="zh-TW"/>
        </w:rPr>
        <w:t>（第二季度增長</w:t>
      </w:r>
      <w:r w:rsidRPr="00C81E71">
        <w:rPr>
          <w:rFonts w:cs="Segoe UI"/>
          <w:szCs w:val="22"/>
          <w:lang w:eastAsia="zh-TW"/>
        </w:rPr>
        <w:t>4.8%</w:t>
      </w:r>
      <w:r w:rsidRPr="00C81E71">
        <w:rPr>
          <w:rFonts w:cs="Segoe UI" w:hint="eastAsia"/>
          <w:szCs w:val="22"/>
          <w:lang w:eastAsia="zh-TW"/>
        </w:rPr>
        <w:t>）。在</w:t>
      </w:r>
      <w:r w:rsidRPr="00C81E71">
        <w:rPr>
          <w:rFonts w:cs="Segoe UI" w:hint="eastAsia"/>
          <w:b/>
          <w:bCs/>
          <w:szCs w:val="22"/>
          <w:lang w:eastAsia="zh-TW"/>
        </w:rPr>
        <w:t>東歐</w:t>
      </w:r>
      <w:r w:rsidRPr="00C81E71">
        <w:rPr>
          <w:rFonts w:cs="Segoe UI" w:hint="eastAsia"/>
          <w:szCs w:val="22"/>
          <w:lang w:eastAsia="zh-TW"/>
        </w:rPr>
        <w:t>地區，有機銷售額增長</w:t>
      </w:r>
      <w:r w:rsidRPr="00C81E71">
        <w:rPr>
          <w:rFonts w:cs="Segoe UI"/>
          <w:szCs w:val="22"/>
          <w:lang w:eastAsia="zh-TW"/>
        </w:rPr>
        <w:t>23.2%</w:t>
      </w:r>
      <w:r w:rsidRPr="00C81E71">
        <w:rPr>
          <w:rFonts w:cs="Segoe UI" w:hint="eastAsia"/>
          <w:szCs w:val="22"/>
          <w:lang w:eastAsia="zh-TW"/>
        </w:rPr>
        <w:t>（第二季度增長</w:t>
      </w:r>
      <w:r w:rsidRPr="00C81E71">
        <w:rPr>
          <w:rFonts w:cs="Segoe UI"/>
          <w:szCs w:val="22"/>
          <w:lang w:eastAsia="zh-TW"/>
        </w:rPr>
        <w:t>26.3%</w:t>
      </w:r>
      <w:r w:rsidRPr="00C81E71">
        <w:rPr>
          <w:rFonts w:cs="Segoe UI" w:hint="eastAsia"/>
          <w:szCs w:val="22"/>
          <w:lang w:eastAsia="zh-TW"/>
        </w:rPr>
        <w:t>）。在</w:t>
      </w:r>
      <w:r w:rsidRPr="00C81E71">
        <w:rPr>
          <w:rFonts w:cs="Segoe UI" w:hint="eastAsia"/>
          <w:b/>
          <w:bCs/>
          <w:szCs w:val="22"/>
          <w:lang w:eastAsia="zh-TW"/>
        </w:rPr>
        <w:t>非洲</w:t>
      </w:r>
      <w:r w:rsidRPr="00C81E71">
        <w:rPr>
          <w:rFonts w:cs="Segoe UI"/>
          <w:b/>
          <w:bCs/>
          <w:szCs w:val="22"/>
          <w:lang w:eastAsia="zh-TW"/>
        </w:rPr>
        <w:t>/</w:t>
      </w:r>
      <w:r w:rsidRPr="00C81E71">
        <w:rPr>
          <w:rFonts w:cs="Segoe UI" w:hint="eastAsia"/>
          <w:b/>
          <w:bCs/>
          <w:szCs w:val="22"/>
          <w:lang w:eastAsia="zh-TW"/>
        </w:rPr>
        <w:t>中東</w:t>
      </w:r>
      <w:r w:rsidRPr="00C81E71">
        <w:rPr>
          <w:rFonts w:cs="Segoe UI" w:hint="eastAsia"/>
          <w:szCs w:val="22"/>
          <w:lang w:eastAsia="zh-TW"/>
        </w:rPr>
        <w:t>地區，有機銷售額增長</w:t>
      </w:r>
      <w:r w:rsidRPr="00C81E71">
        <w:rPr>
          <w:rFonts w:cs="Segoe UI"/>
          <w:szCs w:val="22"/>
          <w:lang w:eastAsia="zh-TW"/>
        </w:rPr>
        <w:t>3.2%</w:t>
      </w:r>
      <w:r w:rsidRPr="00C81E71">
        <w:rPr>
          <w:rFonts w:cs="Segoe UI" w:hint="eastAsia"/>
          <w:szCs w:val="22"/>
          <w:lang w:eastAsia="zh-TW"/>
        </w:rPr>
        <w:t>（第二季度增長</w:t>
      </w:r>
      <w:r w:rsidRPr="00C81E71">
        <w:rPr>
          <w:rFonts w:cs="Segoe UI"/>
          <w:szCs w:val="22"/>
          <w:lang w:eastAsia="zh-TW"/>
        </w:rPr>
        <w:t>5.1%</w:t>
      </w:r>
      <w:r w:rsidRPr="00C81E71">
        <w:rPr>
          <w:rFonts w:cs="Segoe UI" w:hint="eastAsia"/>
          <w:szCs w:val="22"/>
          <w:lang w:eastAsia="zh-TW"/>
        </w:rPr>
        <w:t>）。</w:t>
      </w:r>
      <w:r w:rsidRPr="00C81E71">
        <w:rPr>
          <w:rFonts w:cs="Segoe UI" w:hint="eastAsia"/>
          <w:b/>
          <w:bCs/>
          <w:szCs w:val="22"/>
          <w:lang w:eastAsia="zh-TW"/>
        </w:rPr>
        <w:t>北美</w:t>
      </w:r>
      <w:r w:rsidRPr="00C81E71">
        <w:rPr>
          <w:rFonts w:cs="Segoe UI" w:hint="eastAsia"/>
          <w:szCs w:val="22"/>
          <w:lang w:eastAsia="zh-TW"/>
        </w:rPr>
        <w:t>地區的有機銷售增長</w:t>
      </w:r>
      <w:r w:rsidRPr="00C81E71">
        <w:rPr>
          <w:rFonts w:cs="Segoe UI"/>
          <w:szCs w:val="22"/>
          <w:lang w:eastAsia="zh-TW"/>
        </w:rPr>
        <w:t>9.2%</w:t>
      </w:r>
      <w:r w:rsidRPr="00C81E71">
        <w:rPr>
          <w:rFonts w:cs="Segoe UI" w:hint="eastAsia"/>
          <w:szCs w:val="22"/>
          <w:lang w:eastAsia="zh-TW"/>
        </w:rPr>
        <w:t>（第二季度增長</w:t>
      </w:r>
      <w:r w:rsidRPr="00C81E71">
        <w:rPr>
          <w:rFonts w:cs="Segoe UI"/>
          <w:szCs w:val="22"/>
          <w:lang w:eastAsia="zh-TW"/>
        </w:rPr>
        <w:t>11.7%</w:t>
      </w:r>
      <w:r w:rsidRPr="00C81E71">
        <w:rPr>
          <w:rFonts w:cs="Segoe UI" w:hint="eastAsia"/>
          <w:szCs w:val="22"/>
          <w:lang w:eastAsia="zh-TW"/>
        </w:rPr>
        <w:t>）。</w:t>
      </w:r>
      <w:r w:rsidRPr="00C81E71">
        <w:rPr>
          <w:rFonts w:cs="Segoe UI" w:hint="eastAsia"/>
          <w:b/>
          <w:bCs/>
          <w:szCs w:val="22"/>
          <w:lang w:eastAsia="zh-TW"/>
        </w:rPr>
        <w:t>拉丁美洲</w:t>
      </w:r>
      <w:r w:rsidRPr="00C81E71">
        <w:rPr>
          <w:rFonts w:cs="Segoe UI" w:hint="eastAsia"/>
          <w:szCs w:val="22"/>
          <w:lang w:eastAsia="zh-TW"/>
        </w:rPr>
        <w:t>地區有機銷售額增長</w:t>
      </w:r>
      <w:r w:rsidRPr="00C81E71">
        <w:rPr>
          <w:rFonts w:cs="Segoe UI"/>
          <w:szCs w:val="22"/>
          <w:lang w:eastAsia="zh-TW"/>
        </w:rPr>
        <w:t>16.9%</w:t>
      </w:r>
      <w:r w:rsidRPr="00C81E71">
        <w:rPr>
          <w:rFonts w:cs="Segoe UI" w:hint="eastAsia"/>
          <w:szCs w:val="22"/>
          <w:lang w:eastAsia="zh-TW"/>
        </w:rPr>
        <w:t>（第二季度增長</w:t>
      </w:r>
      <w:r w:rsidRPr="00C81E71">
        <w:rPr>
          <w:rFonts w:cs="Segoe UI"/>
          <w:szCs w:val="22"/>
          <w:lang w:eastAsia="zh-TW"/>
        </w:rPr>
        <w:t>18.5%</w:t>
      </w:r>
      <w:r w:rsidRPr="00C81E71">
        <w:rPr>
          <w:rFonts w:cs="Segoe UI" w:hint="eastAsia"/>
          <w:szCs w:val="22"/>
          <w:lang w:eastAsia="zh-TW"/>
        </w:rPr>
        <w:t>）。在</w:t>
      </w:r>
      <w:r w:rsidRPr="00C81E71">
        <w:rPr>
          <w:rFonts w:cs="Segoe UI" w:hint="eastAsia"/>
          <w:b/>
          <w:bCs/>
          <w:szCs w:val="22"/>
          <w:lang w:eastAsia="zh-TW"/>
        </w:rPr>
        <w:t>亞太</w:t>
      </w:r>
      <w:r w:rsidRPr="00C81E71">
        <w:rPr>
          <w:rFonts w:cs="Segoe UI" w:hint="eastAsia"/>
          <w:szCs w:val="22"/>
          <w:lang w:eastAsia="zh-TW"/>
        </w:rPr>
        <w:t>地區，有機銷售額增長</w:t>
      </w:r>
      <w:r w:rsidRPr="00C81E71">
        <w:rPr>
          <w:rFonts w:cs="Segoe UI"/>
          <w:szCs w:val="22"/>
          <w:lang w:eastAsia="zh-TW"/>
        </w:rPr>
        <w:t>6.1%</w:t>
      </w:r>
      <w:r w:rsidRPr="00C81E71">
        <w:rPr>
          <w:rFonts w:cs="Segoe UI" w:hint="eastAsia"/>
          <w:szCs w:val="22"/>
          <w:lang w:eastAsia="zh-TW"/>
        </w:rPr>
        <w:t>（第二季度增長</w:t>
      </w:r>
      <w:r w:rsidRPr="00C81E71">
        <w:rPr>
          <w:rFonts w:cs="Segoe UI"/>
          <w:szCs w:val="22"/>
          <w:lang w:eastAsia="zh-TW"/>
        </w:rPr>
        <w:t>6.9%</w:t>
      </w:r>
      <w:r w:rsidRPr="00C81E71">
        <w:rPr>
          <w:rFonts w:cs="Segoe UI" w:hint="eastAsia"/>
          <w:szCs w:val="22"/>
          <w:lang w:eastAsia="zh-TW"/>
        </w:rPr>
        <w:t>）。</w:t>
      </w:r>
    </w:p>
    <w:p w14:paraId="2B74889E" w14:textId="77777777" w:rsidR="00B3598F" w:rsidRPr="00C81E71" w:rsidRDefault="00B3598F" w:rsidP="00B3598F">
      <w:pPr>
        <w:rPr>
          <w:rFonts w:cs="Segoe UI"/>
          <w:szCs w:val="22"/>
          <w:lang w:eastAsia="zh-TW"/>
        </w:rPr>
      </w:pPr>
    </w:p>
    <w:p w14:paraId="30A9D17E" w14:textId="685757DE" w:rsidR="00B3598F" w:rsidRPr="00C81E71" w:rsidRDefault="00985345" w:rsidP="00B3598F">
      <w:pPr>
        <w:rPr>
          <w:lang w:eastAsia="zh-TW"/>
        </w:rPr>
      </w:pPr>
      <w:bookmarkStart w:id="2" w:name="_Hlk109402106"/>
      <w:r w:rsidRPr="00C81E71">
        <w:rPr>
          <w:rFonts w:hint="eastAsia"/>
          <w:b/>
          <w:bCs/>
          <w:lang w:eastAsia="zh-TW"/>
        </w:rPr>
        <w:t>今年上半年，調整後的營業利潤（調整後的息稅前利潤）</w:t>
      </w:r>
      <w:r w:rsidRPr="00C81E71">
        <w:rPr>
          <w:rFonts w:hint="eastAsia"/>
          <w:lang w:eastAsia="zh-TW"/>
        </w:rPr>
        <w:t>為</w:t>
      </w:r>
      <w:r w:rsidRPr="00C81E71">
        <w:rPr>
          <w:lang w:eastAsia="zh-TW"/>
        </w:rPr>
        <w:t>11.66</w:t>
      </w:r>
      <w:r w:rsidRPr="00C81E71">
        <w:rPr>
          <w:rFonts w:hint="eastAsia"/>
          <w:lang w:eastAsia="zh-TW"/>
        </w:rPr>
        <w:t>億歐元，而去年同期為</w:t>
      </w:r>
      <w:r w:rsidRPr="00C81E71">
        <w:rPr>
          <w:lang w:eastAsia="zh-TW"/>
        </w:rPr>
        <w:t>14.3</w:t>
      </w:r>
      <w:r w:rsidRPr="00C81E71">
        <w:rPr>
          <w:rFonts w:hint="eastAsia"/>
          <w:lang w:eastAsia="zh-TW"/>
        </w:rPr>
        <w:t>億歐元。下滑的主要原因是直接原材料價格大幅上漲。</w:t>
      </w:r>
    </w:p>
    <w:bookmarkEnd w:id="2"/>
    <w:p w14:paraId="2D32362D" w14:textId="77777777" w:rsidR="00B3598F" w:rsidRPr="00C81E71" w:rsidRDefault="00B3598F" w:rsidP="00B3598F">
      <w:pPr>
        <w:rPr>
          <w:rFonts w:cs="Segoe UI"/>
          <w:bCs/>
          <w:szCs w:val="22"/>
          <w:lang w:eastAsia="zh-TW"/>
        </w:rPr>
      </w:pPr>
    </w:p>
    <w:p w14:paraId="7A552F4A" w14:textId="694BE6F2" w:rsidR="00B3598F" w:rsidRPr="00C81E71" w:rsidRDefault="00985345" w:rsidP="00B3598F">
      <w:pPr>
        <w:rPr>
          <w:rFonts w:cs="Segoe UI"/>
          <w:szCs w:val="22"/>
          <w:lang w:eastAsia="zh-TW"/>
        </w:rPr>
      </w:pPr>
      <w:r w:rsidRPr="00C81E71">
        <w:rPr>
          <w:rFonts w:cs="Segoe UI" w:hint="eastAsia"/>
          <w:b/>
          <w:bCs/>
          <w:szCs w:val="22"/>
          <w:lang w:eastAsia="zh-TW"/>
        </w:rPr>
        <w:t>調整後的銷售回報率（調整後的息稅前利潤率）</w:t>
      </w:r>
      <w:r w:rsidRPr="00C81E71">
        <w:rPr>
          <w:rFonts w:cs="Segoe UI" w:hint="eastAsia"/>
          <w:szCs w:val="22"/>
          <w:lang w:eastAsia="zh-TW"/>
        </w:rPr>
        <w:t>從</w:t>
      </w:r>
      <w:r w:rsidRPr="00C81E71">
        <w:rPr>
          <w:rFonts w:cs="Segoe UI"/>
          <w:szCs w:val="22"/>
          <w:lang w:eastAsia="zh-TW"/>
        </w:rPr>
        <w:t>14.4%</w:t>
      </w:r>
      <w:r w:rsidRPr="00C81E71">
        <w:rPr>
          <w:rFonts w:cs="Segoe UI" w:hint="eastAsia"/>
          <w:szCs w:val="22"/>
          <w:lang w:eastAsia="zh-TW"/>
        </w:rPr>
        <w:t>下滑至</w:t>
      </w:r>
      <w:r w:rsidRPr="00C81E71">
        <w:rPr>
          <w:rFonts w:cs="Segoe UI"/>
          <w:szCs w:val="22"/>
          <w:lang w:eastAsia="zh-TW"/>
        </w:rPr>
        <w:t>10.7%</w:t>
      </w:r>
      <w:r>
        <w:rPr>
          <w:rFonts w:cs="Segoe UI" w:hint="eastAsia"/>
          <w:szCs w:val="22"/>
          <w:lang w:eastAsia="zh-TW"/>
        </w:rPr>
        <w:t>，也是由於</w:t>
      </w:r>
      <w:r w:rsidRPr="00C81E71">
        <w:rPr>
          <w:rFonts w:cs="Segoe UI" w:hint="eastAsia"/>
          <w:szCs w:val="22"/>
          <w:lang w:eastAsia="zh-TW"/>
        </w:rPr>
        <w:t>直接原材料價格顯著上漲</w:t>
      </w:r>
      <w:r>
        <w:rPr>
          <w:rFonts w:cs="Segoe UI" w:hint="eastAsia"/>
          <w:szCs w:val="22"/>
          <w:lang w:eastAsia="zh-TW"/>
        </w:rPr>
        <w:t>所致。</w:t>
      </w:r>
    </w:p>
    <w:p w14:paraId="4A015400" w14:textId="77777777" w:rsidR="009A5E10" w:rsidRPr="00C81E71" w:rsidRDefault="009A5E10" w:rsidP="00B3598F">
      <w:pPr>
        <w:rPr>
          <w:rFonts w:cs="Segoe UI"/>
          <w:szCs w:val="22"/>
          <w:lang w:eastAsia="zh-TW"/>
        </w:rPr>
      </w:pPr>
    </w:p>
    <w:p w14:paraId="083F7AC6" w14:textId="2A30FC8E" w:rsidR="00B3598F" w:rsidRPr="00C81E71" w:rsidRDefault="00985345" w:rsidP="00B3598F">
      <w:pPr>
        <w:rPr>
          <w:rFonts w:cs="Segoe UI"/>
          <w:bCs/>
          <w:szCs w:val="22"/>
          <w:lang w:eastAsia="zh-TW"/>
        </w:rPr>
      </w:pPr>
      <w:r w:rsidRPr="00C81E71">
        <w:rPr>
          <w:rFonts w:cs="Segoe UI"/>
          <w:bCs/>
          <w:szCs w:val="22"/>
          <w:lang w:eastAsia="zh-TW"/>
        </w:rPr>
        <w:t>2022</w:t>
      </w:r>
      <w:r w:rsidRPr="00C81E71">
        <w:rPr>
          <w:rFonts w:cs="Segoe UI" w:hint="eastAsia"/>
          <w:bCs/>
          <w:szCs w:val="22"/>
          <w:lang w:eastAsia="zh-TW"/>
        </w:rPr>
        <w:t>年上半年，</w:t>
      </w:r>
      <w:r w:rsidRPr="00C81E71">
        <w:rPr>
          <w:rFonts w:cs="Segoe UI" w:hint="eastAsia"/>
          <w:b/>
          <w:szCs w:val="22"/>
          <w:lang w:eastAsia="zh-TW"/>
        </w:rPr>
        <w:t>調整後的優先股每股收益</w:t>
      </w:r>
      <w:r w:rsidRPr="00C81E71">
        <w:rPr>
          <w:rFonts w:cs="Segoe UI" w:hint="eastAsia"/>
          <w:bCs/>
          <w:szCs w:val="22"/>
          <w:lang w:eastAsia="zh-TW"/>
        </w:rPr>
        <w:t>為</w:t>
      </w:r>
      <w:proofErr w:type="gramStart"/>
      <w:r w:rsidRPr="00C81E71">
        <w:rPr>
          <w:rFonts w:cs="Segoe UI"/>
          <w:bCs/>
          <w:szCs w:val="22"/>
          <w:lang w:eastAsia="zh-TW"/>
        </w:rPr>
        <w:t>1.95</w:t>
      </w:r>
      <w:r w:rsidRPr="00C81E71">
        <w:rPr>
          <w:rFonts w:cs="Segoe UI" w:hint="eastAsia"/>
          <w:bCs/>
          <w:szCs w:val="22"/>
          <w:lang w:eastAsia="zh-TW"/>
        </w:rPr>
        <w:t>歐元。按固定匯率計算</w:t>
      </w:r>
      <w:proofErr w:type="gramEnd"/>
      <w:r w:rsidRPr="00C81E71">
        <w:rPr>
          <w:rFonts w:cs="Segoe UI" w:hint="eastAsia"/>
          <w:bCs/>
          <w:szCs w:val="22"/>
          <w:lang w:eastAsia="zh-TW"/>
        </w:rPr>
        <w:t>，與去年同期相比下滑</w:t>
      </w:r>
      <w:r w:rsidRPr="00C81E71">
        <w:rPr>
          <w:rFonts w:cs="Segoe UI"/>
          <w:bCs/>
          <w:szCs w:val="22"/>
          <w:lang w:eastAsia="zh-TW"/>
        </w:rPr>
        <w:t>20.8%</w:t>
      </w:r>
      <w:r w:rsidRPr="00C81E71">
        <w:rPr>
          <w:rFonts w:cs="Segoe UI" w:hint="eastAsia"/>
          <w:bCs/>
          <w:szCs w:val="22"/>
          <w:lang w:eastAsia="zh-TW"/>
        </w:rPr>
        <w:t>，主要原因也是直接原材料價格的大幅上漲。</w:t>
      </w:r>
    </w:p>
    <w:p w14:paraId="217249B9" w14:textId="77777777" w:rsidR="00B3598F" w:rsidRPr="00C81E71" w:rsidRDefault="00B3598F" w:rsidP="00B3598F">
      <w:pPr>
        <w:rPr>
          <w:rFonts w:cs="Segoe UI"/>
          <w:szCs w:val="22"/>
          <w:lang w:eastAsia="zh-TW"/>
        </w:rPr>
      </w:pPr>
    </w:p>
    <w:p w14:paraId="3882F475" w14:textId="601FE90A" w:rsidR="00B3598F" w:rsidRPr="00C81E71" w:rsidRDefault="00985345" w:rsidP="00B3598F">
      <w:pPr>
        <w:rPr>
          <w:rFonts w:cs="Segoe UI"/>
          <w:szCs w:val="22"/>
          <w:lang w:eastAsia="zh-TW"/>
        </w:rPr>
      </w:pPr>
      <w:r w:rsidRPr="00C81E71">
        <w:rPr>
          <w:rFonts w:cs="Segoe UI" w:hint="eastAsia"/>
          <w:b/>
          <w:bCs/>
          <w:szCs w:val="22"/>
          <w:lang w:eastAsia="zh-TW"/>
        </w:rPr>
        <w:t>淨營運資本</w:t>
      </w:r>
      <w:r w:rsidRPr="00C81E71">
        <w:rPr>
          <w:rFonts w:cs="Segoe UI" w:hint="eastAsia"/>
          <w:szCs w:val="22"/>
          <w:lang w:eastAsia="zh-TW"/>
        </w:rPr>
        <w:t>增長</w:t>
      </w:r>
      <w:r w:rsidRPr="00C81E71">
        <w:rPr>
          <w:rFonts w:cs="Segoe UI"/>
          <w:szCs w:val="22"/>
          <w:lang w:eastAsia="zh-TW"/>
        </w:rPr>
        <w:t>1.6%</w:t>
      </w:r>
      <w:r w:rsidRPr="00C81E71">
        <w:rPr>
          <w:rFonts w:cs="Segoe UI" w:hint="eastAsia"/>
          <w:szCs w:val="22"/>
          <w:lang w:eastAsia="zh-TW"/>
        </w:rPr>
        <w:t>，達到銷售額的</w:t>
      </w:r>
      <w:r w:rsidRPr="00C81E71">
        <w:rPr>
          <w:rFonts w:cs="Segoe UI"/>
          <w:szCs w:val="22"/>
          <w:lang w:eastAsia="zh-TW"/>
        </w:rPr>
        <w:t>5.2%</w:t>
      </w:r>
      <w:r w:rsidRPr="00C81E71">
        <w:rPr>
          <w:rFonts w:cs="Segoe UI" w:hint="eastAsia"/>
          <w:szCs w:val="22"/>
          <w:lang w:eastAsia="zh-TW"/>
        </w:rPr>
        <w:t>（去年同期為</w:t>
      </w:r>
      <w:r w:rsidRPr="00C81E71">
        <w:rPr>
          <w:rFonts w:cs="Segoe UI"/>
          <w:szCs w:val="22"/>
          <w:lang w:eastAsia="zh-TW"/>
        </w:rPr>
        <w:t>3.6%</w:t>
      </w:r>
      <w:r w:rsidRPr="00C81E71">
        <w:rPr>
          <w:rFonts w:cs="Segoe UI" w:hint="eastAsia"/>
          <w:szCs w:val="22"/>
          <w:lang w:eastAsia="zh-TW"/>
        </w:rPr>
        <w:t>），同樣也是受到原材料價格大幅上漲的影響。</w:t>
      </w:r>
    </w:p>
    <w:p w14:paraId="0DD0D03C" w14:textId="77777777" w:rsidR="00B3598F" w:rsidRPr="00C81E71" w:rsidRDefault="00B3598F" w:rsidP="00B3598F">
      <w:pPr>
        <w:rPr>
          <w:rFonts w:cs="Segoe UI"/>
          <w:szCs w:val="22"/>
          <w:lang w:eastAsia="zh-TW"/>
        </w:rPr>
      </w:pPr>
    </w:p>
    <w:p w14:paraId="1ED14386" w14:textId="429D2397" w:rsidR="00B3598F" w:rsidRPr="00C81E71" w:rsidRDefault="00985345" w:rsidP="00B3598F">
      <w:pPr>
        <w:autoSpaceDE w:val="0"/>
        <w:autoSpaceDN w:val="0"/>
        <w:adjustRightInd w:val="0"/>
        <w:rPr>
          <w:rFonts w:cs="Segoe UI"/>
          <w:szCs w:val="22"/>
          <w:lang w:eastAsia="zh-TW"/>
        </w:rPr>
      </w:pPr>
      <w:r w:rsidRPr="00C81E71">
        <w:rPr>
          <w:rFonts w:cs="Segoe UI" w:hint="eastAsia"/>
          <w:b/>
          <w:bCs/>
          <w:szCs w:val="22"/>
          <w:lang w:eastAsia="zh-TW"/>
        </w:rPr>
        <w:lastRenderedPageBreak/>
        <w:t>自由現金流</w:t>
      </w:r>
      <w:r w:rsidRPr="00C81E71">
        <w:rPr>
          <w:rFonts w:cs="Segoe UI" w:hint="eastAsia"/>
          <w:szCs w:val="22"/>
          <w:lang w:eastAsia="zh-TW"/>
        </w:rPr>
        <w:t>為</w:t>
      </w:r>
      <w:r w:rsidRPr="00C81E71">
        <w:rPr>
          <w:rFonts w:cs="Segoe UI"/>
          <w:szCs w:val="22"/>
          <w:lang w:eastAsia="zh-TW"/>
        </w:rPr>
        <w:t>4600</w:t>
      </w:r>
      <w:r w:rsidRPr="00C81E71">
        <w:rPr>
          <w:rFonts w:cs="Segoe UI" w:hint="eastAsia"/>
          <w:szCs w:val="22"/>
          <w:lang w:eastAsia="zh-TW"/>
        </w:rPr>
        <w:t>萬歐元，低於</w:t>
      </w:r>
      <w:r w:rsidRPr="00C81E71">
        <w:rPr>
          <w:rFonts w:cs="Segoe UI"/>
          <w:szCs w:val="22"/>
          <w:lang w:eastAsia="zh-TW"/>
        </w:rPr>
        <w:t>2021</w:t>
      </w:r>
      <w:r w:rsidRPr="00C81E71">
        <w:rPr>
          <w:rFonts w:cs="Segoe UI" w:hint="eastAsia"/>
          <w:szCs w:val="22"/>
          <w:lang w:eastAsia="zh-TW"/>
        </w:rPr>
        <w:t>年上半年（</w:t>
      </w:r>
      <w:r w:rsidRPr="00C81E71">
        <w:rPr>
          <w:rFonts w:cs="Segoe UI"/>
          <w:szCs w:val="22"/>
          <w:lang w:eastAsia="zh-TW"/>
        </w:rPr>
        <w:t>4.71</w:t>
      </w:r>
      <w:r w:rsidRPr="00C81E71">
        <w:rPr>
          <w:rFonts w:cs="Segoe UI" w:hint="eastAsia"/>
          <w:szCs w:val="22"/>
          <w:lang w:eastAsia="zh-TW"/>
        </w:rPr>
        <w:t>億歐元），原因是營業利潤下降和淨營運資本增加導致經營活動的現金流減少。</w:t>
      </w:r>
    </w:p>
    <w:p w14:paraId="641A99DD" w14:textId="77777777" w:rsidR="00544055" w:rsidRDefault="00544055" w:rsidP="00B3598F">
      <w:pPr>
        <w:rPr>
          <w:lang w:eastAsia="zh-TW"/>
        </w:rPr>
      </w:pPr>
    </w:p>
    <w:p w14:paraId="62E5980C" w14:textId="3E1D9626" w:rsidR="00B3598F" w:rsidRPr="00C81E71" w:rsidRDefault="00985345" w:rsidP="00B3598F">
      <w:pPr>
        <w:rPr>
          <w:lang w:eastAsia="zh-TW"/>
        </w:rPr>
      </w:pPr>
      <w:r w:rsidRPr="00C81E71">
        <w:rPr>
          <w:rFonts w:hint="eastAsia"/>
          <w:lang w:eastAsia="zh-TW"/>
        </w:rPr>
        <w:t>截至</w:t>
      </w:r>
      <w:r w:rsidRPr="00C81E71">
        <w:rPr>
          <w:lang w:eastAsia="zh-TW"/>
        </w:rPr>
        <w:t>2022</w:t>
      </w:r>
      <w:r w:rsidRPr="00C81E71">
        <w:rPr>
          <w:rFonts w:hint="eastAsia"/>
          <w:lang w:eastAsia="zh-TW"/>
        </w:rPr>
        <w:t>年</w:t>
      </w:r>
      <w:r w:rsidRPr="00C81E71">
        <w:rPr>
          <w:lang w:eastAsia="zh-TW"/>
        </w:rPr>
        <w:t>6</w:t>
      </w:r>
      <w:r w:rsidRPr="00C81E71">
        <w:rPr>
          <w:rFonts w:hint="eastAsia"/>
          <w:lang w:eastAsia="zh-TW"/>
        </w:rPr>
        <w:t>月</w:t>
      </w:r>
      <w:r w:rsidRPr="00C81E71">
        <w:rPr>
          <w:lang w:eastAsia="zh-TW"/>
        </w:rPr>
        <w:t>30</w:t>
      </w:r>
      <w:r w:rsidRPr="00C81E71">
        <w:rPr>
          <w:rFonts w:hint="eastAsia"/>
          <w:lang w:eastAsia="zh-TW"/>
        </w:rPr>
        <w:t>日，</w:t>
      </w:r>
      <w:r w:rsidRPr="00C81E71">
        <w:rPr>
          <w:rFonts w:hint="eastAsia"/>
          <w:b/>
          <w:bCs/>
          <w:lang w:eastAsia="zh-TW"/>
        </w:rPr>
        <w:t>淨財務狀況</w:t>
      </w:r>
      <w:r w:rsidRPr="00C81E71">
        <w:rPr>
          <w:rFonts w:hint="eastAsia"/>
          <w:lang w:eastAsia="zh-TW"/>
        </w:rPr>
        <w:t>為</w:t>
      </w:r>
      <w:r w:rsidRPr="00C81E71">
        <w:rPr>
          <w:lang w:eastAsia="zh-TW"/>
        </w:rPr>
        <w:t>-14.41</w:t>
      </w:r>
      <w:r w:rsidRPr="00C81E71">
        <w:rPr>
          <w:rFonts w:hint="eastAsia"/>
          <w:lang w:eastAsia="zh-TW"/>
        </w:rPr>
        <w:t>億歐元（</w:t>
      </w:r>
      <w:r w:rsidRPr="00C81E71">
        <w:rPr>
          <w:lang w:eastAsia="zh-TW"/>
        </w:rPr>
        <w:t>2021</w:t>
      </w:r>
      <w:r w:rsidRPr="00C81E71">
        <w:rPr>
          <w:rFonts w:hint="eastAsia"/>
          <w:lang w:eastAsia="zh-TW"/>
        </w:rPr>
        <w:t>年</w:t>
      </w:r>
      <w:r w:rsidRPr="00C81E71">
        <w:rPr>
          <w:lang w:eastAsia="zh-TW"/>
        </w:rPr>
        <w:t>12</w:t>
      </w:r>
      <w:r w:rsidRPr="00C81E71">
        <w:rPr>
          <w:rFonts w:hint="eastAsia"/>
          <w:lang w:eastAsia="zh-TW"/>
        </w:rPr>
        <w:t>月</w:t>
      </w:r>
      <w:r w:rsidRPr="00C81E71">
        <w:rPr>
          <w:lang w:eastAsia="zh-TW"/>
        </w:rPr>
        <w:t>31</w:t>
      </w:r>
      <w:r w:rsidRPr="00C81E71">
        <w:rPr>
          <w:rFonts w:hint="eastAsia"/>
          <w:lang w:eastAsia="zh-TW"/>
        </w:rPr>
        <w:t>日為</w:t>
      </w:r>
      <w:r w:rsidRPr="00C81E71">
        <w:rPr>
          <w:lang w:eastAsia="zh-TW"/>
        </w:rPr>
        <w:t>-2.92</w:t>
      </w:r>
      <w:r w:rsidRPr="00C81E71">
        <w:rPr>
          <w:rFonts w:hint="eastAsia"/>
          <w:lang w:eastAsia="zh-TW"/>
        </w:rPr>
        <w:t>億歐元）。其中還包括</w:t>
      </w:r>
      <w:r w:rsidRPr="00C81E71">
        <w:rPr>
          <w:lang w:eastAsia="zh-TW"/>
        </w:rPr>
        <w:t>2022</w:t>
      </w:r>
      <w:r w:rsidRPr="00C81E71">
        <w:rPr>
          <w:rFonts w:hint="eastAsia"/>
          <w:lang w:eastAsia="zh-TW"/>
        </w:rPr>
        <w:t>年</w:t>
      </w:r>
      <w:r w:rsidRPr="00C81E71">
        <w:rPr>
          <w:lang w:eastAsia="zh-TW"/>
        </w:rPr>
        <w:t>2</w:t>
      </w:r>
      <w:r w:rsidRPr="00C81E71">
        <w:rPr>
          <w:rFonts w:hint="eastAsia"/>
          <w:lang w:eastAsia="zh-TW"/>
        </w:rPr>
        <w:t>月啟動的股票回購計畫中約</w:t>
      </w:r>
      <w:r w:rsidRPr="00C81E71">
        <w:rPr>
          <w:lang w:eastAsia="zh-TW"/>
        </w:rPr>
        <w:t>4.3</w:t>
      </w:r>
      <w:r w:rsidRPr="00C81E71">
        <w:rPr>
          <w:rFonts w:hint="eastAsia"/>
          <w:lang w:eastAsia="zh-TW"/>
        </w:rPr>
        <w:t>億歐元的費用，以及第二季度支付的約</w:t>
      </w:r>
      <w:r w:rsidRPr="00C81E71">
        <w:rPr>
          <w:lang w:eastAsia="zh-TW"/>
        </w:rPr>
        <w:t>8</w:t>
      </w:r>
      <w:r w:rsidRPr="00C81E71">
        <w:rPr>
          <w:rFonts w:hint="eastAsia"/>
          <w:lang w:eastAsia="zh-TW"/>
        </w:rPr>
        <w:t>億歐元的股息。</w:t>
      </w:r>
    </w:p>
    <w:p w14:paraId="3094B902" w14:textId="77777777" w:rsidR="00B3598F" w:rsidRPr="00C81E71" w:rsidRDefault="00B3598F" w:rsidP="00B3598F">
      <w:pPr>
        <w:spacing w:after="120"/>
        <w:rPr>
          <w:rFonts w:cs="Segoe UI"/>
          <w:b/>
          <w:bCs/>
          <w:szCs w:val="22"/>
          <w:lang w:eastAsia="de-DE"/>
        </w:rPr>
      </w:pPr>
    </w:p>
    <w:p w14:paraId="548A4503" w14:textId="70524B80" w:rsidR="00B3598F" w:rsidRPr="00C81E71" w:rsidRDefault="00985345" w:rsidP="00B3598F">
      <w:pPr>
        <w:spacing w:after="120"/>
        <w:rPr>
          <w:rFonts w:ascii="SegoeUI-Bold" w:hAnsi="SegoeUI-Bold" w:cs="SegoeUI-Bold"/>
          <w:b/>
          <w:bCs/>
          <w:szCs w:val="22"/>
          <w:lang w:eastAsia="zh-TW"/>
        </w:rPr>
      </w:pPr>
      <w:r w:rsidRPr="00C81E71">
        <w:rPr>
          <w:rFonts w:ascii="SegoeUI-Bold" w:hAnsi="SegoeUI-Bold" w:cs="SegoeUI-Bold"/>
          <w:b/>
          <w:bCs/>
          <w:szCs w:val="22"/>
          <w:lang w:eastAsia="zh-TW"/>
        </w:rPr>
        <w:t>2022</w:t>
      </w:r>
      <w:r w:rsidRPr="00C81E71">
        <w:rPr>
          <w:rFonts w:ascii="SegoeUI-Bold" w:hAnsi="SegoeUI-Bold" w:cs="SegoeUI-Bold" w:hint="eastAsia"/>
          <w:b/>
          <w:bCs/>
          <w:szCs w:val="22"/>
          <w:lang w:eastAsia="zh-TW"/>
        </w:rPr>
        <w:t>年上半年各業務部門業績</w:t>
      </w:r>
    </w:p>
    <w:p w14:paraId="5974FDA1" w14:textId="518BD6DF" w:rsidR="00B3598F" w:rsidRPr="00C81E71" w:rsidRDefault="00985345" w:rsidP="00B3598F">
      <w:pPr>
        <w:rPr>
          <w:rFonts w:cs="Segoe UI"/>
          <w:szCs w:val="22"/>
          <w:lang w:eastAsia="zh-TW"/>
        </w:rPr>
      </w:pPr>
      <w:r w:rsidRPr="00C81E71">
        <w:rPr>
          <w:rFonts w:cs="Segoe UI"/>
          <w:szCs w:val="22"/>
          <w:lang w:eastAsia="zh-TW"/>
        </w:rPr>
        <w:t>2022</w:t>
      </w:r>
      <w:r w:rsidRPr="00C81E71">
        <w:rPr>
          <w:rFonts w:cs="Segoe UI" w:hint="eastAsia"/>
          <w:szCs w:val="22"/>
          <w:lang w:eastAsia="zh-TW"/>
        </w:rPr>
        <w:t>年上半年，</w:t>
      </w:r>
      <w:r w:rsidRPr="00C81E71">
        <w:rPr>
          <w:rFonts w:cs="Segoe UI" w:hint="eastAsia"/>
          <w:b/>
          <w:bCs/>
          <w:szCs w:val="22"/>
          <w:lang w:eastAsia="zh-TW"/>
        </w:rPr>
        <w:t>粘合劑技術</w:t>
      </w:r>
      <w:r w:rsidRPr="00C81E71">
        <w:rPr>
          <w:rFonts w:cs="Segoe UI" w:hint="eastAsia"/>
          <w:szCs w:val="22"/>
          <w:lang w:eastAsia="zh-TW"/>
        </w:rPr>
        <w:t>業務部的</w:t>
      </w:r>
      <w:r w:rsidRPr="00C81E71">
        <w:rPr>
          <w:rFonts w:cs="Segoe UI" w:hint="eastAsia"/>
          <w:b/>
          <w:bCs/>
          <w:szCs w:val="22"/>
          <w:lang w:eastAsia="zh-TW"/>
        </w:rPr>
        <w:t>銷售額</w:t>
      </w:r>
      <w:r w:rsidRPr="00C81E71">
        <w:rPr>
          <w:rFonts w:cs="Segoe UI" w:hint="eastAsia"/>
          <w:szCs w:val="22"/>
          <w:lang w:eastAsia="zh-TW"/>
        </w:rPr>
        <w:t>名義增長</w:t>
      </w:r>
      <w:r w:rsidRPr="00C81E71">
        <w:rPr>
          <w:rFonts w:cs="Segoe UI"/>
          <w:szCs w:val="22"/>
          <w:lang w:eastAsia="zh-TW"/>
        </w:rPr>
        <w:t>15.0%</w:t>
      </w:r>
      <w:r w:rsidRPr="00C81E71">
        <w:rPr>
          <w:rFonts w:cs="Segoe UI" w:hint="eastAsia"/>
          <w:szCs w:val="22"/>
          <w:lang w:eastAsia="zh-TW"/>
        </w:rPr>
        <w:t>，達到</w:t>
      </w:r>
      <w:r w:rsidRPr="00C81E71">
        <w:rPr>
          <w:rFonts w:cs="Segoe UI"/>
          <w:szCs w:val="22"/>
          <w:lang w:eastAsia="zh-TW"/>
        </w:rPr>
        <w:t>54.67</w:t>
      </w:r>
      <w:r w:rsidRPr="00C81E71">
        <w:rPr>
          <w:rFonts w:cs="Segoe UI" w:hint="eastAsia"/>
          <w:szCs w:val="22"/>
          <w:lang w:eastAsia="zh-TW"/>
        </w:rPr>
        <w:t>億歐元（第二季度為</w:t>
      </w:r>
      <w:r w:rsidRPr="00C81E71">
        <w:rPr>
          <w:rFonts w:cs="Segoe UI"/>
          <w:szCs w:val="22"/>
          <w:lang w:eastAsia="zh-TW"/>
        </w:rPr>
        <w:t>28.36</w:t>
      </w:r>
      <w:r w:rsidRPr="00C81E71">
        <w:rPr>
          <w:rFonts w:cs="Segoe UI" w:hint="eastAsia"/>
          <w:szCs w:val="22"/>
          <w:lang w:eastAsia="zh-TW"/>
        </w:rPr>
        <w:t>億歐元，增長</w:t>
      </w:r>
      <w:r w:rsidRPr="00C81E71">
        <w:rPr>
          <w:rFonts w:cs="Segoe UI"/>
          <w:szCs w:val="22"/>
          <w:lang w:eastAsia="zh-TW"/>
        </w:rPr>
        <w:t>18.5%</w:t>
      </w:r>
      <w:r w:rsidRPr="00C81E71">
        <w:rPr>
          <w:rFonts w:cs="Segoe UI" w:hint="eastAsia"/>
          <w:szCs w:val="22"/>
          <w:lang w:eastAsia="zh-TW"/>
        </w:rPr>
        <w:t>）。</w:t>
      </w:r>
      <w:r w:rsidRPr="00C81E71">
        <w:rPr>
          <w:rFonts w:cs="Segoe UI" w:hint="eastAsia"/>
          <w:b/>
          <w:bCs/>
          <w:szCs w:val="22"/>
          <w:lang w:eastAsia="zh-TW"/>
        </w:rPr>
        <w:t>有機銷售額</w:t>
      </w:r>
      <w:r w:rsidRPr="00C81E71">
        <w:rPr>
          <w:rFonts w:cs="Segoe UI" w:hint="eastAsia"/>
          <w:szCs w:val="22"/>
          <w:lang w:eastAsia="zh-TW"/>
        </w:rPr>
        <w:t>增長</w:t>
      </w:r>
      <w:r w:rsidRPr="00C81E71">
        <w:rPr>
          <w:rFonts w:cs="Segoe UI"/>
          <w:szCs w:val="22"/>
          <w:lang w:eastAsia="zh-TW"/>
        </w:rPr>
        <w:t>12.2%</w:t>
      </w:r>
      <w:r w:rsidRPr="00C81E71">
        <w:rPr>
          <w:rFonts w:cs="Segoe UI" w:hint="eastAsia"/>
          <w:szCs w:val="22"/>
          <w:lang w:eastAsia="zh-TW"/>
        </w:rPr>
        <w:t>（第二季度增長</w:t>
      </w:r>
      <w:r w:rsidRPr="00C81E71">
        <w:rPr>
          <w:rFonts w:cs="Segoe UI"/>
          <w:szCs w:val="22"/>
          <w:lang w:eastAsia="zh-TW"/>
        </w:rPr>
        <w:t>13.7%</w:t>
      </w:r>
      <w:r w:rsidRPr="00C81E71">
        <w:rPr>
          <w:rFonts w:cs="Segoe UI" w:hint="eastAsia"/>
          <w:szCs w:val="22"/>
          <w:lang w:eastAsia="zh-TW"/>
        </w:rPr>
        <w:t>），所有業務部和地區</w:t>
      </w:r>
      <w:r>
        <w:rPr>
          <w:rFonts w:cs="Segoe UI" w:hint="eastAsia"/>
          <w:szCs w:val="22"/>
          <w:lang w:eastAsia="zh-TW"/>
        </w:rPr>
        <w:t>都對此做出了貢獻</w:t>
      </w:r>
      <w:r w:rsidRPr="00C81E71">
        <w:rPr>
          <w:rFonts w:cs="Segoe UI" w:hint="eastAsia"/>
          <w:szCs w:val="22"/>
          <w:lang w:eastAsia="zh-TW"/>
        </w:rPr>
        <w:t>。</w:t>
      </w:r>
      <w:r w:rsidRPr="00C81E71">
        <w:rPr>
          <w:rFonts w:cs="Segoe UI"/>
          <w:szCs w:val="22"/>
          <w:lang w:eastAsia="zh-TW"/>
        </w:rPr>
        <w:t>2022</w:t>
      </w:r>
      <w:r w:rsidRPr="00C81E71">
        <w:rPr>
          <w:rFonts w:cs="Segoe UI" w:hint="eastAsia"/>
          <w:szCs w:val="22"/>
          <w:lang w:eastAsia="zh-TW"/>
        </w:rPr>
        <w:t>年上半年</w:t>
      </w:r>
      <w:r w:rsidRPr="00C81E71">
        <w:rPr>
          <w:rFonts w:cs="Segoe UI" w:hint="eastAsia"/>
          <w:b/>
          <w:bCs/>
          <w:szCs w:val="22"/>
          <w:lang w:eastAsia="zh-TW"/>
        </w:rPr>
        <w:t>調整後的營業利潤</w:t>
      </w:r>
      <w:r w:rsidRPr="00C81E71">
        <w:rPr>
          <w:rFonts w:cs="Segoe UI" w:hint="eastAsia"/>
          <w:szCs w:val="22"/>
          <w:lang w:eastAsia="zh-TW"/>
        </w:rPr>
        <w:t>達到</w:t>
      </w:r>
      <w:r w:rsidRPr="00C81E71">
        <w:rPr>
          <w:rFonts w:cs="Segoe UI"/>
          <w:szCs w:val="22"/>
          <w:lang w:eastAsia="zh-TW"/>
        </w:rPr>
        <w:t>7.43</w:t>
      </w:r>
      <w:r w:rsidRPr="00C81E71">
        <w:rPr>
          <w:rFonts w:cs="Segoe UI" w:hint="eastAsia"/>
          <w:szCs w:val="22"/>
          <w:lang w:eastAsia="zh-TW"/>
        </w:rPr>
        <w:t>億歐元，而去年同期為</w:t>
      </w:r>
      <w:proofErr w:type="gramStart"/>
      <w:r w:rsidRPr="00C81E71">
        <w:rPr>
          <w:rFonts w:cs="Segoe UI"/>
          <w:szCs w:val="22"/>
          <w:lang w:eastAsia="zh-TW"/>
        </w:rPr>
        <w:t>8.2</w:t>
      </w:r>
      <w:r w:rsidRPr="00C81E71">
        <w:rPr>
          <w:rFonts w:cs="Segoe UI" w:hint="eastAsia"/>
          <w:szCs w:val="22"/>
          <w:lang w:eastAsia="zh-TW"/>
        </w:rPr>
        <w:t>億歐元。</w:t>
      </w:r>
      <w:r w:rsidRPr="00C81E71">
        <w:rPr>
          <w:rFonts w:cs="Segoe UI" w:hint="eastAsia"/>
          <w:b/>
          <w:bCs/>
          <w:szCs w:val="22"/>
          <w:lang w:eastAsia="zh-TW"/>
        </w:rPr>
        <w:t>調整後的銷售回報率</w:t>
      </w:r>
      <w:r w:rsidRPr="00C81E71">
        <w:rPr>
          <w:rFonts w:cs="Segoe UI" w:hint="eastAsia"/>
          <w:szCs w:val="22"/>
          <w:lang w:eastAsia="zh-TW"/>
        </w:rPr>
        <w:t>為</w:t>
      </w:r>
      <w:proofErr w:type="gramEnd"/>
      <w:r w:rsidRPr="00C81E71">
        <w:rPr>
          <w:rFonts w:cs="Segoe UI"/>
          <w:szCs w:val="22"/>
          <w:lang w:eastAsia="zh-TW"/>
        </w:rPr>
        <w:t>13.6%</w:t>
      </w:r>
      <w:r w:rsidRPr="00C81E71">
        <w:rPr>
          <w:rFonts w:cs="Segoe UI" w:hint="eastAsia"/>
          <w:szCs w:val="22"/>
          <w:lang w:eastAsia="zh-TW"/>
        </w:rPr>
        <w:t>，比</w:t>
      </w:r>
      <w:r w:rsidRPr="00C81E71">
        <w:rPr>
          <w:rFonts w:cs="Segoe UI"/>
          <w:szCs w:val="22"/>
          <w:lang w:eastAsia="zh-TW"/>
        </w:rPr>
        <w:t>2021</w:t>
      </w:r>
      <w:r w:rsidRPr="00C81E71">
        <w:rPr>
          <w:rFonts w:cs="Segoe UI" w:hint="eastAsia"/>
          <w:szCs w:val="22"/>
          <w:lang w:eastAsia="zh-TW"/>
        </w:rPr>
        <w:t>年上半年下滑</w:t>
      </w:r>
      <w:r w:rsidRPr="00C81E71">
        <w:rPr>
          <w:rFonts w:cs="Segoe UI"/>
          <w:szCs w:val="22"/>
          <w:lang w:eastAsia="zh-TW"/>
        </w:rPr>
        <w:t>3.7%</w:t>
      </w:r>
      <w:r w:rsidRPr="00C81E71">
        <w:rPr>
          <w:rFonts w:cs="Segoe UI" w:hint="eastAsia"/>
          <w:szCs w:val="22"/>
          <w:lang w:eastAsia="zh-TW"/>
        </w:rPr>
        <w:t>，利潤數額受到直接原材料價格大幅上漲的影響。</w:t>
      </w:r>
    </w:p>
    <w:p w14:paraId="57A32D02" w14:textId="77777777" w:rsidR="00B3598F" w:rsidRPr="00C81E71" w:rsidRDefault="00B3598F" w:rsidP="00B3598F">
      <w:pPr>
        <w:rPr>
          <w:rFonts w:cs="Segoe UI"/>
          <w:szCs w:val="22"/>
          <w:lang w:eastAsia="zh-TW"/>
        </w:rPr>
      </w:pPr>
      <w:bookmarkStart w:id="3" w:name="_Hlk78300139"/>
    </w:p>
    <w:p w14:paraId="2A028B8E" w14:textId="79D7FA70" w:rsidR="00B3598F" w:rsidRPr="00C81E71" w:rsidRDefault="00985345" w:rsidP="00B3598F">
      <w:pPr>
        <w:rPr>
          <w:rFonts w:cs="Segoe UI"/>
          <w:szCs w:val="22"/>
          <w:lang w:eastAsia="zh-TW"/>
        </w:rPr>
      </w:pPr>
      <w:r w:rsidRPr="00C81E71">
        <w:rPr>
          <w:lang w:eastAsia="zh-TW"/>
        </w:rPr>
        <w:t>2022</w:t>
      </w:r>
      <w:r w:rsidRPr="00C81E71">
        <w:rPr>
          <w:rFonts w:hint="eastAsia"/>
          <w:lang w:eastAsia="zh-TW"/>
        </w:rPr>
        <w:t>年上半年，</w:t>
      </w:r>
      <w:r w:rsidRPr="00C81E71">
        <w:rPr>
          <w:rFonts w:hint="eastAsia"/>
          <w:b/>
          <w:bCs/>
          <w:lang w:eastAsia="zh-TW"/>
        </w:rPr>
        <w:t>化妝品</w:t>
      </w:r>
      <w:r w:rsidRPr="00C81E71">
        <w:rPr>
          <w:b/>
          <w:bCs/>
          <w:lang w:eastAsia="zh-TW"/>
        </w:rPr>
        <w:t>/</w:t>
      </w:r>
      <w:r w:rsidRPr="00C81E71">
        <w:rPr>
          <w:rFonts w:hint="eastAsia"/>
          <w:b/>
          <w:bCs/>
          <w:lang w:eastAsia="zh-TW"/>
        </w:rPr>
        <w:t>美容用品</w:t>
      </w:r>
      <w:r w:rsidRPr="00C81E71">
        <w:rPr>
          <w:rFonts w:cs="Segoe UI" w:hint="eastAsia"/>
          <w:szCs w:val="22"/>
          <w:lang w:eastAsia="zh-TW"/>
        </w:rPr>
        <w:t>業務部有機銷售額增長</w:t>
      </w:r>
      <w:r w:rsidRPr="00C81E71">
        <w:rPr>
          <w:rFonts w:cs="Segoe UI"/>
          <w:szCs w:val="22"/>
          <w:lang w:eastAsia="zh-TW"/>
        </w:rPr>
        <w:t>0.4%</w:t>
      </w:r>
      <w:r w:rsidRPr="00C81E71">
        <w:rPr>
          <w:rFonts w:cs="Segoe UI" w:hint="eastAsia"/>
          <w:szCs w:val="22"/>
          <w:lang w:eastAsia="zh-TW"/>
        </w:rPr>
        <w:t>（第二季度增長</w:t>
      </w:r>
      <w:r w:rsidRPr="00C81E71">
        <w:rPr>
          <w:rFonts w:cs="Segoe UI"/>
          <w:szCs w:val="22"/>
          <w:lang w:eastAsia="zh-TW"/>
        </w:rPr>
        <w:t>2.1%</w:t>
      </w:r>
      <w:r w:rsidRPr="00C81E71">
        <w:rPr>
          <w:rFonts w:cs="Segoe UI" w:hint="eastAsia"/>
          <w:szCs w:val="22"/>
          <w:lang w:eastAsia="zh-TW"/>
        </w:rPr>
        <w:t>）。名義銷售額增長</w:t>
      </w:r>
      <w:r w:rsidRPr="00C81E71">
        <w:rPr>
          <w:rFonts w:cs="Segoe UI"/>
          <w:szCs w:val="22"/>
          <w:lang w:eastAsia="zh-TW"/>
        </w:rPr>
        <w:t>0.2%</w:t>
      </w:r>
      <w:r w:rsidRPr="00C81E71">
        <w:rPr>
          <w:rFonts w:cs="Segoe UI" w:hint="eastAsia"/>
          <w:szCs w:val="22"/>
          <w:lang w:eastAsia="zh-TW"/>
        </w:rPr>
        <w:t>，達到</w:t>
      </w:r>
      <w:r w:rsidRPr="00C81E71">
        <w:rPr>
          <w:rFonts w:cs="Segoe UI"/>
          <w:szCs w:val="22"/>
          <w:lang w:eastAsia="zh-TW"/>
        </w:rPr>
        <w:t>18.42</w:t>
      </w:r>
      <w:r w:rsidRPr="00C81E71">
        <w:rPr>
          <w:rFonts w:cs="Segoe UI" w:hint="eastAsia"/>
          <w:szCs w:val="22"/>
          <w:lang w:eastAsia="zh-TW"/>
        </w:rPr>
        <w:t>億歐元（第二季度為</w:t>
      </w:r>
      <w:r w:rsidRPr="00C81E71">
        <w:rPr>
          <w:rFonts w:cs="Segoe UI"/>
          <w:szCs w:val="22"/>
          <w:lang w:eastAsia="zh-TW"/>
        </w:rPr>
        <w:t>9.5</w:t>
      </w:r>
      <w:r w:rsidRPr="00C81E71">
        <w:rPr>
          <w:rFonts w:cs="Segoe UI" w:hint="eastAsia"/>
          <w:szCs w:val="22"/>
          <w:lang w:eastAsia="zh-TW"/>
        </w:rPr>
        <w:t>億歐元，增長</w:t>
      </w:r>
      <w:r w:rsidRPr="00C81E71">
        <w:rPr>
          <w:rFonts w:cs="Segoe UI"/>
          <w:szCs w:val="22"/>
          <w:lang w:eastAsia="zh-TW"/>
        </w:rPr>
        <w:t>3.9%</w:t>
      </w:r>
      <w:r w:rsidRPr="00C81E71">
        <w:rPr>
          <w:rFonts w:cs="Segoe UI" w:hint="eastAsia"/>
          <w:szCs w:val="22"/>
          <w:lang w:eastAsia="zh-TW"/>
        </w:rPr>
        <w:t>）。這主要是由美髮沙龍業務的強勁業績</w:t>
      </w:r>
      <w:r>
        <w:rPr>
          <w:rFonts w:cs="Segoe UI" w:hint="eastAsia"/>
          <w:szCs w:val="22"/>
          <w:lang w:eastAsia="zh-TW"/>
        </w:rPr>
        <w:t>表現</w:t>
      </w:r>
      <w:r w:rsidRPr="00C81E71">
        <w:rPr>
          <w:rFonts w:cs="Segoe UI" w:hint="eastAsia"/>
          <w:szCs w:val="22"/>
          <w:lang w:eastAsia="zh-TW"/>
        </w:rPr>
        <w:t>所推動，其在去年</w:t>
      </w:r>
      <w:r>
        <w:rPr>
          <w:rFonts w:cs="Segoe UI" w:hint="eastAsia"/>
          <w:szCs w:val="22"/>
          <w:lang w:eastAsia="zh-TW"/>
        </w:rPr>
        <w:t>出色</w:t>
      </w:r>
      <w:r w:rsidRPr="00C81E71">
        <w:rPr>
          <w:rFonts w:cs="Segoe UI" w:hint="eastAsia"/>
          <w:szCs w:val="22"/>
          <w:lang w:eastAsia="zh-TW"/>
        </w:rPr>
        <w:t>業績的基礎上實現了進一步增長。另一方面，消費品業務的業績低於去年水準，主要原因是實施了此前宣佈的</w:t>
      </w:r>
      <w:r w:rsidRPr="00C81E71">
        <w:rPr>
          <w:rFonts w:cs="Segoe UI"/>
          <w:szCs w:val="22"/>
          <w:lang w:eastAsia="zh-TW"/>
        </w:rPr>
        <w:t>2022</w:t>
      </w:r>
      <w:r w:rsidRPr="00C81E71">
        <w:rPr>
          <w:rFonts w:cs="Segoe UI" w:hint="eastAsia"/>
          <w:szCs w:val="22"/>
          <w:lang w:eastAsia="zh-TW"/>
        </w:rPr>
        <w:t>年產品組合改進措施。</w:t>
      </w:r>
      <w:r w:rsidRPr="00C81E71">
        <w:rPr>
          <w:rFonts w:cs="Segoe UI"/>
          <w:szCs w:val="22"/>
          <w:lang w:eastAsia="zh-TW"/>
        </w:rPr>
        <w:t>2022</w:t>
      </w:r>
      <w:r w:rsidRPr="00C81E71">
        <w:rPr>
          <w:rFonts w:cs="Segoe UI" w:hint="eastAsia"/>
          <w:szCs w:val="22"/>
          <w:lang w:eastAsia="zh-TW"/>
        </w:rPr>
        <w:t>年上半年，</w:t>
      </w:r>
      <w:r w:rsidRPr="00C81E71">
        <w:rPr>
          <w:rFonts w:cs="Segoe UI" w:hint="eastAsia"/>
          <w:b/>
          <w:bCs/>
          <w:szCs w:val="22"/>
          <w:lang w:eastAsia="zh-TW"/>
        </w:rPr>
        <w:t>調整後的營業利潤</w:t>
      </w:r>
      <w:r w:rsidRPr="00C81E71">
        <w:rPr>
          <w:rFonts w:cs="Segoe UI" w:hint="eastAsia"/>
          <w:szCs w:val="22"/>
          <w:lang w:eastAsia="zh-TW"/>
        </w:rPr>
        <w:t>達到</w:t>
      </w:r>
      <w:r w:rsidRPr="00C81E71">
        <w:rPr>
          <w:rFonts w:cs="Segoe UI"/>
          <w:szCs w:val="22"/>
          <w:lang w:eastAsia="zh-TW"/>
        </w:rPr>
        <w:t>1.69</w:t>
      </w:r>
      <w:r w:rsidRPr="00C81E71">
        <w:rPr>
          <w:rFonts w:cs="Segoe UI" w:hint="eastAsia"/>
          <w:szCs w:val="22"/>
          <w:lang w:eastAsia="zh-TW"/>
        </w:rPr>
        <w:t>億歐元，而</w:t>
      </w:r>
      <w:r w:rsidRPr="00C81E71">
        <w:rPr>
          <w:rFonts w:cs="Segoe UI"/>
          <w:szCs w:val="22"/>
          <w:lang w:eastAsia="zh-TW"/>
        </w:rPr>
        <w:t>2021</w:t>
      </w:r>
      <w:r w:rsidRPr="00C81E71">
        <w:rPr>
          <w:rFonts w:cs="Segoe UI" w:hint="eastAsia"/>
          <w:szCs w:val="22"/>
          <w:lang w:eastAsia="zh-TW"/>
        </w:rPr>
        <w:t>年上半年為</w:t>
      </w:r>
      <w:r w:rsidRPr="00C81E71">
        <w:rPr>
          <w:rFonts w:cs="Segoe UI"/>
          <w:szCs w:val="22"/>
          <w:lang w:eastAsia="zh-TW"/>
        </w:rPr>
        <w:t xml:space="preserve">1.83 </w:t>
      </w:r>
      <w:r w:rsidRPr="00C81E71">
        <w:rPr>
          <w:rFonts w:cs="Segoe UI" w:hint="eastAsia"/>
          <w:szCs w:val="22"/>
          <w:lang w:eastAsia="zh-TW"/>
        </w:rPr>
        <w:t>億歐元。</w:t>
      </w:r>
      <w:r w:rsidRPr="00C81E71">
        <w:rPr>
          <w:rFonts w:cs="Segoe UI" w:hint="eastAsia"/>
          <w:b/>
          <w:bCs/>
          <w:szCs w:val="22"/>
          <w:lang w:eastAsia="zh-TW"/>
        </w:rPr>
        <w:t>調整後的銷售回報率</w:t>
      </w:r>
      <w:r w:rsidRPr="00C81E71">
        <w:rPr>
          <w:rFonts w:cs="Segoe UI" w:hint="eastAsia"/>
          <w:szCs w:val="22"/>
          <w:lang w:eastAsia="zh-TW"/>
        </w:rPr>
        <w:t>為</w:t>
      </w:r>
      <w:r w:rsidRPr="00C81E71">
        <w:rPr>
          <w:rFonts w:cs="Segoe UI"/>
          <w:szCs w:val="22"/>
          <w:lang w:eastAsia="zh-TW"/>
        </w:rPr>
        <w:t>9.2%</w:t>
      </w:r>
      <w:r w:rsidRPr="00C81E71">
        <w:rPr>
          <w:rFonts w:cs="Segoe UI" w:hint="eastAsia"/>
          <w:szCs w:val="22"/>
          <w:lang w:eastAsia="zh-TW"/>
        </w:rPr>
        <w:t>，比去年同期下滑</w:t>
      </w:r>
      <w:r w:rsidRPr="00C81E71">
        <w:rPr>
          <w:rFonts w:cs="Segoe UI"/>
          <w:szCs w:val="22"/>
          <w:lang w:eastAsia="zh-TW"/>
        </w:rPr>
        <w:t>0.8%</w:t>
      </w:r>
      <w:r w:rsidRPr="00C81E71">
        <w:rPr>
          <w:rFonts w:cs="Segoe UI" w:hint="eastAsia"/>
          <w:szCs w:val="22"/>
          <w:lang w:eastAsia="zh-TW"/>
        </w:rPr>
        <w:t>，也是受到直接原材料價格上漲的影響</w:t>
      </w:r>
      <w:r>
        <w:rPr>
          <w:rFonts w:cs="Segoe UI" w:hint="eastAsia"/>
          <w:szCs w:val="22"/>
          <w:lang w:eastAsia="zh-TW"/>
        </w:rPr>
        <w:t>所致</w:t>
      </w:r>
      <w:r w:rsidRPr="00C81E71">
        <w:rPr>
          <w:rFonts w:cs="Segoe UI" w:hint="eastAsia"/>
          <w:szCs w:val="22"/>
          <w:lang w:eastAsia="zh-TW"/>
        </w:rPr>
        <w:t>。</w:t>
      </w:r>
    </w:p>
    <w:bookmarkEnd w:id="3"/>
    <w:p w14:paraId="1829F13B" w14:textId="77777777" w:rsidR="00B3598F" w:rsidRPr="00C81E71" w:rsidRDefault="00B3598F" w:rsidP="00B3598F">
      <w:pPr>
        <w:rPr>
          <w:rFonts w:cs="Segoe UI"/>
          <w:szCs w:val="22"/>
          <w:lang w:eastAsia="zh-TW"/>
        </w:rPr>
      </w:pPr>
    </w:p>
    <w:p w14:paraId="1C1821E1" w14:textId="4DBB51EF" w:rsidR="00B3598F" w:rsidRPr="00C81E71" w:rsidRDefault="00985345" w:rsidP="00B3598F">
      <w:pPr>
        <w:rPr>
          <w:rFonts w:cs="Segoe UI"/>
          <w:szCs w:val="22"/>
          <w:lang w:eastAsia="zh-TW"/>
        </w:rPr>
      </w:pPr>
      <w:r w:rsidRPr="00C81E71">
        <w:rPr>
          <w:rFonts w:cs="Segoe UI" w:hint="eastAsia"/>
          <w:b/>
          <w:bCs/>
          <w:szCs w:val="22"/>
          <w:lang w:eastAsia="zh-TW"/>
        </w:rPr>
        <w:t>洗滌劑及家用護理</w:t>
      </w:r>
      <w:r w:rsidRPr="00C81E71">
        <w:rPr>
          <w:rFonts w:cs="Segoe UI" w:hint="eastAsia"/>
          <w:szCs w:val="22"/>
          <w:lang w:eastAsia="zh-TW"/>
        </w:rPr>
        <w:t>業務部在</w:t>
      </w:r>
      <w:r w:rsidRPr="00C81E71">
        <w:rPr>
          <w:rFonts w:cs="Segoe UI"/>
          <w:szCs w:val="22"/>
          <w:lang w:eastAsia="zh-TW"/>
        </w:rPr>
        <w:t>2022</w:t>
      </w:r>
      <w:r w:rsidRPr="00C81E71">
        <w:rPr>
          <w:rFonts w:cs="Segoe UI" w:hint="eastAsia"/>
          <w:szCs w:val="22"/>
          <w:lang w:eastAsia="zh-TW"/>
        </w:rPr>
        <w:t>年上半年</w:t>
      </w:r>
      <w:r w:rsidRPr="00C81E71">
        <w:rPr>
          <w:rFonts w:cs="Segoe UI" w:hint="eastAsia"/>
          <w:b/>
          <w:bCs/>
          <w:szCs w:val="22"/>
          <w:lang w:eastAsia="zh-TW"/>
        </w:rPr>
        <w:t>有機銷售額</w:t>
      </w:r>
      <w:r w:rsidRPr="00C81E71">
        <w:rPr>
          <w:rFonts w:cs="Segoe UI" w:hint="eastAsia"/>
          <w:szCs w:val="22"/>
          <w:lang w:eastAsia="zh-TW"/>
        </w:rPr>
        <w:t>實現</w:t>
      </w:r>
      <w:r w:rsidRPr="00C81E71">
        <w:rPr>
          <w:rFonts w:cs="Segoe UI"/>
          <w:szCs w:val="22"/>
          <w:lang w:eastAsia="zh-TW"/>
        </w:rPr>
        <w:t>7.4%</w:t>
      </w:r>
      <w:r w:rsidRPr="00C81E71">
        <w:rPr>
          <w:rFonts w:cs="Segoe UI" w:hint="eastAsia"/>
          <w:szCs w:val="22"/>
          <w:lang w:eastAsia="zh-TW"/>
        </w:rPr>
        <w:t>的顯著增長（第二季度增長</w:t>
      </w:r>
      <w:r w:rsidRPr="00C81E71">
        <w:rPr>
          <w:rFonts w:cs="Segoe UI"/>
          <w:szCs w:val="22"/>
          <w:lang w:eastAsia="zh-TW"/>
        </w:rPr>
        <w:t>10.1%</w:t>
      </w:r>
      <w:r w:rsidRPr="00C81E71">
        <w:rPr>
          <w:rFonts w:cs="Segoe UI" w:hint="eastAsia"/>
          <w:szCs w:val="22"/>
          <w:lang w:eastAsia="zh-TW"/>
        </w:rPr>
        <w:t>），這</w:t>
      </w:r>
      <w:r>
        <w:rPr>
          <w:rFonts w:cs="Segoe UI" w:hint="eastAsia"/>
          <w:szCs w:val="22"/>
          <w:lang w:eastAsia="zh-TW"/>
        </w:rPr>
        <w:t>主要歸功於</w:t>
      </w:r>
      <w:r w:rsidRPr="00C81E71">
        <w:rPr>
          <w:rFonts w:cs="Segoe UI" w:hint="eastAsia"/>
          <w:szCs w:val="22"/>
          <w:lang w:eastAsia="zh-TW"/>
        </w:rPr>
        <w:t>洗滌劑業務兩位數</w:t>
      </w:r>
      <w:r>
        <w:rPr>
          <w:rFonts w:cs="Segoe UI" w:hint="eastAsia"/>
          <w:szCs w:val="22"/>
          <w:lang w:eastAsia="zh-TW"/>
        </w:rPr>
        <w:t>的</w:t>
      </w:r>
      <w:r w:rsidRPr="00C81E71">
        <w:rPr>
          <w:rFonts w:cs="Segoe UI" w:hint="eastAsia"/>
          <w:szCs w:val="22"/>
          <w:lang w:eastAsia="zh-TW"/>
        </w:rPr>
        <w:t>銷售額增長。名義銷售額增長</w:t>
      </w:r>
      <w:r w:rsidRPr="00C81E71">
        <w:rPr>
          <w:rFonts w:cs="Segoe UI"/>
          <w:szCs w:val="22"/>
          <w:lang w:eastAsia="zh-TW"/>
        </w:rPr>
        <w:t>6.7%</w:t>
      </w:r>
      <w:r w:rsidRPr="00C81E71">
        <w:rPr>
          <w:rFonts w:cs="Segoe UI" w:hint="eastAsia"/>
          <w:szCs w:val="22"/>
          <w:lang w:eastAsia="zh-TW"/>
        </w:rPr>
        <w:t>，達到</w:t>
      </w:r>
      <w:r w:rsidRPr="00C81E71">
        <w:rPr>
          <w:rFonts w:cs="Segoe UI"/>
          <w:szCs w:val="22"/>
          <w:lang w:eastAsia="zh-TW"/>
        </w:rPr>
        <w:t>34.94</w:t>
      </w:r>
      <w:r w:rsidRPr="00C81E71">
        <w:rPr>
          <w:rFonts w:cs="Segoe UI" w:hint="eastAsia"/>
          <w:szCs w:val="22"/>
          <w:lang w:eastAsia="zh-TW"/>
        </w:rPr>
        <w:t>億歐元（第二季度為</w:t>
      </w:r>
      <w:r w:rsidRPr="00C81E71">
        <w:rPr>
          <w:rFonts w:cs="Segoe UI"/>
          <w:szCs w:val="22"/>
          <w:lang w:eastAsia="zh-TW"/>
        </w:rPr>
        <w:t xml:space="preserve">18.02 </w:t>
      </w:r>
      <w:r w:rsidRPr="00C81E71">
        <w:rPr>
          <w:rFonts w:cs="Segoe UI" w:hint="eastAsia"/>
          <w:szCs w:val="22"/>
          <w:lang w:eastAsia="zh-TW"/>
        </w:rPr>
        <w:t>億歐元，增長</w:t>
      </w:r>
      <w:r w:rsidRPr="00C81E71">
        <w:rPr>
          <w:rFonts w:cs="Segoe UI"/>
          <w:szCs w:val="22"/>
          <w:lang w:eastAsia="zh-TW"/>
        </w:rPr>
        <w:t>11.3%</w:t>
      </w:r>
      <w:r w:rsidRPr="00C81E71">
        <w:rPr>
          <w:rFonts w:cs="Segoe UI" w:hint="eastAsia"/>
          <w:szCs w:val="22"/>
          <w:lang w:eastAsia="zh-TW"/>
        </w:rPr>
        <w:t>）。</w:t>
      </w:r>
      <w:r w:rsidRPr="00C81E71">
        <w:rPr>
          <w:rFonts w:cs="Segoe UI" w:hint="eastAsia"/>
          <w:b/>
          <w:bCs/>
          <w:szCs w:val="22"/>
          <w:lang w:eastAsia="zh-TW"/>
        </w:rPr>
        <w:t>調整後的營業利潤</w:t>
      </w:r>
      <w:r w:rsidRPr="00C81E71">
        <w:rPr>
          <w:rFonts w:cs="Segoe UI" w:hint="eastAsia"/>
          <w:szCs w:val="22"/>
          <w:lang w:eastAsia="zh-TW"/>
        </w:rPr>
        <w:t>為</w:t>
      </w:r>
      <w:r w:rsidRPr="00C81E71">
        <w:rPr>
          <w:rFonts w:cs="Segoe UI"/>
          <w:szCs w:val="22"/>
          <w:lang w:eastAsia="zh-TW"/>
        </w:rPr>
        <w:t>3.13</w:t>
      </w:r>
      <w:r w:rsidRPr="00C81E71">
        <w:rPr>
          <w:rFonts w:cs="Segoe UI" w:hint="eastAsia"/>
          <w:szCs w:val="22"/>
          <w:lang w:eastAsia="zh-TW"/>
        </w:rPr>
        <w:t>億歐元，而去年同期為</w:t>
      </w:r>
      <w:r w:rsidRPr="00C81E71">
        <w:rPr>
          <w:rFonts w:cs="Segoe UI"/>
          <w:szCs w:val="22"/>
          <w:lang w:eastAsia="zh-TW"/>
        </w:rPr>
        <w:t>4.9</w:t>
      </w:r>
      <w:r w:rsidRPr="00C81E71">
        <w:rPr>
          <w:rFonts w:cs="Segoe UI" w:hint="eastAsia"/>
          <w:szCs w:val="22"/>
          <w:lang w:eastAsia="zh-TW"/>
        </w:rPr>
        <w:t>億歐元。</w:t>
      </w:r>
      <w:r w:rsidRPr="00C81E71">
        <w:rPr>
          <w:rFonts w:cs="Segoe UI" w:hint="eastAsia"/>
          <w:b/>
          <w:bCs/>
          <w:szCs w:val="22"/>
          <w:lang w:eastAsia="zh-TW"/>
        </w:rPr>
        <w:t>調整後的銷售回報率</w:t>
      </w:r>
      <w:r w:rsidRPr="00C81E71">
        <w:rPr>
          <w:rFonts w:cs="Segoe UI" w:hint="eastAsia"/>
          <w:szCs w:val="22"/>
          <w:lang w:eastAsia="zh-TW"/>
        </w:rPr>
        <w:t>為</w:t>
      </w:r>
      <w:r w:rsidRPr="00C81E71">
        <w:rPr>
          <w:rFonts w:cs="Segoe UI"/>
          <w:szCs w:val="22"/>
          <w:lang w:eastAsia="zh-TW"/>
        </w:rPr>
        <w:t>9.0%</w:t>
      </w:r>
      <w:r w:rsidRPr="00C81E71">
        <w:rPr>
          <w:rFonts w:cs="Segoe UI" w:hint="eastAsia"/>
          <w:szCs w:val="22"/>
          <w:lang w:eastAsia="zh-TW"/>
        </w:rPr>
        <w:t>，也低於</w:t>
      </w:r>
      <w:r w:rsidRPr="00C81E71">
        <w:rPr>
          <w:rFonts w:cs="Segoe UI"/>
          <w:szCs w:val="22"/>
          <w:lang w:eastAsia="zh-TW"/>
        </w:rPr>
        <w:t>2021</w:t>
      </w:r>
      <w:r w:rsidRPr="00C81E71">
        <w:rPr>
          <w:rFonts w:cs="Segoe UI" w:hint="eastAsia"/>
          <w:szCs w:val="22"/>
          <w:lang w:eastAsia="zh-TW"/>
        </w:rPr>
        <w:t>年上半年的水準，這主要是由於直接原材料價格大幅上漲所致。</w:t>
      </w:r>
    </w:p>
    <w:p w14:paraId="5CD25B46" w14:textId="77777777" w:rsidR="00B3598F" w:rsidRPr="00C81E71" w:rsidRDefault="00B3598F" w:rsidP="00B3598F">
      <w:pPr>
        <w:spacing w:after="120"/>
        <w:rPr>
          <w:rFonts w:cs="Segoe UI"/>
          <w:b/>
          <w:bCs/>
          <w:szCs w:val="22"/>
          <w:lang w:eastAsia="de-DE"/>
        </w:rPr>
      </w:pPr>
    </w:p>
    <w:p w14:paraId="0D04661F" w14:textId="77CD0ADB" w:rsidR="00B3598F" w:rsidRPr="00C81E71" w:rsidRDefault="00985345" w:rsidP="00B3598F">
      <w:pPr>
        <w:spacing w:after="120"/>
        <w:rPr>
          <w:rFonts w:cs="Segoe UI"/>
          <w:b/>
          <w:bCs/>
          <w:szCs w:val="22"/>
          <w:lang w:eastAsia="de-DE"/>
        </w:rPr>
      </w:pPr>
      <w:r w:rsidRPr="00C81E71">
        <w:rPr>
          <w:rFonts w:cs="Segoe UI" w:hint="eastAsia"/>
          <w:b/>
          <w:bCs/>
          <w:szCs w:val="22"/>
          <w:lang w:eastAsia="zh-TW"/>
        </w:rPr>
        <w:t>目標性增長議程進展良好</w:t>
      </w:r>
    </w:p>
    <w:p w14:paraId="17B7F645" w14:textId="6A562FCF" w:rsidR="00B3598F" w:rsidRPr="00C81E71" w:rsidRDefault="00B3598F" w:rsidP="00B3598F">
      <w:pPr>
        <w:autoSpaceDE w:val="0"/>
        <w:autoSpaceDN w:val="0"/>
        <w:adjustRightInd w:val="0"/>
        <w:rPr>
          <w:rFonts w:cs="Segoe UI"/>
          <w:szCs w:val="22"/>
          <w:lang w:eastAsia="de-DE"/>
        </w:rPr>
      </w:pPr>
      <w:bookmarkStart w:id="4" w:name="_Hlk109204398"/>
      <w:r w:rsidRPr="00C81E71">
        <w:rPr>
          <w:rFonts w:cs="Segoe UI" w:hint="eastAsia"/>
          <w:szCs w:val="22"/>
          <w:lang w:eastAsia="de-DE"/>
        </w:rPr>
        <w:t>汉高正</w:t>
      </w:r>
      <w:r w:rsidR="00985345" w:rsidRPr="00C81E71">
        <w:rPr>
          <w:rFonts w:cs="Segoe UI" w:hint="eastAsia"/>
          <w:szCs w:val="22"/>
          <w:lang w:eastAsia="zh-CN"/>
        </w:rPr>
        <w:t>致力於實現</w:t>
      </w:r>
      <w:r w:rsidR="00985345">
        <w:rPr>
          <w:rFonts w:cs="Segoe UI" w:hint="eastAsia"/>
          <w:szCs w:val="22"/>
          <w:lang w:eastAsia="zh-CN"/>
        </w:rPr>
        <w:t>目標性</w:t>
      </w:r>
      <w:r w:rsidRPr="00C81E71">
        <w:rPr>
          <w:rFonts w:cs="Segoe UI" w:hint="eastAsia"/>
          <w:szCs w:val="22"/>
          <w:lang w:eastAsia="de-DE"/>
        </w:rPr>
        <w:t>增长议程，并为此制定了明确的战略框架。该战略框架的关键要素是以强大的公司文化为基础，拥有成功的业务组合、在创新、可持续发展和数字化领域的明显竞争优势以及面向未来的运营模式。</w:t>
      </w:r>
    </w:p>
    <w:p w14:paraId="5BF2C129" w14:textId="77777777" w:rsidR="00B3598F" w:rsidRPr="00C81E71" w:rsidRDefault="00B3598F" w:rsidP="00B3598F">
      <w:pPr>
        <w:autoSpaceDE w:val="0"/>
        <w:autoSpaceDN w:val="0"/>
        <w:adjustRightInd w:val="0"/>
        <w:rPr>
          <w:rFonts w:cs="Segoe UI"/>
          <w:szCs w:val="22"/>
          <w:lang w:eastAsia="de-DE"/>
        </w:rPr>
      </w:pPr>
    </w:p>
    <w:p w14:paraId="0AE932F7" w14:textId="2A9F11F6" w:rsidR="00B3598F" w:rsidRPr="00C81E71" w:rsidRDefault="00985345" w:rsidP="00B3598F">
      <w:pPr>
        <w:autoSpaceDE w:val="0"/>
        <w:autoSpaceDN w:val="0"/>
        <w:adjustRightInd w:val="0"/>
        <w:rPr>
          <w:rFonts w:cs="Segoe UI"/>
          <w:szCs w:val="22"/>
          <w:lang w:eastAsia="de-DE"/>
        </w:rPr>
      </w:pPr>
      <w:r w:rsidRPr="00C81E71">
        <w:rPr>
          <w:rFonts w:cs="Segoe UI"/>
          <w:szCs w:val="22"/>
          <w:lang w:eastAsia="zh-CN"/>
        </w:rPr>
        <w:t>2022</w:t>
      </w:r>
      <w:r w:rsidR="00B3598F" w:rsidRPr="00C81E71">
        <w:rPr>
          <w:rFonts w:cs="Segoe UI" w:hint="eastAsia"/>
          <w:szCs w:val="22"/>
          <w:lang w:eastAsia="de-DE"/>
        </w:rPr>
        <w:t>年上半年，汉高继续致力于实施其增长议程，并在所有</w:t>
      </w:r>
      <w:r w:rsidRPr="00C81E71">
        <w:rPr>
          <w:rFonts w:cs="Segoe UI" w:hint="eastAsia"/>
          <w:szCs w:val="22"/>
          <w:lang w:eastAsia="zh-CN"/>
        </w:rPr>
        <w:t>關鍵</w:t>
      </w:r>
      <w:r w:rsidR="00B3598F" w:rsidRPr="00C81E71">
        <w:rPr>
          <w:rFonts w:cs="Segoe UI" w:hint="eastAsia"/>
          <w:szCs w:val="22"/>
          <w:lang w:eastAsia="de-DE"/>
        </w:rPr>
        <w:t>方面</w:t>
      </w:r>
      <w:r w:rsidRPr="00C81E71">
        <w:rPr>
          <w:rFonts w:cs="Segoe UI" w:hint="eastAsia"/>
          <w:szCs w:val="22"/>
          <w:lang w:eastAsia="zh-CN"/>
        </w:rPr>
        <w:t>均</w:t>
      </w:r>
      <w:r w:rsidR="00B3598F" w:rsidRPr="00C81E71">
        <w:rPr>
          <w:rFonts w:cs="Segoe UI" w:hint="eastAsia"/>
          <w:szCs w:val="22"/>
          <w:lang w:eastAsia="de-DE"/>
        </w:rPr>
        <w:t>取得了良好进展。通过将</w:t>
      </w:r>
      <w:r w:rsidRPr="00C81E71">
        <w:rPr>
          <w:rFonts w:cs="Segoe UI" w:hint="eastAsia"/>
          <w:szCs w:val="22"/>
          <w:lang w:eastAsia="zh-CN"/>
        </w:rPr>
        <w:t>洗滌劑</w:t>
      </w:r>
      <w:r>
        <w:rPr>
          <w:rFonts w:cs="Segoe UI" w:hint="eastAsia"/>
          <w:szCs w:val="22"/>
          <w:lang w:eastAsia="zh-CN"/>
        </w:rPr>
        <w:t>及</w:t>
      </w:r>
      <w:r w:rsidRPr="00C81E71">
        <w:rPr>
          <w:rFonts w:cs="Segoe UI" w:hint="eastAsia"/>
          <w:szCs w:val="22"/>
          <w:lang w:eastAsia="zh-CN"/>
        </w:rPr>
        <w:t>家用</w:t>
      </w:r>
      <w:r w:rsidR="00B3598F" w:rsidRPr="00C81E71">
        <w:rPr>
          <w:rFonts w:cs="Segoe UI" w:hint="eastAsia"/>
          <w:szCs w:val="22"/>
          <w:lang w:eastAsia="de-DE"/>
        </w:rPr>
        <w:t>护理</w:t>
      </w:r>
      <w:r w:rsidRPr="00C81E71">
        <w:rPr>
          <w:rFonts w:cs="Segoe UI" w:hint="eastAsia"/>
          <w:szCs w:val="22"/>
          <w:lang w:eastAsia="zh-CN"/>
        </w:rPr>
        <w:t>業務部</w:t>
      </w:r>
      <w:r>
        <w:rPr>
          <w:rFonts w:cs="Segoe UI" w:hint="eastAsia"/>
          <w:szCs w:val="22"/>
          <w:lang w:eastAsia="zh-CN"/>
        </w:rPr>
        <w:t>與</w:t>
      </w:r>
      <w:r w:rsidRPr="00C81E71">
        <w:rPr>
          <w:rFonts w:cs="Segoe UI" w:hint="eastAsia"/>
          <w:szCs w:val="22"/>
          <w:lang w:eastAsia="zh-CN"/>
        </w:rPr>
        <w:t>化妝品</w:t>
      </w:r>
      <w:r w:rsidRPr="00C81E71">
        <w:rPr>
          <w:rFonts w:cs="Segoe UI"/>
          <w:szCs w:val="22"/>
          <w:lang w:eastAsia="zh-CN"/>
        </w:rPr>
        <w:t>/</w:t>
      </w:r>
      <w:r w:rsidRPr="00C81E71">
        <w:rPr>
          <w:rFonts w:cs="Segoe UI" w:hint="eastAsia"/>
          <w:szCs w:val="22"/>
          <w:lang w:eastAsia="zh-CN"/>
        </w:rPr>
        <w:t>美容用品</w:t>
      </w:r>
      <w:r w:rsidR="00B3598F" w:rsidRPr="00C81E71">
        <w:rPr>
          <w:rFonts w:cs="Segoe UI" w:hint="eastAsia"/>
          <w:szCs w:val="22"/>
          <w:lang w:eastAsia="de-DE"/>
        </w:rPr>
        <w:t>业务部合并</w:t>
      </w:r>
      <w:r w:rsidRPr="00C81E71">
        <w:rPr>
          <w:rFonts w:cs="Segoe UI" w:hint="eastAsia"/>
          <w:szCs w:val="22"/>
          <w:lang w:eastAsia="zh-CN"/>
        </w:rPr>
        <w:t>為</w:t>
      </w:r>
      <w:r w:rsidR="00B3598F" w:rsidRPr="00C81E71">
        <w:rPr>
          <w:rFonts w:cs="Segoe UI" w:hint="eastAsia"/>
          <w:szCs w:val="22"/>
          <w:lang w:eastAsia="de-DE"/>
        </w:rPr>
        <w:t>新的</w:t>
      </w:r>
      <w:r w:rsidR="00B3598F" w:rsidRPr="00C81E71">
        <w:rPr>
          <w:rFonts w:cs="Segoe UI" w:hint="eastAsia"/>
          <w:b/>
          <w:bCs/>
          <w:szCs w:val="22"/>
          <w:lang w:eastAsia="de-DE"/>
        </w:rPr>
        <w:t>汉高消费品牌</w:t>
      </w:r>
      <w:r w:rsidR="00B3598F" w:rsidRPr="00C81E71">
        <w:rPr>
          <w:rFonts w:cs="Segoe UI" w:hint="eastAsia"/>
          <w:szCs w:val="22"/>
          <w:lang w:eastAsia="de-DE"/>
        </w:rPr>
        <w:t>业务部，汉高正在将其</w:t>
      </w:r>
      <w:r>
        <w:rPr>
          <w:rFonts w:cs="Segoe UI" w:hint="eastAsia"/>
          <w:szCs w:val="22"/>
          <w:lang w:eastAsia="zh-CN"/>
        </w:rPr>
        <w:t>目標性</w:t>
      </w:r>
      <w:r w:rsidR="00B3598F" w:rsidRPr="00C81E71">
        <w:rPr>
          <w:rFonts w:cs="Segoe UI" w:hint="eastAsia"/>
          <w:szCs w:val="22"/>
          <w:lang w:eastAsia="de-DE"/>
        </w:rPr>
        <w:t>增长议程提升到一个新的水平。</w:t>
      </w:r>
      <w:r w:rsidRPr="00C81E71">
        <w:rPr>
          <w:rFonts w:cs="Segoe UI" w:hint="eastAsia"/>
          <w:szCs w:val="22"/>
          <w:lang w:eastAsia="zh-TW"/>
        </w:rPr>
        <w:t>該</w:t>
      </w:r>
      <w:r w:rsidR="00B3598F" w:rsidRPr="00C81E71">
        <w:rPr>
          <w:rFonts w:cs="Segoe UI" w:hint="eastAsia"/>
          <w:szCs w:val="22"/>
          <w:lang w:eastAsia="de-DE"/>
        </w:rPr>
        <w:t>新业务部的结构包括</w:t>
      </w:r>
      <w:r w:rsidRPr="00C81E71">
        <w:rPr>
          <w:rFonts w:cs="Segoe UI" w:hint="eastAsia"/>
          <w:szCs w:val="22"/>
          <w:lang w:eastAsia="zh-TW"/>
        </w:rPr>
        <w:t>洗滌劑</w:t>
      </w:r>
      <w:r>
        <w:rPr>
          <w:rFonts w:cs="Segoe UI" w:hint="eastAsia"/>
          <w:szCs w:val="22"/>
          <w:lang w:eastAsia="zh-TW"/>
        </w:rPr>
        <w:t>及</w:t>
      </w:r>
      <w:r w:rsidR="00B3598F" w:rsidRPr="00C81E71">
        <w:rPr>
          <w:rFonts w:cs="Segoe UI" w:hint="eastAsia"/>
          <w:szCs w:val="22"/>
          <w:lang w:eastAsia="de-DE"/>
        </w:rPr>
        <w:t>家</w:t>
      </w:r>
      <w:r w:rsidRPr="00C81E71">
        <w:rPr>
          <w:rFonts w:cs="Segoe UI" w:hint="eastAsia"/>
          <w:szCs w:val="22"/>
          <w:lang w:eastAsia="zh-TW"/>
        </w:rPr>
        <w:t>用</w:t>
      </w:r>
      <w:r w:rsidR="00B3598F" w:rsidRPr="00C81E71">
        <w:rPr>
          <w:rFonts w:cs="Segoe UI" w:hint="eastAsia"/>
          <w:szCs w:val="22"/>
          <w:lang w:eastAsia="de-DE"/>
        </w:rPr>
        <w:t>护理</w:t>
      </w:r>
      <w:r w:rsidRPr="00C81E71">
        <w:rPr>
          <w:rFonts w:cs="Segoe UI" w:hint="eastAsia"/>
          <w:szCs w:val="22"/>
          <w:lang w:eastAsia="zh-TW"/>
        </w:rPr>
        <w:t>和護髮這兩個全球性品類</w:t>
      </w:r>
      <w:r w:rsidR="00B3598F" w:rsidRPr="00C81E71">
        <w:rPr>
          <w:rFonts w:cs="Segoe UI" w:hint="eastAsia"/>
          <w:szCs w:val="22"/>
          <w:lang w:eastAsia="de-DE"/>
        </w:rPr>
        <w:t>，</w:t>
      </w:r>
      <w:r w:rsidRPr="00C81E71">
        <w:rPr>
          <w:rFonts w:cs="Segoe UI" w:hint="eastAsia"/>
          <w:szCs w:val="22"/>
          <w:lang w:eastAsia="zh-TW"/>
        </w:rPr>
        <w:t>並</w:t>
      </w:r>
      <w:r>
        <w:rPr>
          <w:rFonts w:cs="Segoe UI" w:hint="eastAsia"/>
          <w:szCs w:val="22"/>
          <w:lang w:eastAsia="zh-TW"/>
        </w:rPr>
        <w:t>設有</w:t>
      </w:r>
      <w:r w:rsidR="00B3598F" w:rsidRPr="00C81E71">
        <w:rPr>
          <w:rFonts w:cs="Segoe UI" w:hint="eastAsia"/>
          <w:szCs w:val="22"/>
          <w:lang w:eastAsia="de-DE"/>
        </w:rPr>
        <w:t>中央职能部门和四个</w:t>
      </w:r>
      <w:r>
        <w:rPr>
          <w:rFonts w:cs="Segoe UI" w:hint="eastAsia"/>
          <w:szCs w:val="22"/>
          <w:lang w:eastAsia="zh-TW"/>
        </w:rPr>
        <w:t>業務</w:t>
      </w:r>
      <w:r w:rsidR="00B3598F" w:rsidRPr="00C81E71">
        <w:rPr>
          <w:rFonts w:cs="Segoe UI" w:hint="eastAsia"/>
          <w:szCs w:val="22"/>
          <w:lang w:eastAsia="de-DE"/>
        </w:rPr>
        <w:t>区域</w:t>
      </w:r>
      <w:r>
        <w:rPr>
          <w:rFonts w:cs="Segoe UI" w:hint="eastAsia"/>
          <w:szCs w:val="22"/>
          <w:lang w:eastAsia="zh-TW"/>
        </w:rPr>
        <w:t>予以</w:t>
      </w:r>
      <w:r w:rsidR="00B3598F" w:rsidRPr="00C81E71">
        <w:rPr>
          <w:rFonts w:cs="Segoe UI" w:hint="eastAsia"/>
          <w:szCs w:val="22"/>
          <w:lang w:eastAsia="de-DE"/>
        </w:rPr>
        <w:t>支持。其他</w:t>
      </w:r>
      <w:r>
        <w:rPr>
          <w:rFonts w:cs="Segoe UI" w:hint="eastAsia"/>
          <w:szCs w:val="22"/>
          <w:lang w:eastAsia="zh-TW"/>
        </w:rPr>
        <w:t>細分</w:t>
      </w:r>
      <w:r w:rsidRPr="00C81E71">
        <w:rPr>
          <w:rFonts w:cs="Segoe UI" w:hint="eastAsia"/>
          <w:szCs w:val="22"/>
          <w:lang w:eastAsia="zh-TW"/>
        </w:rPr>
        <w:t>品類</w:t>
      </w:r>
      <w:r w:rsidR="00B3598F" w:rsidRPr="00C81E71">
        <w:rPr>
          <w:rFonts w:cs="Segoe UI" w:hint="eastAsia"/>
          <w:szCs w:val="22"/>
          <w:lang w:eastAsia="de-DE"/>
        </w:rPr>
        <w:t>将</w:t>
      </w:r>
      <w:r w:rsidRPr="00C81E71">
        <w:rPr>
          <w:rFonts w:cs="Segoe UI" w:hint="eastAsia"/>
          <w:szCs w:val="22"/>
          <w:lang w:eastAsia="zh-TW"/>
        </w:rPr>
        <w:t>由相關</w:t>
      </w:r>
      <w:r w:rsidR="00B3598F" w:rsidRPr="00C81E71">
        <w:rPr>
          <w:rFonts w:cs="Segoe UI" w:hint="eastAsia"/>
          <w:szCs w:val="22"/>
          <w:lang w:eastAsia="de-DE"/>
        </w:rPr>
        <w:lastRenderedPageBreak/>
        <w:t>区域</w:t>
      </w:r>
      <w:r w:rsidRPr="00C81E71">
        <w:rPr>
          <w:rFonts w:cs="Segoe UI" w:hint="eastAsia"/>
          <w:szCs w:val="22"/>
          <w:lang w:eastAsia="zh-TW"/>
        </w:rPr>
        <w:t>負責</w:t>
      </w:r>
      <w:r w:rsidR="00B3598F" w:rsidRPr="00C81E71">
        <w:rPr>
          <w:rFonts w:cs="Segoe UI" w:hint="eastAsia"/>
          <w:szCs w:val="22"/>
          <w:lang w:eastAsia="de-DE"/>
        </w:rPr>
        <w:t>管理。</w:t>
      </w:r>
      <w:r w:rsidRPr="00C81E71">
        <w:rPr>
          <w:rFonts w:cs="Segoe UI" w:hint="eastAsia"/>
          <w:szCs w:val="22"/>
          <w:lang w:eastAsia="zh-TW"/>
        </w:rPr>
        <w:t>目前</w:t>
      </w:r>
      <w:r w:rsidR="00B3598F" w:rsidRPr="00C81E71">
        <w:rPr>
          <w:rFonts w:cs="Segoe UI" w:hint="eastAsia"/>
          <w:szCs w:val="22"/>
          <w:lang w:eastAsia="de-DE"/>
        </w:rPr>
        <w:t>已经</w:t>
      </w:r>
      <w:r w:rsidRPr="00C81E71">
        <w:rPr>
          <w:rFonts w:cs="Segoe UI" w:hint="eastAsia"/>
          <w:szCs w:val="22"/>
          <w:lang w:eastAsia="zh-TW"/>
        </w:rPr>
        <w:t>確定</w:t>
      </w:r>
      <w:r w:rsidR="00B3598F" w:rsidRPr="00C81E71">
        <w:rPr>
          <w:rFonts w:cs="Segoe UI" w:hint="eastAsia"/>
          <w:szCs w:val="22"/>
          <w:lang w:eastAsia="de-DE"/>
        </w:rPr>
        <w:t>了前四个管理级别。在汉高最大的单一市场美国，新</w:t>
      </w:r>
      <w:r w:rsidRPr="00C81E71">
        <w:rPr>
          <w:rFonts w:cs="Segoe UI" w:hint="eastAsia"/>
          <w:szCs w:val="22"/>
          <w:lang w:eastAsia="zh-CN"/>
        </w:rPr>
        <w:t>的</w:t>
      </w:r>
      <w:r w:rsidR="00B3598F" w:rsidRPr="00C81E71">
        <w:rPr>
          <w:rFonts w:cs="Segoe UI" w:hint="eastAsia"/>
          <w:szCs w:val="22"/>
          <w:lang w:eastAsia="de-DE"/>
        </w:rPr>
        <w:t>组织</w:t>
      </w:r>
      <w:r>
        <w:rPr>
          <w:rFonts w:cs="Segoe UI" w:hint="eastAsia"/>
          <w:szCs w:val="22"/>
          <w:lang w:eastAsia="zh-CN"/>
        </w:rPr>
        <w:t>架構</w:t>
      </w:r>
      <w:r w:rsidR="00B3598F" w:rsidRPr="00C81E71">
        <w:rPr>
          <w:rFonts w:cs="Segoe UI" w:hint="eastAsia"/>
          <w:szCs w:val="22"/>
          <w:lang w:eastAsia="de-DE"/>
        </w:rPr>
        <w:t>预计将从</w:t>
      </w:r>
      <w:r w:rsidRPr="00C81E71">
        <w:rPr>
          <w:rFonts w:cs="Segoe UI"/>
          <w:szCs w:val="22"/>
          <w:lang w:eastAsia="zh-CN"/>
        </w:rPr>
        <w:t>9</w:t>
      </w:r>
      <w:r w:rsidR="00B3598F" w:rsidRPr="00C81E71">
        <w:rPr>
          <w:rFonts w:cs="Segoe UI" w:hint="eastAsia"/>
          <w:szCs w:val="22"/>
          <w:lang w:eastAsia="de-DE"/>
        </w:rPr>
        <w:t>月</w:t>
      </w:r>
      <w:r>
        <w:rPr>
          <w:rFonts w:cs="Segoe UI" w:hint="eastAsia"/>
          <w:szCs w:val="22"/>
          <w:lang w:eastAsia="zh-CN"/>
        </w:rPr>
        <w:t>起</w:t>
      </w:r>
      <w:r w:rsidR="00B3598F" w:rsidRPr="00C81E71">
        <w:rPr>
          <w:rFonts w:cs="Segoe UI" w:hint="eastAsia"/>
          <w:szCs w:val="22"/>
          <w:lang w:eastAsia="de-DE"/>
        </w:rPr>
        <w:t>全面</w:t>
      </w:r>
      <w:r>
        <w:rPr>
          <w:rFonts w:cs="Segoe UI" w:hint="eastAsia"/>
          <w:szCs w:val="22"/>
          <w:lang w:eastAsia="zh-CN"/>
        </w:rPr>
        <w:t>實施</w:t>
      </w:r>
      <w:r w:rsidR="00B3598F" w:rsidRPr="00C81E71">
        <w:rPr>
          <w:rFonts w:cs="Segoe UI" w:hint="eastAsia"/>
          <w:szCs w:val="22"/>
          <w:lang w:eastAsia="de-DE"/>
        </w:rPr>
        <w:t>。</w:t>
      </w:r>
    </w:p>
    <w:bookmarkEnd w:id="4"/>
    <w:p w14:paraId="66DD5996" w14:textId="77777777" w:rsidR="00B3598F" w:rsidRPr="00C81E71" w:rsidRDefault="00B3598F" w:rsidP="00B3598F">
      <w:pPr>
        <w:autoSpaceDE w:val="0"/>
        <w:autoSpaceDN w:val="0"/>
        <w:adjustRightInd w:val="0"/>
        <w:rPr>
          <w:rFonts w:cs="Segoe UI"/>
          <w:szCs w:val="22"/>
          <w:lang w:eastAsia="zh-CN"/>
        </w:rPr>
      </w:pPr>
    </w:p>
    <w:p w14:paraId="54C2C521" w14:textId="4CDAA639" w:rsidR="00B3598F" w:rsidRPr="00C81E71" w:rsidRDefault="00985345" w:rsidP="00B3598F">
      <w:pPr>
        <w:rPr>
          <w:rFonts w:cs="Segoe UI"/>
          <w:szCs w:val="22"/>
          <w:lang w:eastAsia="zh-TW"/>
        </w:rPr>
      </w:pPr>
      <w:r w:rsidRPr="00C81E71">
        <w:rPr>
          <w:rFonts w:cs="Segoe UI" w:hint="eastAsia"/>
          <w:szCs w:val="22"/>
          <w:lang w:eastAsia="zh-TW"/>
        </w:rPr>
        <w:t>在兩大消費品業務合併的背景下，作為</w:t>
      </w:r>
      <w:r w:rsidRPr="00C81E71">
        <w:rPr>
          <w:rFonts w:cs="Segoe UI" w:hint="eastAsia"/>
          <w:b/>
          <w:bCs/>
          <w:szCs w:val="22"/>
          <w:lang w:eastAsia="zh-TW"/>
        </w:rPr>
        <w:t>積極業務組合管理</w:t>
      </w:r>
      <w:r w:rsidRPr="00C81E71">
        <w:rPr>
          <w:rFonts w:cs="Segoe UI" w:hint="eastAsia"/>
          <w:szCs w:val="22"/>
          <w:lang w:eastAsia="zh-TW"/>
        </w:rPr>
        <w:t>的一部分，總銷售額高達</w:t>
      </w:r>
      <w:r w:rsidRPr="00C81E71">
        <w:rPr>
          <w:rFonts w:cs="Segoe UI"/>
          <w:szCs w:val="22"/>
          <w:lang w:eastAsia="zh-TW"/>
        </w:rPr>
        <w:t>10</w:t>
      </w:r>
      <w:r w:rsidRPr="00C81E71">
        <w:rPr>
          <w:rFonts w:cs="Segoe UI" w:hint="eastAsia"/>
          <w:szCs w:val="22"/>
          <w:lang w:eastAsia="zh-TW"/>
        </w:rPr>
        <w:t>億歐元的相關業務和品牌目前正在接受評估。其中包括對增長和盈利能力方面不符合漢高標準的相關業務進行剝離或終止。</w:t>
      </w:r>
      <w:r w:rsidRPr="00C81E71">
        <w:rPr>
          <w:rFonts w:cs="Segoe UI"/>
          <w:szCs w:val="22"/>
          <w:lang w:eastAsia="zh-TW"/>
        </w:rPr>
        <w:t>2022</w:t>
      </w:r>
      <w:r w:rsidRPr="00C81E71">
        <w:rPr>
          <w:rFonts w:cs="Segoe UI" w:hint="eastAsia"/>
          <w:szCs w:val="22"/>
          <w:lang w:eastAsia="zh-TW"/>
        </w:rPr>
        <w:t>年上半年，漢高通過</w:t>
      </w:r>
      <w:r>
        <w:rPr>
          <w:rFonts w:cs="Segoe UI" w:hint="eastAsia"/>
          <w:szCs w:val="22"/>
          <w:lang w:eastAsia="zh-TW"/>
        </w:rPr>
        <w:t>剝離</w:t>
      </w:r>
      <w:r w:rsidRPr="00C81E71">
        <w:rPr>
          <w:rFonts w:cs="Segoe UI" w:hint="eastAsia"/>
          <w:szCs w:val="22"/>
          <w:lang w:eastAsia="zh-TW"/>
        </w:rPr>
        <w:t>化妝品</w:t>
      </w:r>
      <w:r w:rsidRPr="00C81E71">
        <w:rPr>
          <w:rFonts w:cs="Segoe UI"/>
          <w:szCs w:val="22"/>
          <w:lang w:eastAsia="zh-TW"/>
        </w:rPr>
        <w:t>/</w:t>
      </w:r>
      <w:r w:rsidRPr="00C81E71">
        <w:rPr>
          <w:rFonts w:cs="Segoe UI" w:hint="eastAsia"/>
          <w:szCs w:val="22"/>
          <w:lang w:eastAsia="zh-TW"/>
        </w:rPr>
        <w:t>美容用品領域的一些非核心業務已取得不錯的進展。這些都是化妝品</w:t>
      </w:r>
      <w:r w:rsidRPr="00C81E71">
        <w:rPr>
          <w:rFonts w:cs="Segoe UI"/>
          <w:szCs w:val="22"/>
          <w:lang w:eastAsia="zh-TW"/>
        </w:rPr>
        <w:t>/</w:t>
      </w:r>
      <w:r w:rsidRPr="00C81E71">
        <w:rPr>
          <w:rFonts w:cs="Segoe UI" w:hint="eastAsia"/>
          <w:szCs w:val="22"/>
          <w:lang w:eastAsia="zh-TW"/>
        </w:rPr>
        <w:t>美容用品業務組合改進措施的一部分，銷售額約為</w:t>
      </w:r>
      <w:r w:rsidRPr="00C81E71">
        <w:rPr>
          <w:rFonts w:cs="Segoe UI"/>
          <w:szCs w:val="22"/>
          <w:lang w:eastAsia="zh-TW"/>
        </w:rPr>
        <w:t>2</w:t>
      </w:r>
      <w:r w:rsidRPr="00C81E71">
        <w:rPr>
          <w:rFonts w:cs="Segoe UI" w:hint="eastAsia"/>
          <w:szCs w:val="22"/>
          <w:lang w:eastAsia="zh-TW"/>
        </w:rPr>
        <w:t>億歐元，目標是在今年年底前執行。</w:t>
      </w:r>
    </w:p>
    <w:p w14:paraId="6925B70C" w14:textId="77777777" w:rsidR="00B3598F" w:rsidRPr="00C81E71" w:rsidRDefault="00B3598F" w:rsidP="00B3598F">
      <w:pPr>
        <w:rPr>
          <w:rFonts w:cs="Segoe UI"/>
          <w:szCs w:val="22"/>
          <w:lang w:eastAsia="zh-TW"/>
        </w:rPr>
      </w:pPr>
      <w:bookmarkStart w:id="5" w:name="_Hlk109204760"/>
    </w:p>
    <w:p w14:paraId="66EC2D7C" w14:textId="3C10830E" w:rsidR="00B3598F" w:rsidRPr="00C81E71" w:rsidRDefault="00985345" w:rsidP="00B3598F">
      <w:pPr>
        <w:rPr>
          <w:rFonts w:cs="Segoe UI"/>
          <w:szCs w:val="22"/>
          <w:lang w:eastAsia="zh-TW"/>
        </w:rPr>
      </w:pPr>
      <w:r w:rsidRPr="00C81E71">
        <w:rPr>
          <w:rFonts w:cs="Segoe UI" w:hint="eastAsia"/>
          <w:szCs w:val="22"/>
          <w:lang w:eastAsia="zh-TW"/>
        </w:rPr>
        <w:t>漢高還通過</w:t>
      </w:r>
      <w:r w:rsidRPr="00C81E71">
        <w:rPr>
          <w:rFonts w:cs="Segoe UI" w:hint="eastAsia"/>
          <w:b/>
          <w:bCs/>
          <w:szCs w:val="22"/>
          <w:lang w:eastAsia="zh-TW"/>
        </w:rPr>
        <w:t>收購</w:t>
      </w:r>
      <w:r w:rsidRPr="00C81E71">
        <w:rPr>
          <w:rFonts w:cs="Segoe UI" w:hint="eastAsia"/>
          <w:szCs w:val="22"/>
          <w:lang w:eastAsia="zh-TW"/>
        </w:rPr>
        <w:t>進一步加強了其產品組合。</w:t>
      </w:r>
      <w:r w:rsidRPr="00C81E71">
        <w:rPr>
          <w:rFonts w:cs="Segoe UI"/>
          <w:szCs w:val="22"/>
          <w:lang w:eastAsia="zh-TW"/>
        </w:rPr>
        <w:t>2022</w:t>
      </w:r>
      <w:r w:rsidRPr="00C81E71">
        <w:rPr>
          <w:rFonts w:cs="Segoe UI" w:hint="eastAsia"/>
          <w:szCs w:val="22"/>
          <w:lang w:eastAsia="zh-TW"/>
        </w:rPr>
        <w:t>年</w:t>
      </w:r>
      <w:r w:rsidRPr="00C81E71">
        <w:rPr>
          <w:rFonts w:cs="Segoe UI"/>
          <w:szCs w:val="22"/>
          <w:lang w:eastAsia="zh-TW"/>
        </w:rPr>
        <w:t>7</w:t>
      </w:r>
      <w:r w:rsidRPr="00C81E71">
        <w:rPr>
          <w:rFonts w:cs="Segoe UI" w:hint="eastAsia"/>
          <w:szCs w:val="22"/>
          <w:lang w:eastAsia="zh-TW"/>
        </w:rPr>
        <w:t>月，漢高完成了對資生堂亞太地區專業美髮業務的收購。這使漢高成為專業美髮業務領域的全球並列第二大公司。</w:t>
      </w:r>
    </w:p>
    <w:bookmarkEnd w:id="5"/>
    <w:p w14:paraId="62E61AFC" w14:textId="77777777" w:rsidR="00B3598F" w:rsidRPr="00C81E71" w:rsidRDefault="00B3598F" w:rsidP="00B3598F">
      <w:pPr>
        <w:autoSpaceDE w:val="0"/>
        <w:autoSpaceDN w:val="0"/>
        <w:adjustRightInd w:val="0"/>
        <w:rPr>
          <w:rFonts w:cs="Segoe UI"/>
          <w:szCs w:val="22"/>
          <w:lang w:eastAsia="zh-TW"/>
        </w:rPr>
      </w:pPr>
    </w:p>
    <w:p w14:paraId="30A61ADA" w14:textId="3EB7CB85" w:rsidR="00B3598F" w:rsidRPr="00C81E71" w:rsidRDefault="00985345" w:rsidP="00B3598F">
      <w:pPr>
        <w:autoSpaceDE w:val="0"/>
        <w:autoSpaceDN w:val="0"/>
        <w:adjustRightInd w:val="0"/>
        <w:rPr>
          <w:rFonts w:cs="Segoe UI"/>
          <w:szCs w:val="22"/>
          <w:lang w:eastAsia="zh-TW"/>
        </w:rPr>
      </w:pPr>
      <w:r w:rsidRPr="00C81E71">
        <w:rPr>
          <w:rFonts w:cs="Segoe UI" w:hint="eastAsia"/>
          <w:szCs w:val="22"/>
          <w:lang w:eastAsia="zh-TW"/>
        </w:rPr>
        <w:t>為了加強</w:t>
      </w:r>
      <w:r w:rsidRPr="00C81E71">
        <w:rPr>
          <w:rFonts w:cs="Segoe UI" w:hint="eastAsia"/>
          <w:b/>
          <w:bCs/>
          <w:szCs w:val="22"/>
          <w:lang w:eastAsia="zh-TW"/>
        </w:rPr>
        <w:t>競爭優勢</w:t>
      </w:r>
      <w:r w:rsidRPr="00C81E71">
        <w:rPr>
          <w:rFonts w:cs="Segoe UI" w:hint="eastAsia"/>
          <w:szCs w:val="22"/>
          <w:lang w:eastAsia="zh-TW"/>
        </w:rPr>
        <w:t>，漢高專注于進一步加速</w:t>
      </w:r>
      <w:r w:rsidRPr="00C81E71">
        <w:rPr>
          <w:rFonts w:cs="Segoe UI" w:hint="eastAsia"/>
          <w:b/>
          <w:bCs/>
          <w:szCs w:val="22"/>
          <w:lang w:eastAsia="zh-TW"/>
        </w:rPr>
        <w:t>創新</w:t>
      </w:r>
      <w:r w:rsidRPr="00C81E71">
        <w:rPr>
          <w:rFonts w:cs="Segoe UI" w:hint="eastAsia"/>
          <w:szCs w:val="22"/>
          <w:lang w:eastAsia="zh-TW"/>
        </w:rPr>
        <w:t>，推動</w:t>
      </w:r>
      <w:r>
        <w:rPr>
          <w:rFonts w:cs="Segoe UI" w:hint="eastAsia"/>
          <w:b/>
          <w:bCs/>
          <w:szCs w:val="22"/>
          <w:lang w:eastAsia="zh-TW"/>
        </w:rPr>
        <w:t>永續</w:t>
      </w:r>
      <w:r w:rsidRPr="00C81E71">
        <w:rPr>
          <w:rFonts w:cs="Segoe UI" w:hint="eastAsia"/>
          <w:b/>
          <w:bCs/>
          <w:szCs w:val="22"/>
          <w:lang w:eastAsia="zh-TW"/>
        </w:rPr>
        <w:t>發展</w:t>
      </w:r>
      <w:r w:rsidRPr="00C81E71">
        <w:rPr>
          <w:rFonts w:cs="Segoe UI" w:hint="eastAsia"/>
          <w:szCs w:val="22"/>
          <w:lang w:eastAsia="zh-TW"/>
        </w:rPr>
        <w:t>成為差異化因素，並通過</w:t>
      </w:r>
      <w:r w:rsidRPr="00C81E71">
        <w:rPr>
          <w:rFonts w:cs="Segoe UI" w:hint="eastAsia"/>
          <w:b/>
          <w:bCs/>
          <w:szCs w:val="22"/>
          <w:lang w:eastAsia="zh-TW"/>
        </w:rPr>
        <w:t>數位化變革</w:t>
      </w:r>
      <w:r w:rsidRPr="00C81E71">
        <w:rPr>
          <w:rFonts w:cs="Segoe UI" w:hint="eastAsia"/>
          <w:szCs w:val="22"/>
          <w:lang w:eastAsia="zh-TW"/>
        </w:rPr>
        <w:t>為客戶和消費者創造更多價值。</w:t>
      </w:r>
    </w:p>
    <w:p w14:paraId="738501DF" w14:textId="77777777" w:rsidR="00B3598F" w:rsidRPr="00C81E71" w:rsidRDefault="00B3598F" w:rsidP="00B3598F">
      <w:pPr>
        <w:autoSpaceDE w:val="0"/>
        <w:autoSpaceDN w:val="0"/>
        <w:adjustRightInd w:val="0"/>
        <w:rPr>
          <w:rFonts w:cs="Segoe UI"/>
          <w:bCs/>
          <w:szCs w:val="22"/>
          <w:lang w:eastAsia="zh-TW"/>
        </w:rPr>
      </w:pPr>
    </w:p>
    <w:p w14:paraId="50A5CFB5" w14:textId="2AA08564" w:rsidR="00B3598F" w:rsidRPr="00C81E71" w:rsidRDefault="00985345" w:rsidP="00B3598F">
      <w:pPr>
        <w:autoSpaceDE w:val="0"/>
        <w:autoSpaceDN w:val="0"/>
        <w:adjustRightInd w:val="0"/>
        <w:rPr>
          <w:rFonts w:cs="Segoe UI"/>
          <w:bCs/>
          <w:szCs w:val="22"/>
          <w:lang w:eastAsia="zh-TW"/>
        </w:rPr>
      </w:pPr>
      <w:r w:rsidRPr="00C81E71">
        <w:rPr>
          <w:rFonts w:cs="Segoe UI" w:hint="eastAsia"/>
          <w:bCs/>
          <w:szCs w:val="22"/>
          <w:lang w:eastAsia="zh-TW"/>
        </w:rPr>
        <w:t>漢高</w:t>
      </w:r>
      <w:r>
        <w:rPr>
          <w:rFonts w:cs="Segoe UI" w:hint="eastAsia"/>
          <w:bCs/>
          <w:szCs w:val="22"/>
          <w:lang w:eastAsia="zh-TW"/>
        </w:rPr>
        <w:t>策略</w:t>
      </w:r>
      <w:r w:rsidRPr="00C81E71">
        <w:rPr>
          <w:rFonts w:cs="Segoe UI" w:hint="eastAsia"/>
          <w:bCs/>
          <w:szCs w:val="22"/>
          <w:lang w:eastAsia="zh-TW"/>
        </w:rPr>
        <w:t>的關鍵支柱之</w:t>
      </w:r>
      <w:proofErr w:type="gramStart"/>
      <w:r w:rsidRPr="00C81E71">
        <w:rPr>
          <w:rFonts w:cs="Segoe UI" w:hint="eastAsia"/>
          <w:bCs/>
          <w:szCs w:val="22"/>
          <w:lang w:eastAsia="zh-TW"/>
        </w:rPr>
        <w:t>一</w:t>
      </w:r>
      <w:proofErr w:type="gramEnd"/>
      <w:r w:rsidRPr="00C81E71">
        <w:rPr>
          <w:rFonts w:cs="Segoe UI" w:hint="eastAsia"/>
          <w:bCs/>
          <w:szCs w:val="22"/>
          <w:lang w:eastAsia="zh-TW"/>
        </w:rPr>
        <w:t>就是通過成功的</w:t>
      </w:r>
      <w:r w:rsidRPr="00C81E71">
        <w:rPr>
          <w:rFonts w:cs="Segoe UI" w:hint="eastAsia"/>
          <w:b/>
          <w:szCs w:val="22"/>
          <w:lang w:eastAsia="zh-TW"/>
        </w:rPr>
        <w:t>創新</w:t>
      </w:r>
      <w:r w:rsidRPr="00C81E71">
        <w:rPr>
          <w:rFonts w:cs="Segoe UI" w:hint="eastAsia"/>
          <w:bCs/>
          <w:szCs w:val="22"/>
          <w:lang w:eastAsia="zh-TW"/>
        </w:rPr>
        <w:t>在市場上</w:t>
      </w:r>
      <w:r>
        <w:rPr>
          <w:rFonts w:cs="Segoe UI" w:hint="eastAsia"/>
          <w:bCs/>
          <w:szCs w:val="22"/>
          <w:lang w:eastAsia="zh-TW"/>
        </w:rPr>
        <w:t>脫穎而出</w:t>
      </w:r>
      <w:r w:rsidRPr="00C81E71">
        <w:rPr>
          <w:rFonts w:cs="Segoe UI" w:hint="eastAsia"/>
          <w:bCs/>
          <w:szCs w:val="22"/>
          <w:lang w:eastAsia="zh-TW"/>
        </w:rPr>
        <w:t>。這極大地支持了今年上半年的業績增長。例如，在粘合劑技術領域，漢高為電動汽車電池開發了新的防火塗料，不僅顯著提高了乘客的安全性，而且還使汽車行業的客戶能夠實現具有成本效益的生產。在化妝品</w:t>
      </w:r>
      <w:r w:rsidRPr="00C81E71">
        <w:rPr>
          <w:rFonts w:cs="Segoe UI"/>
          <w:bCs/>
          <w:szCs w:val="22"/>
          <w:lang w:eastAsia="zh-TW"/>
        </w:rPr>
        <w:t>/</w:t>
      </w:r>
      <w:r w:rsidRPr="00C81E71">
        <w:rPr>
          <w:rFonts w:cs="Segoe UI" w:hint="eastAsia"/>
          <w:bCs/>
          <w:szCs w:val="22"/>
          <w:lang w:eastAsia="zh-TW"/>
        </w:rPr>
        <w:t>美容用品領域，漢高重新推出了其護髮品牌</w:t>
      </w:r>
      <w:proofErr w:type="spellStart"/>
      <w:r w:rsidRPr="00C81E71">
        <w:rPr>
          <w:rFonts w:cs="Segoe UI"/>
          <w:bCs/>
          <w:szCs w:val="22"/>
          <w:lang w:eastAsia="zh-TW"/>
        </w:rPr>
        <w:t>Schauma</w:t>
      </w:r>
      <w:proofErr w:type="spellEnd"/>
      <w:r>
        <w:rPr>
          <w:rFonts w:cs="Segoe UI" w:hint="eastAsia"/>
          <w:bCs/>
          <w:szCs w:val="22"/>
          <w:lang w:eastAsia="zh-TW"/>
        </w:rPr>
        <w:t>。其</w:t>
      </w:r>
      <w:r w:rsidRPr="00C81E71">
        <w:rPr>
          <w:rFonts w:cs="Segoe UI" w:hint="eastAsia"/>
          <w:bCs/>
          <w:szCs w:val="22"/>
          <w:lang w:eastAsia="zh-TW"/>
        </w:rPr>
        <w:t>重新設計的</w:t>
      </w:r>
      <w:r>
        <w:rPr>
          <w:rFonts w:cs="Segoe UI" w:hint="eastAsia"/>
          <w:bCs/>
          <w:szCs w:val="22"/>
          <w:lang w:eastAsia="zh-TW"/>
        </w:rPr>
        <w:t>永續</w:t>
      </w:r>
      <w:r w:rsidRPr="00C81E71">
        <w:rPr>
          <w:rFonts w:cs="Segoe UI" w:hint="eastAsia"/>
          <w:bCs/>
          <w:szCs w:val="22"/>
          <w:lang w:eastAsia="zh-TW"/>
        </w:rPr>
        <w:t>包裝概念採用</w:t>
      </w:r>
      <w:r>
        <w:rPr>
          <w:rFonts w:cs="Segoe UI" w:hint="eastAsia"/>
          <w:bCs/>
          <w:szCs w:val="22"/>
          <w:lang w:eastAsia="zh-TW"/>
        </w:rPr>
        <w:t>了</w:t>
      </w:r>
      <w:r w:rsidRPr="00C81E71">
        <w:rPr>
          <w:rFonts w:cs="Segoe UI"/>
          <w:bCs/>
          <w:szCs w:val="22"/>
          <w:lang w:eastAsia="zh-TW"/>
        </w:rPr>
        <w:t>50%</w:t>
      </w:r>
      <w:r w:rsidRPr="00C81E71">
        <w:rPr>
          <w:rFonts w:cs="Segoe UI" w:hint="eastAsia"/>
          <w:bCs/>
          <w:szCs w:val="22"/>
          <w:lang w:eastAsia="zh-TW"/>
        </w:rPr>
        <w:t>至</w:t>
      </w:r>
      <w:r w:rsidRPr="00C81E71">
        <w:rPr>
          <w:rFonts w:cs="Segoe UI"/>
          <w:bCs/>
          <w:szCs w:val="22"/>
          <w:lang w:eastAsia="zh-TW"/>
        </w:rPr>
        <w:t>100%</w:t>
      </w:r>
      <w:r>
        <w:rPr>
          <w:rFonts w:cs="Segoe UI" w:hint="eastAsia"/>
          <w:bCs/>
          <w:szCs w:val="22"/>
          <w:lang w:eastAsia="zh-TW"/>
        </w:rPr>
        <w:t>的</w:t>
      </w:r>
      <w:r w:rsidRPr="00C81E71">
        <w:rPr>
          <w:rFonts w:cs="Segoe UI" w:hint="eastAsia"/>
          <w:bCs/>
          <w:szCs w:val="22"/>
          <w:lang w:eastAsia="zh-TW"/>
        </w:rPr>
        <w:t>再生塑膠。在洗滌劑及家用護理業務部，在</w:t>
      </w:r>
      <w:proofErr w:type="gramStart"/>
      <w:r>
        <w:rPr>
          <w:rFonts w:cs="Segoe UI" w:hint="eastAsia"/>
          <w:bCs/>
          <w:szCs w:val="22"/>
          <w:lang w:eastAsia="zh-TW"/>
        </w:rPr>
        <w:t>永續</w:t>
      </w:r>
      <w:r w:rsidRPr="00C81E71">
        <w:rPr>
          <w:rFonts w:cs="Segoe UI" w:hint="eastAsia"/>
          <w:bCs/>
          <w:szCs w:val="22"/>
          <w:lang w:eastAsia="zh-TW"/>
        </w:rPr>
        <w:t>和電</w:t>
      </w:r>
      <w:proofErr w:type="gramEnd"/>
      <w:r w:rsidRPr="00C81E71">
        <w:rPr>
          <w:rFonts w:cs="Segoe UI" w:hint="eastAsia"/>
          <w:bCs/>
          <w:szCs w:val="22"/>
          <w:lang w:eastAsia="zh-TW"/>
        </w:rPr>
        <w:t>商產品系列擴展的支援下，</w:t>
      </w:r>
      <w:proofErr w:type="gramStart"/>
      <w:r w:rsidRPr="00C81E71">
        <w:rPr>
          <w:rFonts w:cs="Segoe UI" w:hint="eastAsia"/>
          <w:bCs/>
          <w:szCs w:val="22"/>
          <w:lang w:eastAsia="zh-TW"/>
        </w:rPr>
        <w:t>寶瑩（</w:t>
      </w:r>
      <w:proofErr w:type="gramEnd"/>
      <w:r w:rsidRPr="00C81E71">
        <w:rPr>
          <w:rFonts w:cs="Segoe UI"/>
          <w:bCs/>
          <w:szCs w:val="22"/>
          <w:lang w:eastAsia="zh-TW"/>
        </w:rPr>
        <w:t>Persil</w:t>
      </w:r>
      <w:r w:rsidRPr="00C81E71">
        <w:rPr>
          <w:rFonts w:cs="Segoe UI" w:hint="eastAsia"/>
          <w:bCs/>
          <w:szCs w:val="22"/>
          <w:lang w:eastAsia="zh-TW"/>
        </w:rPr>
        <w:t>）實現了兩位數的銷售額增長</w:t>
      </w:r>
      <w:r>
        <w:rPr>
          <w:rFonts w:cs="Segoe UI" w:hint="eastAsia"/>
          <w:bCs/>
          <w:szCs w:val="22"/>
          <w:lang w:eastAsia="zh-TW"/>
        </w:rPr>
        <w:t>，並獲得了更多的</w:t>
      </w:r>
      <w:r w:rsidRPr="00C81E71">
        <w:rPr>
          <w:rFonts w:cs="Segoe UI" w:hint="eastAsia"/>
          <w:bCs/>
          <w:szCs w:val="22"/>
          <w:lang w:eastAsia="zh-TW"/>
        </w:rPr>
        <w:t>市場份額。</w:t>
      </w:r>
    </w:p>
    <w:p w14:paraId="145C97FF" w14:textId="77777777" w:rsidR="00B3598F" w:rsidRPr="00C81E71" w:rsidRDefault="00B3598F" w:rsidP="00251624">
      <w:pPr>
        <w:rPr>
          <w:rStyle w:val="AboutandContactHeadline"/>
          <w:rFonts w:asciiTheme="majorHAnsi" w:hAnsiTheme="majorHAnsi" w:cstheme="majorHAnsi"/>
          <w:b w:val="0"/>
          <w:sz w:val="22"/>
          <w:lang w:eastAsia="zh-TW"/>
        </w:rPr>
      </w:pPr>
    </w:p>
    <w:p w14:paraId="779C4806" w14:textId="1D6E7B65" w:rsidR="009A5E10" w:rsidRPr="00C81E71" w:rsidRDefault="00985345" w:rsidP="00B3598F">
      <w:pPr>
        <w:autoSpaceDE w:val="0"/>
        <w:autoSpaceDN w:val="0"/>
        <w:adjustRightInd w:val="0"/>
        <w:rPr>
          <w:rFonts w:cs="Segoe UI"/>
          <w:bCs/>
          <w:szCs w:val="22"/>
          <w:lang w:eastAsia="zh-TW"/>
        </w:rPr>
      </w:pPr>
      <w:bookmarkStart w:id="6" w:name="_Hlk109211145"/>
      <w:bookmarkEnd w:id="1"/>
      <w:r w:rsidRPr="00C81E71">
        <w:rPr>
          <w:rFonts w:cs="Segoe UI" w:hint="eastAsia"/>
          <w:bCs/>
          <w:szCs w:val="22"/>
          <w:lang w:eastAsia="zh-TW"/>
        </w:rPr>
        <w:t>長期以來，</w:t>
      </w:r>
      <w:r>
        <w:rPr>
          <w:rFonts w:cs="Segoe UI" w:hint="eastAsia"/>
          <w:b/>
          <w:bCs/>
          <w:szCs w:val="22"/>
          <w:lang w:eastAsia="zh-TW"/>
        </w:rPr>
        <w:t>永續</w:t>
      </w:r>
      <w:r w:rsidRPr="00C81E71">
        <w:rPr>
          <w:rFonts w:cs="Segoe UI" w:hint="eastAsia"/>
          <w:b/>
          <w:bCs/>
          <w:szCs w:val="22"/>
          <w:lang w:eastAsia="zh-TW"/>
        </w:rPr>
        <w:t>發展</w:t>
      </w:r>
      <w:r w:rsidRPr="00C81E71">
        <w:rPr>
          <w:rFonts w:cs="Segoe UI" w:hint="eastAsia"/>
          <w:bCs/>
          <w:szCs w:val="22"/>
          <w:lang w:eastAsia="zh-TW"/>
        </w:rPr>
        <w:t>一直是漢高最大的優勢之</w:t>
      </w:r>
      <w:proofErr w:type="gramStart"/>
      <w:r w:rsidRPr="00C81E71">
        <w:rPr>
          <w:rFonts w:cs="Segoe UI" w:hint="eastAsia"/>
          <w:bCs/>
          <w:szCs w:val="22"/>
          <w:lang w:eastAsia="zh-TW"/>
        </w:rPr>
        <w:t>一</w:t>
      </w:r>
      <w:proofErr w:type="gramEnd"/>
      <w:r w:rsidRPr="00C81E71">
        <w:rPr>
          <w:rFonts w:cs="Segoe UI" w:hint="eastAsia"/>
          <w:bCs/>
          <w:szCs w:val="22"/>
          <w:lang w:eastAsia="zh-TW"/>
        </w:rPr>
        <w:t>。為了反映</w:t>
      </w:r>
      <w:r>
        <w:rPr>
          <w:rFonts w:cs="Segoe UI" w:hint="eastAsia"/>
          <w:bCs/>
          <w:szCs w:val="22"/>
          <w:lang w:eastAsia="zh-TW"/>
        </w:rPr>
        <w:t>永續</w:t>
      </w:r>
      <w:r w:rsidRPr="00C81E71">
        <w:rPr>
          <w:rFonts w:cs="Segoe UI" w:hint="eastAsia"/>
          <w:bCs/>
          <w:szCs w:val="22"/>
          <w:lang w:eastAsia="zh-TW"/>
        </w:rPr>
        <w:t>管理日益增長的重要性以及客戶和社會不斷提高的期望，漢高於今年年初出臺的新的“</w:t>
      </w:r>
      <w:r w:rsidRPr="00C81E71">
        <w:rPr>
          <w:rFonts w:cs="Segoe UI"/>
          <w:bCs/>
          <w:szCs w:val="22"/>
          <w:lang w:eastAsia="zh-TW"/>
        </w:rPr>
        <w:t>2030+</w:t>
      </w:r>
      <w:r>
        <w:rPr>
          <w:rFonts w:cs="Segoe UI" w:hint="eastAsia"/>
          <w:bCs/>
          <w:szCs w:val="22"/>
          <w:lang w:eastAsia="zh-TW"/>
        </w:rPr>
        <w:t>永續</w:t>
      </w:r>
      <w:r w:rsidRPr="00C81E71">
        <w:rPr>
          <w:rFonts w:cs="Segoe UI" w:hint="eastAsia"/>
          <w:bCs/>
          <w:szCs w:val="22"/>
          <w:lang w:eastAsia="zh-TW"/>
        </w:rPr>
        <w:t>發展目標框架”強化了其長期</w:t>
      </w:r>
      <w:r>
        <w:rPr>
          <w:rFonts w:cs="Segoe UI" w:hint="eastAsia"/>
          <w:bCs/>
          <w:szCs w:val="22"/>
          <w:lang w:eastAsia="zh-TW"/>
        </w:rPr>
        <w:t>永續</w:t>
      </w:r>
      <w:r w:rsidRPr="00C81E71">
        <w:rPr>
          <w:rFonts w:cs="Segoe UI" w:hint="eastAsia"/>
          <w:bCs/>
          <w:szCs w:val="22"/>
          <w:lang w:eastAsia="zh-TW"/>
        </w:rPr>
        <w:t>發展</w:t>
      </w:r>
      <w:r>
        <w:rPr>
          <w:rFonts w:cs="Segoe UI" w:hint="eastAsia"/>
          <w:bCs/>
          <w:szCs w:val="22"/>
          <w:lang w:eastAsia="zh-TW"/>
        </w:rPr>
        <w:t>策略</w:t>
      </w:r>
      <w:r w:rsidRPr="00C81E71">
        <w:rPr>
          <w:rFonts w:cs="Segoe UI" w:hint="eastAsia"/>
          <w:bCs/>
          <w:szCs w:val="22"/>
          <w:lang w:eastAsia="zh-TW"/>
        </w:rPr>
        <w:t>。除了現有目標外，</w:t>
      </w:r>
      <w:r>
        <w:rPr>
          <w:rFonts w:cs="Segoe UI" w:hint="eastAsia"/>
          <w:bCs/>
          <w:szCs w:val="22"/>
          <w:lang w:eastAsia="zh-TW"/>
        </w:rPr>
        <w:t>漢高</w:t>
      </w:r>
      <w:r w:rsidRPr="00C81E71">
        <w:rPr>
          <w:rFonts w:cs="Segoe UI" w:hint="eastAsia"/>
          <w:bCs/>
          <w:szCs w:val="22"/>
          <w:lang w:eastAsia="zh-TW"/>
        </w:rPr>
        <w:t>還設定了新的長期目標，以推動“再生星球”、“繁榮社區”和“信賴的合作夥伴”三個維度的進一步發展。</w:t>
      </w:r>
    </w:p>
    <w:p w14:paraId="02D146E1" w14:textId="77777777" w:rsidR="00544055" w:rsidRDefault="00544055" w:rsidP="00B3598F">
      <w:pPr>
        <w:autoSpaceDE w:val="0"/>
        <w:autoSpaceDN w:val="0"/>
        <w:adjustRightInd w:val="0"/>
        <w:rPr>
          <w:rFonts w:cs="Segoe UI"/>
          <w:bCs/>
          <w:szCs w:val="22"/>
          <w:lang w:eastAsia="zh-TW"/>
        </w:rPr>
      </w:pPr>
      <w:bookmarkStart w:id="7" w:name="_Hlk109206660"/>
    </w:p>
    <w:p w14:paraId="7F42F8B6" w14:textId="0B41A91A" w:rsidR="009A5E10" w:rsidRPr="00C81E71" w:rsidRDefault="00985345" w:rsidP="00B3598F">
      <w:pPr>
        <w:autoSpaceDE w:val="0"/>
        <w:autoSpaceDN w:val="0"/>
        <w:adjustRightInd w:val="0"/>
        <w:rPr>
          <w:rFonts w:cs="Segoe UI"/>
          <w:bCs/>
          <w:szCs w:val="22"/>
          <w:lang w:eastAsia="zh-TW"/>
        </w:rPr>
      </w:pPr>
      <w:r w:rsidRPr="00C81E71">
        <w:rPr>
          <w:rFonts w:cs="Segoe UI"/>
          <w:bCs/>
          <w:szCs w:val="22"/>
          <w:lang w:eastAsia="zh-TW"/>
        </w:rPr>
        <w:t>2022</w:t>
      </w:r>
      <w:r w:rsidRPr="00C81E71">
        <w:rPr>
          <w:rFonts w:cs="Segoe UI" w:hint="eastAsia"/>
          <w:bCs/>
          <w:szCs w:val="22"/>
          <w:lang w:eastAsia="zh-TW"/>
        </w:rPr>
        <w:t>年上半年，漢高在</w:t>
      </w:r>
      <w:r>
        <w:rPr>
          <w:rFonts w:cs="Segoe UI" w:hint="eastAsia"/>
          <w:bCs/>
          <w:szCs w:val="22"/>
          <w:lang w:eastAsia="zh-TW"/>
        </w:rPr>
        <w:t>永續</w:t>
      </w:r>
      <w:r w:rsidRPr="00C81E71">
        <w:rPr>
          <w:rFonts w:cs="Segoe UI" w:hint="eastAsia"/>
          <w:bCs/>
          <w:szCs w:val="22"/>
          <w:lang w:eastAsia="zh-TW"/>
        </w:rPr>
        <w:t>發展方面取得了進一步進展。</w:t>
      </w:r>
      <w:r>
        <w:rPr>
          <w:rFonts w:cs="Segoe UI" w:hint="eastAsia"/>
          <w:bCs/>
          <w:szCs w:val="22"/>
          <w:lang w:eastAsia="zh-TW"/>
        </w:rPr>
        <w:t>例如，</w:t>
      </w:r>
      <w:r w:rsidRPr="00C81E71">
        <w:rPr>
          <w:rFonts w:cs="Segoe UI" w:hint="eastAsia"/>
          <w:bCs/>
          <w:szCs w:val="22"/>
          <w:lang w:eastAsia="zh-TW"/>
        </w:rPr>
        <w:t>為了到</w:t>
      </w:r>
      <w:r w:rsidRPr="00C81E71">
        <w:rPr>
          <w:rFonts w:cs="Segoe UI"/>
          <w:bCs/>
          <w:szCs w:val="22"/>
          <w:lang w:eastAsia="zh-TW"/>
        </w:rPr>
        <w:t>2030</w:t>
      </w:r>
      <w:r w:rsidRPr="00C81E71">
        <w:rPr>
          <w:rFonts w:cs="Segoe UI" w:hint="eastAsia"/>
          <w:bCs/>
          <w:szCs w:val="22"/>
          <w:lang w:eastAsia="zh-TW"/>
        </w:rPr>
        <w:t>年其生產基地實現</w:t>
      </w:r>
      <w:r>
        <w:rPr>
          <w:rFonts w:cs="Segoe UI" w:hint="eastAsia"/>
          <w:bCs/>
          <w:szCs w:val="22"/>
          <w:lang w:eastAsia="zh-TW"/>
        </w:rPr>
        <w:t>對氣候有利</w:t>
      </w:r>
      <w:r w:rsidRPr="00C81E71">
        <w:rPr>
          <w:rFonts w:cs="Segoe UI" w:hint="eastAsia"/>
          <w:bCs/>
          <w:szCs w:val="22"/>
          <w:lang w:eastAsia="zh-TW"/>
        </w:rPr>
        <w:t>的碳</w:t>
      </w:r>
      <w:r>
        <w:rPr>
          <w:rFonts w:cs="Segoe UI" w:hint="eastAsia"/>
          <w:bCs/>
          <w:szCs w:val="22"/>
          <w:lang w:eastAsia="zh-TW"/>
        </w:rPr>
        <w:t>中和</w:t>
      </w:r>
      <w:r w:rsidRPr="00C81E71">
        <w:rPr>
          <w:rFonts w:cs="Segoe UI" w:hint="eastAsia"/>
          <w:bCs/>
          <w:szCs w:val="22"/>
          <w:lang w:eastAsia="zh-TW"/>
        </w:rPr>
        <w:t>目標，漢高已</w:t>
      </w:r>
      <w:r>
        <w:rPr>
          <w:rFonts w:cs="Segoe UI" w:hint="eastAsia"/>
          <w:bCs/>
          <w:szCs w:val="22"/>
          <w:lang w:eastAsia="zh-TW"/>
        </w:rPr>
        <w:t>改建</w:t>
      </w:r>
      <w:r w:rsidRPr="00C81E71">
        <w:rPr>
          <w:rFonts w:cs="Segoe UI" w:hint="eastAsia"/>
          <w:bCs/>
          <w:szCs w:val="22"/>
          <w:lang w:eastAsia="zh-TW"/>
        </w:rPr>
        <w:t>歐洲的另外三個</w:t>
      </w:r>
      <w:r>
        <w:rPr>
          <w:rFonts w:cs="Segoe UI" w:hint="eastAsia"/>
          <w:bCs/>
          <w:szCs w:val="22"/>
          <w:lang w:eastAsia="zh-TW"/>
        </w:rPr>
        <w:t>生產</w:t>
      </w:r>
      <w:r w:rsidRPr="00C81E71">
        <w:rPr>
          <w:rFonts w:cs="Segoe UI" w:hint="eastAsia"/>
          <w:bCs/>
          <w:szCs w:val="22"/>
          <w:lang w:eastAsia="zh-TW"/>
        </w:rPr>
        <w:t>基地</w:t>
      </w:r>
      <w:r>
        <w:rPr>
          <w:rFonts w:cs="Segoe UI" w:hint="eastAsia"/>
          <w:bCs/>
          <w:szCs w:val="22"/>
          <w:lang w:eastAsia="zh-TW"/>
        </w:rPr>
        <w:t>，</w:t>
      </w:r>
      <w:r w:rsidRPr="00C81E71">
        <w:rPr>
          <w:rFonts w:cs="Segoe UI"/>
          <w:bCs/>
          <w:szCs w:val="22"/>
          <w:lang w:eastAsia="zh-TW"/>
        </w:rPr>
        <w:t>100%</w:t>
      </w:r>
      <w:r w:rsidRPr="00C81E71">
        <w:rPr>
          <w:rFonts w:cs="Segoe UI" w:hint="eastAsia"/>
          <w:bCs/>
          <w:szCs w:val="22"/>
          <w:lang w:eastAsia="zh-TW"/>
        </w:rPr>
        <w:t>採用</w:t>
      </w:r>
      <w:r>
        <w:rPr>
          <w:rFonts w:cs="Segoe UI" w:hint="eastAsia"/>
          <w:bCs/>
          <w:szCs w:val="22"/>
          <w:lang w:eastAsia="zh-TW"/>
        </w:rPr>
        <w:t>碳中和</w:t>
      </w:r>
      <w:r w:rsidRPr="00C81E71">
        <w:rPr>
          <w:rFonts w:cs="Segoe UI" w:hint="eastAsia"/>
          <w:bCs/>
          <w:szCs w:val="22"/>
          <w:lang w:eastAsia="zh-TW"/>
        </w:rPr>
        <w:t>能源</w:t>
      </w:r>
      <w:r>
        <w:rPr>
          <w:rFonts w:cs="Segoe UI" w:hint="eastAsia"/>
          <w:bCs/>
          <w:szCs w:val="22"/>
          <w:lang w:eastAsia="zh-TW"/>
        </w:rPr>
        <w:t>運營</w:t>
      </w:r>
      <w:r w:rsidRPr="00C81E71">
        <w:rPr>
          <w:rFonts w:cs="Segoe UI" w:hint="eastAsia"/>
          <w:bCs/>
          <w:szCs w:val="22"/>
          <w:lang w:eastAsia="zh-TW"/>
        </w:rPr>
        <w:t>。</w:t>
      </w:r>
      <w:bookmarkStart w:id="8" w:name="OLE_LINK1"/>
      <w:r w:rsidRPr="00C81E71">
        <w:rPr>
          <w:rFonts w:cs="Segoe UI" w:hint="eastAsia"/>
          <w:bCs/>
          <w:szCs w:val="22"/>
          <w:lang w:eastAsia="zh-TW"/>
        </w:rPr>
        <w:t>此外，漢高仍將持續</w:t>
      </w:r>
      <w:r>
        <w:rPr>
          <w:rFonts w:cs="Segoe UI" w:hint="eastAsia"/>
          <w:bCs/>
          <w:szCs w:val="22"/>
          <w:lang w:eastAsia="zh-TW"/>
        </w:rPr>
        <w:t>依靠</w:t>
      </w:r>
      <w:r w:rsidRPr="00C81E71">
        <w:rPr>
          <w:rFonts w:cs="Segoe UI" w:hint="eastAsia"/>
          <w:bCs/>
          <w:szCs w:val="22"/>
          <w:lang w:eastAsia="zh-TW"/>
        </w:rPr>
        <w:t>可再生原材料。</w:t>
      </w:r>
      <w:bookmarkEnd w:id="8"/>
      <w:r w:rsidRPr="00C81E71">
        <w:rPr>
          <w:rFonts w:cs="Segoe UI" w:hint="eastAsia"/>
          <w:bCs/>
          <w:szCs w:val="22"/>
          <w:lang w:eastAsia="zh-TW"/>
        </w:rPr>
        <w:t>通過與巴斯夫的合作，大約</w:t>
      </w:r>
      <w:r w:rsidRPr="00C81E71">
        <w:rPr>
          <w:rFonts w:cs="Segoe UI"/>
          <w:bCs/>
          <w:szCs w:val="22"/>
          <w:lang w:eastAsia="zh-TW"/>
        </w:rPr>
        <w:t>110,000</w:t>
      </w:r>
      <w:r w:rsidRPr="00C81E71">
        <w:rPr>
          <w:rFonts w:cs="Segoe UI" w:hint="eastAsia"/>
          <w:bCs/>
          <w:szCs w:val="22"/>
          <w:lang w:eastAsia="zh-TW"/>
        </w:rPr>
        <w:t>噸化石原料被可再生碳源取代。</w:t>
      </w:r>
    </w:p>
    <w:p w14:paraId="437F3AD1" w14:textId="77777777" w:rsidR="00B3598F" w:rsidRPr="00C81E71" w:rsidRDefault="00B3598F" w:rsidP="00B3598F">
      <w:pPr>
        <w:autoSpaceDE w:val="0"/>
        <w:autoSpaceDN w:val="0"/>
        <w:adjustRightInd w:val="0"/>
        <w:rPr>
          <w:rFonts w:cs="Segoe UI"/>
          <w:bCs/>
          <w:szCs w:val="22"/>
          <w:lang w:eastAsia="zh-TW"/>
        </w:rPr>
      </w:pPr>
    </w:p>
    <w:bookmarkEnd w:id="7"/>
    <w:p w14:paraId="5721A917" w14:textId="10F2C127" w:rsidR="009A5E10" w:rsidRPr="00C81E71" w:rsidRDefault="00B3598F" w:rsidP="00B3598F">
      <w:pPr>
        <w:rPr>
          <w:rFonts w:cs="Segoe UI"/>
          <w:szCs w:val="22"/>
          <w:lang w:eastAsia="de-DE"/>
        </w:rPr>
      </w:pPr>
      <w:r w:rsidRPr="00C81E71">
        <w:rPr>
          <w:rFonts w:cs="Segoe UI" w:hint="eastAsia"/>
          <w:szCs w:val="22"/>
          <w:lang w:eastAsia="de-DE"/>
        </w:rPr>
        <w:t>除了创新和可持续发展，汉高还将</w:t>
      </w:r>
      <w:r w:rsidRPr="00C81E71">
        <w:rPr>
          <w:rFonts w:cs="Segoe UI" w:hint="eastAsia"/>
          <w:b/>
          <w:szCs w:val="22"/>
          <w:lang w:eastAsia="de-DE"/>
        </w:rPr>
        <w:t>数字化</w:t>
      </w:r>
      <w:r w:rsidRPr="00C81E71">
        <w:rPr>
          <w:rFonts w:cs="Segoe UI" w:hint="eastAsia"/>
          <w:szCs w:val="22"/>
          <w:lang w:eastAsia="de-DE"/>
        </w:rPr>
        <w:t>定义为增强竞争力的一个关键杠杆。</w:t>
      </w:r>
      <w:r w:rsidR="00985345" w:rsidRPr="00C81E71">
        <w:rPr>
          <w:rFonts w:cs="Segoe UI"/>
          <w:szCs w:val="22"/>
          <w:lang w:eastAsia="zh-CN"/>
        </w:rPr>
        <w:t>2022</w:t>
      </w:r>
      <w:r w:rsidRPr="00C81E71">
        <w:rPr>
          <w:rFonts w:cs="Segoe UI" w:hint="eastAsia"/>
          <w:szCs w:val="22"/>
          <w:lang w:eastAsia="de-DE"/>
        </w:rPr>
        <w:t>年上半年</w:t>
      </w:r>
      <w:r w:rsidR="00985345">
        <w:rPr>
          <w:rFonts w:cs="Segoe UI" w:hint="eastAsia"/>
          <w:szCs w:val="22"/>
          <w:lang w:eastAsia="zh-CN"/>
        </w:rPr>
        <w:t>，</w:t>
      </w:r>
      <w:r w:rsidRPr="00C81E71">
        <w:rPr>
          <w:rFonts w:cs="Segoe UI" w:hint="eastAsia"/>
          <w:szCs w:val="22"/>
          <w:lang w:eastAsia="de-DE"/>
        </w:rPr>
        <w:t>数字渠道销售额占比实现两位数增长，达到</w:t>
      </w:r>
      <w:r w:rsidR="00985345" w:rsidRPr="00C81E71">
        <w:rPr>
          <w:rFonts w:cs="Segoe UI"/>
          <w:szCs w:val="22"/>
          <w:lang w:eastAsia="zh-CN"/>
        </w:rPr>
        <w:t>20%</w:t>
      </w:r>
      <w:r w:rsidRPr="00C81E71">
        <w:rPr>
          <w:rFonts w:cs="Segoe UI" w:hint="eastAsia"/>
          <w:szCs w:val="22"/>
          <w:lang w:eastAsia="de-DE"/>
        </w:rPr>
        <w:t>以上。通过其电商平台，粘合剂技术业务部</w:t>
      </w:r>
      <w:r w:rsidR="00985345" w:rsidRPr="00C81E71">
        <w:rPr>
          <w:rFonts w:cs="Segoe UI"/>
          <w:szCs w:val="22"/>
          <w:lang w:eastAsia="zh-CN"/>
        </w:rPr>
        <w:t>2022</w:t>
      </w:r>
      <w:r w:rsidRPr="00C81E71">
        <w:rPr>
          <w:rFonts w:cs="Segoe UI" w:hint="eastAsia"/>
          <w:szCs w:val="22"/>
          <w:lang w:eastAsia="de-DE"/>
        </w:rPr>
        <w:t>年上半年实现了两位数增长。</w:t>
      </w:r>
      <w:r w:rsidR="00985345">
        <w:rPr>
          <w:rFonts w:cs="Segoe UI" w:hint="eastAsia"/>
          <w:szCs w:val="22"/>
          <w:lang w:eastAsia="zh-CN"/>
        </w:rPr>
        <w:t>憑藉</w:t>
      </w:r>
      <w:r w:rsidR="001B4FC7" w:rsidRPr="00C81E71">
        <w:rPr>
          <w:rFonts w:cs="Segoe UI" w:hint="eastAsia"/>
          <w:szCs w:val="22"/>
          <w:lang w:eastAsia="de-DE"/>
        </w:rPr>
        <w:t>品牌和产品阵容</w:t>
      </w:r>
      <w:r w:rsidR="00985345">
        <w:rPr>
          <w:rFonts w:cs="Segoe UI" w:hint="eastAsia"/>
          <w:szCs w:val="22"/>
          <w:lang w:eastAsia="zh-CN"/>
        </w:rPr>
        <w:t>的</w:t>
      </w:r>
      <w:r w:rsidR="001B4FC7" w:rsidRPr="00C81E71">
        <w:rPr>
          <w:rFonts w:cs="Segoe UI" w:hint="eastAsia"/>
          <w:szCs w:val="22"/>
          <w:lang w:eastAsia="de-DE"/>
        </w:rPr>
        <w:t>扩大</w:t>
      </w:r>
      <w:r w:rsidR="00985345">
        <w:rPr>
          <w:rFonts w:cs="Segoe UI" w:hint="eastAsia"/>
          <w:szCs w:val="22"/>
          <w:lang w:eastAsia="zh-CN"/>
        </w:rPr>
        <w:t>，</w:t>
      </w:r>
      <w:r w:rsidRPr="00C81E71">
        <w:rPr>
          <w:rFonts w:cs="Segoe UI" w:hint="eastAsia"/>
          <w:szCs w:val="22"/>
          <w:lang w:eastAsia="de-DE"/>
        </w:rPr>
        <w:t>专业美发业务的</w:t>
      </w:r>
      <w:r w:rsidR="00985345">
        <w:rPr>
          <w:rFonts w:cs="Segoe UI" w:hint="eastAsia"/>
          <w:szCs w:val="22"/>
          <w:lang w:eastAsia="zh-CN"/>
        </w:rPr>
        <w:t>線上商店</w:t>
      </w:r>
      <w:r w:rsidRPr="00C81E71">
        <w:rPr>
          <w:rFonts w:cs="Segoe UI" w:hint="eastAsia"/>
          <w:szCs w:val="22"/>
          <w:lang w:eastAsia="de-DE"/>
        </w:rPr>
        <w:t>也实现了两位数的增长。此外，</w:t>
      </w:r>
      <w:r w:rsidR="00985345">
        <w:rPr>
          <w:rFonts w:cs="Segoe UI" w:hint="eastAsia"/>
          <w:szCs w:val="22"/>
          <w:lang w:eastAsia="zh-CN"/>
        </w:rPr>
        <w:t>在</w:t>
      </w:r>
      <w:r w:rsidR="0013312B" w:rsidRPr="00C81E71">
        <w:rPr>
          <w:rFonts w:cs="Segoe UI" w:hint="eastAsia"/>
          <w:szCs w:val="22"/>
          <w:lang w:eastAsia="de-DE"/>
        </w:rPr>
        <w:t>新的</w:t>
      </w:r>
      <w:r w:rsidR="00985345">
        <w:rPr>
          <w:rFonts w:cs="Segoe UI" w:hint="eastAsia"/>
          <w:szCs w:val="22"/>
          <w:lang w:eastAsia="zh-CN"/>
        </w:rPr>
        <w:t>整合</w:t>
      </w:r>
      <w:r w:rsidR="0013312B" w:rsidRPr="00C81E71">
        <w:rPr>
          <w:rFonts w:cs="Segoe UI" w:hint="eastAsia"/>
          <w:szCs w:val="22"/>
          <w:lang w:eastAsia="de-DE"/>
        </w:rPr>
        <w:t>技术平台</w:t>
      </w:r>
      <w:r w:rsidR="0013312B" w:rsidRPr="00C81E71">
        <w:rPr>
          <w:rFonts w:cs="Segoe UI" w:hint="eastAsia"/>
          <w:szCs w:val="22"/>
          <w:lang w:val="de-DE" w:eastAsia="de-DE"/>
        </w:rPr>
        <w:t>RAQN</w:t>
      </w:r>
      <w:r w:rsidR="00985345">
        <w:rPr>
          <w:rFonts w:cs="Segoe UI" w:hint="eastAsia"/>
          <w:szCs w:val="22"/>
          <w:lang w:val="de-DE" w:eastAsia="zh-CN"/>
        </w:rPr>
        <w:t>的支持下，</w:t>
      </w:r>
      <w:r w:rsidRPr="00C81E71">
        <w:rPr>
          <w:rFonts w:cs="Segoe UI" w:hint="eastAsia"/>
          <w:szCs w:val="22"/>
          <w:lang w:eastAsia="de-DE"/>
        </w:rPr>
        <w:t>汉高正在进一步扩展其在洗涤剂及家用护理领域的线上产品。</w:t>
      </w:r>
    </w:p>
    <w:p w14:paraId="3DB57E33" w14:textId="77777777" w:rsidR="00B3598F" w:rsidRPr="00C81E71" w:rsidRDefault="00B3598F" w:rsidP="00B3598F">
      <w:pPr>
        <w:rPr>
          <w:rFonts w:cs="Segoe UI"/>
          <w:szCs w:val="22"/>
          <w:lang w:eastAsia="de-DE"/>
        </w:rPr>
      </w:pPr>
    </w:p>
    <w:p w14:paraId="375AA73D" w14:textId="36AD36CA" w:rsidR="009A5E10" w:rsidRPr="00C81E71" w:rsidRDefault="00985345" w:rsidP="00B3598F">
      <w:pPr>
        <w:rPr>
          <w:rStyle w:val="AboutandContactHeadline"/>
          <w:rFonts w:asciiTheme="majorHAnsi" w:hAnsiTheme="majorHAnsi" w:cstheme="majorHAnsi"/>
          <w:b w:val="0"/>
          <w:sz w:val="22"/>
          <w:lang w:eastAsia="zh-TW"/>
        </w:rPr>
      </w:pPr>
      <w:r w:rsidRPr="00C81E71">
        <w:rPr>
          <w:rStyle w:val="AboutandContactHeadline"/>
          <w:rFonts w:ascii="宋体" w:eastAsia="宋体" w:hAnsi="宋体" w:hint="eastAsia"/>
          <w:b w:val="0"/>
          <w:bCs w:val="0"/>
          <w:sz w:val="22"/>
          <w:lang w:eastAsia="zh-TW"/>
        </w:rPr>
        <w:lastRenderedPageBreak/>
        <w:t>精益、快速和</w:t>
      </w:r>
      <w:r w:rsidRPr="00C81E71">
        <w:rPr>
          <w:rStyle w:val="AboutandContactHeadline"/>
          <w:rFonts w:ascii="宋体" w:eastAsia="宋体" w:hAnsi="宋体" w:hint="eastAsia"/>
          <w:sz w:val="22"/>
          <w:lang w:eastAsia="zh-TW"/>
        </w:rPr>
        <w:t>面向未來的運營模式</w:t>
      </w:r>
      <w:r w:rsidRPr="00C81E71">
        <w:rPr>
          <w:rStyle w:val="AboutandContactHeadline"/>
          <w:rFonts w:ascii="宋体" w:eastAsia="宋体" w:hAnsi="宋体" w:hint="eastAsia"/>
          <w:b w:val="0"/>
          <w:bCs w:val="0"/>
          <w:sz w:val="22"/>
          <w:lang w:eastAsia="zh-TW"/>
        </w:rPr>
        <w:t>是漢高</w:t>
      </w:r>
      <w:r>
        <w:rPr>
          <w:rStyle w:val="AboutandContactHeadline"/>
          <w:rFonts w:ascii="宋体" w:eastAsia="宋体" w:hAnsi="宋体" w:hint="eastAsia"/>
          <w:b w:val="0"/>
          <w:bCs w:val="0"/>
          <w:sz w:val="22"/>
          <w:lang w:eastAsia="zh-TW"/>
        </w:rPr>
        <w:t>策略</w:t>
      </w:r>
      <w:r w:rsidRPr="00C81E71">
        <w:rPr>
          <w:rStyle w:val="AboutandContactHeadline"/>
          <w:rFonts w:ascii="宋体" w:eastAsia="宋体" w:hAnsi="宋体" w:hint="eastAsia"/>
          <w:b w:val="0"/>
          <w:bCs w:val="0"/>
          <w:sz w:val="22"/>
          <w:lang w:eastAsia="zh-TW"/>
        </w:rPr>
        <w:t>框架的重要內容</w:t>
      </w:r>
      <w:r w:rsidRPr="00C81E71">
        <w:rPr>
          <w:rStyle w:val="AboutandContactHeadline"/>
          <w:rFonts w:ascii="宋体" w:eastAsia="宋体" w:hAnsi="宋体" w:hint="eastAsia"/>
          <w:sz w:val="22"/>
          <w:lang w:eastAsia="zh-TW"/>
        </w:rPr>
        <w:t>。</w:t>
      </w:r>
      <w:r w:rsidRPr="00C81E71">
        <w:rPr>
          <w:rStyle w:val="AboutandContactHeadline"/>
          <w:rFonts w:ascii="宋体" w:eastAsia="宋体" w:hAnsi="宋体" w:hint="eastAsia"/>
          <w:b w:val="0"/>
          <w:sz w:val="22"/>
          <w:lang w:eastAsia="zh-TW"/>
        </w:rPr>
        <w:t>漢高進一步擴展了</w:t>
      </w:r>
      <w:r w:rsidRPr="00C81E71">
        <w:rPr>
          <w:rStyle w:val="AboutandContactHeadline"/>
          <w:rFonts w:ascii="Arial" w:eastAsia="宋体" w:hAnsi="Arial" w:cs="Arial"/>
          <w:b w:val="0"/>
          <w:sz w:val="22"/>
          <w:lang w:eastAsia="zh-TW"/>
        </w:rPr>
        <w:t>2020</w:t>
      </w:r>
      <w:r w:rsidRPr="00C81E71">
        <w:rPr>
          <w:rStyle w:val="AboutandContactHeadline"/>
          <w:rFonts w:ascii="宋体" w:eastAsia="宋体" w:hAnsi="宋体" w:hint="eastAsia"/>
          <w:b w:val="0"/>
          <w:sz w:val="22"/>
          <w:lang w:eastAsia="zh-TW"/>
        </w:rPr>
        <w:t>年啟動的相關變革</w:t>
      </w:r>
      <w:r w:rsidRPr="00C81E71">
        <w:rPr>
          <w:rStyle w:val="AboutandContactHeadline"/>
          <w:rFonts w:asciiTheme="majorHAnsi" w:hAnsiTheme="majorHAnsi" w:cstheme="majorHAnsi" w:hint="eastAsia"/>
          <w:b w:val="0"/>
          <w:sz w:val="22"/>
          <w:lang w:eastAsia="zh-TW"/>
        </w:rPr>
        <w:t>：漢高數位化業務部（</w:t>
      </w:r>
      <w:r w:rsidRPr="00C81E71">
        <w:rPr>
          <w:rStyle w:val="AboutandContactHeadline"/>
          <w:rFonts w:asciiTheme="majorHAnsi" w:hAnsiTheme="majorHAnsi" w:cstheme="majorHAnsi"/>
          <w:b w:val="0"/>
          <w:sz w:val="22"/>
          <w:lang w:eastAsia="zh-TW"/>
        </w:rPr>
        <w:t>dx</w:t>
      </w:r>
      <w:r w:rsidRPr="00C81E71">
        <w:rPr>
          <w:rStyle w:val="AboutandContactHeadline"/>
          <w:rFonts w:asciiTheme="majorHAnsi" w:hAnsiTheme="majorHAnsi" w:cstheme="majorHAnsi" w:hint="eastAsia"/>
          <w:b w:val="0"/>
          <w:sz w:val="22"/>
          <w:lang w:eastAsia="zh-TW"/>
        </w:rPr>
        <w:t>）擁有高效的結構，能夠以穩定的成本實現更高的</w:t>
      </w:r>
      <w:r w:rsidRPr="00C81E71">
        <w:rPr>
          <w:rStyle w:val="AboutandContactHeadline"/>
          <w:rFonts w:asciiTheme="majorHAnsi" w:hAnsiTheme="majorHAnsi" w:cstheme="majorHAnsi"/>
          <w:b w:val="0"/>
          <w:sz w:val="22"/>
          <w:lang w:eastAsia="zh-TW"/>
        </w:rPr>
        <w:t>IT</w:t>
      </w:r>
      <w:r w:rsidRPr="00C81E71">
        <w:rPr>
          <w:rStyle w:val="AboutandContactHeadline"/>
          <w:rFonts w:asciiTheme="majorHAnsi" w:hAnsiTheme="majorHAnsi" w:cstheme="majorHAnsi" w:hint="eastAsia"/>
          <w:b w:val="0"/>
          <w:sz w:val="22"/>
          <w:lang w:eastAsia="zh-TW"/>
        </w:rPr>
        <w:t>專案投資。</w:t>
      </w:r>
    </w:p>
    <w:p w14:paraId="6FC6B2D2" w14:textId="77777777" w:rsidR="00B3598F" w:rsidRPr="00C81E71" w:rsidRDefault="00B3598F" w:rsidP="00B3598F">
      <w:pPr>
        <w:rPr>
          <w:rStyle w:val="AboutandContactHeadline"/>
          <w:rFonts w:asciiTheme="majorHAnsi" w:hAnsiTheme="majorHAnsi" w:cstheme="majorHAnsi"/>
          <w:b w:val="0"/>
          <w:sz w:val="22"/>
          <w:lang w:eastAsia="zh-TW"/>
        </w:rPr>
      </w:pPr>
    </w:p>
    <w:p w14:paraId="327E1371" w14:textId="3726AD7C" w:rsidR="009A5E10" w:rsidRPr="00C81E71" w:rsidRDefault="00985345" w:rsidP="00B3598F">
      <w:pPr>
        <w:rPr>
          <w:rFonts w:cs="Segoe UI"/>
          <w:color w:val="000000"/>
          <w:shd w:val="clear" w:color="auto" w:fill="FFFFFF"/>
          <w:lang w:eastAsia="zh-TW"/>
        </w:rPr>
      </w:pPr>
      <w:bookmarkStart w:id="9" w:name="_Hlk109386825"/>
      <w:r w:rsidRPr="00C81E71">
        <w:rPr>
          <w:rFonts w:cs="Segoe UI" w:hint="eastAsia"/>
          <w:color w:val="000000"/>
          <w:shd w:val="clear" w:color="auto" w:fill="FFFFFF"/>
          <w:lang w:eastAsia="zh-TW"/>
        </w:rPr>
        <w:t>目標性增長議程的另一個關鍵要素就是進一步發展漢高的企業文化，加速</w:t>
      </w:r>
      <w:r w:rsidRPr="00C81E71">
        <w:rPr>
          <w:rFonts w:cs="Segoe UI" w:hint="eastAsia"/>
          <w:b/>
          <w:color w:val="000000"/>
          <w:shd w:val="clear" w:color="auto" w:fill="FFFFFF"/>
          <w:lang w:eastAsia="zh-TW"/>
        </w:rPr>
        <w:t>文化轉型</w:t>
      </w:r>
      <w:r w:rsidRPr="00C81E71">
        <w:rPr>
          <w:rFonts w:cs="Segoe UI" w:hint="eastAsia"/>
          <w:color w:val="000000"/>
          <w:shd w:val="clear" w:color="auto" w:fill="FFFFFF"/>
          <w:lang w:eastAsia="zh-TW"/>
        </w:rPr>
        <w:t>。公司旨在</w:t>
      </w:r>
      <w:r>
        <w:rPr>
          <w:rFonts w:cs="Segoe UI" w:hint="eastAsia"/>
          <w:color w:val="000000"/>
          <w:shd w:val="clear" w:color="auto" w:fill="FFFFFF"/>
          <w:lang w:eastAsia="zh-TW"/>
        </w:rPr>
        <w:t>構建</w:t>
      </w:r>
      <w:r w:rsidRPr="00C81E71">
        <w:rPr>
          <w:rFonts w:cs="Segoe UI" w:hint="eastAsia"/>
          <w:color w:val="000000"/>
          <w:shd w:val="clear" w:color="auto" w:fill="FFFFFF"/>
          <w:lang w:eastAsia="zh-TW"/>
        </w:rPr>
        <w:t>一種協作文化。上半年，漢高繼續推出一系列措施以實現這一目標，</w:t>
      </w:r>
      <w:proofErr w:type="gramStart"/>
      <w:r w:rsidRPr="00C81E71">
        <w:rPr>
          <w:rFonts w:cs="Segoe UI" w:hint="eastAsia"/>
          <w:color w:val="000000"/>
          <w:shd w:val="clear" w:color="auto" w:fill="FFFFFF"/>
          <w:lang w:eastAsia="zh-TW"/>
        </w:rPr>
        <w:t>進一步賦能員工</w:t>
      </w:r>
      <w:proofErr w:type="gramEnd"/>
      <w:r w:rsidRPr="00C81E71">
        <w:rPr>
          <w:rFonts w:cs="Segoe UI" w:hint="eastAsia"/>
          <w:color w:val="000000"/>
          <w:shd w:val="clear" w:color="auto" w:fill="FFFFFF"/>
          <w:lang w:eastAsia="zh-TW"/>
        </w:rPr>
        <w:t>。</w:t>
      </w:r>
    </w:p>
    <w:p w14:paraId="5518DDD0" w14:textId="77777777" w:rsidR="00B3598F" w:rsidRPr="00C81E71" w:rsidRDefault="00B3598F" w:rsidP="00B3598F">
      <w:pPr>
        <w:rPr>
          <w:lang w:eastAsia="zh-TW"/>
        </w:rPr>
      </w:pPr>
    </w:p>
    <w:p w14:paraId="42B25DAB" w14:textId="1C0EBA48" w:rsidR="009A5E10" w:rsidRPr="00C81E71" w:rsidRDefault="00985345" w:rsidP="00B3598F">
      <w:pPr>
        <w:rPr>
          <w:lang w:eastAsia="zh-TW"/>
        </w:rPr>
      </w:pPr>
      <w:r w:rsidRPr="00C81E71">
        <w:rPr>
          <w:rFonts w:hint="eastAsia"/>
          <w:lang w:eastAsia="zh-TW"/>
        </w:rPr>
        <w:t>例如，漢高推出一項與洗滌劑及家用護理和化妝品</w:t>
      </w:r>
      <w:r w:rsidRPr="00C81E71">
        <w:rPr>
          <w:lang w:eastAsia="zh-TW"/>
        </w:rPr>
        <w:t>/</w:t>
      </w:r>
      <w:r w:rsidRPr="00C81E71">
        <w:rPr>
          <w:rFonts w:hint="eastAsia"/>
          <w:lang w:eastAsia="zh-TW"/>
        </w:rPr>
        <w:t>美容用品業務部合併相關的綜合變革管理計畫。該計畫側重於變革技能提升和團隊轉型。</w:t>
      </w:r>
      <w:proofErr w:type="gramStart"/>
      <w:r w:rsidRPr="00C81E71">
        <w:rPr>
          <w:rFonts w:hint="eastAsia"/>
          <w:lang w:eastAsia="zh-TW"/>
        </w:rPr>
        <w:t>此外，</w:t>
      </w:r>
      <w:proofErr w:type="gramEnd"/>
      <w:r w:rsidRPr="00C81E71">
        <w:rPr>
          <w:rFonts w:hint="eastAsia"/>
          <w:lang w:eastAsia="zh-TW"/>
        </w:rPr>
        <w:t>為實現到</w:t>
      </w:r>
      <w:r w:rsidRPr="00C81E71">
        <w:rPr>
          <w:lang w:eastAsia="zh-TW"/>
        </w:rPr>
        <w:t>2025</w:t>
      </w:r>
      <w:r w:rsidRPr="00C81E71">
        <w:rPr>
          <w:rFonts w:hint="eastAsia"/>
          <w:lang w:eastAsia="zh-TW"/>
        </w:rPr>
        <w:t>年所有</w:t>
      </w:r>
      <w:r w:rsidRPr="00C81E71">
        <w:rPr>
          <w:rStyle w:val="AboutandContactHeadline"/>
          <w:rFonts w:ascii="宋体" w:eastAsia="宋体" w:hAnsi="宋体" w:hint="eastAsia"/>
          <w:b w:val="0"/>
          <w:sz w:val="22"/>
          <w:lang w:eastAsia="zh-TW"/>
        </w:rPr>
        <w:t>管理</w:t>
      </w:r>
      <w:r>
        <w:rPr>
          <w:rStyle w:val="AboutandContactHeadline"/>
          <w:rFonts w:ascii="宋体" w:eastAsia="宋体" w:hAnsi="宋体" w:hint="eastAsia"/>
          <w:b w:val="0"/>
          <w:sz w:val="22"/>
          <w:lang w:eastAsia="zh-TW"/>
        </w:rPr>
        <w:t>崗位</w:t>
      </w:r>
      <w:r w:rsidRPr="00C81E71">
        <w:rPr>
          <w:rFonts w:hint="eastAsia"/>
          <w:lang w:eastAsia="zh-TW"/>
        </w:rPr>
        <w:t>性別</w:t>
      </w:r>
      <w:r>
        <w:rPr>
          <w:rFonts w:hint="eastAsia"/>
          <w:lang w:eastAsia="zh-TW"/>
        </w:rPr>
        <w:t>均等</w:t>
      </w:r>
      <w:r w:rsidRPr="00C81E71">
        <w:rPr>
          <w:rFonts w:hint="eastAsia"/>
          <w:lang w:eastAsia="zh-TW"/>
        </w:rPr>
        <w:t>的目標，漢高切實採取了進一步措施，推出了“多元、公平與包容</w:t>
      </w:r>
      <w:r>
        <w:rPr>
          <w:rFonts w:hint="eastAsia"/>
          <w:lang w:eastAsia="zh-TW"/>
        </w:rPr>
        <w:t>活動</w:t>
      </w:r>
      <w:r w:rsidRPr="00C81E71">
        <w:rPr>
          <w:rFonts w:hint="eastAsia"/>
          <w:lang w:eastAsia="zh-TW"/>
        </w:rPr>
        <w:t>周”等舉措。作為</w:t>
      </w:r>
      <w:r w:rsidRPr="00C81E71">
        <w:rPr>
          <w:rStyle w:val="AboutandContactHeadline"/>
          <w:rFonts w:ascii="宋体" w:eastAsia="宋体" w:hAnsi="宋体" w:hint="eastAsia"/>
          <w:b w:val="0"/>
          <w:sz w:val="22"/>
          <w:lang w:eastAsia="zh-TW"/>
        </w:rPr>
        <w:t>智慧辦公（</w:t>
      </w:r>
      <w:r w:rsidRPr="00C81E71">
        <w:rPr>
          <w:rStyle w:val="AboutandContactHeadline"/>
          <w:rFonts w:ascii="Arial" w:eastAsia="宋体" w:hAnsi="Arial" w:cs="Arial"/>
          <w:b w:val="0"/>
          <w:sz w:val="22"/>
          <w:lang w:eastAsia="zh-TW"/>
        </w:rPr>
        <w:t>Smart Work</w:t>
      </w:r>
      <w:r w:rsidRPr="00C81E71">
        <w:rPr>
          <w:rStyle w:val="AboutandContactHeadline"/>
          <w:rFonts w:ascii="宋体" w:eastAsia="宋体" w:hAnsi="宋体" w:hint="eastAsia"/>
          <w:b w:val="0"/>
          <w:sz w:val="22"/>
          <w:lang w:eastAsia="zh-TW"/>
        </w:rPr>
        <w:t>）整體概念</w:t>
      </w:r>
      <w:r w:rsidRPr="00C81E71">
        <w:rPr>
          <w:rFonts w:hint="eastAsia"/>
          <w:lang w:eastAsia="zh-TW"/>
        </w:rPr>
        <w:t>的一部分，</w:t>
      </w:r>
      <w:r>
        <w:rPr>
          <w:rFonts w:hint="eastAsia"/>
          <w:lang w:eastAsia="zh-TW"/>
        </w:rPr>
        <w:t>漢高</w:t>
      </w:r>
      <w:r w:rsidRPr="00C81E71">
        <w:rPr>
          <w:rFonts w:hint="eastAsia"/>
          <w:lang w:eastAsia="zh-TW"/>
        </w:rPr>
        <w:t>推出了關注員工心理健康和福祉的新舉措。</w:t>
      </w:r>
    </w:p>
    <w:bookmarkEnd w:id="9"/>
    <w:p w14:paraId="15944868" w14:textId="77777777" w:rsidR="00B3598F" w:rsidRPr="00C81E71" w:rsidRDefault="00B3598F" w:rsidP="00B3598F">
      <w:pPr>
        <w:rPr>
          <w:rFonts w:cs="Segoe UI"/>
          <w:szCs w:val="22"/>
          <w:lang w:eastAsia="de-DE"/>
        </w:rPr>
      </w:pPr>
    </w:p>
    <w:p w14:paraId="1FC6F2AB" w14:textId="55F2C43E" w:rsidR="009A5E10" w:rsidRPr="00C81E71" w:rsidRDefault="00B3598F" w:rsidP="00B3598F">
      <w:pPr>
        <w:rPr>
          <w:rFonts w:cs="Segoe UI"/>
          <w:szCs w:val="22"/>
          <w:lang w:eastAsia="de-DE"/>
        </w:rPr>
      </w:pPr>
      <w:r w:rsidRPr="00C81E71">
        <w:rPr>
          <w:rFonts w:cs="Segoe UI" w:hint="eastAsia"/>
          <w:szCs w:val="22"/>
          <w:lang w:eastAsia="de-DE"/>
        </w:rPr>
        <w:t>“尽管面临新冠疫情</w:t>
      </w:r>
      <w:r w:rsidR="00985345">
        <w:rPr>
          <w:rFonts w:cs="Segoe UI" w:hint="eastAsia"/>
          <w:szCs w:val="22"/>
          <w:lang w:eastAsia="zh-CN"/>
        </w:rPr>
        <w:t>與俄烏</w:t>
      </w:r>
      <w:r w:rsidRPr="00C81E71">
        <w:rPr>
          <w:rFonts w:cs="Segoe UI" w:hint="eastAsia"/>
          <w:szCs w:val="22"/>
          <w:lang w:eastAsia="de-DE"/>
        </w:rPr>
        <w:t>战争的影响，我们上半年</w:t>
      </w:r>
      <w:r w:rsidR="00985345">
        <w:rPr>
          <w:rFonts w:cs="Segoe UI" w:hint="eastAsia"/>
          <w:szCs w:val="22"/>
          <w:lang w:eastAsia="zh-CN"/>
        </w:rPr>
        <w:t>報告</w:t>
      </w:r>
      <w:r w:rsidRPr="00C81E71">
        <w:rPr>
          <w:rFonts w:cs="Segoe UI" w:hint="eastAsia"/>
          <w:szCs w:val="22"/>
          <w:lang w:eastAsia="de-DE"/>
        </w:rPr>
        <w:t>的有机销售额仍然实现了显著增长。正如预期的那样，我们的业绩受到了原材料和物流成本剧增的影响。这也反映在我们更新后的</w:t>
      </w:r>
      <w:r w:rsidR="00985345" w:rsidRPr="00C81E71">
        <w:rPr>
          <w:rFonts w:cs="Segoe UI"/>
          <w:szCs w:val="22"/>
          <w:lang w:eastAsia="zh-CN"/>
        </w:rPr>
        <w:t>2022</w:t>
      </w:r>
      <w:r w:rsidRPr="00C81E71">
        <w:rPr>
          <w:rFonts w:cs="Segoe UI" w:hint="eastAsia"/>
          <w:szCs w:val="22"/>
          <w:lang w:eastAsia="de-DE"/>
        </w:rPr>
        <w:t>财年</w:t>
      </w:r>
      <w:r w:rsidR="00985345" w:rsidRPr="00C81E71">
        <w:rPr>
          <w:rFonts w:cs="Segoe UI" w:hint="eastAsia"/>
          <w:szCs w:val="22"/>
          <w:lang w:eastAsia="zh-CN"/>
        </w:rPr>
        <w:t>展望</w:t>
      </w:r>
      <w:r w:rsidRPr="00C81E71">
        <w:rPr>
          <w:rFonts w:cs="Segoe UI" w:hint="eastAsia"/>
          <w:szCs w:val="22"/>
          <w:lang w:eastAsia="de-DE"/>
        </w:rPr>
        <w:t>中</w:t>
      </w:r>
      <w:proofErr w:type="gramStart"/>
      <w:r w:rsidRPr="00C81E71">
        <w:rPr>
          <w:rFonts w:cs="Segoe UI" w:hint="eastAsia"/>
          <w:szCs w:val="22"/>
          <w:lang w:eastAsia="de-DE"/>
        </w:rPr>
        <w:t>。”卡斯滕</w:t>
      </w:r>
      <w:proofErr w:type="gramEnd"/>
      <w:r w:rsidRPr="00C81E71">
        <w:rPr>
          <w:rFonts w:cs="Segoe UI" w:hint="eastAsia"/>
          <w:szCs w:val="22"/>
          <w:lang w:eastAsia="de-DE"/>
        </w:rPr>
        <w:t>•诺贝尔（</w:t>
      </w:r>
      <w:r w:rsidR="00985345" w:rsidRPr="00C81E71">
        <w:rPr>
          <w:rFonts w:cs="Segoe UI"/>
          <w:szCs w:val="22"/>
          <w:lang w:eastAsia="zh-CN"/>
        </w:rPr>
        <w:t xml:space="preserve">Carsten </w:t>
      </w:r>
      <w:proofErr w:type="spellStart"/>
      <w:r w:rsidR="00985345" w:rsidRPr="00C81E71">
        <w:rPr>
          <w:rFonts w:cs="Segoe UI"/>
          <w:szCs w:val="22"/>
          <w:lang w:eastAsia="zh-CN"/>
        </w:rPr>
        <w:t>Knobel</w:t>
      </w:r>
      <w:proofErr w:type="spellEnd"/>
      <w:r w:rsidRPr="00C81E71">
        <w:rPr>
          <w:rFonts w:cs="Segoe UI" w:hint="eastAsia"/>
          <w:szCs w:val="22"/>
          <w:lang w:eastAsia="de-DE"/>
        </w:rPr>
        <w:t>）说，“我们为在目标性增长战略议程的实施方面取得的良好进展</w:t>
      </w:r>
      <w:r w:rsidR="00985345">
        <w:rPr>
          <w:rFonts w:cs="Segoe UI" w:hint="eastAsia"/>
          <w:szCs w:val="22"/>
          <w:lang w:eastAsia="zh-CN"/>
        </w:rPr>
        <w:t>而</w:t>
      </w:r>
      <w:r w:rsidRPr="00C81E71">
        <w:rPr>
          <w:rFonts w:cs="Segoe UI" w:hint="eastAsia"/>
          <w:szCs w:val="22"/>
          <w:lang w:eastAsia="de-DE"/>
        </w:rPr>
        <w:t>感到自豪</w:t>
      </w:r>
      <w:r w:rsidR="00985345">
        <w:rPr>
          <w:rFonts w:cs="Segoe UI" w:hint="eastAsia"/>
          <w:szCs w:val="22"/>
          <w:lang w:eastAsia="zh-CN"/>
        </w:rPr>
        <w:t>。</w:t>
      </w:r>
      <w:r w:rsidRPr="00C81E71">
        <w:rPr>
          <w:rFonts w:cs="Segoe UI" w:hint="eastAsia"/>
          <w:szCs w:val="22"/>
          <w:lang w:eastAsia="de-DE"/>
        </w:rPr>
        <w:t>我们将在这个充满挑战的环境下继续坚定不移地实施我们的战略。”</w:t>
      </w:r>
    </w:p>
    <w:bookmarkEnd w:id="6"/>
    <w:p w14:paraId="2170B57B" w14:textId="71285DB0" w:rsidR="00D07A0C" w:rsidRPr="00544055" w:rsidRDefault="00D07A0C" w:rsidP="00544055">
      <w:pPr>
        <w:spacing w:line="240" w:lineRule="auto"/>
        <w:jc w:val="left"/>
        <w:rPr>
          <w:rStyle w:val="AboutandContactBody"/>
          <w:rFonts w:asciiTheme="majorHAnsi" w:hAnsiTheme="majorHAnsi" w:cstheme="majorHAnsi"/>
          <w:bCs/>
          <w:sz w:val="14"/>
          <w:szCs w:val="14"/>
          <w:lang w:eastAsia="zh-CN"/>
        </w:rPr>
      </w:pPr>
    </w:p>
    <w:p w14:paraId="185888D3" w14:textId="4073374F" w:rsidR="00690A61" w:rsidRPr="00C81E71" w:rsidRDefault="00690A61">
      <w:pPr>
        <w:spacing w:line="240" w:lineRule="auto"/>
        <w:jc w:val="left"/>
        <w:rPr>
          <w:rStyle w:val="AboutandContactBody"/>
          <w:rFonts w:asciiTheme="majorHAnsi" w:hAnsiTheme="majorHAnsi" w:cs="Calibri Light"/>
          <w:b/>
          <w:szCs w:val="18"/>
          <w:lang w:eastAsia="zh-CN"/>
        </w:rPr>
      </w:pPr>
    </w:p>
    <w:p w14:paraId="4E469052" w14:textId="6253FD15" w:rsidR="00573192" w:rsidRPr="0006078E" w:rsidRDefault="00985345" w:rsidP="00573192">
      <w:pPr>
        <w:spacing w:after="120"/>
        <w:rPr>
          <w:rStyle w:val="AboutandContactHeadline"/>
          <w:sz w:val="16"/>
          <w:lang w:eastAsia="zh-CN"/>
        </w:rPr>
      </w:pPr>
      <w:r w:rsidRPr="0006078E">
        <w:rPr>
          <w:rStyle w:val="AboutandContactHeadline"/>
          <w:rFonts w:hint="eastAsia"/>
          <w:sz w:val="16"/>
          <w:lang w:eastAsia="zh-TW"/>
        </w:rPr>
        <w:t>關於漢高</w:t>
      </w:r>
    </w:p>
    <w:p w14:paraId="041B7940" w14:textId="4EBB112A" w:rsidR="00573192" w:rsidRPr="0006078E" w:rsidRDefault="00985345" w:rsidP="00573192">
      <w:pPr>
        <w:spacing w:after="120"/>
        <w:rPr>
          <w:rStyle w:val="AboutandContactBody"/>
          <w:sz w:val="16"/>
          <w:lang w:eastAsia="zh-CN"/>
        </w:rPr>
      </w:pPr>
      <w:r w:rsidRPr="0006078E">
        <w:rPr>
          <w:rStyle w:val="AboutandContactBody"/>
          <w:rFonts w:hint="eastAsia"/>
          <w:sz w:val="16"/>
          <w:lang w:eastAsia="zh-TW"/>
        </w:rPr>
        <w:t>漢高在全球範圍內經營均衡且多元化的業務組合。通過強大的品牌、卓越的創新和先進的技術，公司在工業和消費領域的三大業務板塊中確立了領先地位。漢高粘合劑技術業務部是全球粘合劑市場的領導者，服務</w:t>
      </w:r>
      <w:proofErr w:type="gramStart"/>
      <w:r w:rsidRPr="0006078E">
        <w:rPr>
          <w:rStyle w:val="AboutandContactBody"/>
          <w:rFonts w:hint="eastAsia"/>
          <w:sz w:val="16"/>
          <w:lang w:eastAsia="zh-TW"/>
        </w:rPr>
        <w:t>于</w:t>
      </w:r>
      <w:proofErr w:type="gramEnd"/>
      <w:r w:rsidRPr="0006078E">
        <w:rPr>
          <w:rStyle w:val="AboutandContactBody"/>
          <w:rFonts w:hint="eastAsia"/>
          <w:sz w:val="16"/>
          <w:lang w:eastAsia="zh-TW"/>
        </w:rPr>
        <w:t>全球各行各業。</w:t>
      </w:r>
      <w:r>
        <w:rPr>
          <w:rStyle w:val="AboutandContactBody"/>
          <w:rFonts w:hint="eastAsia"/>
          <w:sz w:val="16"/>
          <w:lang w:eastAsia="zh-TW"/>
        </w:rPr>
        <w:t>在</w:t>
      </w:r>
      <w:r w:rsidRPr="0006078E">
        <w:rPr>
          <w:rStyle w:val="AboutandContactBody"/>
          <w:rFonts w:hint="eastAsia"/>
          <w:sz w:val="16"/>
          <w:lang w:eastAsia="zh-TW"/>
        </w:rPr>
        <w:t>洗滌劑及家用護理以及化妝品</w:t>
      </w:r>
      <w:r w:rsidRPr="0006078E">
        <w:rPr>
          <w:rStyle w:val="AboutandContactBody"/>
          <w:sz w:val="16"/>
          <w:lang w:eastAsia="zh-TW"/>
        </w:rPr>
        <w:t>/</w:t>
      </w:r>
      <w:r w:rsidRPr="0006078E">
        <w:rPr>
          <w:rStyle w:val="AboutandContactBody"/>
          <w:rFonts w:hint="eastAsia"/>
          <w:sz w:val="16"/>
          <w:lang w:eastAsia="zh-TW"/>
        </w:rPr>
        <w:t>美容用品兩大業務</w:t>
      </w:r>
      <w:r>
        <w:rPr>
          <w:rStyle w:val="AboutandContactBody"/>
          <w:rFonts w:hint="eastAsia"/>
          <w:sz w:val="16"/>
          <w:lang w:eastAsia="zh-TW"/>
        </w:rPr>
        <w:t>板塊中，漢高</w:t>
      </w:r>
      <w:r w:rsidRPr="0006078E">
        <w:rPr>
          <w:rStyle w:val="AboutandContactBody"/>
          <w:rFonts w:hint="eastAsia"/>
          <w:sz w:val="16"/>
          <w:lang w:eastAsia="zh-TW"/>
        </w:rPr>
        <w:t>也</w:t>
      </w:r>
      <w:r>
        <w:rPr>
          <w:rStyle w:val="AboutandContactBody"/>
          <w:rFonts w:hint="eastAsia"/>
          <w:sz w:val="16"/>
          <w:lang w:eastAsia="zh-TW"/>
        </w:rPr>
        <w:t>在</w:t>
      </w:r>
      <w:r w:rsidRPr="0006078E">
        <w:rPr>
          <w:rStyle w:val="AboutandContactBody"/>
          <w:rFonts w:hint="eastAsia"/>
          <w:sz w:val="16"/>
          <w:lang w:eastAsia="zh-TW"/>
        </w:rPr>
        <w:t>各國市場和眾多應用領域中的</w:t>
      </w:r>
      <w:r>
        <w:rPr>
          <w:rStyle w:val="AboutandContactBody"/>
          <w:rFonts w:hint="eastAsia"/>
          <w:sz w:val="16"/>
          <w:lang w:eastAsia="zh-TW"/>
        </w:rPr>
        <w:t>具有領先地位</w:t>
      </w:r>
      <w:r w:rsidRPr="0006078E">
        <w:rPr>
          <w:rStyle w:val="AboutandContactBody"/>
          <w:rFonts w:hint="eastAsia"/>
          <w:sz w:val="16"/>
          <w:lang w:eastAsia="zh-TW"/>
        </w:rPr>
        <w:t>。公司成立於</w:t>
      </w:r>
      <w:r w:rsidRPr="0006078E">
        <w:rPr>
          <w:rStyle w:val="AboutandContactBody"/>
          <w:sz w:val="16"/>
          <w:lang w:eastAsia="zh-TW"/>
        </w:rPr>
        <w:t>1876</w:t>
      </w:r>
      <w:r w:rsidRPr="0006078E">
        <w:rPr>
          <w:rStyle w:val="AboutandContactBody"/>
          <w:rFonts w:hint="eastAsia"/>
          <w:sz w:val="16"/>
          <w:lang w:eastAsia="zh-TW"/>
        </w:rPr>
        <w:t>年，迄今已有</w:t>
      </w:r>
      <w:r w:rsidRPr="0006078E">
        <w:rPr>
          <w:rStyle w:val="AboutandContactBody"/>
          <w:sz w:val="16"/>
          <w:lang w:eastAsia="zh-TW"/>
        </w:rPr>
        <w:t>140</w:t>
      </w:r>
      <w:r w:rsidRPr="0006078E">
        <w:rPr>
          <w:rStyle w:val="AboutandContactBody"/>
          <w:rFonts w:hint="eastAsia"/>
          <w:sz w:val="16"/>
          <w:lang w:eastAsia="zh-TW"/>
        </w:rPr>
        <w:t>多年光輝歷史。</w:t>
      </w:r>
      <w:r w:rsidRPr="0006078E">
        <w:rPr>
          <w:rStyle w:val="AboutandContactBody"/>
          <w:sz w:val="16"/>
          <w:lang w:eastAsia="zh-TW"/>
        </w:rPr>
        <w:t>202</w:t>
      </w:r>
      <w:r>
        <w:rPr>
          <w:rStyle w:val="AboutandContactBody"/>
          <w:sz w:val="16"/>
          <w:lang w:eastAsia="zh-TW"/>
        </w:rPr>
        <w:t>1</w:t>
      </w:r>
      <w:r w:rsidRPr="0006078E">
        <w:rPr>
          <w:rStyle w:val="AboutandContactBody"/>
          <w:rFonts w:hint="eastAsia"/>
          <w:sz w:val="16"/>
          <w:lang w:eastAsia="zh-TW"/>
        </w:rPr>
        <w:t>年，漢高實現銷售額逾</w:t>
      </w:r>
      <w:r>
        <w:rPr>
          <w:rStyle w:val="AboutandContactBody"/>
          <w:sz w:val="16"/>
          <w:lang w:eastAsia="zh-TW"/>
        </w:rPr>
        <w:t>200</w:t>
      </w:r>
      <w:r w:rsidRPr="0006078E">
        <w:rPr>
          <w:rStyle w:val="AboutandContactBody"/>
          <w:rFonts w:hint="eastAsia"/>
          <w:sz w:val="16"/>
          <w:lang w:eastAsia="zh-TW"/>
        </w:rPr>
        <w:t>億歐元</w:t>
      </w:r>
      <w:r>
        <w:rPr>
          <w:rStyle w:val="AboutandContactBody"/>
          <w:rFonts w:hint="eastAsia"/>
          <w:sz w:val="16"/>
          <w:lang w:eastAsia="zh-TW"/>
        </w:rPr>
        <w:t>，</w:t>
      </w:r>
      <w:r w:rsidRPr="00D94EE7">
        <w:rPr>
          <w:rStyle w:val="AboutandContactBody"/>
          <w:rFonts w:hint="eastAsia"/>
          <w:sz w:val="16"/>
          <w:lang w:eastAsia="zh-TW"/>
        </w:rPr>
        <w:t>調整後營業利潤達</w:t>
      </w:r>
      <w:r w:rsidRPr="00D94EE7">
        <w:rPr>
          <w:rStyle w:val="AboutandContactBody"/>
          <w:sz w:val="16"/>
          <w:lang w:eastAsia="zh-TW"/>
        </w:rPr>
        <w:t>2</w:t>
      </w:r>
      <w:r>
        <w:rPr>
          <w:rStyle w:val="AboutandContactBody"/>
          <w:sz w:val="16"/>
          <w:lang w:eastAsia="zh-TW"/>
        </w:rPr>
        <w:t>7</w:t>
      </w:r>
      <w:r w:rsidRPr="00D94EE7">
        <w:rPr>
          <w:rStyle w:val="AboutandContactBody"/>
          <w:rFonts w:hint="eastAsia"/>
          <w:sz w:val="16"/>
          <w:lang w:eastAsia="zh-TW"/>
        </w:rPr>
        <w:t>億歐元左右</w:t>
      </w:r>
      <w:r w:rsidRPr="0006078E">
        <w:rPr>
          <w:rStyle w:val="AboutandContactBody"/>
          <w:rFonts w:hint="eastAsia"/>
          <w:sz w:val="16"/>
          <w:lang w:eastAsia="zh-TW"/>
        </w:rPr>
        <w:t>。漢高在全球範圍內約有</w:t>
      </w:r>
      <w:r w:rsidRPr="0006078E">
        <w:rPr>
          <w:rStyle w:val="AboutandContactBody"/>
          <w:sz w:val="16"/>
          <w:lang w:eastAsia="zh-TW"/>
        </w:rPr>
        <w:t>5.</w:t>
      </w:r>
      <w:r>
        <w:rPr>
          <w:rStyle w:val="AboutandContactBody"/>
          <w:sz w:val="16"/>
          <w:lang w:eastAsia="zh-TW"/>
        </w:rPr>
        <w:t>2</w:t>
      </w:r>
      <w:r w:rsidRPr="0006078E">
        <w:rPr>
          <w:rStyle w:val="AboutandContactBody"/>
          <w:rFonts w:hint="eastAsia"/>
          <w:sz w:val="16"/>
          <w:lang w:eastAsia="zh-TW"/>
        </w:rPr>
        <w:t>萬名員工，在強大的企業文化、共同的企業目標與價值觀的引領下，他們融合為一支熱情、多元化的團隊。作為企業</w:t>
      </w:r>
      <w:r>
        <w:rPr>
          <w:rStyle w:val="AboutandContactBody"/>
          <w:rFonts w:hint="eastAsia"/>
          <w:sz w:val="16"/>
          <w:lang w:eastAsia="zh-TW"/>
        </w:rPr>
        <w:t>永續</w:t>
      </w:r>
      <w:r w:rsidRPr="0006078E">
        <w:rPr>
          <w:rStyle w:val="AboutandContactBody"/>
          <w:rFonts w:hint="eastAsia"/>
          <w:sz w:val="16"/>
          <w:lang w:eastAsia="zh-TW"/>
        </w:rPr>
        <w:t>發展的表率，漢高在許多國際性指數和排行榜中名列前茅。漢高的優先股已列入德國</w:t>
      </w:r>
      <w:r w:rsidRPr="0006078E">
        <w:rPr>
          <w:rStyle w:val="AboutandContactBody"/>
          <w:sz w:val="16"/>
          <w:lang w:eastAsia="zh-TW"/>
        </w:rPr>
        <w:t>DAX</w:t>
      </w:r>
      <w:r w:rsidRPr="0006078E">
        <w:rPr>
          <w:rStyle w:val="AboutandContactBody"/>
          <w:rFonts w:hint="eastAsia"/>
          <w:sz w:val="16"/>
          <w:lang w:eastAsia="zh-TW"/>
        </w:rPr>
        <w:t>指數。更多資訊，敬請訪問</w:t>
      </w:r>
      <w:hyperlink r:id="rId13" w:history="1">
        <w:r w:rsidRPr="0006078E">
          <w:rPr>
            <w:rStyle w:val="a7"/>
            <w:sz w:val="16"/>
            <w:szCs w:val="16"/>
            <w:lang w:eastAsia="zh-TW"/>
          </w:rPr>
          <w:t>www.henkel.com</w:t>
        </w:r>
      </w:hyperlink>
      <w:r w:rsidRPr="0006078E">
        <w:rPr>
          <w:rStyle w:val="AboutandContactBody"/>
          <w:rFonts w:hint="eastAsia"/>
          <w:sz w:val="16"/>
          <w:lang w:eastAsia="zh-TW"/>
        </w:rPr>
        <w:t>。</w:t>
      </w:r>
    </w:p>
    <w:p w14:paraId="2D074F76" w14:textId="77777777" w:rsidR="00573192" w:rsidRDefault="00573192" w:rsidP="00573192">
      <w:pPr>
        <w:rPr>
          <w:rFonts w:asciiTheme="majorHAnsi" w:hAnsiTheme="majorHAnsi"/>
          <w:sz w:val="14"/>
          <w:lang w:eastAsia="zh-CN"/>
        </w:rPr>
      </w:pPr>
    </w:p>
    <w:p w14:paraId="0C803916" w14:textId="786543A3" w:rsidR="00573192" w:rsidRPr="00AF53FD" w:rsidRDefault="00985345" w:rsidP="00573192">
      <w:pPr>
        <w:rPr>
          <w:rFonts w:asciiTheme="majorHAnsi" w:hAnsiTheme="majorHAnsi" w:cstheme="majorHAnsi"/>
          <w:lang w:eastAsia="zh-CN"/>
        </w:rPr>
      </w:pPr>
      <w:r w:rsidRPr="00AF53FD">
        <w:rPr>
          <w:rFonts w:asciiTheme="majorHAnsi" w:hAnsiTheme="majorHAnsi" w:hint="eastAsia"/>
          <w:sz w:val="14"/>
          <w:lang w:eastAsia="zh-TW"/>
        </w:rPr>
        <w:t>本文件所含前瞻性表述乃漢高股份及兩合公司管理層基於現有的預測和假設。前瞻性表述的特點是使用諸如期望、打算、計畫、預測、假設、相信、預計、預期、預見和類似的表述。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AF53FD">
        <w:rPr>
          <w:rFonts w:asciiTheme="majorHAnsi" w:hAnsiTheme="majorHAnsi" w:hint="eastAsia"/>
          <w:sz w:val="14"/>
          <w:lang w:eastAsia="zh-TW"/>
        </w:rPr>
        <w:t>均在漢高</w:t>
      </w:r>
      <w:proofErr w:type="gramEnd"/>
      <w:r w:rsidRPr="00AF53FD">
        <w:rPr>
          <w:rFonts w:asciiTheme="majorHAnsi" w:hAnsiTheme="majorHAnsi" w:hint="eastAsia"/>
          <w:sz w:val="14"/>
          <w:lang w:eastAsia="zh-TW"/>
        </w:rPr>
        <w:t>的控制之外，無法準確預計。漢高</w:t>
      </w:r>
      <w:proofErr w:type="gramStart"/>
      <w:r w:rsidRPr="00AF53FD">
        <w:rPr>
          <w:rFonts w:asciiTheme="majorHAnsi" w:hAnsiTheme="majorHAnsi" w:hint="eastAsia"/>
          <w:sz w:val="14"/>
          <w:lang w:eastAsia="zh-TW"/>
        </w:rPr>
        <w:t>不</w:t>
      </w:r>
      <w:proofErr w:type="gramEnd"/>
      <w:r w:rsidRPr="00AF53FD">
        <w:rPr>
          <w:rFonts w:asciiTheme="majorHAnsi" w:hAnsiTheme="majorHAnsi" w:hint="eastAsia"/>
          <w:sz w:val="14"/>
          <w:lang w:eastAsia="zh-TW"/>
        </w:rPr>
        <w:t>計畫也不承諾更新前瞻性表述。</w:t>
      </w:r>
      <w:r w:rsidR="00573192" w:rsidRPr="00AF53FD">
        <w:rPr>
          <w:rFonts w:asciiTheme="majorHAnsi" w:hAnsiTheme="majorHAnsi" w:hint="eastAsia"/>
          <w:sz w:val="14"/>
          <w:lang w:eastAsia="zh-CN"/>
        </w:rPr>
        <w:t xml:space="preserve"> </w:t>
      </w:r>
    </w:p>
    <w:p w14:paraId="2E1AC4F4" w14:textId="77777777" w:rsidR="00573192" w:rsidRPr="00AF53FD" w:rsidRDefault="00573192" w:rsidP="00573192">
      <w:pPr>
        <w:rPr>
          <w:rFonts w:asciiTheme="majorHAnsi" w:hAnsiTheme="majorHAnsi" w:cstheme="majorHAnsi"/>
          <w:bCs/>
          <w:sz w:val="14"/>
          <w:szCs w:val="14"/>
          <w:lang w:eastAsia="zh-CN"/>
        </w:rPr>
      </w:pPr>
    </w:p>
    <w:p w14:paraId="540294D0" w14:textId="50946C48" w:rsidR="00573192" w:rsidRPr="00AF53FD" w:rsidRDefault="00985345" w:rsidP="00573192">
      <w:pPr>
        <w:rPr>
          <w:rFonts w:asciiTheme="majorHAnsi" w:hAnsiTheme="majorHAnsi" w:cstheme="majorHAnsi"/>
          <w:bCs/>
          <w:sz w:val="14"/>
          <w:szCs w:val="14"/>
          <w:lang w:eastAsia="zh-CN"/>
        </w:rPr>
      </w:pPr>
      <w:r w:rsidRPr="00AF53FD">
        <w:rPr>
          <w:rFonts w:asciiTheme="majorHAnsi" w:hAnsiTheme="majorHAnsi" w:hint="eastAsia"/>
          <w:sz w:val="14"/>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0213D70B" w14:textId="77777777" w:rsidR="00573192" w:rsidRPr="00AF53FD" w:rsidRDefault="00573192" w:rsidP="00573192">
      <w:pPr>
        <w:rPr>
          <w:rFonts w:asciiTheme="majorHAnsi" w:hAnsiTheme="majorHAnsi" w:cstheme="majorHAnsi"/>
          <w:bCs/>
          <w:sz w:val="14"/>
          <w:szCs w:val="14"/>
          <w:lang w:eastAsia="zh-CN"/>
        </w:rPr>
      </w:pPr>
    </w:p>
    <w:p w14:paraId="4E2D6E8D" w14:textId="60F565AC" w:rsidR="00573192" w:rsidRPr="00AF53FD" w:rsidRDefault="00985345" w:rsidP="00573192">
      <w:pPr>
        <w:rPr>
          <w:rFonts w:asciiTheme="majorHAnsi" w:hAnsiTheme="majorHAnsi" w:cstheme="majorHAnsi"/>
          <w:bCs/>
          <w:sz w:val="14"/>
          <w:szCs w:val="14"/>
          <w:lang w:eastAsia="zh-CN"/>
        </w:rPr>
      </w:pPr>
      <w:proofErr w:type="gramStart"/>
      <w:r w:rsidRPr="00AF53FD">
        <w:rPr>
          <w:rFonts w:asciiTheme="majorHAnsi" w:hAnsiTheme="majorHAnsi" w:hint="eastAsia"/>
          <w:sz w:val="14"/>
          <w:lang w:eastAsia="zh-TW"/>
        </w:rPr>
        <w:t>本檔僅供</w:t>
      </w:r>
      <w:proofErr w:type="gramEnd"/>
      <w:r w:rsidRPr="00AF53FD">
        <w:rPr>
          <w:rFonts w:asciiTheme="majorHAnsi" w:hAnsiTheme="majorHAnsi" w:hint="eastAsia"/>
          <w:sz w:val="14"/>
          <w:lang w:eastAsia="zh-TW"/>
        </w:rPr>
        <w:t>參考，並不構成任何對證券的投資建議、出售要約或購買要約。</w:t>
      </w:r>
    </w:p>
    <w:p w14:paraId="23552B25" w14:textId="762BFB0A" w:rsidR="00A15D78" w:rsidRDefault="00A15D78" w:rsidP="0001450F">
      <w:pPr>
        <w:tabs>
          <w:tab w:val="left" w:pos="1080"/>
          <w:tab w:val="left" w:pos="4500"/>
        </w:tabs>
        <w:spacing w:line="264" w:lineRule="auto"/>
        <w:rPr>
          <w:rStyle w:val="a7"/>
          <w:rFonts w:asciiTheme="majorHAnsi" w:hAnsiTheme="majorHAnsi" w:cs="Calibri Light"/>
          <w:lang w:eastAsia="zh-CN"/>
        </w:rPr>
      </w:pPr>
    </w:p>
    <w:p w14:paraId="42817F9F" w14:textId="77777777" w:rsidR="00B63BB6" w:rsidRDefault="00B63BB6" w:rsidP="00B63BB6">
      <w:pPr>
        <w:spacing w:after="120" w:line="360" w:lineRule="auto"/>
        <w:rPr>
          <w:rFonts w:cs="Arial"/>
          <w:b/>
          <w:szCs w:val="18"/>
          <w:lang w:eastAsia="zh-CN"/>
        </w:rPr>
      </w:pPr>
    </w:p>
    <w:p w14:paraId="72A55335" w14:textId="5E40AABE" w:rsidR="00B63BB6" w:rsidRPr="00D014F1" w:rsidRDefault="00985345" w:rsidP="00B63BB6">
      <w:pPr>
        <w:spacing w:after="120" w:line="360" w:lineRule="auto"/>
        <w:rPr>
          <w:rFonts w:cs="Arial"/>
          <w:sz w:val="14"/>
          <w:szCs w:val="18"/>
          <w:lang w:eastAsia="zh-CN"/>
        </w:rPr>
      </w:pPr>
      <w:r w:rsidRPr="00D014F1">
        <w:rPr>
          <w:rFonts w:cs="Arial" w:hint="eastAsia"/>
          <w:b/>
          <w:szCs w:val="18"/>
          <w:lang w:eastAsia="zh-TW"/>
        </w:rPr>
        <w:t>媒體連絡人</w:t>
      </w:r>
    </w:p>
    <w:p w14:paraId="4B75FEAE" w14:textId="04746DC1" w:rsidR="00B63BB6" w:rsidRPr="00D014F1" w:rsidRDefault="00985345" w:rsidP="00B63BB6">
      <w:pPr>
        <w:tabs>
          <w:tab w:val="left" w:pos="851"/>
          <w:tab w:val="left" w:pos="4536"/>
          <w:tab w:val="left" w:pos="4962"/>
          <w:tab w:val="left" w:pos="5387"/>
        </w:tabs>
        <w:spacing w:line="360" w:lineRule="auto"/>
        <w:rPr>
          <w:rFonts w:cs="Arial"/>
          <w:b/>
          <w:sz w:val="20"/>
          <w:szCs w:val="18"/>
          <w:lang w:eastAsia="zh-CN"/>
        </w:rPr>
      </w:pPr>
      <w:r w:rsidRPr="00D014F1">
        <w:rPr>
          <w:rFonts w:cs="Arial"/>
          <w:b/>
          <w:sz w:val="20"/>
          <w:szCs w:val="18"/>
          <w:lang w:val="en-CA" w:eastAsia="zh-TW"/>
        </w:rPr>
        <w:t>Liki Qin</w:t>
      </w:r>
      <w:r w:rsidRPr="00D014F1">
        <w:rPr>
          <w:rFonts w:cs="Arial" w:hint="eastAsia"/>
          <w:b/>
          <w:sz w:val="20"/>
          <w:szCs w:val="18"/>
          <w:lang w:val="en-CA" w:eastAsia="zh-TW"/>
        </w:rPr>
        <w:t>秦莉佳</w:t>
      </w:r>
      <w:r w:rsidRPr="00D014F1">
        <w:rPr>
          <w:rFonts w:cs="Arial"/>
          <w:b/>
          <w:sz w:val="20"/>
          <w:szCs w:val="18"/>
          <w:lang w:eastAsia="zh-TW"/>
        </w:rPr>
        <w:tab/>
      </w:r>
    </w:p>
    <w:p w14:paraId="08B83EBE" w14:textId="1814630C" w:rsidR="00B63BB6" w:rsidRPr="00D014F1" w:rsidRDefault="00985345" w:rsidP="00B63BB6">
      <w:pPr>
        <w:tabs>
          <w:tab w:val="left" w:pos="851"/>
          <w:tab w:val="left" w:pos="4536"/>
          <w:tab w:val="left" w:pos="4962"/>
          <w:tab w:val="left" w:pos="5387"/>
        </w:tabs>
        <w:spacing w:line="360" w:lineRule="auto"/>
        <w:rPr>
          <w:rFonts w:cs="Arial"/>
          <w:color w:val="000000"/>
          <w:sz w:val="20"/>
          <w:szCs w:val="18"/>
          <w:lang w:eastAsia="de-DE"/>
        </w:rPr>
      </w:pPr>
      <w:r w:rsidRPr="00D014F1">
        <w:rPr>
          <w:rFonts w:cs="Arial" w:hint="eastAsia"/>
          <w:sz w:val="20"/>
          <w:szCs w:val="18"/>
          <w:lang w:eastAsia="zh-TW"/>
        </w:rPr>
        <w:t>電話</w:t>
      </w:r>
      <w:r w:rsidRPr="00D014F1">
        <w:rPr>
          <w:rFonts w:cs="Arial"/>
          <w:sz w:val="20"/>
          <w:szCs w:val="18"/>
          <w:lang w:eastAsia="zh-TW"/>
        </w:rPr>
        <w:t xml:space="preserve">: </w:t>
      </w:r>
      <w:r w:rsidRPr="00D014F1">
        <w:rPr>
          <w:rFonts w:cs="Arial"/>
          <w:sz w:val="20"/>
          <w:szCs w:val="18"/>
          <w:lang w:val="en-CA" w:eastAsia="zh-TW"/>
        </w:rPr>
        <w:t>+86 21 2891 4386</w:t>
      </w:r>
      <w:r w:rsidRPr="00D014F1">
        <w:rPr>
          <w:rFonts w:cs="Arial"/>
          <w:sz w:val="20"/>
          <w:szCs w:val="18"/>
          <w:lang w:eastAsia="zh-TW"/>
        </w:rPr>
        <w:tab/>
      </w:r>
    </w:p>
    <w:p w14:paraId="104AA89F" w14:textId="749CC3F2" w:rsidR="00B63BB6" w:rsidRPr="001B4274" w:rsidRDefault="00985345" w:rsidP="001B4274">
      <w:pPr>
        <w:tabs>
          <w:tab w:val="left" w:pos="1080"/>
          <w:tab w:val="left" w:pos="4500"/>
        </w:tabs>
        <w:rPr>
          <w:rStyle w:val="a7"/>
          <w:rFonts w:asciiTheme="majorHAnsi" w:hAnsiTheme="majorHAnsi" w:cstheme="majorHAnsi"/>
          <w:b/>
          <w:color w:val="auto"/>
          <w:u w:val="none"/>
          <w:lang w:val="en-CA" w:eastAsia="zh-CN"/>
        </w:rPr>
      </w:pPr>
      <w:r w:rsidRPr="00D014F1">
        <w:rPr>
          <w:rFonts w:cs="Arial" w:hint="eastAsia"/>
          <w:sz w:val="20"/>
          <w:szCs w:val="18"/>
          <w:lang w:eastAsia="zh-TW"/>
        </w:rPr>
        <w:t>郵件</w:t>
      </w:r>
      <w:r w:rsidRPr="00D014F1">
        <w:rPr>
          <w:rFonts w:cs="Arial"/>
          <w:sz w:val="20"/>
          <w:szCs w:val="18"/>
          <w:lang w:eastAsia="zh-TW"/>
        </w:rPr>
        <w:t xml:space="preserve">: </w:t>
      </w:r>
      <w:r w:rsidRPr="00D014F1">
        <w:rPr>
          <w:rFonts w:cs="Arial"/>
          <w:sz w:val="20"/>
          <w:szCs w:val="22"/>
          <w:lang w:val="en-CA" w:eastAsia="zh-TW"/>
        </w:rPr>
        <w:t>liki.qin@henkel.com</w:t>
      </w:r>
    </w:p>
    <w:sectPr w:rsidR="00B63BB6" w:rsidRPr="001B4274"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5990" w14:textId="77777777" w:rsidR="0008610D" w:rsidRDefault="0008610D">
      <w:r>
        <w:separator/>
      </w:r>
    </w:p>
  </w:endnote>
  <w:endnote w:type="continuationSeparator" w:id="0">
    <w:p w14:paraId="22D8F500" w14:textId="77777777" w:rsidR="0008610D" w:rsidRDefault="0008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UI-Bold">
    <w:altName w:val="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6447968" w:rsidR="00CF6F33" w:rsidRPr="00112A28" w:rsidRDefault="00112A28" w:rsidP="00112A28">
    <w:pPr>
      <w:pStyle w:val="a4"/>
      <w:tabs>
        <w:tab w:val="clear" w:pos="7083"/>
        <w:tab w:val="clear" w:pos="8640"/>
        <w:tab w:val="right" w:pos="9071"/>
      </w:tabs>
      <w:jc w:val="both"/>
    </w:pPr>
    <w:r w:rsidRPr="00BF6E82">
      <w:t>Henkel AG &amp; Co. KGaA</w:t>
    </w:r>
    <w:r>
      <w:tab/>
    </w:r>
    <w:r w:rsidR="00EF55E6">
      <w:t>Seit</w:t>
    </w:r>
    <w:r w:rsidR="00EF55E6" w:rsidRPr="00BF6E82">
      <w:t xml:space="preserve">e </w:t>
    </w:r>
    <w:r w:rsidRPr="00BF6E82">
      <w:fldChar w:fldCharType="begin"/>
    </w:r>
    <w:r w:rsidRPr="00BF6E82">
      <w:instrText xml:space="preserve"> PAGE  \* Arabic  \* MERGEFORMAT </w:instrText>
    </w:r>
    <w:r w:rsidRPr="00BF6E82">
      <w:fldChar w:fldCharType="separate"/>
    </w:r>
    <w:r w:rsidR="00C042DA">
      <w:t>2</w:t>
    </w:r>
    <w:r w:rsidRPr="00BF6E82">
      <w:fldChar w:fldCharType="end"/>
    </w:r>
    <w:r w:rsidRPr="00BF6E82">
      <w:t>/</w:t>
    </w:r>
    <w:fldSimple w:instr=" NUMPAGES  \* Arabic  \* MERGEFORMAT ">
      <w:r w:rsidR="00C042DA">
        <w:t>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636405E" w:rsidR="00CF6F33" w:rsidRPr="00992A11" w:rsidRDefault="0059722C" w:rsidP="00992A11">
    <w:pPr>
      <w:pStyle w:val="a4"/>
    </w:pPr>
    <w:bookmarkStart w:id="10" w:name="_Hlk505758583"/>
    <w:r w:rsidRPr="00992A11">
      <w:rPr>
        <w:lang w:eastAsia="zh-CN"/>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0"/>
    <w:r w:rsidR="005A2CCC">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042DA">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042DA">
      <w:t>7</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6666" w14:textId="77777777" w:rsidR="0008610D" w:rsidRDefault="0008610D">
      <w:r>
        <w:separator/>
      </w:r>
    </w:p>
  </w:footnote>
  <w:footnote w:type="continuationSeparator" w:id="0">
    <w:p w14:paraId="4AD7F958" w14:textId="77777777" w:rsidR="0008610D" w:rsidRDefault="0008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FF83196" w:rsidR="00CF6F33" w:rsidRPr="00EB46D9" w:rsidRDefault="00BB0407" w:rsidP="00EB46D9">
    <w:pPr>
      <w:pStyle w:val="a3"/>
    </w:pPr>
    <w:r>
      <w:rPr>
        <w:rFonts w:hint="eastAsia"/>
        <w:noProof/>
        <w:lang w:eastAsia="zh-CN"/>
      </w:rPr>
      <w:t>新闻稿</w:t>
    </w:r>
    <w:r w:rsidR="0059722C" w:rsidRPr="00EB46D9">
      <w:rPr>
        <w:noProof/>
        <w:lang w:eastAsia="zh-CN"/>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lang w:eastAsia="zh-CN"/>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B1C3E4F"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1355011">
    <w:abstractNumId w:val="2"/>
  </w:num>
  <w:num w:numId="2" w16cid:durableId="131870883">
    <w:abstractNumId w:val="1"/>
  </w:num>
  <w:num w:numId="3" w16cid:durableId="1525171298">
    <w:abstractNumId w:val="9"/>
  </w:num>
  <w:num w:numId="4" w16cid:durableId="1183470481">
    <w:abstractNumId w:val="6"/>
  </w:num>
  <w:num w:numId="5" w16cid:durableId="233316132">
    <w:abstractNumId w:val="4"/>
  </w:num>
  <w:num w:numId="6" w16cid:durableId="852115383">
    <w:abstractNumId w:val="7"/>
  </w:num>
  <w:num w:numId="7" w16cid:durableId="2094890245">
    <w:abstractNumId w:val="5"/>
  </w:num>
  <w:num w:numId="8" w16cid:durableId="1568494177">
    <w:abstractNumId w:val="0"/>
  </w:num>
  <w:num w:numId="9" w16cid:durableId="949236174">
    <w:abstractNumId w:val="8"/>
  </w:num>
  <w:num w:numId="10" w16cid:durableId="644971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ACA"/>
    <w:rsid w:val="0001002C"/>
    <w:rsid w:val="000109CE"/>
    <w:rsid w:val="00011965"/>
    <w:rsid w:val="0001450F"/>
    <w:rsid w:val="00015BC3"/>
    <w:rsid w:val="00016137"/>
    <w:rsid w:val="00021C67"/>
    <w:rsid w:val="00023871"/>
    <w:rsid w:val="00023ED9"/>
    <w:rsid w:val="000301F0"/>
    <w:rsid w:val="00030557"/>
    <w:rsid w:val="00030701"/>
    <w:rsid w:val="00030F51"/>
    <w:rsid w:val="00032298"/>
    <w:rsid w:val="00033340"/>
    <w:rsid w:val="000343EB"/>
    <w:rsid w:val="00035A84"/>
    <w:rsid w:val="00040218"/>
    <w:rsid w:val="000402B6"/>
    <w:rsid w:val="00040CC9"/>
    <w:rsid w:val="00042329"/>
    <w:rsid w:val="000425ED"/>
    <w:rsid w:val="00044E68"/>
    <w:rsid w:val="000510FC"/>
    <w:rsid w:val="00051E86"/>
    <w:rsid w:val="00053A77"/>
    <w:rsid w:val="00054AFE"/>
    <w:rsid w:val="000575F9"/>
    <w:rsid w:val="000618FC"/>
    <w:rsid w:val="0006396D"/>
    <w:rsid w:val="00064CCE"/>
    <w:rsid w:val="000665F3"/>
    <w:rsid w:val="00067071"/>
    <w:rsid w:val="00067F67"/>
    <w:rsid w:val="00070757"/>
    <w:rsid w:val="00070B4E"/>
    <w:rsid w:val="00074C4A"/>
    <w:rsid w:val="000751A7"/>
    <w:rsid w:val="00077AF9"/>
    <w:rsid w:val="00080D10"/>
    <w:rsid w:val="00081241"/>
    <w:rsid w:val="000813FB"/>
    <w:rsid w:val="00081CB8"/>
    <w:rsid w:val="00081EF8"/>
    <w:rsid w:val="0008357F"/>
    <w:rsid w:val="0008406B"/>
    <w:rsid w:val="00085895"/>
    <w:rsid w:val="00085ABA"/>
    <w:rsid w:val="0008610D"/>
    <w:rsid w:val="000925EE"/>
    <w:rsid w:val="00096AD4"/>
    <w:rsid w:val="000A23CD"/>
    <w:rsid w:val="000A3FAD"/>
    <w:rsid w:val="000A461F"/>
    <w:rsid w:val="000B005C"/>
    <w:rsid w:val="000B07E3"/>
    <w:rsid w:val="000B2E86"/>
    <w:rsid w:val="000B55CE"/>
    <w:rsid w:val="000B5657"/>
    <w:rsid w:val="000B5D2F"/>
    <w:rsid w:val="000B6244"/>
    <w:rsid w:val="000B695A"/>
    <w:rsid w:val="000B72A8"/>
    <w:rsid w:val="000C0CAD"/>
    <w:rsid w:val="000C210A"/>
    <w:rsid w:val="000C27E5"/>
    <w:rsid w:val="000C31C3"/>
    <w:rsid w:val="000C3765"/>
    <w:rsid w:val="000C56DD"/>
    <w:rsid w:val="000D01B8"/>
    <w:rsid w:val="000D10D2"/>
    <w:rsid w:val="000D1672"/>
    <w:rsid w:val="000D178A"/>
    <w:rsid w:val="000D58BD"/>
    <w:rsid w:val="000D6C67"/>
    <w:rsid w:val="000E0FB6"/>
    <w:rsid w:val="000E1B84"/>
    <w:rsid w:val="000E2F62"/>
    <w:rsid w:val="000E38ED"/>
    <w:rsid w:val="000E4668"/>
    <w:rsid w:val="000E7F24"/>
    <w:rsid w:val="000F03BE"/>
    <w:rsid w:val="000F067C"/>
    <w:rsid w:val="000F1757"/>
    <w:rsid w:val="000F225B"/>
    <w:rsid w:val="000F48E9"/>
    <w:rsid w:val="000F4D3A"/>
    <w:rsid w:val="000F70AD"/>
    <w:rsid w:val="000F7933"/>
    <w:rsid w:val="000F7FAF"/>
    <w:rsid w:val="0010226B"/>
    <w:rsid w:val="001027F2"/>
    <w:rsid w:val="00102CFB"/>
    <w:rsid w:val="0010465B"/>
    <w:rsid w:val="00105975"/>
    <w:rsid w:val="00105C2E"/>
    <w:rsid w:val="00107F44"/>
    <w:rsid w:val="0011116D"/>
    <w:rsid w:val="001113F7"/>
    <w:rsid w:val="00111C0C"/>
    <w:rsid w:val="00111F4D"/>
    <w:rsid w:val="00112A28"/>
    <w:rsid w:val="00115230"/>
    <w:rsid w:val="00115B5F"/>
    <w:rsid w:val="001162B4"/>
    <w:rsid w:val="001210D4"/>
    <w:rsid w:val="00122CBC"/>
    <w:rsid w:val="00124EA9"/>
    <w:rsid w:val="00126C65"/>
    <w:rsid w:val="00126D4A"/>
    <w:rsid w:val="00127F6F"/>
    <w:rsid w:val="001318EB"/>
    <w:rsid w:val="0013225D"/>
    <w:rsid w:val="00132A8B"/>
    <w:rsid w:val="00132DA9"/>
    <w:rsid w:val="0013305B"/>
    <w:rsid w:val="0013312B"/>
    <w:rsid w:val="0013318B"/>
    <w:rsid w:val="00133B99"/>
    <w:rsid w:val="0013519C"/>
    <w:rsid w:val="0013569C"/>
    <w:rsid w:val="001364A4"/>
    <w:rsid w:val="001443BD"/>
    <w:rsid w:val="0014449A"/>
    <w:rsid w:val="00144A87"/>
    <w:rsid w:val="00146193"/>
    <w:rsid w:val="00146222"/>
    <w:rsid w:val="00147431"/>
    <w:rsid w:val="0015206B"/>
    <w:rsid w:val="001577E9"/>
    <w:rsid w:val="0016138C"/>
    <w:rsid w:val="00161FC1"/>
    <w:rsid w:val="00162D60"/>
    <w:rsid w:val="001640D5"/>
    <w:rsid w:val="001659FB"/>
    <w:rsid w:val="001660C5"/>
    <w:rsid w:val="00167447"/>
    <w:rsid w:val="00172C99"/>
    <w:rsid w:val="001731CE"/>
    <w:rsid w:val="00175C72"/>
    <w:rsid w:val="00181B06"/>
    <w:rsid w:val="0018501C"/>
    <w:rsid w:val="00185167"/>
    <w:rsid w:val="00186228"/>
    <w:rsid w:val="00190A13"/>
    <w:rsid w:val="0019635E"/>
    <w:rsid w:val="00196956"/>
    <w:rsid w:val="00197E9B"/>
    <w:rsid w:val="001A3D77"/>
    <w:rsid w:val="001A62F7"/>
    <w:rsid w:val="001A7D44"/>
    <w:rsid w:val="001B1523"/>
    <w:rsid w:val="001B4168"/>
    <w:rsid w:val="001B4274"/>
    <w:rsid w:val="001B4FC7"/>
    <w:rsid w:val="001B5B6F"/>
    <w:rsid w:val="001B771D"/>
    <w:rsid w:val="001B7C20"/>
    <w:rsid w:val="001C0B32"/>
    <w:rsid w:val="001C158C"/>
    <w:rsid w:val="001C2D66"/>
    <w:rsid w:val="001C36F7"/>
    <w:rsid w:val="001C4BE1"/>
    <w:rsid w:val="001D4A66"/>
    <w:rsid w:val="001D6932"/>
    <w:rsid w:val="001D7ADF"/>
    <w:rsid w:val="001E0F71"/>
    <w:rsid w:val="001E1CF5"/>
    <w:rsid w:val="001E2B9B"/>
    <w:rsid w:val="001E3D73"/>
    <w:rsid w:val="001E4CCB"/>
    <w:rsid w:val="001E6793"/>
    <w:rsid w:val="001E683F"/>
    <w:rsid w:val="001E699D"/>
    <w:rsid w:val="001E6D05"/>
    <w:rsid w:val="001E73E8"/>
    <w:rsid w:val="001E7C28"/>
    <w:rsid w:val="001F1BDF"/>
    <w:rsid w:val="001F2CD0"/>
    <w:rsid w:val="001F35F8"/>
    <w:rsid w:val="001F52E0"/>
    <w:rsid w:val="001F5656"/>
    <w:rsid w:val="001F590C"/>
    <w:rsid w:val="001F7110"/>
    <w:rsid w:val="001F7E96"/>
    <w:rsid w:val="002002AB"/>
    <w:rsid w:val="002005F5"/>
    <w:rsid w:val="00202284"/>
    <w:rsid w:val="002029BF"/>
    <w:rsid w:val="00203E12"/>
    <w:rsid w:val="0020528D"/>
    <w:rsid w:val="0020543B"/>
    <w:rsid w:val="00205A66"/>
    <w:rsid w:val="002063CF"/>
    <w:rsid w:val="00206613"/>
    <w:rsid w:val="002073D6"/>
    <w:rsid w:val="00210671"/>
    <w:rsid w:val="0021158F"/>
    <w:rsid w:val="00212488"/>
    <w:rsid w:val="002129A6"/>
    <w:rsid w:val="00220628"/>
    <w:rsid w:val="002226D0"/>
    <w:rsid w:val="00222DDC"/>
    <w:rsid w:val="0022308F"/>
    <w:rsid w:val="002260C7"/>
    <w:rsid w:val="00226640"/>
    <w:rsid w:val="002304D2"/>
    <w:rsid w:val="00230E53"/>
    <w:rsid w:val="00233D04"/>
    <w:rsid w:val="00234ABD"/>
    <w:rsid w:val="00236491"/>
    <w:rsid w:val="00236C3B"/>
    <w:rsid w:val="00236E2A"/>
    <w:rsid w:val="002375EC"/>
    <w:rsid w:val="00237F62"/>
    <w:rsid w:val="002423C5"/>
    <w:rsid w:val="00243CEA"/>
    <w:rsid w:val="00244B49"/>
    <w:rsid w:val="002455A1"/>
    <w:rsid w:val="0024586A"/>
    <w:rsid w:val="00245D18"/>
    <w:rsid w:val="002502E1"/>
    <w:rsid w:val="00251624"/>
    <w:rsid w:val="002518A2"/>
    <w:rsid w:val="002528B3"/>
    <w:rsid w:val="00256174"/>
    <w:rsid w:val="00256F0C"/>
    <w:rsid w:val="00257C9F"/>
    <w:rsid w:val="00260D4C"/>
    <w:rsid w:val="00262A91"/>
    <w:rsid w:val="00262C05"/>
    <w:rsid w:val="002634FC"/>
    <w:rsid w:val="00264A77"/>
    <w:rsid w:val="00267470"/>
    <w:rsid w:val="00270551"/>
    <w:rsid w:val="002715AF"/>
    <w:rsid w:val="00274D13"/>
    <w:rsid w:val="00276B8D"/>
    <w:rsid w:val="002803C4"/>
    <w:rsid w:val="00281731"/>
    <w:rsid w:val="00281D14"/>
    <w:rsid w:val="00282C13"/>
    <w:rsid w:val="002833C0"/>
    <w:rsid w:val="002833D8"/>
    <w:rsid w:val="00285FD5"/>
    <w:rsid w:val="00286134"/>
    <w:rsid w:val="00286BF6"/>
    <w:rsid w:val="00295D74"/>
    <w:rsid w:val="00296B1D"/>
    <w:rsid w:val="002A0DF7"/>
    <w:rsid w:val="002A2975"/>
    <w:rsid w:val="002A460D"/>
    <w:rsid w:val="002A544D"/>
    <w:rsid w:val="002A5EE9"/>
    <w:rsid w:val="002A60E0"/>
    <w:rsid w:val="002A6FBC"/>
    <w:rsid w:val="002A7FC7"/>
    <w:rsid w:val="002B04F8"/>
    <w:rsid w:val="002B359D"/>
    <w:rsid w:val="002B3CE3"/>
    <w:rsid w:val="002B4111"/>
    <w:rsid w:val="002B538B"/>
    <w:rsid w:val="002B687A"/>
    <w:rsid w:val="002C1344"/>
    <w:rsid w:val="002C252E"/>
    <w:rsid w:val="002C459B"/>
    <w:rsid w:val="002C4D39"/>
    <w:rsid w:val="002C4E37"/>
    <w:rsid w:val="002C54F5"/>
    <w:rsid w:val="002C57DB"/>
    <w:rsid w:val="002C6773"/>
    <w:rsid w:val="002D269A"/>
    <w:rsid w:val="002D292F"/>
    <w:rsid w:val="002D2A3D"/>
    <w:rsid w:val="002D43BB"/>
    <w:rsid w:val="002D54A9"/>
    <w:rsid w:val="002D5D1D"/>
    <w:rsid w:val="002D6EFD"/>
    <w:rsid w:val="002D74CF"/>
    <w:rsid w:val="002E0B17"/>
    <w:rsid w:val="002E26B4"/>
    <w:rsid w:val="002E41D4"/>
    <w:rsid w:val="002E4FFB"/>
    <w:rsid w:val="002E788F"/>
    <w:rsid w:val="002E7DED"/>
    <w:rsid w:val="002F1024"/>
    <w:rsid w:val="002F6717"/>
    <w:rsid w:val="002F7E11"/>
    <w:rsid w:val="00302CF9"/>
    <w:rsid w:val="00304087"/>
    <w:rsid w:val="003048F0"/>
    <w:rsid w:val="00304F6A"/>
    <w:rsid w:val="003057B1"/>
    <w:rsid w:val="003062AD"/>
    <w:rsid w:val="00310ACD"/>
    <w:rsid w:val="00312834"/>
    <w:rsid w:val="0031379F"/>
    <w:rsid w:val="0031621E"/>
    <w:rsid w:val="0031661F"/>
    <w:rsid w:val="00316A16"/>
    <w:rsid w:val="00320A26"/>
    <w:rsid w:val="00321174"/>
    <w:rsid w:val="00321344"/>
    <w:rsid w:val="0032152B"/>
    <w:rsid w:val="00321D2A"/>
    <w:rsid w:val="00325064"/>
    <w:rsid w:val="00325EC9"/>
    <w:rsid w:val="0033451C"/>
    <w:rsid w:val="00334CB3"/>
    <w:rsid w:val="00336854"/>
    <w:rsid w:val="0033750F"/>
    <w:rsid w:val="0033769B"/>
    <w:rsid w:val="0034015C"/>
    <w:rsid w:val="003425B2"/>
    <w:rsid w:val="003442F4"/>
    <w:rsid w:val="00345C66"/>
    <w:rsid w:val="0034797F"/>
    <w:rsid w:val="003509CB"/>
    <w:rsid w:val="00350CB4"/>
    <w:rsid w:val="00351DF1"/>
    <w:rsid w:val="00353705"/>
    <w:rsid w:val="003562E8"/>
    <w:rsid w:val="00360922"/>
    <w:rsid w:val="00362057"/>
    <w:rsid w:val="0036268A"/>
    <w:rsid w:val="00362F56"/>
    <w:rsid w:val="0036357D"/>
    <w:rsid w:val="003649BC"/>
    <w:rsid w:val="00364F7E"/>
    <w:rsid w:val="00365E44"/>
    <w:rsid w:val="003662B1"/>
    <w:rsid w:val="003669AC"/>
    <w:rsid w:val="00367AA1"/>
    <w:rsid w:val="00370A5B"/>
    <w:rsid w:val="00370CF7"/>
    <w:rsid w:val="00372E36"/>
    <w:rsid w:val="00375F7D"/>
    <w:rsid w:val="00376EE9"/>
    <w:rsid w:val="00376FFC"/>
    <w:rsid w:val="00377CBB"/>
    <w:rsid w:val="003811A5"/>
    <w:rsid w:val="00381BDA"/>
    <w:rsid w:val="00382112"/>
    <w:rsid w:val="00384F62"/>
    <w:rsid w:val="00385355"/>
    <w:rsid w:val="00385438"/>
    <w:rsid w:val="003858E5"/>
    <w:rsid w:val="003877B6"/>
    <w:rsid w:val="0039036A"/>
    <w:rsid w:val="00391539"/>
    <w:rsid w:val="00391A5F"/>
    <w:rsid w:val="00393887"/>
    <w:rsid w:val="00394C6B"/>
    <w:rsid w:val="003957E0"/>
    <w:rsid w:val="00397EE6"/>
    <w:rsid w:val="003A066C"/>
    <w:rsid w:val="003A3FD5"/>
    <w:rsid w:val="003A4E2E"/>
    <w:rsid w:val="003A4E62"/>
    <w:rsid w:val="003A5A6A"/>
    <w:rsid w:val="003B1069"/>
    <w:rsid w:val="003B38CC"/>
    <w:rsid w:val="003B390A"/>
    <w:rsid w:val="003B4E3A"/>
    <w:rsid w:val="003B5E62"/>
    <w:rsid w:val="003C0D76"/>
    <w:rsid w:val="003C15DE"/>
    <w:rsid w:val="003C2889"/>
    <w:rsid w:val="003C2D07"/>
    <w:rsid w:val="003C342D"/>
    <w:rsid w:val="003C4EB2"/>
    <w:rsid w:val="003C52EC"/>
    <w:rsid w:val="003D3968"/>
    <w:rsid w:val="003D42AF"/>
    <w:rsid w:val="003D48E4"/>
    <w:rsid w:val="003D4A14"/>
    <w:rsid w:val="003E031D"/>
    <w:rsid w:val="003E54B1"/>
    <w:rsid w:val="003F076A"/>
    <w:rsid w:val="003F1AF3"/>
    <w:rsid w:val="003F2688"/>
    <w:rsid w:val="003F4D8D"/>
    <w:rsid w:val="003F4EE7"/>
    <w:rsid w:val="003F7A8E"/>
    <w:rsid w:val="00401508"/>
    <w:rsid w:val="00401688"/>
    <w:rsid w:val="0040386D"/>
    <w:rsid w:val="00412237"/>
    <w:rsid w:val="004125D4"/>
    <w:rsid w:val="004137C0"/>
    <w:rsid w:val="004138F3"/>
    <w:rsid w:val="004174D6"/>
    <w:rsid w:val="00420F61"/>
    <w:rsid w:val="00421F20"/>
    <w:rsid w:val="004220F5"/>
    <w:rsid w:val="00424090"/>
    <w:rsid w:val="00425755"/>
    <w:rsid w:val="004313E7"/>
    <w:rsid w:val="00431633"/>
    <w:rsid w:val="004339B2"/>
    <w:rsid w:val="00434DCD"/>
    <w:rsid w:val="00435150"/>
    <w:rsid w:val="004375F6"/>
    <w:rsid w:val="00441A3A"/>
    <w:rsid w:val="004423B1"/>
    <w:rsid w:val="00444A70"/>
    <w:rsid w:val="0044763B"/>
    <w:rsid w:val="00452696"/>
    <w:rsid w:val="0045600B"/>
    <w:rsid w:val="00456A53"/>
    <w:rsid w:val="004571D1"/>
    <w:rsid w:val="004614F7"/>
    <w:rsid w:val="0046262B"/>
    <w:rsid w:val="0046266D"/>
    <w:rsid w:val="004629B3"/>
    <w:rsid w:val="0046376E"/>
    <w:rsid w:val="004640B1"/>
    <w:rsid w:val="004644D3"/>
    <w:rsid w:val="0046690F"/>
    <w:rsid w:val="00466B0F"/>
    <w:rsid w:val="00467047"/>
    <w:rsid w:val="004672C1"/>
    <w:rsid w:val="00470E3B"/>
    <w:rsid w:val="00472FEC"/>
    <w:rsid w:val="00477F71"/>
    <w:rsid w:val="00481063"/>
    <w:rsid w:val="00483F75"/>
    <w:rsid w:val="004858E1"/>
    <w:rsid w:val="004864A1"/>
    <w:rsid w:val="00490A03"/>
    <w:rsid w:val="0049220C"/>
    <w:rsid w:val="00492B0A"/>
    <w:rsid w:val="00493327"/>
    <w:rsid w:val="0049382E"/>
    <w:rsid w:val="004947F2"/>
    <w:rsid w:val="00494DBE"/>
    <w:rsid w:val="0049579A"/>
    <w:rsid w:val="00495CE6"/>
    <w:rsid w:val="004968C3"/>
    <w:rsid w:val="00497CB5"/>
    <w:rsid w:val="004A144D"/>
    <w:rsid w:val="004A1D27"/>
    <w:rsid w:val="004A323C"/>
    <w:rsid w:val="004B0801"/>
    <w:rsid w:val="004B1117"/>
    <w:rsid w:val="004B1A6B"/>
    <w:rsid w:val="004B54E8"/>
    <w:rsid w:val="004B7CCC"/>
    <w:rsid w:val="004C0138"/>
    <w:rsid w:val="004C034F"/>
    <w:rsid w:val="004C03A0"/>
    <w:rsid w:val="004C12E8"/>
    <w:rsid w:val="004C1578"/>
    <w:rsid w:val="004C1871"/>
    <w:rsid w:val="004C18DD"/>
    <w:rsid w:val="004C294D"/>
    <w:rsid w:val="004C2B18"/>
    <w:rsid w:val="004C3049"/>
    <w:rsid w:val="004C33BA"/>
    <w:rsid w:val="004C4FEB"/>
    <w:rsid w:val="004C5AF1"/>
    <w:rsid w:val="004C68C9"/>
    <w:rsid w:val="004C6B79"/>
    <w:rsid w:val="004C7345"/>
    <w:rsid w:val="004C76C0"/>
    <w:rsid w:val="004D059B"/>
    <w:rsid w:val="004D0E64"/>
    <w:rsid w:val="004D48A8"/>
    <w:rsid w:val="004D4CB6"/>
    <w:rsid w:val="004D4DCB"/>
    <w:rsid w:val="004D5A57"/>
    <w:rsid w:val="004E0907"/>
    <w:rsid w:val="004E2650"/>
    <w:rsid w:val="004E3341"/>
    <w:rsid w:val="004E768A"/>
    <w:rsid w:val="004E77CD"/>
    <w:rsid w:val="004F10C1"/>
    <w:rsid w:val="004F25C7"/>
    <w:rsid w:val="004F2CFC"/>
    <w:rsid w:val="004F5AD9"/>
    <w:rsid w:val="005016C0"/>
    <w:rsid w:val="00501D3D"/>
    <w:rsid w:val="00501F2F"/>
    <w:rsid w:val="00502E62"/>
    <w:rsid w:val="00503762"/>
    <w:rsid w:val="0050484D"/>
    <w:rsid w:val="00505B81"/>
    <w:rsid w:val="00506B8A"/>
    <w:rsid w:val="00511B95"/>
    <w:rsid w:val="0051248E"/>
    <w:rsid w:val="00515102"/>
    <w:rsid w:val="0052021B"/>
    <w:rsid w:val="0052212B"/>
    <w:rsid w:val="005230C7"/>
    <w:rsid w:val="005266EA"/>
    <w:rsid w:val="0053184C"/>
    <w:rsid w:val="00534344"/>
    <w:rsid w:val="00534ADD"/>
    <w:rsid w:val="00534B46"/>
    <w:rsid w:val="00536069"/>
    <w:rsid w:val="00540358"/>
    <w:rsid w:val="00540D47"/>
    <w:rsid w:val="00542578"/>
    <w:rsid w:val="005428D7"/>
    <w:rsid w:val="00542D43"/>
    <w:rsid w:val="00544055"/>
    <w:rsid w:val="005449A8"/>
    <w:rsid w:val="005463C3"/>
    <w:rsid w:val="005507DE"/>
    <w:rsid w:val="00550864"/>
    <w:rsid w:val="0055121D"/>
    <w:rsid w:val="00551D6C"/>
    <w:rsid w:val="005535DF"/>
    <w:rsid w:val="0055571E"/>
    <w:rsid w:val="00556F67"/>
    <w:rsid w:val="005617FD"/>
    <w:rsid w:val="005652E8"/>
    <w:rsid w:val="0056749A"/>
    <w:rsid w:val="00570CF0"/>
    <w:rsid w:val="00573192"/>
    <w:rsid w:val="00575196"/>
    <w:rsid w:val="005761BA"/>
    <w:rsid w:val="0057667C"/>
    <w:rsid w:val="00576BDA"/>
    <w:rsid w:val="0058042D"/>
    <w:rsid w:val="005826DA"/>
    <w:rsid w:val="005833F0"/>
    <w:rsid w:val="00583B3C"/>
    <w:rsid w:val="00586280"/>
    <w:rsid w:val="00586609"/>
    <w:rsid w:val="005869CE"/>
    <w:rsid w:val="00586CAF"/>
    <w:rsid w:val="00587139"/>
    <w:rsid w:val="005873E9"/>
    <w:rsid w:val="005904FF"/>
    <w:rsid w:val="00591180"/>
    <w:rsid w:val="00591B6F"/>
    <w:rsid w:val="0059722C"/>
    <w:rsid w:val="00597D07"/>
    <w:rsid w:val="005A1018"/>
    <w:rsid w:val="005A16E6"/>
    <w:rsid w:val="005A2CCC"/>
    <w:rsid w:val="005A30D7"/>
    <w:rsid w:val="005A3846"/>
    <w:rsid w:val="005A4685"/>
    <w:rsid w:val="005A63CE"/>
    <w:rsid w:val="005A7E97"/>
    <w:rsid w:val="005B2CD2"/>
    <w:rsid w:val="005B3CEC"/>
    <w:rsid w:val="005B5778"/>
    <w:rsid w:val="005B6A58"/>
    <w:rsid w:val="005B78FB"/>
    <w:rsid w:val="005C12EA"/>
    <w:rsid w:val="005C4A5B"/>
    <w:rsid w:val="005C57F0"/>
    <w:rsid w:val="005C58DB"/>
    <w:rsid w:val="005C7112"/>
    <w:rsid w:val="005C7A8E"/>
    <w:rsid w:val="005D0561"/>
    <w:rsid w:val="005D0AD9"/>
    <w:rsid w:val="005D1A67"/>
    <w:rsid w:val="005D22F6"/>
    <w:rsid w:val="005D5FA0"/>
    <w:rsid w:val="005D68AA"/>
    <w:rsid w:val="005E0C30"/>
    <w:rsid w:val="005E0D58"/>
    <w:rsid w:val="005E134A"/>
    <w:rsid w:val="005E3EAB"/>
    <w:rsid w:val="005E3FBB"/>
    <w:rsid w:val="005E69D9"/>
    <w:rsid w:val="005F27F4"/>
    <w:rsid w:val="005F3239"/>
    <w:rsid w:val="005F6567"/>
    <w:rsid w:val="005F7A49"/>
    <w:rsid w:val="005F7A8A"/>
    <w:rsid w:val="00600A5E"/>
    <w:rsid w:val="00600ACF"/>
    <w:rsid w:val="00601ED3"/>
    <w:rsid w:val="006034EA"/>
    <w:rsid w:val="00604D69"/>
    <w:rsid w:val="00605F3A"/>
    <w:rsid w:val="00607094"/>
    <w:rsid w:val="00607256"/>
    <w:rsid w:val="0060790C"/>
    <w:rsid w:val="00610D3E"/>
    <w:rsid w:val="006144B1"/>
    <w:rsid w:val="006177FF"/>
    <w:rsid w:val="00620530"/>
    <w:rsid w:val="00621F88"/>
    <w:rsid w:val="00624E82"/>
    <w:rsid w:val="006260F9"/>
    <w:rsid w:val="006265FD"/>
    <w:rsid w:val="00626BD4"/>
    <w:rsid w:val="00631F44"/>
    <w:rsid w:val="006335F1"/>
    <w:rsid w:val="006345B6"/>
    <w:rsid w:val="00635616"/>
    <w:rsid w:val="00635712"/>
    <w:rsid w:val="006368FF"/>
    <w:rsid w:val="00637394"/>
    <w:rsid w:val="0064107F"/>
    <w:rsid w:val="00643D8A"/>
    <w:rsid w:val="00645A5C"/>
    <w:rsid w:val="00646C33"/>
    <w:rsid w:val="00651FEA"/>
    <w:rsid w:val="00652229"/>
    <w:rsid w:val="00652793"/>
    <w:rsid w:val="00656513"/>
    <w:rsid w:val="006614FF"/>
    <w:rsid w:val="0066187E"/>
    <w:rsid w:val="006626CA"/>
    <w:rsid w:val="00663487"/>
    <w:rsid w:val="006655D3"/>
    <w:rsid w:val="00671877"/>
    <w:rsid w:val="00672382"/>
    <w:rsid w:val="00676107"/>
    <w:rsid w:val="00676CCD"/>
    <w:rsid w:val="00677016"/>
    <w:rsid w:val="00681257"/>
    <w:rsid w:val="00681524"/>
    <w:rsid w:val="00682643"/>
    <w:rsid w:val="00682EB9"/>
    <w:rsid w:val="0068441A"/>
    <w:rsid w:val="0068651D"/>
    <w:rsid w:val="00690A61"/>
    <w:rsid w:val="00690B19"/>
    <w:rsid w:val="00693400"/>
    <w:rsid w:val="006A0A3C"/>
    <w:rsid w:val="006A17C9"/>
    <w:rsid w:val="006A59E9"/>
    <w:rsid w:val="006A79F0"/>
    <w:rsid w:val="006B0142"/>
    <w:rsid w:val="006B14D8"/>
    <w:rsid w:val="006B1987"/>
    <w:rsid w:val="006B3442"/>
    <w:rsid w:val="006B3A37"/>
    <w:rsid w:val="006B3D86"/>
    <w:rsid w:val="006B47EE"/>
    <w:rsid w:val="006B499F"/>
    <w:rsid w:val="006B5105"/>
    <w:rsid w:val="006B5E98"/>
    <w:rsid w:val="006C33BE"/>
    <w:rsid w:val="006C5B53"/>
    <w:rsid w:val="006C7E78"/>
    <w:rsid w:val="006D098F"/>
    <w:rsid w:val="006D20E3"/>
    <w:rsid w:val="006D3FF3"/>
    <w:rsid w:val="006D4996"/>
    <w:rsid w:val="006D4B9F"/>
    <w:rsid w:val="006D535B"/>
    <w:rsid w:val="006D54AB"/>
    <w:rsid w:val="006D583A"/>
    <w:rsid w:val="006D5FC6"/>
    <w:rsid w:val="006E1FA9"/>
    <w:rsid w:val="006E3006"/>
    <w:rsid w:val="006E5032"/>
    <w:rsid w:val="006E5721"/>
    <w:rsid w:val="006E5BDA"/>
    <w:rsid w:val="006F056C"/>
    <w:rsid w:val="006F0FC7"/>
    <w:rsid w:val="006F39A9"/>
    <w:rsid w:val="006F4119"/>
    <w:rsid w:val="006F4EFB"/>
    <w:rsid w:val="006F5B98"/>
    <w:rsid w:val="006F643F"/>
    <w:rsid w:val="006F670F"/>
    <w:rsid w:val="006F77F3"/>
    <w:rsid w:val="007010EE"/>
    <w:rsid w:val="00701DCE"/>
    <w:rsid w:val="00702921"/>
    <w:rsid w:val="00702E50"/>
    <w:rsid w:val="00703272"/>
    <w:rsid w:val="0070733C"/>
    <w:rsid w:val="00710C5D"/>
    <w:rsid w:val="0071348C"/>
    <w:rsid w:val="00717220"/>
    <w:rsid w:val="00717273"/>
    <w:rsid w:val="00720FD4"/>
    <w:rsid w:val="007228B5"/>
    <w:rsid w:val="00724AF2"/>
    <w:rsid w:val="00726843"/>
    <w:rsid w:val="00730849"/>
    <w:rsid w:val="0073096C"/>
    <w:rsid w:val="0073100D"/>
    <w:rsid w:val="00731115"/>
    <w:rsid w:val="0073216F"/>
    <w:rsid w:val="00732827"/>
    <w:rsid w:val="00733429"/>
    <w:rsid w:val="00733A46"/>
    <w:rsid w:val="00735E2D"/>
    <w:rsid w:val="00740F46"/>
    <w:rsid w:val="007419C8"/>
    <w:rsid w:val="00742398"/>
    <w:rsid w:val="007432A9"/>
    <w:rsid w:val="0074371C"/>
    <w:rsid w:val="00745104"/>
    <w:rsid w:val="007507B5"/>
    <w:rsid w:val="0075091D"/>
    <w:rsid w:val="007524A0"/>
    <w:rsid w:val="00752D67"/>
    <w:rsid w:val="00753A24"/>
    <w:rsid w:val="0075430D"/>
    <w:rsid w:val="007560B0"/>
    <w:rsid w:val="00760C4A"/>
    <w:rsid w:val="0076561E"/>
    <w:rsid w:val="00767F2F"/>
    <w:rsid w:val="007709ED"/>
    <w:rsid w:val="00772188"/>
    <w:rsid w:val="0077222A"/>
    <w:rsid w:val="00774C85"/>
    <w:rsid w:val="00775FBF"/>
    <w:rsid w:val="007813D0"/>
    <w:rsid w:val="007828DE"/>
    <w:rsid w:val="007845AC"/>
    <w:rsid w:val="00784F3F"/>
    <w:rsid w:val="00785248"/>
    <w:rsid w:val="00785993"/>
    <w:rsid w:val="007859F2"/>
    <w:rsid w:val="00785E5A"/>
    <w:rsid w:val="007866E2"/>
    <w:rsid w:val="00786BA3"/>
    <w:rsid w:val="00791B1A"/>
    <w:rsid w:val="0079202F"/>
    <w:rsid w:val="007927E2"/>
    <w:rsid w:val="007934C3"/>
    <w:rsid w:val="00793A4C"/>
    <w:rsid w:val="00794903"/>
    <w:rsid w:val="00795AF2"/>
    <w:rsid w:val="00795E4F"/>
    <w:rsid w:val="007A09FC"/>
    <w:rsid w:val="007A22C8"/>
    <w:rsid w:val="007A2AAD"/>
    <w:rsid w:val="007A4021"/>
    <w:rsid w:val="007A4432"/>
    <w:rsid w:val="007A68B3"/>
    <w:rsid w:val="007A784E"/>
    <w:rsid w:val="007A7855"/>
    <w:rsid w:val="007A7E31"/>
    <w:rsid w:val="007B0B16"/>
    <w:rsid w:val="007B246A"/>
    <w:rsid w:val="007B2DAD"/>
    <w:rsid w:val="007B3805"/>
    <w:rsid w:val="007B4939"/>
    <w:rsid w:val="007B499C"/>
    <w:rsid w:val="007B4D4B"/>
    <w:rsid w:val="007B58C6"/>
    <w:rsid w:val="007C0646"/>
    <w:rsid w:val="007C1E9D"/>
    <w:rsid w:val="007C37C5"/>
    <w:rsid w:val="007C3AE3"/>
    <w:rsid w:val="007C3CC1"/>
    <w:rsid w:val="007D0000"/>
    <w:rsid w:val="007D2A02"/>
    <w:rsid w:val="007D62A4"/>
    <w:rsid w:val="007E1736"/>
    <w:rsid w:val="007E2079"/>
    <w:rsid w:val="007E2887"/>
    <w:rsid w:val="007E6EA1"/>
    <w:rsid w:val="007E7E69"/>
    <w:rsid w:val="007E7F63"/>
    <w:rsid w:val="007F023C"/>
    <w:rsid w:val="007F0F63"/>
    <w:rsid w:val="007F2261"/>
    <w:rsid w:val="007F2B1E"/>
    <w:rsid w:val="007F4590"/>
    <w:rsid w:val="007F62B4"/>
    <w:rsid w:val="007F71B3"/>
    <w:rsid w:val="007F7DF9"/>
    <w:rsid w:val="00800334"/>
    <w:rsid w:val="00801517"/>
    <w:rsid w:val="00810E17"/>
    <w:rsid w:val="00813492"/>
    <w:rsid w:val="0081698D"/>
    <w:rsid w:val="008172C0"/>
    <w:rsid w:val="00817895"/>
    <w:rsid w:val="00817AE8"/>
    <w:rsid w:val="00817DE8"/>
    <w:rsid w:val="008229F5"/>
    <w:rsid w:val="0082699A"/>
    <w:rsid w:val="00827F2A"/>
    <w:rsid w:val="00832633"/>
    <w:rsid w:val="00833CEB"/>
    <w:rsid w:val="0083710E"/>
    <w:rsid w:val="008372D2"/>
    <w:rsid w:val="008377BC"/>
    <w:rsid w:val="00840D0D"/>
    <w:rsid w:val="0084201F"/>
    <w:rsid w:val="00844C17"/>
    <w:rsid w:val="00846017"/>
    <w:rsid w:val="00847726"/>
    <w:rsid w:val="008508D4"/>
    <w:rsid w:val="00851593"/>
    <w:rsid w:val="00851CB1"/>
    <w:rsid w:val="00851EA1"/>
    <w:rsid w:val="00852511"/>
    <w:rsid w:val="00852F56"/>
    <w:rsid w:val="0085429D"/>
    <w:rsid w:val="00855CA4"/>
    <w:rsid w:val="0085729F"/>
    <w:rsid w:val="00857408"/>
    <w:rsid w:val="008578A9"/>
    <w:rsid w:val="0086072A"/>
    <w:rsid w:val="0086088F"/>
    <w:rsid w:val="008614F1"/>
    <w:rsid w:val="00861DEE"/>
    <w:rsid w:val="008625C6"/>
    <w:rsid w:val="008639B3"/>
    <w:rsid w:val="00863C1A"/>
    <w:rsid w:val="00864114"/>
    <w:rsid w:val="0086470F"/>
    <w:rsid w:val="00864D86"/>
    <w:rsid w:val="00865882"/>
    <w:rsid w:val="00866CDD"/>
    <w:rsid w:val="008712FE"/>
    <w:rsid w:val="0087142D"/>
    <w:rsid w:val="008719EF"/>
    <w:rsid w:val="00872928"/>
    <w:rsid w:val="00873416"/>
    <w:rsid w:val="00873956"/>
    <w:rsid w:val="00877800"/>
    <w:rsid w:val="00880E72"/>
    <w:rsid w:val="008825EE"/>
    <w:rsid w:val="008827AC"/>
    <w:rsid w:val="00883B3B"/>
    <w:rsid w:val="00883CC0"/>
    <w:rsid w:val="008842CA"/>
    <w:rsid w:val="0088596E"/>
    <w:rsid w:val="00886C54"/>
    <w:rsid w:val="008870ED"/>
    <w:rsid w:val="008877FC"/>
    <w:rsid w:val="0089796A"/>
    <w:rsid w:val="008A2375"/>
    <w:rsid w:val="008A54B6"/>
    <w:rsid w:val="008B119F"/>
    <w:rsid w:val="008B144A"/>
    <w:rsid w:val="008B251E"/>
    <w:rsid w:val="008B73F3"/>
    <w:rsid w:val="008C02E6"/>
    <w:rsid w:val="008C14E7"/>
    <w:rsid w:val="008C5181"/>
    <w:rsid w:val="008C6041"/>
    <w:rsid w:val="008C74E3"/>
    <w:rsid w:val="008D6264"/>
    <w:rsid w:val="008D693B"/>
    <w:rsid w:val="008D76C5"/>
    <w:rsid w:val="008E0A04"/>
    <w:rsid w:val="008E0AFA"/>
    <w:rsid w:val="008E5D13"/>
    <w:rsid w:val="008E709A"/>
    <w:rsid w:val="008E75D3"/>
    <w:rsid w:val="008E7BE6"/>
    <w:rsid w:val="008F02E9"/>
    <w:rsid w:val="008F0CE4"/>
    <w:rsid w:val="008F125E"/>
    <w:rsid w:val="008F1C0E"/>
    <w:rsid w:val="008F2B54"/>
    <w:rsid w:val="008F4C1E"/>
    <w:rsid w:val="008F4D2F"/>
    <w:rsid w:val="008F510A"/>
    <w:rsid w:val="008F56E1"/>
    <w:rsid w:val="008F66C9"/>
    <w:rsid w:val="00900235"/>
    <w:rsid w:val="00900440"/>
    <w:rsid w:val="00905874"/>
    <w:rsid w:val="00906292"/>
    <w:rsid w:val="00906C23"/>
    <w:rsid w:val="009110EF"/>
    <w:rsid w:val="009111C4"/>
    <w:rsid w:val="00914B5B"/>
    <w:rsid w:val="00917162"/>
    <w:rsid w:val="009172B9"/>
    <w:rsid w:val="009178AA"/>
    <w:rsid w:val="00922BE5"/>
    <w:rsid w:val="009242C4"/>
    <w:rsid w:val="009251CC"/>
    <w:rsid w:val="00925E5C"/>
    <w:rsid w:val="0092714E"/>
    <w:rsid w:val="009324F0"/>
    <w:rsid w:val="009358CB"/>
    <w:rsid w:val="0094024E"/>
    <w:rsid w:val="00942002"/>
    <w:rsid w:val="00942359"/>
    <w:rsid w:val="00943626"/>
    <w:rsid w:val="00944A6B"/>
    <w:rsid w:val="00945C90"/>
    <w:rsid w:val="00947885"/>
    <w:rsid w:val="00947BC2"/>
    <w:rsid w:val="009504AB"/>
    <w:rsid w:val="00950851"/>
    <w:rsid w:val="0095097D"/>
    <w:rsid w:val="00951212"/>
    <w:rsid w:val="00952168"/>
    <w:rsid w:val="009527FE"/>
    <w:rsid w:val="009529B2"/>
    <w:rsid w:val="009535A6"/>
    <w:rsid w:val="00960539"/>
    <w:rsid w:val="00962BA6"/>
    <w:rsid w:val="0096439D"/>
    <w:rsid w:val="00971FD4"/>
    <w:rsid w:val="00972EB4"/>
    <w:rsid w:val="009739A0"/>
    <w:rsid w:val="00974150"/>
    <w:rsid w:val="00974EE4"/>
    <w:rsid w:val="00974F84"/>
    <w:rsid w:val="00976216"/>
    <w:rsid w:val="009767C7"/>
    <w:rsid w:val="00976B7D"/>
    <w:rsid w:val="00985345"/>
    <w:rsid w:val="0098579A"/>
    <w:rsid w:val="00990CCD"/>
    <w:rsid w:val="00991475"/>
    <w:rsid w:val="009918CD"/>
    <w:rsid w:val="009918DD"/>
    <w:rsid w:val="0099195A"/>
    <w:rsid w:val="00992A11"/>
    <w:rsid w:val="00994681"/>
    <w:rsid w:val="0099486A"/>
    <w:rsid w:val="0099549D"/>
    <w:rsid w:val="0099600B"/>
    <w:rsid w:val="00996AD2"/>
    <w:rsid w:val="0099718D"/>
    <w:rsid w:val="009A032B"/>
    <w:rsid w:val="009A0E26"/>
    <w:rsid w:val="009A16EC"/>
    <w:rsid w:val="009A22C2"/>
    <w:rsid w:val="009A4429"/>
    <w:rsid w:val="009A5E10"/>
    <w:rsid w:val="009B0819"/>
    <w:rsid w:val="009B2246"/>
    <w:rsid w:val="009B29B7"/>
    <w:rsid w:val="009B3199"/>
    <w:rsid w:val="009B3B37"/>
    <w:rsid w:val="009B59D6"/>
    <w:rsid w:val="009B7D1F"/>
    <w:rsid w:val="009C032B"/>
    <w:rsid w:val="009C088E"/>
    <w:rsid w:val="009C1E32"/>
    <w:rsid w:val="009C362D"/>
    <w:rsid w:val="009C46C8"/>
    <w:rsid w:val="009C4D35"/>
    <w:rsid w:val="009D1522"/>
    <w:rsid w:val="009D2108"/>
    <w:rsid w:val="009D7252"/>
    <w:rsid w:val="009E5EB4"/>
    <w:rsid w:val="009E7A25"/>
    <w:rsid w:val="009F01FB"/>
    <w:rsid w:val="009F21A7"/>
    <w:rsid w:val="009F2532"/>
    <w:rsid w:val="009F563C"/>
    <w:rsid w:val="009F610E"/>
    <w:rsid w:val="009F6400"/>
    <w:rsid w:val="009F6791"/>
    <w:rsid w:val="00A00F7E"/>
    <w:rsid w:val="00A01F37"/>
    <w:rsid w:val="00A044D6"/>
    <w:rsid w:val="00A04ADB"/>
    <w:rsid w:val="00A04F89"/>
    <w:rsid w:val="00A05D26"/>
    <w:rsid w:val="00A05F11"/>
    <w:rsid w:val="00A11B1B"/>
    <w:rsid w:val="00A11E0F"/>
    <w:rsid w:val="00A141E9"/>
    <w:rsid w:val="00A15D78"/>
    <w:rsid w:val="00A16FC1"/>
    <w:rsid w:val="00A216E5"/>
    <w:rsid w:val="00A22886"/>
    <w:rsid w:val="00A26744"/>
    <w:rsid w:val="00A26CB6"/>
    <w:rsid w:val="00A306C3"/>
    <w:rsid w:val="00A32F82"/>
    <w:rsid w:val="00A32F8B"/>
    <w:rsid w:val="00A3756F"/>
    <w:rsid w:val="00A37906"/>
    <w:rsid w:val="00A41A4C"/>
    <w:rsid w:val="00A42D6F"/>
    <w:rsid w:val="00A44069"/>
    <w:rsid w:val="00A4474B"/>
    <w:rsid w:val="00A44817"/>
    <w:rsid w:val="00A45A62"/>
    <w:rsid w:val="00A4674C"/>
    <w:rsid w:val="00A5268A"/>
    <w:rsid w:val="00A54AC5"/>
    <w:rsid w:val="00A55DC3"/>
    <w:rsid w:val="00A56D41"/>
    <w:rsid w:val="00A56DEC"/>
    <w:rsid w:val="00A60529"/>
    <w:rsid w:val="00A61353"/>
    <w:rsid w:val="00A61481"/>
    <w:rsid w:val="00A629D6"/>
    <w:rsid w:val="00A637C9"/>
    <w:rsid w:val="00A66DB1"/>
    <w:rsid w:val="00A67A92"/>
    <w:rsid w:val="00A70DC6"/>
    <w:rsid w:val="00A71A39"/>
    <w:rsid w:val="00A71D44"/>
    <w:rsid w:val="00A770B5"/>
    <w:rsid w:val="00A80FCD"/>
    <w:rsid w:val="00A834FD"/>
    <w:rsid w:val="00A842D5"/>
    <w:rsid w:val="00A86644"/>
    <w:rsid w:val="00A87870"/>
    <w:rsid w:val="00A91A70"/>
    <w:rsid w:val="00A9290C"/>
    <w:rsid w:val="00A944BB"/>
    <w:rsid w:val="00A94928"/>
    <w:rsid w:val="00A957F6"/>
    <w:rsid w:val="00A97316"/>
    <w:rsid w:val="00AA0D54"/>
    <w:rsid w:val="00AA1B85"/>
    <w:rsid w:val="00AA1E3B"/>
    <w:rsid w:val="00AA3290"/>
    <w:rsid w:val="00AA4137"/>
    <w:rsid w:val="00AB1CB6"/>
    <w:rsid w:val="00AB1D9A"/>
    <w:rsid w:val="00AB2B21"/>
    <w:rsid w:val="00AB333F"/>
    <w:rsid w:val="00AB47EC"/>
    <w:rsid w:val="00AB6BC3"/>
    <w:rsid w:val="00AC234B"/>
    <w:rsid w:val="00AC3540"/>
    <w:rsid w:val="00AC50FB"/>
    <w:rsid w:val="00AC546B"/>
    <w:rsid w:val="00AC63A8"/>
    <w:rsid w:val="00AD0109"/>
    <w:rsid w:val="00AD0A56"/>
    <w:rsid w:val="00AD0C22"/>
    <w:rsid w:val="00AD442C"/>
    <w:rsid w:val="00AD44FE"/>
    <w:rsid w:val="00AD5A37"/>
    <w:rsid w:val="00AD6AA1"/>
    <w:rsid w:val="00AE05A4"/>
    <w:rsid w:val="00AE25FC"/>
    <w:rsid w:val="00AE400C"/>
    <w:rsid w:val="00AE49F1"/>
    <w:rsid w:val="00AE4A1C"/>
    <w:rsid w:val="00AE4B7A"/>
    <w:rsid w:val="00AE5532"/>
    <w:rsid w:val="00AE5DFB"/>
    <w:rsid w:val="00AE6879"/>
    <w:rsid w:val="00AE756A"/>
    <w:rsid w:val="00AF5B77"/>
    <w:rsid w:val="00B00634"/>
    <w:rsid w:val="00B02550"/>
    <w:rsid w:val="00B02C7B"/>
    <w:rsid w:val="00B05CCA"/>
    <w:rsid w:val="00B06D92"/>
    <w:rsid w:val="00B07125"/>
    <w:rsid w:val="00B1132A"/>
    <w:rsid w:val="00B119A8"/>
    <w:rsid w:val="00B12B54"/>
    <w:rsid w:val="00B14271"/>
    <w:rsid w:val="00B16270"/>
    <w:rsid w:val="00B1753B"/>
    <w:rsid w:val="00B216CE"/>
    <w:rsid w:val="00B23C16"/>
    <w:rsid w:val="00B23C52"/>
    <w:rsid w:val="00B2438D"/>
    <w:rsid w:val="00B259E1"/>
    <w:rsid w:val="00B2685D"/>
    <w:rsid w:val="00B301F1"/>
    <w:rsid w:val="00B30351"/>
    <w:rsid w:val="00B33C2A"/>
    <w:rsid w:val="00B35967"/>
    <w:rsid w:val="00B3598F"/>
    <w:rsid w:val="00B422EC"/>
    <w:rsid w:val="00B42DE9"/>
    <w:rsid w:val="00B44875"/>
    <w:rsid w:val="00B460B5"/>
    <w:rsid w:val="00B47F0A"/>
    <w:rsid w:val="00B50B6B"/>
    <w:rsid w:val="00B517CD"/>
    <w:rsid w:val="00B54885"/>
    <w:rsid w:val="00B550DE"/>
    <w:rsid w:val="00B5628D"/>
    <w:rsid w:val="00B634AB"/>
    <w:rsid w:val="00B63624"/>
    <w:rsid w:val="00B63BB6"/>
    <w:rsid w:val="00B675CD"/>
    <w:rsid w:val="00B714EF"/>
    <w:rsid w:val="00B715CF"/>
    <w:rsid w:val="00B71F89"/>
    <w:rsid w:val="00B726D4"/>
    <w:rsid w:val="00B73A1C"/>
    <w:rsid w:val="00B748CA"/>
    <w:rsid w:val="00B75032"/>
    <w:rsid w:val="00B80896"/>
    <w:rsid w:val="00B8214F"/>
    <w:rsid w:val="00B82B43"/>
    <w:rsid w:val="00B82B48"/>
    <w:rsid w:val="00B84AE3"/>
    <w:rsid w:val="00B84C2A"/>
    <w:rsid w:val="00B85133"/>
    <w:rsid w:val="00B86178"/>
    <w:rsid w:val="00B86A4F"/>
    <w:rsid w:val="00B921F8"/>
    <w:rsid w:val="00B924E4"/>
    <w:rsid w:val="00B93035"/>
    <w:rsid w:val="00B953F9"/>
    <w:rsid w:val="00B958E8"/>
    <w:rsid w:val="00B97538"/>
    <w:rsid w:val="00B97CBC"/>
    <w:rsid w:val="00B97E4A"/>
    <w:rsid w:val="00BA09B2"/>
    <w:rsid w:val="00BA0F35"/>
    <w:rsid w:val="00BA1EEC"/>
    <w:rsid w:val="00BA465D"/>
    <w:rsid w:val="00BA5B46"/>
    <w:rsid w:val="00BB0327"/>
    <w:rsid w:val="00BB0407"/>
    <w:rsid w:val="00BB2D73"/>
    <w:rsid w:val="00BB45BA"/>
    <w:rsid w:val="00BB4A3A"/>
    <w:rsid w:val="00BB5D0B"/>
    <w:rsid w:val="00BB63A8"/>
    <w:rsid w:val="00BC0995"/>
    <w:rsid w:val="00BC179A"/>
    <w:rsid w:val="00BC61BB"/>
    <w:rsid w:val="00BC6DE2"/>
    <w:rsid w:val="00BC6E62"/>
    <w:rsid w:val="00BD0A65"/>
    <w:rsid w:val="00BD3A53"/>
    <w:rsid w:val="00BD656A"/>
    <w:rsid w:val="00BD707B"/>
    <w:rsid w:val="00BD71F4"/>
    <w:rsid w:val="00BE00D8"/>
    <w:rsid w:val="00BE0A46"/>
    <w:rsid w:val="00BE2D0A"/>
    <w:rsid w:val="00BE47D4"/>
    <w:rsid w:val="00BE48D3"/>
    <w:rsid w:val="00BE4BF9"/>
    <w:rsid w:val="00BE793A"/>
    <w:rsid w:val="00BE7A0B"/>
    <w:rsid w:val="00BE7A4D"/>
    <w:rsid w:val="00BF0564"/>
    <w:rsid w:val="00BF2B82"/>
    <w:rsid w:val="00BF432A"/>
    <w:rsid w:val="00BF4D78"/>
    <w:rsid w:val="00BF6E82"/>
    <w:rsid w:val="00BF6F12"/>
    <w:rsid w:val="00C042DA"/>
    <w:rsid w:val="00C060C7"/>
    <w:rsid w:val="00C06E23"/>
    <w:rsid w:val="00C10EA4"/>
    <w:rsid w:val="00C132DD"/>
    <w:rsid w:val="00C169EE"/>
    <w:rsid w:val="00C16F8F"/>
    <w:rsid w:val="00C17762"/>
    <w:rsid w:val="00C1787E"/>
    <w:rsid w:val="00C2036B"/>
    <w:rsid w:val="00C21897"/>
    <w:rsid w:val="00C223C7"/>
    <w:rsid w:val="00C24C17"/>
    <w:rsid w:val="00C273D4"/>
    <w:rsid w:val="00C31148"/>
    <w:rsid w:val="00C31B33"/>
    <w:rsid w:val="00C34829"/>
    <w:rsid w:val="00C3628C"/>
    <w:rsid w:val="00C3758F"/>
    <w:rsid w:val="00C37A39"/>
    <w:rsid w:val="00C40B88"/>
    <w:rsid w:val="00C43087"/>
    <w:rsid w:val="00C433B8"/>
    <w:rsid w:val="00C44489"/>
    <w:rsid w:val="00C44EFC"/>
    <w:rsid w:val="00C44FC2"/>
    <w:rsid w:val="00C47D87"/>
    <w:rsid w:val="00C5376E"/>
    <w:rsid w:val="00C5425F"/>
    <w:rsid w:val="00C54B1F"/>
    <w:rsid w:val="00C55AEE"/>
    <w:rsid w:val="00C5701B"/>
    <w:rsid w:val="00C64D40"/>
    <w:rsid w:val="00C65D49"/>
    <w:rsid w:val="00C66218"/>
    <w:rsid w:val="00C6721A"/>
    <w:rsid w:val="00C677C9"/>
    <w:rsid w:val="00C70DBC"/>
    <w:rsid w:val="00C70E96"/>
    <w:rsid w:val="00C73719"/>
    <w:rsid w:val="00C76A8E"/>
    <w:rsid w:val="00C808A6"/>
    <w:rsid w:val="00C814E9"/>
    <w:rsid w:val="00C81B9E"/>
    <w:rsid w:val="00C81E71"/>
    <w:rsid w:val="00C81F23"/>
    <w:rsid w:val="00C855DB"/>
    <w:rsid w:val="00C855F3"/>
    <w:rsid w:val="00C85AEA"/>
    <w:rsid w:val="00C86270"/>
    <w:rsid w:val="00C8725F"/>
    <w:rsid w:val="00C905CB"/>
    <w:rsid w:val="00C96A6A"/>
    <w:rsid w:val="00C97091"/>
    <w:rsid w:val="00C97260"/>
    <w:rsid w:val="00CA015E"/>
    <w:rsid w:val="00CA2001"/>
    <w:rsid w:val="00CA3B72"/>
    <w:rsid w:val="00CB1C11"/>
    <w:rsid w:val="00CB1D7B"/>
    <w:rsid w:val="00CB2211"/>
    <w:rsid w:val="00CB3782"/>
    <w:rsid w:val="00CB5B6C"/>
    <w:rsid w:val="00CB5C5D"/>
    <w:rsid w:val="00CB74D2"/>
    <w:rsid w:val="00CC052E"/>
    <w:rsid w:val="00CC1068"/>
    <w:rsid w:val="00CC1B25"/>
    <w:rsid w:val="00CC3B07"/>
    <w:rsid w:val="00CC5467"/>
    <w:rsid w:val="00CC7E82"/>
    <w:rsid w:val="00CD16BE"/>
    <w:rsid w:val="00CD2268"/>
    <w:rsid w:val="00CD4616"/>
    <w:rsid w:val="00CD56AF"/>
    <w:rsid w:val="00CE2A8C"/>
    <w:rsid w:val="00CE30CD"/>
    <w:rsid w:val="00CE33D5"/>
    <w:rsid w:val="00CE4712"/>
    <w:rsid w:val="00CE4E92"/>
    <w:rsid w:val="00CE7F84"/>
    <w:rsid w:val="00CF44F7"/>
    <w:rsid w:val="00CF5316"/>
    <w:rsid w:val="00CF531A"/>
    <w:rsid w:val="00CF5D37"/>
    <w:rsid w:val="00CF6F33"/>
    <w:rsid w:val="00D00A97"/>
    <w:rsid w:val="00D012A9"/>
    <w:rsid w:val="00D02248"/>
    <w:rsid w:val="00D04429"/>
    <w:rsid w:val="00D04E37"/>
    <w:rsid w:val="00D0568F"/>
    <w:rsid w:val="00D063B8"/>
    <w:rsid w:val="00D06825"/>
    <w:rsid w:val="00D0723C"/>
    <w:rsid w:val="00D07467"/>
    <w:rsid w:val="00D07A0C"/>
    <w:rsid w:val="00D107B3"/>
    <w:rsid w:val="00D119F5"/>
    <w:rsid w:val="00D11AF4"/>
    <w:rsid w:val="00D12024"/>
    <w:rsid w:val="00D1358D"/>
    <w:rsid w:val="00D152CF"/>
    <w:rsid w:val="00D16B2B"/>
    <w:rsid w:val="00D17E3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5790"/>
    <w:rsid w:val="00D37DD9"/>
    <w:rsid w:val="00D41BFE"/>
    <w:rsid w:val="00D42585"/>
    <w:rsid w:val="00D444B0"/>
    <w:rsid w:val="00D4700E"/>
    <w:rsid w:val="00D50EEC"/>
    <w:rsid w:val="00D51350"/>
    <w:rsid w:val="00D519AF"/>
    <w:rsid w:val="00D528B2"/>
    <w:rsid w:val="00D532A9"/>
    <w:rsid w:val="00D5437A"/>
    <w:rsid w:val="00D5611E"/>
    <w:rsid w:val="00D56358"/>
    <w:rsid w:val="00D5653B"/>
    <w:rsid w:val="00D5726D"/>
    <w:rsid w:val="00D57B8C"/>
    <w:rsid w:val="00D61D6E"/>
    <w:rsid w:val="00D62EF1"/>
    <w:rsid w:val="00D6309D"/>
    <w:rsid w:val="00D63915"/>
    <w:rsid w:val="00D64145"/>
    <w:rsid w:val="00D644C2"/>
    <w:rsid w:val="00D644CA"/>
    <w:rsid w:val="00D64EA0"/>
    <w:rsid w:val="00D66FC2"/>
    <w:rsid w:val="00D7044E"/>
    <w:rsid w:val="00D72DD3"/>
    <w:rsid w:val="00D72E1E"/>
    <w:rsid w:val="00D7358E"/>
    <w:rsid w:val="00D738B2"/>
    <w:rsid w:val="00D76C7E"/>
    <w:rsid w:val="00D76E73"/>
    <w:rsid w:val="00D771DE"/>
    <w:rsid w:val="00D7776D"/>
    <w:rsid w:val="00D834F1"/>
    <w:rsid w:val="00D835F6"/>
    <w:rsid w:val="00D83609"/>
    <w:rsid w:val="00D9088C"/>
    <w:rsid w:val="00D92179"/>
    <w:rsid w:val="00D922C6"/>
    <w:rsid w:val="00D9293F"/>
    <w:rsid w:val="00D92DE7"/>
    <w:rsid w:val="00D93598"/>
    <w:rsid w:val="00D93FDD"/>
    <w:rsid w:val="00D94168"/>
    <w:rsid w:val="00D95020"/>
    <w:rsid w:val="00DA1E18"/>
    <w:rsid w:val="00DA2009"/>
    <w:rsid w:val="00DA4D27"/>
    <w:rsid w:val="00DA7769"/>
    <w:rsid w:val="00DB05B1"/>
    <w:rsid w:val="00DB2823"/>
    <w:rsid w:val="00DB2D74"/>
    <w:rsid w:val="00DB3786"/>
    <w:rsid w:val="00DB51FF"/>
    <w:rsid w:val="00DB59E8"/>
    <w:rsid w:val="00DB5A79"/>
    <w:rsid w:val="00DC2465"/>
    <w:rsid w:val="00DC6195"/>
    <w:rsid w:val="00DC7D48"/>
    <w:rsid w:val="00DD0C3F"/>
    <w:rsid w:val="00DD145A"/>
    <w:rsid w:val="00DD1A30"/>
    <w:rsid w:val="00DD3080"/>
    <w:rsid w:val="00DD512E"/>
    <w:rsid w:val="00DD5EC8"/>
    <w:rsid w:val="00DE1177"/>
    <w:rsid w:val="00DE2052"/>
    <w:rsid w:val="00DE2CEA"/>
    <w:rsid w:val="00DE5075"/>
    <w:rsid w:val="00DE55CF"/>
    <w:rsid w:val="00DE6154"/>
    <w:rsid w:val="00DE6A3C"/>
    <w:rsid w:val="00DE6D2A"/>
    <w:rsid w:val="00DE74F4"/>
    <w:rsid w:val="00DE7F97"/>
    <w:rsid w:val="00DF1010"/>
    <w:rsid w:val="00DF5AEA"/>
    <w:rsid w:val="00DF63F6"/>
    <w:rsid w:val="00DF7BD0"/>
    <w:rsid w:val="00E006F4"/>
    <w:rsid w:val="00E00AEF"/>
    <w:rsid w:val="00E0219D"/>
    <w:rsid w:val="00E033FC"/>
    <w:rsid w:val="00E0374B"/>
    <w:rsid w:val="00E07AB9"/>
    <w:rsid w:val="00E10B28"/>
    <w:rsid w:val="00E117FD"/>
    <w:rsid w:val="00E13747"/>
    <w:rsid w:val="00E14758"/>
    <w:rsid w:val="00E172C7"/>
    <w:rsid w:val="00E21088"/>
    <w:rsid w:val="00E22A7F"/>
    <w:rsid w:val="00E23E29"/>
    <w:rsid w:val="00E24632"/>
    <w:rsid w:val="00E259A7"/>
    <w:rsid w:val="00E25AEA"/>
    <w:rsid w:val="00E25F09"/>
    <w:rsid w:val="00E306A1"/>
    <w:rsid w:val="00E30D26"/>
    <w:rsid w:val="00E30DEF"/>
    <w:rsid w:val="00E30ED2"/>
    <w:rsid w:val="00E31276"/>
    <w:rsid w:val="00E31C31"/>
    <w:rsid w:val="00E32102"/>
    <w:rsid w:val="00E34666"/>
    <w:rsid w:val="00E35A62"/>
    <w:rsid w:val="00E36A66"/>
    <w:rsid w:val="00E37F70"/>
    <w:rsid w:val="00E41377"/>
    <w:rsid w:val="00E4162A"/>
    <w:rsid w:val="00E41985"/>
    <w:rsid w:val="00E446C1"/>
    <w:rsid w:val="00E45F68"/>
    <w:rsid w:val="00E46BCD"/>
    <w:rsid w:val="00E4740A"/>
    <w:rsid w:val="00E47FE7"/>
    <w:rsid w:val="00E545D7"/>
    <w:rsid w:val="00E547FE"/>
    <w:rsid w:val="00E5669C"/>
    <w:rsid w:val="00E57DDC"/>
    <w:rsid w:val="00E60ECA"/>
    <w:rsid w:val="00E613AB"/>
    <w:rsid w:val="00E621EA"/>
    <w:rsid w:val="00E6312A"/>
    <w:rsid w:val="00E63F65"/>
    <w:rsid w:val="00E64B6E"/>
    <w:rsid w:val="00E663B6"/>
    <w:rsid w:val="00E6780D"/>
    <w:rsid w:val="00E67A35"/>
    <w:rsid w:val="00E71439"/>
    <w:rsid w:val="00E71CB0"/>
    <w:rsid w:val="00E73848"/>
    <w:rsid w:val="00E758B9"/>
    <w:rsid w:val="00E802BF"/>
    <w:rsid w:val="00E82191"/>
    <w:rsid w:val="00E82B4E"/>
    <w:rsid w:val="00E84236"/>
    <w:rsid w:val="00E85569"/>
    <w:rsid w:val="00E856AF"/>
    <w:rsid w:val="00E86B83"/>
    <w:rsid w:val="00E86C57"/>
    <w:rsid w:val="00E87C64"/>
    <w:rsid w:val="00E93A01"/>
    <w:rsid w:val="00E93FF8"/>
    <w:rsid w:val="00E94EB6"/>
    <w:rsid w:val="00E95AC2"/>
    <w:rsid w:val="00E95CA8"/>
    <w:rsid w:val="00E9648E"/>
    <w:rsid w:val="00E96643"/>
    <w:rsid w:val="00E96EAF"/>
    <w:rsid w:val="00EA0DBD"/>
    <w:rsid w:val="00EA1752"/>
    <w:rsid w:val="00EA539B"/>
    <w:rsid w:val="00EA5A89"/>
    <w:rsid w:val="00EA5BDB"/>
    <w:rsid w:val="00EA60E6"/>
    <w:rsid w:val="00EA63FA"/>
    <w:rsid w:val="00EA6BA3"/>
    <w:rsid w:val="00EB051C"/>
    <w:rsid w:val="00EB1DE2"/>
    <w:rsid w:val="00EB20AB"/>
    <w:rsid w:val="00EB46D9"/>
    <w:rsid w:val="00EC0E64"/>
    <w:rsid w:val="00EC142D"/>
    <w:rsid w:val="00EC1E16"/>
    <w:rsid w:val="00EC2DD1"/>
    <w:rsid w:val="00EC3872"/>
    <w:rsid w:val="00EC4890"/>
    <w:rsid w:val="00EC52DA"/>
    <w:rsid w:val="00EC7BA8"/>
    <w:rsid w:val="00ED0024"/>
    <w:rsid w:val="00ED0EA0"/>
    <w:rsid w:val="00ED0F85"/>
    <w:rsid w:val="00ED2B5C"/>
    <w:rsid w:val="00ED3269"/>
    <w:rsid w:val="00ED3A18"/>
    <w:rsid w:val="00ED7A08"/>
    <w:rsid w:val="00EE1A8C"/>
    <w:rsid w:val="00EE2424"/>
    <w:rsid w:val="00EE3034"/>
    <w:rsid w:val="00EE416B"/>
    <w:rsid w:val="00EE4643"/>
    <w:rsid w:val="00EE529F"/>
    <w:rsid w:val="00EE631F"/>
    <w:rsid w:val="00EE7F1A"/>
    <w:rsid w:val="00EF1330"/>
    <w:rsid w:val="00EF15FF"/>
    <w:rsid w:val="00EF55E6"/>
    <w:rsid w:val="00EF5707"/>
    <w:rsid w:val="00EF6F3B"/>
    <w:rsid w:val="00EF70EC"/>
    <w:rsid w:val="00EF7111"/>
    <w:rsid w:val="00EF7D1A"/>
    <w:rsid w:val="00EF7D5B"/>
    <w:rsid w:val="00F011C8"/>
    <w:rsid w:val="00F02759"/>
    <w:rsid w:val="00F0448F"/>
    <w:rsid w:val="00F0716C"/>
    <w:rsid w:val="00F07424"/>
    <w:rsid w:val="00F07DD9"/>
    <w:rsid w:val="00F105AE"/>
    <w:rsid w:val="00F108A8"/>
    <w:rsid w:val="00F13F58"/>
    <w:rsid w:val="00F1431C"/>
    <w:rsid w:val="00F16135"/>
    <w:rsid w:val="00F1776A"/>
    <w:rsid w:val="00F26D6A"/>
    <w:rsid w:val="00F270E9"/>
    <w:rsid w:val="00F27440"/>
    <w:rsid w:val="00F275C0"/>
    <w:rsid w:val="00F30319"/>
    <w:rsid w:val="00F317B5"/>
    <w:rsid w:val="00F32094"/>
    <w:rsid w:val="00F33B8F"/>
    <w:rsid w:val="00F346B6"/>
    <w:rsid w:val="00F36145"/>
    <w:rsid w:val="00F37BDD"/>
    <w:rsid w:val="00F41503"/>
    <w:rsid w:val="00F44D82"/>
    <w:rsid w:val="00F46207"/>
    <w:rsid w:val="00F466C8"/>
    <w:rsid w:val="00F469A9"/>
    <w:rsid w:val="00F46B50"/>
    <w:rsid w:val="00F46BDC"/>
    <w:rsid w:val="00F47C20"/>
    <w:rsid w:val="00F5043C"/>
    <w:rsid w:val="00F50B46"/>
    <w:rsid w:val="00F50D1F"/>
    <w:rsid w:val="00F51545"/>
    <w:rsid w:val="00F53E45"/>
    <w:rsid w:val="00F55325"/>
    <w:rsid w:val="00F56043"/>
    <w:rsid w:val="00F56BD8"/>
    <w:rsid w:val="00F5789A"/>
    <w:rsid w:val="00F6171A"/>
    <w:rsid w:val="00F635FC"/>
    <w:rsid w:val="00F63D03"/>
    <w:rsid w:val="00F65E2F"/>
    <w:rsid w:val="00F67DF1"/>
    <w:rsid w:val="00F7054E"/>
    <w:rsid w:val="00F7085B"/>
    <w:rsid w:val="00F75193"/>
    <w:rsid w:val="00F7702A"/>
    <w:rsid w:val="00F8309B"/>
    <w:rsid w:val="00F833C9"/>
    <w:rsid w:val="00F84965"/>
    <w:rsid w:val="00F86181"/>
    <w:rsid w:val="00F86752"/>
    <w:rsid w:val="00F870EE"/>
    <w:rsid w:val="00F87932"/>
    <w:rsid w:val="00F90064"/>
    <w:rsid w:val="00F93C47"/>
    <w:rsid w:val="00F94217"/>
    <w:rsid w:val="00F952BA"/>
    <w:rsid w:val="00F9586C"/>
    <w:rsid w:val="00F96AFD"/>
    <w:rsid w:val="00FA07F4"/>
    <w:rsid w:val="00FA0F6E"/>
    <w:rsid w:val="00FA1398"/>
    <w:rsid w:val="00FA2E19"/>
    <w:rsid w:val="00FA42CC"/>
    <w:rsid w:val="00FA6665"/>
    <w:rsid w:val="00FA697F"/>
    <w:rsid w:val="00FA734E"/>
    <w:rsid w:val="00FB1018"/>
    <w:rsid w:val="00FB3846"/>
    <w:rsid w:val="00FB429D"/>
    <w:rsid w:val="00FB5521"/>
    <w:rsid w:val="00FB5EC6"/>
    <w:rsid w:val="00FB610D"/>
    <w:rsid w:val="00FC4477"/>
    <w:rsid w:val="00FC46FB"/>
    <w:rsid w:val="00FC4F25"/>
    <w:rsid w:val="00FC5921"/>
    <w:rsid w:val="00FC7B66"/>
    <w:rsid w:val="00FD106C"/>
    <w:rsid w:val="00FD2BD3"/>
    <w:rsid w:val="00FD3DEF"/>
    <w:rsid w:val="00FD4CCA"/>
    <w:rsid w:val="00FE234B"/>
    <w:rsid w:val="00FE2772"/>
    <w:rsid w:val="00FE2A9E"/>
    <w:rsid w:val="00FE2E36"/>
    <w:rsid w:val="00FE34B3"/>
    <w:rsid w:val="00FE3DAA"/>
    <w:rsid w:val="00FE46B7"/>
    <w:rsid w:val="00FF0420"/>
    <w:rsid w:val="00FF0A3D"/>
    <w:rsid w:val="00FF14D1"/>
    <w:rsid w:val="00FF286E"/>
    <w:rsid w:val="00FF748C"/>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7C3CC1"/>
    <w:rPr>
      <w:b/>
      <w:bCs/>
    </w:rPr>
  </w:style>
  <w:style w:type="paragraph" w:styleId="af1">
    <w:name w:val="Revision"/>
    <w:hidden/>
    <w:uiPriority w:val="62"/>
    <w:unhideWhenUsed/>
    <w:rsid w:val="00E71439"/>
    <w:rPr>
      <w:sz w:val="22"/>
    </w:rPr>
  </w:style>
  <w:style w:type="paragraph" w:customStyle="1" w:styleId="He01FlietextAufzhlung2Ebene">
    <w:name w:val="_He_01_Fließtext Aufzählung 2. Ebene"/>
    <w:next w:val="a"/>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af2">
    <w:name w:val="footnote reference"/>
    <w:basedOn w:val="a0"/>
    <w:uiPriority w:val="99"/>
    <w:unhideWhenUsed/>
    <w:rsid w:val="00534ADD"/>
    <w:rPr>
      <w:vertAlign w:val="superscript"/>
    </w:rPr>
  </w:style>
  <w:style w:type="paragraph" w:customStyle="1" w:styleId="He01Flietext">
    <w:name w:val="_He_01_Fließtext"/>
    <w:qFormat/>
    <w:rsid w:val="003509CB"/>
    <w:pPr>
      <w:spacing w:after="160"/>
    </w:pPr>
    <w:rPr>
      <w:rFonts w:eastAsiaTheme="minorHAnsi" w:cstheme="minorBidi"/>
      <w:sz w:val="22"/>
      <w:szCs w:val="22"/>
      <w:lang w:val="de-DE"/>
    </w:rPr>
  </w:style>
  <w:style w:type="paragraph" w:styleId="af3">
    <w:name w:val="Date"/>
    <w:basedOn w:val="a"/>
    <w:next w:val="a"/>
    <w:link w:val="af4"/>
    <w:rsid w:val="00FF0A3D"/>
    <w:pPr>
      <w:ind w:leftChars="2500" w:left="100"/>
    </w:pPr>
  </w:style>
  <w:style w:type="character" w:customStyle="1" w:styleId="af4">
    <w:name w:val="日期 字符"/>
    <w:basedOn w:val="a0"/>
    <w:link w:val="af3"/>
    <w:rsid w:val="00FF0A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5.xml><?xml version="1.0" encoding="utf-8"?>
<ds:datastoreItem xmlns:ds="http://schemas.openxmlformats.org/officeDocument/2006/customXml" ds:itemID="{0BC1C6D7-14FD-4B8E-B6C4-95F3D7F2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6</Pages>
  <Words>904</Words>
  <Characters>5153</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6045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2</cp:revision>
  <cp:lastPrinted>2022-08-02T08:46:00Z</cp:lastPrinted>
  <dcterms:created xsi:type="dcterms:W3CDTF">2022-08-18T09:32:00Z</dcterms:created>
  <dcterms:modified xsi:type="dcterms:W3CDTF">2022-08-18T09:32:00Z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