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841" w14:textId="065F26C3" w:rsidR="00A41419" w:rsidRPr="007E1740" w:rsidRDefault="00A41419" w:rsidP="00F67FA8">
      <w:pPr>
        <w:pStyle w:val="MonthDayYear"/>
        <w:tabs>
          <w:tab w:val="left" w:pos="557"/>
          <w:tab w:val="left" w:pos="7513"/>
          <w:tab w:val="right" w:pos="9086"/>
        </w:tabs>
        <w:rPr>
          <w:lang w:val="sk-SK"/>
        </w:rPr>
      </w:pPr>
      <w:r w:rsidRPr="007E1740">
        <w:rPr>
          <w:lang w:val="sk-SK"/>
        </w:rPr>
        <w:t>2</w:t>
      </w:r>
      <w:r w:rsidR="004F2316">
        <w:rPr>
          <w:lang w:val="sk-SK"/>
        </w:rPr>
        <w:t>8</w:t>
      </w:r>
      <w:r w:rsidRPr="007E1740">
        <w:rPr>
          <w:lang w:val="sk-SK"/>
        </w:rPr>
        <w:t xml:space="preserve">. </w:t>
      </w:r>
      <w:r w:rsidR="004F2316">
        <w:rPr>
          <w:lang w:val="sk-SK"/>
        </w:rPr>
        <w:t xml:space="preserve">júl </w:t>
      </w:r>
      <w:r w:rsidRPr="007E1740">
        <w:rPr>
          <w:lang w:val="sk-SK"/>
        </w:rPr>
        <w:t>2022</w:t>
      </w:r>
    </w:p>
    <w:p w14:paraId="1B52C5A5" w14:textId="77777777" w:rsidR="00616D39" w:rsidRPr="00C64CE3" w:rsidRDefault="00616D39" w:rsidP="00616D39">
      <w:pPr>
        <w:pStyle w:val="Topline"/>
        <w:spacing w:before="0" w:after="0"/>
        <w:rPr>
          <w:lang w:val="sk-SK"/>
        </w:rPr>
      </w:pPr>
      <w:bookmarkStart w:id="0" w:name="_Hlk43712519"/>
      <w:r w:rsidRPr="00C64CE3">
        <w:rPr>
          <w:lang w:val="sk-SK"/>
        </w:rPr>
        <w:t xml:space="preserve">Relaunch značky Henkel </w:t>
      </w:r>
    </w:p>
    <w:p w14:paraId="05944432" w14:textId="77777777" w:rsidR="00616D39" w:rsidRDefault="00616D39" w:rsidP="00A41419">
      <w:pPr>
        <w:spacing w:after="80" w:line="280" w:lineRule="auto"/>
        <w:ind w:right="-108"/>
        <w:jc w:val="left"/>
        <w:rPr>
          <w:rStyle w:val="Headline"/>
          <w:lang w:val="sk-SK"/>
        </w:rPr>
      </w:pPr>
    </w:p>
    <w:p w14:paraId="46A14516" w14:textId="77777777" w:rsidR="00C8337D" w:rsidRPr="00C8337D" w:rsidRDefault="00C8337D" w:rsidP="00C8337D">
      <w:pPr>
        <w:rPr>
          <w:rFonts w:cs="Segoe UI"/>
          <w:b/>
          <w:sz w:val="32"/>
          <w:szCs w:val="32"/>
          <w:lang w:val="sk-SK"/>
        </w:rPr>
      </w:pPr>
      <w:r w:rsidRPr="00C8337D">
        <w:rPr>
          <w:rFonts w:cs="Segoe UI"/>
          <w:b/>
          <w:sz w:val="32"/>
          <w:szCs w:val="32"/>
          <w:lang w:val="sk-SK" w:bidi="bo-CN"/>
        </w:rPr>
        <w:t>Spoločnosť Henkel posilňuje strategický pozicioning novou firemnou identitou svojej značky</w:t>
      </w:r>
    </w:p>
    <w:bookmarkEnd w:id="0"/>
    <w:p w14:paraId="1CF78243" w14:textId="77777777" w:rsidR="00A41419" w:rsidRPr="007E1740" w:rsidRDefault="00A41419" w:rsidP="00A41419">
      <w:pPr>
        <w:spacing w:after="80"/>
        <w:ind w:right="-108"/>
        <w:jc w:val="left"/>
        <w:rPr>
          <w:rFonts w:asciiTheme="majorHAnsi" w:hAnsiTheme="majorHAnsi" w:cstheme="majorHAnsi"/>
          <w:b/>
          <w:szCs w:val="22"/>
          <w:lang w:val="sk-SK"/>
        </w:rPr>
      </w:pPr>
    </w:p>
    <w:p w14:paraId="7970BC5F" w14:textId="77777777" w:rsidR="00A027EF" w:rsidRPr="00A027EF" w:rsidRDefault="00A027EF" w:rsidP="00A027EF">
      <w:pPr>
        <w:rPr>
          <w:rFonts w:cs="Segoe UI"/>
          <w:b/>
          <w:bCs/>
          <w:szCs w:val="22"/>
          <w:lang w:val="sk-SK"/>
        </w:rPr>
      </w:pPr>
      <w:r w:rsidRPr="00A027EF">
        <w:rPr>
          <w:rFonts w:cs="Segoe UI"/>
          <w:b/>
          <w:bCs/>
          <w:szCs w:val="22"/>
          <w:lang w:val="sk-SK" w:bidi="bo-CN"/>
        </w:rPr>
        <w:t>Düsseldorf – Henkel strategicky rozvíja a redizajnuje globálnu firemnú identitu svojej značky v spolupráci s konzultačnou firmou MetaDesign, ktorá patrí do skupiny Publicis Groupe Germany.</w:t>
      </w:r>
      <w:r w:rsidRPr="00A027EF">
        <w:rPr>
          <w:rFonts w:cs="Segoe UI"/>
          <w:b/>
          <w:bCs/>
          <w:szCs w:val="22"/>
          <w:lang w:val="sk-SK"/>
        </w:rPr>
        <w:t xml:space="preserve"> </w:t>
      </w:r>
      <w:r w:rsidRPr="00A027EF">
        <w:rPr>
          <w:rFonts w:cs="Segoe UI"/>
          <w:b/>
          <w:bCs/>
          <w:szCs w:val="22"/>
          <w:lang w:val="sk-SK" w:bidi="bo-CN"/>
        </w:rPr>
        <w:t>Novým dynamickým vzhľadom posilňuje strategickú pozíciu svojej značky ako priekopníka a lídra zodpovedného za dobro budúcich generácií.</w:t>
      </w:r>
      <w:r w:rsidRPr="00A027EF">
        <w:rPr>
          <w:rFonts w:cs="Segoe UI"/>
          <w:b/>
          <w:bCs/>
          <w:szCs w:val="22"/>
          <w:lang w:val="sk-SK"/>
        </w:rPr>
        <w:t xml:space="preserve"> </w:t>
      </w:r>
      <w:r w:rsidRPr="00A027EF">
        <w:rPr>
          <w:rFonts w:cs="Segoe UI"/>
          <w:b/>
          <w:bCs/>
          <w:szCs w:val="22"/>
          <w:lang w:val="sk-SK" w:bidi="bo-CN"/>
        </w:rPr>
        <w:t>Moderný a konzistentný imidž značky je výsledkom jej čistej architektúry a flexibilného dizajnu.</w:t>
      </w:r>
    </w:p>
    <w:p w14:paraId="74F772D5" w14:textId="77777777" w:rsidR="00A027EF" w:rsidRPr="00C64CE3" w:rsidRDefault="00A027EF" w:rsidP="00A027EF">
      <w:pPr>
        <w:rPr>
          <w:rFonts w:cs="Segoe UI"/>
          <w:szCs w:val="22"/>
          <w:lang w:val="sk-SK"/>
        </w:rPr>
      </w:pPr>
    </w:p>
    <w:p w14:paraId="53FD4BFD" w14:textId="77777777" w:rsidR="00A027EF" w:rsidRPr="00A027EF" w:rsidRDefault="00A027EF" w:rsidP="00A027EF">
      <w:pPr>
        <w:rPr>
          <w:rFonts w:cs="Segoe UI"/>
          <w:i/>
          <w:iCs/>
          <w:lang w:val="sk-SK"/>
        </w:rPr>
      </w:pPr>
      <w:r w:rsidRPr="00A027EF">
        <w:rPr>
          <w:rFonts w:cs="Segoe UI"/>
          <w:i/>
          <w:iCs/>
          <w:lang w:val="sk-SK" w:bidi="bo-CN"/>
        </w:rPr>
        <w:t xml:space="preserve"> „Značka Henkel vyjadruje, kto sme, za čím stojíme a čo robíme pre rôzne cieľové skupiny na celom svete.</w:t>
      </w:r>
      <w:r w:rsidRPr="00A027EF">
        <w:rPr>
          <w:rFonts w:cs="Segoe UI"/>
          <w:i/>
          <w:iCs/>
          <w:lang w:val="sk-SK"/>
        </w:rPr>
        <w:t xml:space="preserve"> </w:t>
      </w:r>
      <w:r w:rsidRPr="00A027EF">
        <w:rPr>
          <w:rFonts w:cs="Segoe UI"/>
          <w:i/>
          <w:iCs/>
          <w:lang w:val="sk-SK" w:bidi="bo-CN"/>
        </w:rPr>
        <w:t xml:space="preserve">Preto je silná, globálne známa firemná značka dôležitá nielen pre nás, ale aj pre všetkých našich akcionárov a partnerov,“ </w:t>
      </w:r>
      <w:r w:rsidRPr="00C64CE3">
        <w:rPr>
          <w:rFonts w:cs="Segoe UI"/>
          <w:lang w:val="sk-SK" w:bidi="bo-CN"/>
        </w:rPr>
        <w:t>hovorí Rabea Laakmann, šéfka pre firemný branding a komunikačnú stratégiu spoločnosti Henkel</w:t>
      </w:r>
      <w:r w:rsidRPr="00A027EF">
        <w:rPr>
          <w:rFonts w:cs="Segoe UI"/>
          <w:i/>
          <w:iCs/>
          <w:lang w:val="sk-SK" w:bidi="bo-CN"/>
        </w:rPr>
        <w:t>.</w:t>
      </w:r>
      <w:r w:rsidRPr="00A027EF">
        <w:rPr>
          <w:rFonts w:cs="Segoe UI"/>
          <w:i/>
          <w:iCs/>
          <w:lang w:val="sk-SK"/>
        </w:rPr>
        <w:t xml:space="preserve"> </w:t>
      </w:r>
      <w:r w:rsidRPr="00A027EF">
        <w:rPr>
          <w:rFonts w:cs="Segoe UI"/>
          <w:i/>
          <w:iCs/>
          <w:lang w:val="sk-SK" w:bidi="bo-CN"/>
        </w:rPr>
        <w:t>„Vytvára jednotu, poskytuje orientáciu, umožňuje nám odlíšiť sa a sprostredkúva emócie.“</w:t>
      </w:r>
    </w:p>
    <w:p w14:paraId="3759176E" w14:textId="77777777" w:rsidR="00A027EF" w:rsidRPr="00C64CE3" w:rsidRDefault="00A027EF" w:rsidP="00A027EF">
      <w:pPr>
        <w:rPr>
          <w:rFonts w:cs="Segoe UI"/>
          <w:lang w:val="sk-SK"/>
        </w:rPr>
      </w:pPr>
    </w:p>
    <w:p w14:paraId="6FE4ADBA" w14:textId="260F6877" w:rsidR="00A027EF" w:rsidRPr="00C64CE3" w:rsidRDefault="00A027EF" w:rsidP="00A027EF">
      <w:pPr>
        <w:rPr>
          <w:rFonts w:cs="Segoe UI"/>
          <w:szCs w:val="22"/>
          <w:lang w:val="sk-SK"/>
        </w:rPr>
      </w:pPr>
      <w:r w:rsidRPr="00C64CE3">
        <w:rPr>
          <w:rFonts w:cs="Segoe UI"/>
          <w:szCs w:val="22"/>
          <w:lang w:val="sk-SK" w:bidi="bo-CN"/>
        </w:rPr>
        <w:t>Spoločnosť Henkel stavia na viac než 145 ročnej histórii silných značiek a dlhoročnom dedičstve inovácií, udržateľnosti a zodpovednosti.</w:t>
      </w:r>
      <w:r w:rsidRPr="00C64CE3">
        <w:rPr>
          <w:rFonts w:cs="Segoe UI"/>
          <w:szCs w:val="22"/>
          <w:lang w:val="sk-SK"/>
        </w:rPr>
        <w:t xml:space="preserve"> </w:t>
      </w:r>
      <w:hyperlink r:id="rId11" w:history="1">
        <w:r w:rsidRPr="00C64CE3">
          <w:rPr>
            <w:rStyle w:val="Hypertextovprepojenie"/>
            <w:rFonts w:cs="Segoe UI"/>
            <w:sz w:val="22"/>
            <w:szCs w:val="22"/>
            <w:lang w:val="sk-SK" w:bidi="bo-CN"/>
          </w:rPr>
          <w:t>Poslanie spoločnosti</w:t>
        </w:r>
      </w:hyperlink>
      <w:r w:rsidRPr="00C64CE3">
        <w:rPr>
          <w:lang w:val="sk-SK" w:bidi="bo-CN"/>
        </w:rPr>
        <w:t xml:space="preserve">, ktoré </w:t>
      </w:r>
      <w:r w:rsidRPr="00C64CE3">
        <w:rPr>
          <w:rFonts w:cs="Segoe UI"/>
          <w:szCs w:val="22"/>
          <w:lang w:val="sk-SK" w:bidi="bo-CN"/>
        </w:rPr>
        <w:t xml:space="preserve">vyjadruje slogan </w:t>
      </w:r>
      <w:r w:rsidR="00264225">
        <w:rPr>
          <w:rStyle w:val="Hyperlink0"/>
          <w:rFonts w:asciiTheme="majorHAnsi" w:hAnsiTheme="majorHAnsi" w:cstheme="majorHAnsi"/>
          <w:lang w:val="cs-CZ"/>
        </w:rPr>
        <w:t>„</w:t>
      </w:r>
      <w:r w:rsidR="00264225" w:rsidRPr="00551CEA">
        <w:rPr>
          <w:rStyle w:val="Hyperlink0"/>
          <w:rFonts w:asciiTheme="majorHAnsi" w:hAnsiTheme="majorHAnsi" w:cstheme="majorHAnsi"/>
          <w:u w:val="none"/>
          <w:lang w:val="cs-CZ"/>
        </w:rPr>
        <w:t>Pioneers at heart for the good of generations</w:t>
      </w:r>
      <w:r w:rsidR="00264225">
        <w:rPr>
          <w:rStyle w:val="Hyperlink0"/>
          <w:rFonts w:asciiTheme="majorHAnsi" w:hAnsiTheme="majorHAnsi" w:cstheme="majorHAnsi"/>
          <w:lang w:val="cs-CZ"/>
        </w:rPr>
        <w:t>“</w:t>
      </w:r>
      <w:r w:rsidR="00264225" w:rsidRPr="00551CEA">
        <w:rPr>
          <w:rStyle w:val="Hyperlink0"/>
          <w:rFonts w:asciiTheme="majorHAnsi" w:hAnsiTheme="majorHAnsi" w:cstheme="majorHAnsi"/>
          <w:u w:val="none"/>
          <w:lang w:val="cs-CZ"/>
        </w:rPr>
        <w:t xml:space="preserve"> </w:t>
      </w:r>
      <w:r w:rsidR="00264225">
        <w:rPr>
          <w:rStyle w:val="Hyperlink0"/>
          <w:rFonts w:asciiTheme="majorHAnsi" w:hAnsiTheme="majorHAnsi" w:cstheme="majorHAnsi"/>
          <w:u w:val="none"/>
          <w:lang w:val="cs-CZ"/>
        </w:rPr>
        <w:t>(</w:t>
      </w:r>
      <w:r w:rsidRPr="00C64CE3">
        <w:rPr>
          <w:rFonts w:cs="Segoe UI"/>
          <w:szCs w:val="22"/>
          <w:lang w:val="sk-SK" w:bidi="bo-CN"/>
        </w:rPr>
        <w:t>Priekopníci v centre diania pre blaho generácií</w:t>
      </w:r>
      <w:r w:rsidR="00264225">
        <w:rPr>
          <w:rFonts w:cs="Segoe UI"/>
          <w:szCs w:val="22"/>
          <w:lang w:val="sk-SK" w:bidi="bo-CN"/>
        </w:rPr>
        <w:t>)</w:t>
      </w:r>
      <w:r w:rsidRPr="00C64CE3">
        <w:rPr>
          <w:rFonts w:cs="Segoe UI"/>
          <w:szCs w:val="22"/>
          <w:lang w:val="sk-SK" w:bidi="bo-CN"/>
        </w:rPr>
        <w:t>, definuje jej transformáciu a je ústredným motívom nového pozicioningu značky.</w:t>
      </w:r>
      <w:r w:rsidRPr="00C64CE3">
        <w:rPr>
          <w:rFonts w:cs="Segoe UI"/>
          <w:szCs w:val="22"/>
          <w:lang w:val="sk-SK"/>
        </w:rPr>
        <w:t xml:space="preserve"> </w:t>
      </w:r>
      <w:r w:rsidRPr="00C64CE3">
        <w:rPr>
          <w:rFonts w:cs="Segoe UI"/>
          <w:szCs w:val="22"/>
          <w:lang w:val="sk-SK" w:bidi="bo-CN"/>
        </w:rPr>
        <w:t>Henkel je lídrom v inováciách a zlepšovaní každodenného života.</w:t>
      </w:r>
      <w:r w:rsidRPr="00C64CE3">
        <w:rPr>
          <w:rFonts w:cs="Segoe UI"/>
          <w:szCs w:val="22"/>
          <w:lang w:val="sk-SK"/>
        </w:rPr>
        <w:t xml:space="preserve"> </w:t>
      </w:r>
      <w:r w:rsidRPr="00C64CE3">
        <w:rPr>
          <w:rFonts w:cs="Segoe UI"/>
          <w:szCs w:val="22"/>
          <w:lang w:val="sk-SK" w:bidi="bo-CN"/>
        </w:rPr>
        <w:t>Dnes</w:t>
      </w:r>
      <w:r>
        <w:rPr>
          <w:rFonts w:cs="Segoe UI"/>
          <w:szCs w:val="22"/>
          <w:lang w:val="sk-SK" w:bidi="bo-CN"/>
        </w:rPr>
        <w:t>, ako aj</w:t>
      </w:r>
      <w:r w:rsidRPr="00C64CE3">
        <w:rPr>
          <w:rFonts w:cs="Segoe UI"/>
          <w:szCs w:val="22"/>
          <w:lang w:val="sk-SK" w:bidi="bo-CN"/>
        </w:rPr>
        <w:t> pre ďalšie generácie.</w:t>
      </w:r>
      <w:r w:rsidRPr="00C64CE3">
        <w:rPr>
          <w:rFonts w:cs="Segoe UI"/>
          <w:szCs w:val="22"/>
          <w:lang w:val="sk-SK"/>
        </w:rPr>
        <w:t xml:space="preserve"> </w:t>
      </w:r>
    </w:p>
    <w:p w14:paraId="32E99F73" w14:textId="77777777" w:rsidR="00A027EF" w:rsidRPr="00C64CE3" w:rsidRDefault="00A027EF" w:rsidP="00A027EF">
      <w:pPr>
        <w:rPr>
          <w:rFonts w:cs="Segoe UI"/>
          <w:lang w:val="sk-SK"/>
        </w:rPr>
      </w:pPr>
    </w:p>
    <w:p w14:paraId="4796C163" w14:textId="77777777" w:rsidR="00A027EF" w:rsidRPr="00C64CE3" w:rsidRDefault="00A027EF" w:rsidP="00A027EF">
      <w:pPr>
        <w:spacing w:after="120"/>
        <w:rPr>
          <w:rFonts w:cs="Segoe UI"/>
          <w:b/>
          <w:bCs/>
          <w:lang w:val="sk-SK"/>
        </w:rPr>
      </w:pPr>
      <w:r w:rsidRPr="00C64CE3">
        <w:rPr>
          <w:rFonts w:cs="Segoe UI"/>
          <w:b/>
          <w:bCs/>
          <w:lang w:val="sk-SK" w:bidi="bo-CN"/>
        </w:rPr>
        <w:t>Jasný rámec, ktorý prináša slobodu</w:t>
      </w:r>
    </w:p>
    <w:p w14:paraId="7D85DF28" w14:textId="77777777" w:rsidR="00A027EF" w:rsidRPr="00C64CE3" w:rsidRDefault="00A027EF" w:rsidP="00A027EF">
      <w:pPr>
        <w:rPr>
          <w:rFonts w:cs="Segoe UI"/>
          <w:lang w:val="sk-SK"/>
        </w:rPr>
      </w:pPr>
      <w:r w:rsidRPr="00C64CE3">
        <w:rPr>
          <w:rFonts w:cs="Segoe UI"/>
          <w:lang w:val="sk-SK" w:bidi="bo-CN"/>
        </w:rPr>
        <w:t>Spoločnosť Henkel začala so zavádzaním novej identity svojej značky na svetových trhoch začiatkom tohto roka.</w:t>
      </w:r>
      <w:r w:rsidRPr="00C64CE3">
        <w:rPr>
          <w:rFonts w:cs="Segoe UI"/>
          <w:lang w:val="sk-SK"/>
        </w:rPr>
        <w:t xml:space="preserve"> </w:t>
      </w:r>
      <w:r w:rsidRPr="00C64CE3">
        <w:rPr>
          <w:rFonts w:cs="Segoe UI"/>
          <w:lang w:val="sk-SK" w:bidi="bo-CN"/>
        </w:rPr>
        <w:t xml:space="preserve">Integrovaná architektúra značky prináša jasný, záväzný rámec, ktorý umožňuje interakciu medzi firemnou </w:t>
      </w:r>
      <w:r>
        <w:rPr>
          <w:rFonts w:cs="Segoe UI"/>
          <w:lang w:val="sk-SK" w:bidi="bo-CN"/>
        </w:rPr>
        <w:t>identitou</w:t>
      </w:r>
      <w:r w:rsidRPr="00C64CE3">
        <w:rPr>
          <w:rFonts w:cs="Segoe UI"/>
          <w:lang w:val="sk-SK" w:bidi="bo-CN"/>
        </w:rPr>
        <w:t xml:space="preserve"> spoločnosti Henkel, jej dvomi budúcimi obchodnými divíziami Adhesive Technologies a Consumer Brands a ich produktovými značkami, ako aj so všetkými funkciami a iniciatívami spoločnosti.</w:t>
      </w:r>
    </w:p>
    <w:p w14:paraId="13CF0CD3" w14:textId="77777777" w:rsidR="00A027EF" w:rsidRPr="00C64CE3" w:rsidRDefault="00A027EF" w:rsidP="00A027EF">
      <w:pPr>
        <w:rPr>
          <w:rFonts w:cs="Segoe UI"/>
          <w:lang w:val="sk-SK"/>
        </w:rPr>
      </w:pPr>
    </w:p>
    <w:p w14:paraId="092BC7E8" w14:textId="77777777" w:rsidR="00A027EF" w:rsidRPr="00C64CE3" w:rsidRDefault="00A027EF" w:rsidP="00A027EF">
      <w:pPr>
        <w:rPr>
          <w:rFonts w:cs="Segoe UI"/>
          <w:lang w:val="sk-SK"/>
        </w:rPr>
      </w:pPr>
      <w:r w:rsidRPr="00C64CE3">
        <w:rPr>
          <w:rFonts w:cs="Segoe UI"/>
          <w:lang w:val="sk-SK" w:bidi="bo-CN"/>
        </w:rPr>
        <w:lastRenderedPageBreak/>
        <w:t>Nový dizajn značky Henkel v sebe spája flexibilitu, rozmanitosť a dynamiku s jednoduchosťou a zrozumiteľnosťou.</w:t>
      </w:r>
      <w:r w:rsidRPr="00C64CE3">
        <w:rPr>
          <w:rFonts w:cs="Segoe UI"/>
          <w:lang w:val="sk-SK"/>
        </w:rPr>
        <w:t xml:space="preserve"> </w:t>
      </w:r>
      <w:r w:rsidRPr="00C64CE3">
        <w:rPr>
          <w:rFonts w:cs="Segoe UI"/>
          <w:lang w:val="sk-SK" w:bidi="bo-CN"/>
        </w:rPr>
        <w:t>Možno ho flexibilne použiť pri akejkoľvek príležitosti od digitálnej prezentácie cez tlačové materiály až po eventy v súlade s požiadavkami rôznych organizačných jednotiek a cieľových skupín.</w:t>
      </w:r>
      <w:r w:rsidRPr="00C64CE3">
        <w:rPr>
          <w:rFonts w:cs="Segoe UI"/>
          <w:lang w:val="sk-SK"/>
        </w:rPr>
        <w:t xml:space="preserve"> </w:t>
      </w:r>
      <w:r w:rsidRPr="00C64CE3">
        <w:rPr>
          <w:rFonts w:cs="Segoe UI"/>
          <w:lang w:val="sk-SK" w:bidi="bo-CN"/>
        </w:rPr>
        <w:t xml:space="preserve">Nová identita modernizuje značku bez toho, </w:t>
      </w:r>
      <w:r>
        <w:rPr>
          <w:rFonts w:cs="Segoe UI"/>
          <w:lang w:val="sk-SK" w:bidi="bo-CN"/>
        </w:rPr>
        <w:t xml:space="preserve">aby </w:t>
      </w:r>
      <w:r w:rsidRPr="00C64CE3">
        <w:rPr>
          <w:rFonts w:cs="Segoe UI"/>
          <w:lang w:val="sk-SK" w:bidi="bo-CN"/>
        </w:rPr>
        <w:t>stratila to, čo ju robí ľahko rozpoznateľnou: ikonické logo Henkel, ktoré je už viac než 100 rokov symbolom kvality spoločnosti Henkel</w:t>
      </w:r>
      <w:r>
        <w:rPr>
          <w:rFonts w:cs="Segoe UI"/>
          <w:lang w:val="sk-SK" w:bidi="bo-CN"/>
        </w:rPr>
        <w:t>,</w:t>
      </w:r>
      <w:r w:rsidRPr="00C64CE3">
        <w:rPr>
          <w:rFonts w:cs="Segoe UI"/>
          <w:lang w:val="sk-SK" w:bidi="bo-CN"/>
        </w:rPr>
        <w:t xml:space="preserve"> a červeno-bielu farebnosť, ktorá je základom jej dizajnu.</w:t>
      </w:r>
      <w:r>
        <w:rPr>
          <w:rFonts w:cs="Segoe UI"/>
          <w:lang w:val="sk-SK" w:bidi="bo-CN"/>
        </w:rPr>
        <w:t xml:space="preserve"> </w:t>
      </w:r>
      <w:r w:rsidRPr="00C64CE3">
        <w:rPr>
          <w:rFonts w:cs="Segoe UI"/>
          <w:lang w:val="sk-SK" w:bidi="bo-CN"/>
        </w:rPr>
        <w:t>Nové farebné kombinácie zároveň prinášajú väčšie možnosti a dynamiku.</w:t>
      </w:r>
      <w:r w:rsidRPr="00C64CE3">
        <w:rPr>
          <w:rFonts w:cs="Segoe UI"/>
          <w:lang w:val="sk-SK"/>
        </w:rPr>
        <w:t xml:space="preserve"> </w:t>
      </w:r>
      <w:r w:rsidRPr="00C64CE3">
        <w:rPr>
          <w:rFonts w:cs="Segoe UI"/>
          <w:lang w:val="sk-SK" w:bidi="bo-CN"/>
        </w:rPr>
        <w:t xml:space="preserve">Emocionálny a progresívny vizuálny jazyk a jedinečný, variabilný font písma (Henkel GT Flexa) obohacujú dizajn značky o živosť a expresívnosť. </w:t>
      </w:r>
    </w:p>
    <w:p w14:paraId="6FA0CD2B" w14:textId="77777777" w:rsidR="00A027EF" w:rsidRPr="00C64CE3" w:rsidRDefault="00A027EF" w:rsidP="00A027EF">
      <w:pPr>
        <w:rPr>
          <w:rFonts w:cs="Segoe UI"/>
          <w:lang w:val="sk-SK"/>
        </w:rPr>
      </w:pPr>
    </w:p>
    <w:p w14:paraId="06EBEC2D" w14:textId="77777777" w:rsidR="00A027EF" w:rsidRPr="00C64CE3" w:rsidRDefault="00A027EF" w:rsidP="00A027EF">
      <w:pPr>
        <w:spacing w:after="120"/>
        <w:rPr>
          <w:rFonts w:cs="Segoe UI"/>
          <w:b/>
          <w:bCs/>
          <w:lang w:val="sk-SK"/>
        </w:rPr>
      </w:pPr>
      <w:r w:rsidRPr="00C64CE3">
        <w:rPr>
          <w:rFonts w:cs="Segoe UI"/>
          <w:b/>
          <w:bCs/>
          <w:lang w:val="sk-SK" w:bidi="bo-CN"/>
        </w:rPr>
        <w:t>Oživenie značky</w:t>
      </w:r>
    </w:p>
    <w:p w14:paraId="23D03013" w14:textId="77777777" w:rsidR="00A027EF" w:rsidRPr="00C64CE3" w:rsidRDefault="00A027EF" w:rsidP="00A027EF">
      <w:pPr>
        <w:spacing w:after="120"/>
        <w:rPr>
          <w:rFonts w:cs="Segoe UI"/>
          <w:szCs w:val="22"/>
          <w:lang w:val="sk-SK"/>
        </w:rPr>
      </w:pPr>
      <w:r w:rsidRPr="00C64CE3">
        <w:rPr>
          <w:rFonts w:cs="Segoe UI"/>
          <w:szCs w:val="22"/>
          <w:lang w:val="sk-SK" w:bidi="bo-CN"/>
        </w:rPr>
        <w:t>Uvedenie novej značky Henkel sprevádza množstvo komunikačných aktivít.</w:t>
      </w:r>
      <w:r w:rsidRPr="00C64CE3">
        <w:rPr>
          <w:rFonts w:cs="Segoe UI"/>
          <w:szCs w:val="22"/>
          <w:lang w:val="sk-SK"/>
        </w:rPr>
        <w:t xml:space="preserve"> </w:t>
      </w:r>
      <w:r w:rsidRPr="00C64CE3">
        <w:rPr>
          <w:rFonts w:cs="Segoe UI"/>
          <w:szCs w:val="22"/>
          <w:lang w:val="sk-SK" w:bidi="bo-CN"/>
        </w:rPr>
        <w:t>Je dôležité, aby sa s ňou stotožnili všetky interné aj externé cieľové skupiny.</w:t>
      </w:r>
      <w:r w:rsidRPr="00C64CE3">
        <w:rPr>
          <w:rFonts w:cs="Segoe UI"/>
          <w:szCs w:val="22"/>
          <w:lang w:val="sk-SK"/>
        </w:rPr>
        <w:t xml:space="preserve"> </w:t>
      </w:r>
      <w:r w:rsidRPr="00C64CE3">
        <w:rPr>
          <w:rFonts w:cs="Segoe UI"/>
          <w:szCs w:val="22"/>
          <w:lang w:val="sk-SK" w:bidi="bo-CN"/>
        </w:rPr>
        <w:t xml:space="preserve">Nové </w:t>
      </w:r>
      <w:hyperlink r:id="rId12" w:history="1">
        <w:r w:rsidRPr="00C64CE3">
          <w:rPr>
            <w:rStyle w:val="Hypertextovprepojenie"/>
            <w:rFonts w:cs="Segoe UI"/>
            <w:sz w:val="22"/>
            <w:szCs w:val="22"/>
            <w:lang w:val="sk-SK" w:bidi="bo-CN"/>
          </w:rPr>
          <w:t>Centrum značky Henkel</w:t>
        </w:r>
      </w:hyperlink>
      <w:r w:rsidRPr="00C64CE3">
        <w:rPr>
          <w:rFonts w:cs="Segoe UI"/>
          <w:szCs w:val="22"/>
          <w:lang w:val="sk-SK" w:bidi="bo-CN"/>
        </w:rPr>
        <w:t>, ktoré je k dispozícii viac než 52 000 zamestnancom na celom svete a našim externým partnerom, vysvetľuje stratégiu a dizajn značky a ponúka najlepšie osvedčené postupy a šablóny.</w:t>
      </w:r>
      <w:r w:rsidRPr="00C64CE3">
        <w:rPr>
          <w:rFonts w:cs="Segoe UI"/>
          <w:szCs w:val="22"/>
          <w:lang w:val="sk-SK"/>
        </w:rPr>
        <w:t xml:space="preserve"> </w:t>
      </w:r>
      <w:r w:rsidRPr="00C64CE3">
        <w:rPr>
          <w:rFonts w:cs="Segoe UI"/>
          <w:szCs w:val="22"/>
          <w:lang w:val="sk-SK" w:bidi="bo-CN"/>
        </w:rPr>
        <w:t>Implementáciu na globálnej úrovni dopĺňajú individuálne konzultácie a interaktívne školenia.</w:t>
      </w:r>
      <w:r w:rsidRPr="00C64CE3">
        <w:rPr>
          <w:rFonts w:cs="Segoe UI"/>
          <w:szCs w:val="22"/>
          <w:lang w:val="sk-SK"/>
        </w:rPr>
        <w:t xml:space="preserve"> </w:t>
      </w:r>
      <w:r w:rsidRPr="00C64CE3">
        <w:rPr>
          <w:rFonts w:cs="Segoe UI"/>
          <w:szCs w:val="22"/>
          <w:lang w:val="sk-SK" w:bidi="bo-CN"/>
        </w:rPr>
        <w:t xml:space="preserve">Nový pozicioning spúšťame ako súčasť </w:t>
      </w:r>
      <w:hyperlink r:id="rId13" w:history="1">
        <w:r w:rsidRPr="00C64CE3">
          <w:rPr>
            <w:rStyle w:val="Hypertextovprepojenie"/>
            <w:rFonts w:cs="Segoe UI"/>
            <w:sz w:val="22"/>
            <w:szCs w:val="22"/>
            <w:lang w:val="sk-SK" w:bidi="bo-CN"/>
          </w:rPr>
          <w:t>značkovej kampane</w:t>
        </w:r>
      </w:hyperlink>
      <w:r w:rsidRPr="00C64CE3">
        <w:rPr>
          <w:rFonts w:cs="Segoe UI"/>
          <w:szCs w:val="22"/>
          <w:lang w:val="sk-SK" w:bidi="bo-CN"/>
        </w:rPr>
        <w:t xml:space="preserve"> spoločne so strategickými témami inovácie, digitalizácie a udržateľnosti.</w:t>
      </w:r>
    </w:p>
    <w:p w14:paraId="04D10573" w14:textId="77777777" w:rsidR="00A027EF" w:rsidRPr="00C64CE3" w:rsidRDefault="00A027EF" w:rsidP="00A027EF">
      <w:pPr>
        <w:rPr>
          <w:rFonts w:cs="Segoe UI"/>
          <w:szCs w:val="22"/>
          <w:lang w:val="sk-SK"/>
        </w:rPr>
      </w:pPr>
      <w:r w:rsidRPr="00A027EF">
        <w:rPr>
          <w:rFonts w:cs="Segoe UI"/>
          <w:i/>
          <w:iCs/>
          <w:szCs w:val="22"/>
          <w:lang w:val="sk-SK" w:bidi="bo-CN"/>
        </w:rPr>
        <w:t xml:space="preserve"> „Značka Henkel prechádza transformáciou.</w:t>
      </w:r>
      <w:r w:rsidRPr="00A027EF">
        <w:rPr>
          <w:rFonts w:cs="Segoe UI"/>
          <w:i/>
          <w:iCs/>
          <w:szCs w:val="22"/>
          <w:lang w:val="sk-SK"/>
        </w:rPr>
        <w:t xml:space="preserve"> </w:t>
      </w:r>
      <w:r w:rsidRPr="00A027EF">
        <w:rPr>
          <w:rFonts w:cs="Segoe UI"/>
          <w:i/>
          <w:iCs/>
          <w:szCs w:val="22"/>
          <w:lang w:val="sk-SK" w:bidi="bo-CN"/>
        </w:rPr>
        <w:t>Spája v sebe bohaté dedičstvo, poslanie a kultúru inovácií.</w:t>
      </w:r>
      <w:r w:rsidRPr="00A027EF">
        <w:rPr>
          <w:rFonts w:cs="Segoe UI"/>
          <w:i/>
          <w:iCs/>
          <w:szCs w:val="22"/>
          <w:lang w:val="sk-SK"/>
        </w:rPr>
        <w:t xml:space="preserve"> </w:t>
      </w:r>
      <w:r w:rsidRPr="00A027EF">
        <w:rPr>
          <w:rFonts w:cs="Segoe UI"/>
          <w:i/>
          <w:iCs/>
          <w:szCs w:val="22"/>
          <w:lang w:val="sk-SK" w:bidi="bo-CN"/>
        </w:rPr>
        <w:t>A teraz už aj silnú identitu značky.</w:t>
      </w:r>
      <w:r w:rsidRPr="00A027EF">
        <w:rPr>
          <w:rFonts w:cs="Segoe UI"/>
          <w:i/>
          <w:iCs/>
          <w:szCs w:val="22"/>
          <w:lang w:val="sk-SK"/>
        </w:rPr>
        <w:t xml:space="preserve"> </w:t>
      </w:r>
      <w:r w:rsidRPr="00A027EF">
        <w:rPr>
          <w:rFonts w:cs="Segoe UI"/>
          <w:i/>
          <w:iCs/>
          <w:szCs w:val="22"/>
          <w:lang w:val="sk-SK" w:bidi="bo-CN"/>
        </w:rPr>
        <w:t>Nový dizajn je verný historickým koreňom značky a podporuje transformáciu spoločnosti,“</w:t>
      </w:r>
      <w:r w:rsidRPr="00C64CE3">
        <w:rPr>
          <w:rFonts w:cs="Segoe UI"/>
          <w:szCs w:val="22"/>
          <w:lang w:val="sk-SK" w:bidi="bo-CN"/>
        </w:rPr>
        <w:t xml:space="preserve"> hovorí Diana Brix, výkonná riaditeľka MetaDesign Düsseldorf.</w:t>
      </w:r>
    </w:p>
    <w:p w14:paraId="61CAB743" w14:textId="77777777" w:rsidR="00A027EF" w:rsidRPr="00C64CE3" w:rsidRDefault="00A027EF" w:rsidP="00A027EF">
      <w:pPr>
        <w:rPr>
          <w:rFonts w:cs="Segoe UI"/>
          <w:lang w:val="sk-SK"/>
        </w:rPr>
      </w:pPr>
    </w:p>
    <w:p w14:paraId="38E55ECE" w14:textId="77777777" w:rsidR="00A027EF" w:rsidRPr="00C64CE3" w:rsidRDefault="00A027EF" w:rsidP="00A027EF">
      <w:pPr>
        <w:rPr>
          <w:rFonts w:cs="Segoe UI"/>
          <w:lang w:val="sk-SK"/>
        </w:rPr>
      </w:pPr>
      <w:r w:rsidRPr="00A027EF">
        <w:rPr>
          <w:rFonts w:cs="Segoe UI"/>
          <w:i/>
          <w:iCs/>
          <w:lang w:val="sk-SK" w:bidi="bo-CN"/>
        </w:rPr>
        <w:t xml:space="preserve"> „Spoločnosť MetaDesign prispela k vývoju novej identity našej značky svojou strategickou víziou, výnimočnou kreativitou pri dizajnovaní značky a úzkou a veľmi dobrou spoluprácou.</w:t>
      </w:r>
      <w:r w:rsidRPr="00A027EF">
        <w:rPr>
          <w:rFonts w:cs="Segoe UI"/>
          <w:i/>
          <w:iCs/>
          <w:lang w:val="sk-SK"/>
        </w:rPr>
        <w:t xml:space="preserve"> </w:t>
      </w:r>
      <w:r w:rsidRPr="00A027EF">
        <w:rPr>
          <w:rFonts w:cs="Segoe UI"/>
          <w:i/>
          <w:iCs/>
          <w:lang w:val="sk-SK" w:bidi="bo-CN"/>
        </w:rPr>
        <w:t>Spoločne sa tešíme, ako ikonickú značku Henkel povedieme ďalej do budúcnosti,“</w:t>
      </w:r>
      <w:r w:rsidRPr="00C64CE3">
        <w:rPr>
          <w:rFonts w:cs="Segoe UI"/>
          <w:lang w:val="sk-SK" w:bidi="bo-CN"/>
        </w:rPr>
        <w:t xml:space="preserve"> opisuje Rabea Laakman úspešné spojenie so spoločnosťou MetaDesign.</w:t>
      </w:r>
    </w:p>
    <w:p w14:paraId="5272DA07" w14:textId="77777777" w:rsidR="00A027EF" w:rsidRPr="00C64CE3" w:rsidRDefault="00A027EF" w:rsidP="00A027EF">
      <w:pPr>
        <w:rPr>
          <w:rFonts w:cs="Segoe UI"/>
          <w:szCs w:val="22"/>
          <w:lang w:val="sk-SK"/>
        </w:rPr>
      </w:pPr>
    </w:p>
    <w:p w14:paraId="74DCD38C" w14:textId="77777777" w:rsidR="007F0F63" w:rsidRPr="0034425D" w:rsidRDefault="007F0F63" w:rsidP="00643D8A">
      <w:pPr>
        <w:rPr>
          <w:rFonts w:cs="Segoe UI"/>
          <w:szCs w:val="22"/>
          <w:lang w:val="sk-SK"/>
        </w:rPr>
      </w:pPr>
    </w:p>
    <w:p w14:paraId="33781753" w14:textId="77777777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Care a Beauty Care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</w:t>
      </w:r>
      <w:r w:rsidRPr="00ED6D8E">
        <w:rPr>
          <w:rStyle w:val="AboutandContactHeadline"/>
          <w:b w:val="0"/>
          <w:bCs w:val="0"/>
          <w:lang w:val="sk-SK"/>
        </w:rPr>
        <w:lastRenderedPageBreak/>
        <w:t xml:space="preserve">Prioritné akcie spoločnosti Henkel sú kótované na nemeckom akciovom indexe DAX. Viac informácií nájdete na stránke </w:t>
      </w:r>
      <w:hyperlink r:id="rId14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5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6F6A2B51" w:rsidR="008C56CF" w:rsidRDefault="008C56CF" w:rsidP="00BF6E82">
      <w:pPr>
        <w:rPr>
          <w:rStyle w:val="AboutandContactHeadline"/>
          <w:lang w:val="sk-SK"/>
        </w:rPr>
      </w:pPr>
    </w:p>
    <w:p w14:paraId="51474588" w14:textId="77777777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Zuzana Kaňuchová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Riaditeľka korporátnej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6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57A2" w14:textId="77777777" w:rsidR="00DF3A13" w:rsidRDefault="00DF3A13">
      <w:r>
        <w:separator/>
      </w:r>
    </w:p>
  </w:endnote>
  <w:endnote w:type="continuationSeparator" w:id="0">
    <w:p w14:paraId="5816EAB9" w14:textId="77777777" w:rsidR="00DF3A13" w:rsidRDefault="00DF3A13">
      <w:r>
        <w:continuationSeparator/>
      </w:r>
    </w:p>
  </w:endnote>
  <w:endnote w:type="continuationNotice" w:id="1">
    <w:p w14:paraId="29F8F80D" w14:textId="77777777" w:rsidR="00DF3A13" w:rsidRDefault="00DF3A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1A5B" w14:textId="77777777" w:rsidR="00DF3A13" w:rsidRDefault="00DF3A13">
      <w:r>
        <w:separator/>
      </w:r>
    </w:p>
  </w:footnote>
  <w:footnote w:type="continuationSeparator" w:id="0">
    <w:p w14:paraId="247C577C" w14:textId="77777777" w:rsidR="00DF3A13" w:rsidRDefault="00DF3A13">
      <w:r>
        <w:continuationSeparator/>
      </w:r>
    </w:p>
  </w:footnote>
  <w:footnote w:type="continuationNotice" w:id="1">
    <w:p w14:paraId="79284DE3" w14:textId="77777777" w:rsidR="00DF3A13" w:rsidRDefault="00DF3A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D485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2"/>
  </w:num>
  <w:num w:numId="2" w16cid:durableId="122650485">
    <w:abstractNumId w:val="1"/>
  </w:num>
  <w:num w:numId="3" w16cid:durableId="1313870647">
    <w:abstractNumId w:val="9"/>
  </w:num>
  <w:num w:numId="4" w16cid:durableId="1325471364">
    <w:abstractNumId w:val="7"/>
  </w:num>
  <w:num w:numId="5" w16cid:durableId="204098463">
    <w:abstractNumId w:val="5"/>
  </w:num>
  <w:num w:numId="6" w16cid:durableId="1262301861">
    <w:abstractNumId w:val="8"/>
  </w:num>
  <w:num w:numId="7" w16cid:durableId="2122138509">
    <w:abstractNumId w:val="10"/>
  </w:num>
  <w:num w:numId="8" w16cid:durableId="24136447">
    <w:abstractNumId w:val="3"/>
  </w:num>
  <w:num w:numId="9" w16cid:durableId="397436182">
    <w:abstractNumId w:val="4"/>
  </w:num>
  <w:num w:numId="10" w16cid:durableId="1620333554">
    <w:abstractNumId w:val="0"/>
  </w:num>
  <w:num w:numId="11" w16cid:durableId="1738821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A30A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47968"/>
    <w:rsid w:val="00256F0C"/>
    <w:rsid w:val="00262C05"/>
    <w:rsid w:val="0026422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26E5"/>
    <w:rsid w:val="002E4FFB"/>
    <w:rsid w:val="002E7802"/>
    <w:rsid w:val="002E7DED"/>
    <w:rsid w:val="002F0F39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C7CAF"/>
    <w:rsid w:val="004D059B"/>
    <w:rsid w:val="004D4CB6"/>
    <w:rsid w:val="004E3341"/>
    <w:rsid w:val="004F10C1"/>
    <w:rsid w:val="004F2316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16D39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D2A02"/>
    <w:rsid w:val="007E6EA1"/>
    <w:rsid w:val="007F021E"/>
    <w:rsid w:val="007F0F63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C56CF"/>
    <w:rsid w:val="008D76C5"/>
    <w:rsid w:val="008E0AFA"/>
    <w:rsid w:val="008E5025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7029"/>
    <w:rsid w:val="00A01F56"/>
    <w:rsid w:val="00A027EF"/>
    <w:rsid w:val="00A044D6"/>
    <w:rsid w:val="00A04ADB"/>
    <w:rsid w:val="00A11E0F"/>
    <w:rsid w:val="00A26CB6"/>
    <w:rsid w:val="00A32F82"/>
    <w:rsid w:val="00A32F8B"/>
    <w:rsid w:val="00A3756F"/>
    <w:rsid w:val="00A41419"/>
    <w:rsid w:val="00A42D6F"/>
    <w:rsid w:val="00A45A62"/>
    <w:rsid w:val="00A5385C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224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249A"/>
    <w:rsid w:val="00BA3952"/>
    <w:rsid w:val="00BA5B46"/>
    <w:rsid w:val="00BA7F4E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60C7"/>
    <w:rsid w:val="00C24C17"/>
    <w:rsid w:val="00C3758F"/>
    <w:rsid w:val="00C40B88"/>
    <w:rsid w:val="00C42C93"/>
    <w:rsid w:val="00C47D87"/>
    <w:rsid w:val="00C5376E"/>
    <w:rsid w:val="00C808A6"/>
    <w:rsid w:val="00C8337D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3A13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4714F"/>
    <w:rsid w:val="00F47EED"/>
    <w:rsid w:val="00F50B46"/>
    <w:rsid w:val="00F50D1F"/>
    <w:rsid w:val="00F6203E"/>
    <w:rsid w:val="00F635FC"/>
    <w:rsid w:val="00F63D03"/>
    <w:rsid w:val="00F65E2F"/>
    <w:rsid w:val="00F67DF1"/>
    <w:rsid w:val="00F67FA8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B77EB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uiPriority w:val="34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  <w:style w:type="paragraph" w:styleId="Zkladntext">
    <w:name w:val="Body Text"/>
    <w:basedOn w:val="Normlny"/>
    <w:link w:val="ZkladntextChar"/>
    <w:rsid w:val="00A41419"/>
    <w:pPr>
      <w:spacing w:line="360" w:lineRule="auto"/>
    </w:pPr>
    <w:rPr>
      <w:rFonts w:ascii="Arial" w:hAnsi="Arial"/>
      <w:lang w:val="de-DE" w:eastAsia="de-DE"/>
    </w:rPr>
  </w:style>
  <w:style w:type="character" w:customStyle="1" w:styleId="ZkladntextChar">
    <w:name w:val="Základný text Char"/>
    <w:basedOn w:val="Predvolenpsmoodseku"/>
    <w:link w:val="Zkladntext"/>
    <w:rsid w:val="00A41419"/>
    <w:rPr>
      <w:rFonts w:ascii="Arial" w:hAnsi="Arial"/>
      <w:sz w:val="22"/>
      <w:lang w:val="de-DE" w:eastAsia="de-DE"/>
    </w:rPr>
  </w:style>
  <w:style w:type="paragraph" w:styleId="Zoznamsodrkami3">
    <w:name w:val="List Bullet 3"/>
    <w:basedOn w:val="Normlny"/>
    <w:uiPriority w:val="99"/>
    <w:rsid w:val="00616D39"/>
    <w:pPr>
      <w:tabs>
        <w:tab w:val="num" w:pos="926"/>
      </w:tabs>
      <w:ind w:left="926" w:hanging="360"/>
      <w:contextualSpacing/>
    </w:pPr>
  </w:style>
  <w:style w:type="character" w:customStyle="1" w:styleId="Hyperlink0">
    <w:name w:val="Hyperlink.0"/>
    <w:basedOn w:val="Predvolenpsmoodseku"/>
    <w:rsid w:val="00264225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nkel.com/company/henkel-bran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nkel-brand-hub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uzana.kanuchova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company/corporate-cult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nkel.s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F4E51-7044-420E-AEED-46761F81E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39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6118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63</cp:revision>
  <cp:lastPrinted>2016-11-16T01:11:00Z</cp:lastPrinted>
  <dcterms:created xsi:type="dcterms:W3CDTF">2020-07-16T10:22:00Z</dcterms:created>
  <dcterms:modified xsi:type="dcterms:W3CDTF">2022-08-17T06:34:00Z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</Properties>
</file>