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ADA0C8F" w:rsidR="00B422EC" w:rsidRPr="00EF1330" w:rsidRDefault="00FF062E" w:rsidP="00643D8A">
      <w:pPr>
        <w:pStyle w:val="MonthDayYear"/>
        <w:rPr>
          <w:lang w:eastAsia="zh-TW"/>
        </w:rPr>
      </w:pPr>
      <w:r>
        <w:rPr>
          <w:lang w:eastAsia="zh-TW"/>
        </w:rPr>
        <w:t>2022</w:t>
      </w:r>
      <w:r>
        <w:rPr>
          <w:rFonts w:hint="eastAsia"/>
          <w:lang w:eastAsia="zh-TW"/>
        </w:rPr>
        <w:t>年</w:t>
      </w:r>
      <w:r>
        <w:rPr>
          <w:lang w:eastAsia="zh-TW"/>
        </w:rPr>
        <w:t>9</w:t>
      </w:r>
      <w:r>
        <w:rPr>
          <w:rFonts w:hint="eastAsia"/>
          <w:lang w:eastAsia="zh-TW"/>
        </w:rPr>
        <w:t>月</w:t>
      </w:r>
      <w:r>
        <w:rPr>
          <w:lang w:eastAsia="zh-TW"/>
        </w:rPr>
        <w:t>20</w:t>
      </w:r>
      <w:r>
        <w:rPr>
          <w:rFonts w:hint="eastAsia"/>
          <w:lang w:eastAsia="zh-TW"/>
        </w:rPr>
        <w:t>日</w:t>
      </w:r>
    </w:p>
    <w:p w14:paraId="09896324" w14:textId="3015FB1E" w:rsidR="007F0F63" w:rsidRPr="009D1522" w:rsidRDefault="00FF062E" w:rsidP="009D1522">
      <w:pPr>
        <w:pStyle w:val="Topline"/>
        <w:rPr>
          <w:lang w:eastAsia="zh-TW"/>
        </w:rPr>
      </w:pPr>
      <w:r w:rsidRPr="00F635C6">
        <w:rPr>
          <w:rFonts w:hint="eastAsia"/>
          <w:lang w:eastAsia="zh-TW"/>
        </w:rPr>
        <w:t>漢高資本市場日</w:t>
      </w:r>
    </w:p>
    <w:p w14:paraId="76AD0789" w14:textId="72F9B9BD" w:rsidR="007F0F63" w:rsidRPr="00A3756F" w:rsidRDefault="00FF062E" w:rsidP="00A3756F">
      <w:pPr>
        <w:rPr>
          <w:rStyle w:val="Headline"/>
          <w:lang w:eastAsia="zh-TW"/>
        </w:rPr>
      </w:pPr>
      <w:r w:rsidRPr="00C75ED1">
        <w:rPr>
          <w:rStyle w:val="Headline"/>
          <w:rFonts w:hint="eastAsia"/>
          <w:lang w:eastAsia="zh-TW"/>
        </w:rPr>
        <w:t>漢高成功實施目標性增長議程，並上調</w:t>
      </w:r>
      <w:r w:rsidRPr="00C75ED1">
        <w:rPr>
          <w:rStyle w:val="Headline"/>
          <w:lang w:eastAsia="zh-TW"/>
        </w:rPr>
        <w:t>2022</w:t>
      </w:r>
      <w:r w:rsidRPr="00C75ED1">
        <w:rPr>
          <w:rStyle w:val="Headline"/>
          <w:rFonts w:hint="eastAsia"/>
          <w:lang w:eastAsia="zh-TW"/>
        </w:rPr>
        <w:t>年銷售預期</w:t>
      </w:r>
    </w:p>
    <w:p w14:paraId="6706FA18" w14:textId="77777777" w:rsidR="00852511" w:rsidRPr="00795AF2" w:rsidRDefault="00852511" w:rsidP="00365E44">
      <w:pPr>
        <w:rPr>
          <w:lang w:eastAsia="zh-TW"/>
        </w:rPr>
      </w:pPr>
    </w:p>
    <w:p w14:paraId="3E0F7BBD" w14:textId="4D7DB58E" w:rsidR="00635CD6" w:rsidRPr="00D05C6D" w:rsidRDefault="00FF062E" w:rsidP="00D05C6D">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TW"/>
        </w:rPr>
      </w:pPr>
      <w:r w:rsidRPr="00D05C6D">
        <w:rPr>
          <w:rFonts w:asciiTheme="majorHAnsi" w:eastAsiaTheme="minorEastAsia" w:hAnsiTheme="majorHAnsi" w:cstheme="majorHAnsi" w:hint="eastAsia"/>
          <w:b/>
          <w:szCs w:val="22"/>
          <w:lang w:eastAsia="zh-TW"/>
        </w:rPr>
        <w:t>消費品牌業務部組織架構的實施有所提前</w:t>
      </w:r>
    </w:p>
    <w:p w14:paraId="7FBC4FE3" w14:textId="36C917C6" w:rsidR="00635CD6" w:rsidRPr="00D05C6D" w:rsidRDefault="00FF062E" w:rsidP="00D05C6D">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TW"/>
        </w:rPr>
      </w:pPr>
      <w:r w:rsidRPr="00D05C6D">
        <w:rPr>
          <w:rFonts w:asciiTheme="majorHAnsi" w:eastAsiaTheme="minorEastAsia" w:hAnsiTheme="majorHAnsi" w:cstheme="majorHAnsi" w:hint="eastAsia"/>
          <w:b/>
          <w:szCs w:val="22"/>
          <w:lang w:eastAsia="zh-TW"/>
        </w:rPr>
        <w:t>粘合劑技術業務部有機銷售額表現持續強勁</w:t>
      </w:r>
    </w:p>
    <w:p w14:paraId="7BD673AD" w14:textId="707D66F6" w:rsidR="00635CD6" w:rsidRPr="00DB5301" w:rsidRDefault="00FF062E" w:rsidP="00EA04F3">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TW"/>
        </w:rPr>
      </w:pPr>
      <w:r w:rsidRPr="00DB5301">
        <w:rPr>
          <w:rFonts w:asciiTheme="majorHAnsi" w:eastAsiaTheme="minorEastAsia" w:hAnsiTheme="majorHAnsi" w:cstheme="majorHAnsi" w:hint="eastAsia"/>
          <w:b/>
          <w:szCs w:val="22"/>
          <w:lang w:eastAsia="zh-TW"/>
        </w:rPr>
        <w:t>漢高</w:t>
      </w:r>
      <w:r w:rsidRPr="00DB5301">
        <w:rPr>
          <w:rFonts w:asciiTheme="majorHAnsi" w:eastAsiaTheme="minorEastAsia" w:hAnsiTheme="majorHAnsi" w:cstheme="majorHAnsi"/>
          <w:b/>
          <w:szCs w:val="22"/>
          <w:lang w:eastAsia="zh-TW"/>
        </w:rPr>
        <w:t>2022</w:t>
      </w:r>
      <w:proofErr w:type="gramStart"/>
      <w:r w:rsidRPr="00DB5301">
        <w:rPr>
          <w:rFonts w:asciiTheme="majorHAnsi" w:eastAsiaTheme="minorEastAsia" w:hAnsiTheme="majorHAnsi" w:cstheme="majorHAnsi" w:hint="eastAsia"/>
          <w:b/>
          <w:szCs w:val="22"/>
          <w:lang w:eastAsia="zh-TW"/>
        </w:rPr>
        <w:t>財年有機</w:t>
      </w:r>
      <w:proofErr w:type="gramEnd"/>
      <w:r w:rsidRPr="00DB5301">
        <w:rPr>
          <w:rFonts w:asciiTheme="majorHAnsi" w:eastAsiaTheme="minorEastAsia" w:hAnsiTheme="majorHAnsi" w:cstheme="majorHAnsi" w:hint="eastAsia"/>
          <w:b/>
          <w:szCs w:val="22"/>
          <w:lang w:eastAsia="zh-TW"/>
        </w:rPr>
        <w:t>銷售額增長預期上調：</w:t>
      </w:r>
      <w:r w:rsidRPr="00DB5301">
        <w:rPr>
          <w:rFonts w:asciiTheme="majorHAnsi" w:eastAsiaTheme="minorEastAsia" w:hAnsiTheme="majorHAnsi" w:cstheme="majorHAnsi"/>
          <w:b/>
          <w:szCs w:val="22"/>
          <w:lang w:eastAsia="zh-TW"/>
        </w:rPr>
        <w:t>5.5%</w:t>
      </w:r>
      <w:r w:rsidRPr="00DB5301">
        <w:rPr>
          <w:rFonts w:asciiTheme="majorHAnsi" w:eastAsiaTheme="minorEastAsia" w:hAnsiTheme="majorHAnsi" w:cstheme="majorHAnsi" w:hint="eastAsia"/>
          <w:b/>
          <w:szCs w:val="22"/>
          <w:lang w:eastAsia="zh-TW"/>
        </w:rPr>
        <w:t>至</w:t>
      </w:r>
      <w:r w:rsidRPr="00DB5301">
        <w:rPr>
          <w:rFonts w:asciiTheme="majorHAnsi" w:eastAsiaTheme="minorEastAsia" w:hAnsiTheme="majorHAnsi" w:cstheme="majorHAnsi"/>
          <w:b/>
          <w:szCs w:val="22"/>
          <w:lang w:eastAsia="zh-TW"/>
        </w:rPr>
        <w:t>7.5%</w:t>
      </w:r>
      <w:r w:rsidRPr="00DB5301">
        <w:rPr>
          <w:rFonts w:asciiTheme="majorHAnsi" w:eastAsiaTheme="minorEastAsia" w:hAnsiTheme="majorHAnsi" w:cstheme="majorHAnsi" w:hint="eastAsia"/>
          <w:b/>
          <w:szCs w:val="22"/>
          <w:lang w:eastAsia="zh-TW"/>
        </w:rPr>
        <w:t>（此前為：</w:t>
      </w:r>
      <w:r w:rsidRPr="00DB5301">
        <w:rPr>
          <w:rFonts w:asciiTheme="majorHAnsi" w:eastAsiaTheme="minorEastAsia" w:hAnsiTheme="majorHAnsi" w:cstheme="majorHAnsi"/>
          <w:b/>
          <w:szCs w:val="22"/>
          <w:lang w:eastAsia="zh-TW"/>
        </w:rPr>
        <w:t>4.5%</w:t>
      </w:r>
      <w:r w:rsidRPr="00DB5301">
        <w:rPr>
          <w:rFonts w:asciiTheme="majorHAnsi" w:eastAsiaTheme="minorEastAsia" w:hAnsiTheme="majorHAnsi" w:cstheme="majorHAnsi" w:hint="eastAsia"/>
          <w:b/>
          <w:szCs w:val="22"/>
          <w:lang w:eastAsia="zh-TW"/>
        </w:rPr>
        <w:t>至</w:t>
      </w:r>
      <w:r w:rsidRPr="00DB5301">
        <w:rPr>
          <w:rFonts w:asciiTheme="majorHAnsi" w:eastAsiaTheme="minorEastAsia" w:hAnsiTheme="majorHAnsi" w:cstheme="majorHAnsi"/>
          <w:b/>
          <w:szCs w:val="22"/>
          <w:lang w:eastAsia="zh-TW"/>
        </w:rPr>
        <w:t>6.5%</w:t>
      </w:r>
      <w:r w:rsidRPr="00DB5301">
        <w:rPr>
          <w:rFonts w:asciiTheme="majorHAnsi" w:eastAsiaTheme="minorEastAsia" w:hAnsiTheme="majorHAnsi" w:cstheme="majorHAnsi" w:hint="eastAsia"/>
          <w:b/>
          <w:szCs w:val="22"/>
          <w:lang w:eastAsia="zh-TW"/>
        </w:rPr>
        <w:t>）</w:t>
      </w:r>
    </w:p>
    <w:p w14:paraId="186C2222" w14:textId="6224C521" w:rsidR="00635CD6" w:rsidRPr="00D05C6D" w:rsidRDefault="00FF062E" w:rsidP="00D05C6D">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TW"/>
        </w:rPr>
      </w:pPr>
      <w:r w:rsidRPr="00D05C6D">
        <w:rPr>
          <w:rFonts w:asciiTheme="majorHAnsi" w:eastAsiaTheme="minorEastAsia" w:hAnsiTheme="majorHAnsi" w:cstheme="majorHAnsi" w:hint="eastAsia"/>
          <w:b/>
          <w:szCs w:val="22"/>
          <w:lang w:eastAsia="zh-TW"/>
        </w:rPr>
        <w:t>粘合劑技術業務部和消費品牌業務部在把握未來增長和盈利機會方面處於有利地位</w:t>
      </w:r>
    </w:p>
    <w:p w14:paraId="76E26F5F" w14:textId="46230B05" w:rsidR="00635CD6" w:rsidRPr="00D05C6D" w:rsidRDefault="00FF062E" w:rsidP="00D05C6D">
      <w:pPr>
        <w:pStyle w:val="ListParagraph"/>
        <w:numPr>
          <w:ilvl w:val="0"/>
          <w:numId w:val="9"/>
        </w:numPr>
        <w:spacing w:after="80"/>
        <w:ind w:left="357" w:right="-108" w:hanging="357"/>
        <w:contextualSpacing w:val="0"/>
        <w:jc w:val="left"/>
        <w:rPr>
          <w:rFonts w:asciiTheme="majorHAnsi" w:eastAsiaTheme="minorEastAsia" w:hAnsiTheme="majorHAnsi" w:cstheme="majorHAnsi"/>
          <w:b/>
          <w:szCs w:val="22"/>
          <w:lang w:eastAsia="zh-CN"/>
        </w:rPr>
      </w:pPr>
      <w:r w:rsidRPr="00D05C6D">
        <w:rPr>
          <w:rFonts w:asciiTheme="majorHAnsi" w:eastAsiaTheme="minorEastAsia" w:hAnsiTheme="majorHAnsi" w:cstheme="majorHAnsi" w:hint="eastAsia"/>
          <w:b/>
          <w:szCs w:val="22"/>
          <w:lang w:eastAsia="zh-TW"/>
        </w:rPr>
        <w:t>確認中長期財務目標</w:t>
      </w:r>
    </w:p>
    <w:p w14:paraId="3DBD9EE9" w14:textId="77777777" w:rsidR="00E040C1" w:rsidRDefault="00E040C1" w:rsidP="009226DF">
      <w:pPr>
        <w:rPr>
          <w:lang w:eastAsia="zh-CN"/>
        </w:rPr>
      </w:pPr>
    </w:p>
    <w:p w14:paraId="56BB3E59" w14:textId="0F075D0F" w:rsidR="009226DF" w:rsidRPr="00B86F66" w:rsidRDefault="00FF062E" w:rsidP="009226DF">
      <w:pPr>
        <w:rPr>
          <w:rFonts w:cs="Segoe UI"/>
          <w:b/>
          <w:bCs/>
          <w:szCs w:val="22"/>
          <w:lang w:eastAsia="zh-TW"/>
        </w:rPr>
      </w:pPr>
      <w:r w:rsidRPr="00B86F66">
        <w:rPr>
          <w:rFonts w:hint="eastAsia"/>
          <w:b/>
          <w:bCs/>
          <w:lang w:eastAsia="zh-TW"/>
        </w:rPr>
        <w:t>杜塞爾多夫</w:t>
      </w:r>
      <w:proofErr w:type="gramStart"/>
      <w:r w:rsidRPr="00B86F66">
        <w:rPr>
          <w:rFonts w:hint="eastAsia"/>
          <w:b/>
          <w:bCs/>
          <w:lang w:eastAsia="zh-TW"/>
        </w:rPr>
        <w:t>——</w:t>
      </w:r>
      <w:proofErr w:type="gramEnd"/>
      <w:r w:rsidRPr="00B86F66">
        <w:rPr>
          <w:rFonts w:cs="Segoe UI" w:hint="eastAsia"/>
          <w:b/>
          <w:bCs/>
          <w:szCs w:val="22"/>
          <w:lang w:eastAsia="zh-TW"/>
        </w:rPr>
        <w:t>在今天的資本市場日，漢高管理委員會共同介紹了目標性增長議程的實施帶來的成功，</w:t>
      </w:r>
      <w:proofErr w:type="gramStart"/>
      <w:r w:rsidRPr="00B86F66">
        <w:rPr>
          <w:rFonts w:cs="Segoe UI" w:hint="eastAsia"/>
          <w:b/>
          <w:bCs/>
          <w:szCs w:val="22"/>
          <w:lang w:eastAsia="zh-TW"/>
        </w:rPr>
        <w:t>凸顯了粘合劑</w:t>
      </w:r>
      <w:proofErr w:type="gramEnd"/>
      <w:r w:rsidRPr="00B86F66">
        <w:rPr>
          <w:rFonts w:cs="Segoe UI" w:hint="eastAsia"/>
          <w:b/>
          <w:bCs/>
          <w:szCs w:val="22"/>
          <w:lang w:eastAsia="zh-TW"/>
        </w:rPr>
        <w:t>技術和未來的消費品牌這兩</w:t>
      </w:r>
      <w:proofErr w:type="gramStart"/>
      <w:r w:rsidRPr="00B86F66">
        <w:rPr>
          <w:rFonts w:cs="Segoe UI" w:hint="eastAsia"/>
          <w:b/>
          <w:bCs/>
          <w:szCs w:val="22"/>
          <w:lang w:eastAsia="zh-TW"/>
        </w:rPr>
        <w:t>個</w:t>
      </w:r>
      <w:proofErr w:type="gramEnd"/>
      <w:r w:rsidRPr="00B86F66">
        <w:rPr>
          <w:rFonts w:cs="Segoe UI" w:hint="eastAsia"/>
          <w:b/>
          <w:bCs/>
          <w:szCs w:val="22"/>
          <w:lang w:eastAsia="zh-TW"/>
        </w:rPr>
        <w:t>業務部的增長和盈利潛力。在新組織架構的實施方面，相較最初公佈的時間表，漢高實際進度有所提前。漢高還上</w:t>
      </w:r>
      <w:proofErr w:type="gramStart"/>
      <w:r w:rsidRPr="00B86F66">
        <w:rPr>
          <w:rFonts w:cs="Segoe UI" w:hint="eastAsia"/>
          <w:b/>
          <w:bCs/>
          <w:szCs w:val="22"/>
          <w:lang w:eastAsia="zh-TW"/>
        </w:rPr>
        <w:t>調了粘合劑</w:t>
      </w:r>
      <w:proofErr w:type="gramEnd"/>
      <w:r w:rsidRPr="00B86F66">
        <w:rPr>
          <w:rFonts w:cs="Segoe UI" w:hint="eastAsia"/>
          <w:b/>
          <w:bCs/>
          <w:szCs w:val="22"/>
          <w:lang w:eastAsia="zh-TW"/>
        </w:rPr>
        <w:t>技術業務部和漢高集團</w:t>
      </w:r>
      <w:r w:rsidRPr="00B86F66">
        <w:rPr>
          <w:rFonts w:cs="Segoe UI"/>
          <w:b/>
          <w:bCs/>
          <w:szCs w:val="22"/>
          <w:lang w:eastAsia="zh-TW"/>
        </w:rPr>
        <w:t>2022</w:t>
      </w:r>
      <w:r w:rsidRPr="00B86F66">
        <w:rPr>
          <w:rFonts w:cs="Segoe UI" w:hint="eastAsia"/>
          <w:b/>
          <w:bCs/>
          <w:szCs w:val="22"/>
          <w:lang w:eastAsia="zh-TW"/>
        </w:rPr>
        <w:t>全年的銷售預期，</w:t>
      </w:r>
      <w:proofErr w:type="gramStart"/>
      <w:r w:rsidRPr="00B86F66">
        <w:rPr>
          <w:rFonts w:cs="Segoe UI" w:hint="eastAsia"/>
          <w:b/>
          <w:bCs/>
          <w:szCs w:val="22"/>
          <w:lang w:eastAsia="zh-TW"/>
        </w:rPr>
        <w:t>其中粘</w:t>
      </w:r>
      <w:proofErr w:type="gramEnd"/>
      <w:r w:rsidRPr="00B86F66">
        <w:rPr>
          <w:rFonts w:cs="Segoe UI" w:hint="eastAsia"/>
          <w:b/>
          <w:bCs/>
          <w:szCs w:val="22"/>
          <w:lang w:eastAsia="zh-TW"/>
        </w:rPr>
        <w:t>合劑技術業務部在第三季度繼續保持了強勁的有機銷售額增長。</w:t>
      </w:r>
    </w:p>
    <w:p w14:paraId="421B1E2F" w14:textId="77777777" w:rsidR="00970E19" w:rsidRPr="009226DF" w:rsidRDefault="00970E19" w:rsidP="009226DF">
      <w:pPr>
        <w:rPr>
          <w:rFonts w:cs="Segoe UI"/>
          <w:szCs w:val="22"/>
          <w:lang w:eastAsia="zh-TW"/>
        </w:rPr>
      </w:pPr>
    </w:p>
    <w:p w14:paraId="6C4F8CD1" w14:textId="7A8AACA7" w:rsidR="00096D8F" w:rsidRPr="00565F85" w:rsidRDefault="00FF062E" w:rsidP="00096D8F">
      <w:pPr>
        <w:rPr>
          <w:rFonts w:cs="Segoe UI"/>
          <w:b/>
          <w:bCs/>
          <w:szCs w:val="22"/>
          <w:lang w:eastAsia="zh-TW"/>
        </w:rPr>
      </w:pPr>
      <w:r w:rsidRPr="00565F85">
        <w:rPr>
          <w:rFonts w:cs="Segoe UI" w:hint="eastAsia"/>
          <w:b/>
          <w:bCs/>
          <w:szCs w:val="22"/>
          <w:lang w:eastAsia="zh-TW"/>
        </w:rPr>
        <w:t>本次資本市場日的</w:t>
      </w:r>
      <w:proofErr w:type="gramStart"/>
      <w:r w:rsidRPr="00565F85">
        <w:rPr>
          <w:rFonts w:cs="Segoe UI" w:hint="eastAsia"/>
          <w:b/>
          <w:bCs/>
          <w:szCs w:val="22"/>
          <w:lang w:eastAsia="zh-TW"/>
        </w:rPr>
        <w:t>焦點是粘合劑</w:t>
      </w:r>
      <w:proofErr w:type="gramEnd"/>
      <w:r w:rsidRPr="00565F85">
        <w:rPr>
          <w:rFonts w:cs="Segoe UI" w:hint="eastAsia"/>
          <w:b/>
          <w:bCs/>
          <w:szCs w:val="22"/>
          <w:lang w:eastAsia="zh-TW"/>
        </w:rPr>
        <w:t>技術業務部和消費品牌業務部各自的戰略方向、技術能力和擁有全球領先品牌的良好業務。</w:t>
      </w:r>
      <w:proofErr w:type="gramStart"/>
      <w:r w:rsidRPr="00565F85">
        <w:rPr>
          <w:rFonts w:cs="Segoe UI" w:hint="eastAsia"/>
          <w:b/>
          <w:bCs/>
          <w:szCs w:val="22"/>
          <w:lang w:eastAsia="zh-TW"/>
        </w:rPr>
        <w:t>此外，</w:t>
      </w:r>
      <w:proofErr w:type="gramEnd"/>
      <w:r w:rsidRPr="00565F85">
        <w:rPr>
          <w:rFonts w:cs="Segoe UI" w:hint="eastAsia"/>
          <w:b/>
          <w:bCs/>
          <w:szCs w:val="22"/>
          <w:lang w:eastAsia="zh-TW"/>
        </w:rPr>
        <w:t>在各個方面對</w:t>
      </w:r>
      <w:r>
        <w:rPr>
          <w:rFonts w:cs="Segoe UI" w:hint="eastAsia"/>
          <w:b/>
          <w:bCs/>
          <w:szCs w:val="22"/>
          <w:lang w:eastAsia="zh-TW"/>
        </w:rPr>
        <w:t>永續</w:t>
      </w:r>
      <w:r w:rsidRPr="007811E3">
        <w:rPr>
          <w:rFonts w:cs="Segoe UI" w:hint="eastAsia"/>
          <w:b/>
          <w:bCs/>
          <w:szCs w:val="22"/>
          <w:lang w:eastAsia="zh-TW"/>
        </w:rPr>
        <w:t>發展</w:t>
      </w:r>
      <w:r w:rsidRPr="00565F85">
        <w:rPr>
          <w:rFonts w:cs="Segoe UI" w:hint="eastAsia"/>
          <w:b/>
          <w:bCs/>
          <w:szCs w:val="22"/>
          <w:lang w:eastAsia="zh-TW"/>
        </w:rPr>
        <w:t>的專注被重申為實施公司目標性增長議程的成功因素之</w:t>
      </w:r>
      <w:proofErr w:type="gramStart"/>
      <w:r w:rsidRPr="00565F85">
        <w:rPr>
          <w:rFonts w:cs="Segoe UI" w:hint="eastAsia"/>
          <w:b/>
          <w:bCs/>
          <w:szCs w:val="22"/>
          <w:lang w:eastAsia="zh-TW"/>
        </w:rPr>
        <w:t>一——</w:t>
      </w:r>
      <w:proofErr w:type="gramEnd"/>
      <w:r w:rsidRPr="00565F85">
        <w:rPr>
          <w:rFonts w:cs="Segoe UI" w:hint="eastAsia"/>
          <w:b/>
          <w:bCs/>
          <w:szCs w:val="22"/>
          <w:lang w:eastAsia="zh-TW"/>
        </w:rPr>
        <w:t>無論是在單</w:t>
      </w:r>
      <w:proofErr w:type="gramStart"/>
      <w:r w:rsidRPr="00565F85">
        <w:rPr>
          <w:rFonts w:cs="Segoe UI" w:hint="eastAsia"/>
          <w:b/>
          <w:bCs/>
          <w:szCs w:val="22"/>
          <w:lang w:eastAsia="zh-TW"/>
        </w:rPr>
        <w:t>個</w:t>
      </w:r>
      <w:proofErr w:type="gramEnd"/>
      <w:r w:rsidRPr="00565F85">
        <w:rPr>
          <w:rFonts w:cs="Segoe UI" w:hint="eastAsia"/>
          <w:b/>
          <w:bCs/>
          <w:szCs w:val="22"/>
          <w:lang w:eastAsia="zh-TW"/>
        </w:rPr>
        <w:t>業務部還是在集團層面。</w:t>
      </w:r>
    </w:p>
    <w:p w14:paraId="608B48A6" w14:textId="77777777" w:rsidR="00565F85" w:rsidRPr="00096D8F" w:rsidRDefault="00565F85" w:rsidP="00096D8F">
      <w:pPr>
        <w:rPr>
          <w:rFonts w:cs="Segoe UI"/>
          <w:szCs w:val="22"/>
          <w:lang w:eastAsia="zh-TW"/>
        </w:rPr>
      </w:pPr>
    </w:p>
    <w:p w14:paraId="53065FAC" w14:textId="531BF77E" w:rsidR="00451693" w:rsidRPr="00236C9A" w:rsidRDefault="00FF062E" w:rsidP="00096D8F">
      <w:pPr>
        <w:rPr>
          <w:rFonts w:cs="Segoe UI"/>
          <w:b/>
          <w:bCs/>
          <w:szCs w:val="22"/>
          <w:lang w:eastAsia="zh-TW"/>
        </w:rPr>
      </w:pPr>
      <w:r w:rsidRPr="00236C9A">
        <w:rPr>
          <w:rFonts w:cs="Segoe UI" w:hint="eastAsia"/>
          <w:b/>
          <w:bCs/>
          <w:szCs w:val="22"/>
          <w:lang w:eastAsia="zh-TW"/>
        </w:rPr>
        <w:t>上調</w:t>
      </w:r>
      <w:r w:rsidRPr="00236C9A">
        <w:rPr>
          <w:rFonts w:cs="Segoe UI"/>
          <w:b/>
          <w:bCs/>
          <w:szCs w:val="22"/>
          <w:lang w:eastAsia="zh-TW"/>
        </w:rPr>
        <w:t>2022</w:t>
      </w:r>
      <w:proofErr w:type="gramStart"/>
      <w:r w:rsidRPr="00236C9A">
        <w:rPr>
          <w:rFonts w:cs="Segoe UI" w:hint="eastAsia"/>
          <w:b/>
          <w:bCs/>
          <w:szCs w:val="22"/>
          <w:lang w:eastAsia="zh-TW"/>
        </w:rPr>
        <w:t>財年有機</w:t>
      </w:r>
      <w:proofErr w:type="gramEnd"/>
      <w:r w:rsidRPr="00236C9A">
        <w:rPr>
          <w:rFonts w:cs="Segoe UI" w:hint="eastAsia"/>
          <w:b/>
          <w:bCs/>
          <w:szCs w:val="22"/>
          <w:lang w:eastAsia="zh-TW"/>
        </w:rPr>
        <w:t>銷售額增長預期</w:t>
      </w:r>
    </w:p>
    <w:p w14:paraId="7A5269D2" w14:textId="77777777" w:rsidR="00451693" w:rsidRDefault="00451693" w:rsidP="00096D8F">
      <w:pPr>
        <w:rPr>
          <w:rFonts w:cs="Segoe UI"/>
          <w:szCs w:val="22"/>
          <w:lang w:eastAsia="zh-TW"/>
        </w:rPr>
      </w:pPr>
    </w:p>
    <w:p w14:paraId="3C104A9E" w14:textId="26563D1B" w:rsidR="00166D05" w:rsidRDefault="00FF062E" w:rsidP="00096D8F">
      <w:pPr>
        <w:rPr>
          <w:rFonts w:cs="Segoe UI"/>
          <w:szCs w:val="22"/>
          <w:lang w:eastAsia="zh-TW"/>
        </w:rPr>
      </w:pPr>
      <w:r w:rsidRPr="00837FE8">
        <w:rPr>
          <w:rFonts w:cs="Segoe UI" w:hint="eastAsia"/>
          <w:szCs w:val="22"/>
          <w:lang w:eastAsia="zh-TW"/>
        </w:rPr>
        <w:t>除了介紹戰略實施進展和兩個業務部門的</w:t>
      </w:r>
      <w:r>
        <w:rPr>
          <w:rFonts w:cs="Segoe UI" w:hint="eastAsia"/>
          <w:szCs w:val="22"/>
          <w:lang w:eastAsia="zh-TW"/>
        </w:rPr>
        <w:t>構建</w:t>
      </w:r>
      <w:r w:rsidRPr="00837FE8">
        <w:rPr>
          <w:rFonts w:cs="Segoe UI" w:hint="eastAsia"/>
          <w:szCs w:val="22"/>
          <w:lang w:eastAsia="zh-TW"/>
        </w:rPr>
        <w:t>情況外，漢高還上調了對</w:t>
      </w:r>
      <w:r w:rsidRPr="00A93485">
        <w:rPr>
          <w:rFonts w:cs="Segoe UI"/>
          <w:b/>
          <w:bCs/>
          <w:szCs w:val="22"/>
          <w:lang w:eastAsia="zh-TW"/>
        </w:rPr>
        <w:t>2022</w:t>
      </w:r>
      <w:proofErr w:type="gramStart"/>
      <w:r w:rsidRPr="00A93485">
        <w:rPr>
          <w:rFonts w:cs="Segoe UI" w:hint="eastAsia"/>
          <w:b/>
          <w:bCs/>
          <w:szCs w:val="22"/>
          <w:lang w:eastAsia="zh-TW"/>
        </w:rPr>
        <w:t>財年的</w:t>
      </w:r>
      <w:proofErr w:type="gramEnd"/>
      <w:r w:rsidRPr="00A93485">
        <w:rPr>
          <w:rFonts w:cs="Segoe UI" w:hint="eastAsia"/>
          <w:b/>
          <w:bCs/>
          <w:szCs w:val="22"/>
          <w:lang w:eastAsia="zh-TW"/>
        </w:rPr>
        <w:t>財務</w:t>
      </w:r>
      <w:r>
        <w:rPr>
          <w:rFonts w:cs="Segoe UI" w:hint="eastAsia"/>
          <w:b/>
          <w:bCs/>
          <w:szCs w:val="22"/>
          <w:lang w:eastAsia="zh-TW"/>
        </w:rPr>
        <w:t>預期</w:t>
      </w:r>
      <w:r w:rsidRPr="00837FE8">
        <w:rPr>
          <w:rFonts w:cs="Segoe UI" w:hint="eastAsia"/>
          <w:szCs w:val="22"/>
          <w:lang w:eastAsia="zh-TW"/>
        </w:rPr>
        <w:t>。</w:t>
      </w:r>
    </w:p>
    <w:p w14:paraId="4547A392" w14:textId="77777777" w:rsidR="00166D05" w:rsidRDefault="00166D05" w:rsidP="00096D8F">
      <w:pPr>
        <w:rPr>
          <w:rFonts w:cs="Segoe UI"/>
          <w:szCs w:val="22"/>
          <w:lang w:eastAsia="zh-TW"/>
        </w:rPr>
      </w:pPr>
    </w:p>
    <w:p w14:paraId="5D7C9DB4" w14:textId="71740ECB" w:rsidR="0033394F" w:rsidRDefault="00FF062E" w:rsidP="0033394F">
      <w:pPr>
        <w:rPr>
          <w:rFonts w:cs="Segoe UI"/>
          <w:szCs w:val="22"/>
          <w:lang w:eastAsia="zh-TW"/>
        </w:rPr>
      </w:pPr>
      <w:r w:rsidRPr="00A93485">
        <w:rPr>
          <w:rFonts w:cs="Segoe UI" w:hint="eastAsia"/>
          <w:szCs w:val="22"/>
          <w:lang w:eastAsia="zh-TW"/>
        </w:rPr>
        <w:t>漢高首席執行官卡斯</w:t>
      </w:r>
      <w:proofErr w:type="gramStart"/>
      <w:r w:rsidRPr="00A93485">
        <w:rPr>
          <w:rFonts w:cs="Segoe UI" w:hint="eastAsia"/>
          <w:szCs w:val="22"/>
          <w:lang w:eastAsia="zh-TW"/>
        </w:rPr>
        <w:t>滕·</w:t>
      </w:r>
      <w:proofErr w:type="gramEnd"/>
      <w:r w:rsidRPr="00A93485">
        <w:rPr>
          <w:rFonts w:cs="Segoe UI" w:hint="eastAsia"/>
          <w:szCs w:val="22"/>
          <w:lang w:eastAsia="zh-TW"/>
        </w:rPr>
        <w:t>諾貝爾</w:t>
      </w:r>
      <w:r>
        <w:rPr>
          <w:rFonts w:cs="Segoe UI" w:hint="eastAsia"/>
          <w:szCs w:val="22"/>
          <w:lang w:eastAsia="zh-TW"/>
        </w:rPr>
        <w:t>（</w:t>
      </w:r>
      <w:r w:rsidRPr="00A93485">
        <w:rPr>
          <w:rFonts w:cs="Segoe UI"/>
          <w:szCs w:val="22"/>
          <w:lang w:eastAsia="zh-TW"/>
        </w:rPr>
        <w:t xml:space="preserve">Carsten </w:t>
      </w:r>
      <w:proofErr w:type="spellStart"/>
      <w:r w:rsidRPr="00A93485">
        <w:rPr>
          <w:rFonts w:cs="Segoe UI"/>
          <w:szCs w:val="22"/>
          <w:lang w:eastAsia="zh-TW"/>
        </w:rPr>
        <w:t>Knobel</w:t>
      </w:r>
      <w:proofErr w:type="spellEnd"/>
      <w:r>
        <w:rPr>
          <w:rFonts w:cs="Segoe UI" w:hint="eastAsia"/>
          <w:szCs w:val="22"/>
          <w:lang w:eastAsia="zh-TW"/>
        </w:rPr>
        <w:t>）</w:t>
      </w:r>
      <w:r w:rsidRPr="00A93485">
        <w:rPr>
          <w:rFonts w:cs="Segoe UI" w:hint="eastAsia"/>
          <w:szCs w:val="22"/>
          <w:lang w:eastAsia="zh-TW"/>
        </w:rPr>
        <w:t>表示</w:t>
      </w:r>
      <w:r>
        <w:rPr>
          <w:rFonts w:cs="Segoe UI" w:hint="eastAsia"/>
          <w:szCs w:val="22"/>
          <w:lang w:eastAsia="zh-TW"/>
        </w:rPr>
        <w:t>：</w:t>
      </w:r>
      <w:r w:rsidRPr="00A93485">
        <w:rPr>
          <w:rFonts w:cs="Segoe UI" w:hint="eastAsia"/>
          <w:szCs w:val="22"/>
          <w:lang w:eastAsia="zh-TW"/>
        </w:rPr>
        <w:t>“鑒於粘合劑技術</w:t>
      </w:r>
      <w:r>
        <w:rPr>
          <w:rFonts w:cs="Segoe UI" w:hint="eastAsia"/>
          <w:szCs w:val="22"/>
          <w:lang w:eastAsia="zh-TW"/>
        </w:rPr>
        <w:t>業務部</w:t>
      </w:r>
      <w:r w:rsidRPr="00A93485">
        <w:rPr>
          <w:rFonts w:cs="Segoe UI" w:hint="eastAsia"/>
          <w:szCs w:val="22"/>
          <w:lang w:eastAsia="zh-TW"/>
        </w:rPr>
        <w:t>的持續強勁銷售</w:t>
      </w:r>
      <w:r>
        <w:rPr>
          <w:rFonts w:cs="Segoe UI" w:hint="eastAsia"/>
          <w:szCs w:val="22"/>
          <w:lang w:eastAsia="zh-TW"/>
        </w:rPr>
        <w:t>額</w:t>
      </w:r>
      <w:r w:rsidRPr="00A93485">
        <w:rPr>
          <w:rFonts w:cs="Segoe UI" w:hint="eastAsia"/>
          <w:szCs w:val="22"/>
          <w:lang w:eastAsia="zh-TW"/>
        </w:rPr>
        <w:t>增長，今天我們更新了粘合劑技術業務部和漢高集團</w:t>
      </w:r>
      <w:r w:rsidRPr="00A93485">
        <w:rPr>
          <w:rFonts w:cs="Segoe UI"/>
          <w:szCs w:val="22"/>
          <w:lang w:eastAsia="zh-TW"/>
        </w:rPr>
        <w:t>2022</w:t>
      </w:r>
      <w:r w:rsidRPr="00A93485">
        <w:rPr>
          <w:rFonts w:cs="Segoe UI" w:hint="eastAsia"/>
          <w:szCs w:val="22"/>
          <w:lang w:eastAsia="zh-TW"/>
        </w:rPr>
        <w:t>財年的</w:t>
      </w:r>
      <w:r>
        <w:rPr>
          <w:rFonts w:cs="Segoe UI" w:hint="eastAsia"/>
          <w:szCs w:val="22"/>
          <w:lang w:eastAsia="zh-TW"/>
        </w:rPr>
        <w:t>財務預期</w:t>
      </w:r>
      <w:r w:rsidRPr="00A93485">
        <w:rPr>
          <w:rFonts w:cs="Segoe UI" w:hint="eastAsia"/>
          <w:szCs w:val="22"/>
          <w:lang w:eastAsia="zh-TW"/>
        </w:rPr>
        <w:t>。</w:t>
      </w:r>
      <w:proofErr w:type="gramStart"/>
      <w:r w:rsidRPr="00A93485">
        <w:rPr>
          <w:rFonts w:cs="Segoe UI" w:hint="eastAsia"/>
          <w:szCs w:val="22"/>
          <w:lang w:eastAsia="zh-TW"/>
        </w:rPr>
        <w:t>此外，</w:t>
      </w:r>
      <w:proofErr w:type="gramEnd"/>
      <w:r w:rsidRPr="00A93485">
        <w:rPr>
          <w:rFonts w:cs="Segoe UI" w:hint="eastAsia"/>
          <w:szCs w:val="22"/>
          <w:lang w:eastAsia="zh-TW"/>
        </w:rPr>
        <w:t>我們將繼續採取綜合措施</w:t>
      </w:r>
      <w:r>
        <w:rPr>
          <w:rFonts w:cs="Segoe UI" w:hint="eastAsia"/>
          <w:szCs w:val="22"/>
          <w:lang w:eastAsia="zh-TW"/>
        </w:rPr>
        <w:t>，以</w:t>
      </w:r>
      <w:r w:rsidRPr="00A93485">
        <w:rPr>
          <w:rFonts w:cs="Segoe UI" w:hint="eastAsia"/>
          <w:szCs w:val="22"/>
          <w:lang w:eastAsia="zh-TW"/>
        </w:rPr>
        <w:t>盡可能降低原材料、物流和能源成本</w:t>
      </w:r>
      <w:proofErr w:type="gramStart"/>
      <w:r>
        <w:rPr>
          <w:rFonts w:cs="Segoe UI" w:hint="eastAsia"/>
          <w:szCs w:val="22"/>
          <w:lang w:eastAsia="zh-TW"/>
        </w:rPr>
        <w:t>飆</w:t>
      </w:r>
      <w:proofErr w:type="gramEnd"/>
      <w:r>
        <w:rPr>
          <w:rFonts w:cs="Segoe UI" w:hint="eastAsia"/>
          <w:szCs w:val="22"/>
          <w:lang w:eastAsia="zh-TW"/>
        </w:rPr>
        <w:t>升</w:t>
      </w:r>
      <w:r w:rsidRPr="00A93485">
        <w:rPr>
          <w:rFonts w:cs="Segoe UI" w:hint="eastAsia"/>
          <w:szCs w:val="22"/>
          <w:lang w:eastAsia="zh-TW"/>
        </w:rPr>
        <w:t>對我們盈利</w:t>
      </w:r>
      <w:r>
        <w:rPr>
          <w:rFonts w:cs="Segoe UI" w:hint="eastAsia"/>
          <w:szCs w:val="22"/>
          <w:lang w:eastAsia="zh-TW"/>
        </w:rPr>
        <w:t>前景</w:t>
      </w:r>
      <w:r w:rsidRPr="00A93485">
        <w:rPr>
          <w:rFonts w:cs="Segoe UI" w:hint="eastAsia"/>
          <w:szCs w:val="22"/>
          <w:lang w:eastAsia="zh-TW"/>
        </w:rPr>
        <w:t>的影響</w:t>
      </w:r>
      <w:r>
        <w:rPr>
          <w:rFonts w:cs="Segoe UI" w:hint="eastAsia"/>
          <w:szCs w:val="22"/>
          <w:lang w:eastAsia="zh-TW"/>
        </w:rPr>
        <w:t>。</w:t>
      </w:r>
      <w:r w:rsidRPr="00A93485">
        <w:rPr>
          <w:rFonts w:cs="Segoe UI" w:hint="eastAsia"/>
          <w:szCs w:val="22"/>
          <w:lang w:eastAsia="zh-TW"/>
        </w:rPr>
        <w:t>”</w:t>
      </w:r>
    </w:p>
    <w:p w14:paraId="2D2EA1DD" w14:textId="77777777" w:rsidR="0033394F" w:rsidRDefault="0033394F" w:rsidP="00096D8F">
      <w:pPr>
        <w:rPr>
          <w:rFonts w:cs="Segoe UI"/>
          <w:szCs w:val="22"/>
          <w:lang w:eastAsia="zh-TW"/>
        </w:rPr>
      </w:pPr>
    </w:p>
    <w:p w14:paraId="62E30F85" w14:textId="0F52EDA8" w:rsidR="00367230" w:rsidRDefault="00FF062E" w:rsidP="00367230">
      <w:pPr>
        <w:rPr>
          <w:rFonts w:cs="Segoe UI"/>
          <w:szCs w:val="22"/>
          <w:lang w:eastAsia="zh-TW"/>
        </w:rPr>
      </w:pPr>
      <w:r w:rsidRPr="00FC228E">
        <w:rPr>
          <w:rFonts w:cs="Segoe UI" w:hint="eastAsia"/>
          <w:szCs w:val="22"/>
          <w:lang w:eastAsia="zh-TW"/>
        </w:rPr>
        <w:lastRenderedPageBreak/>
        <w:t>漢高現在預計</w:t>
      </w:r>
      <w:r>
        <w:rPr>
          <w:rFonts w:cs="Segoe UI" w:hint="eastAsia"/>
          <w:szCs w:val="22"/>
          <w:lang w:eastAsia="zh-TW"/>
        </w:rPr>
        <w:t>，</w:t>
      </w:r>
      <w:r w:rsidRPr="00FC228E">
        <w:rPr>
          <w:rFonts w:cs="Segoe UI"/>
          <w:szCs w:val="22"/>
          <w:lang w:eastAsia="zh-TW"/>
        </w:rPr>
        <w:t>2022</w:t>
      </w:r>
      <w:proofErr w:type="gramStart"/>
      <w:r w:rsidRPr="00FC228E">
        <w:rPr>
          <w:rFonts w:cs="Segoe UI" w:hint="eastAsia"/>
          <w:szCs w:val="22"/>
          <w:lang w:eastAsia="zh-TW"/>
        </w:rPr>
        <w:t>財年集團</w:t>
      </w:r>
      <w:proofErr w:type="gramEnd"/>
      <w:r w:rsidRPr="00FC228E">
        <w:rPr>
          <w:rFonts w:cs="Segoe UI" w:hint="eastAsia"/>
          <w:szCs w:val="22"/>
          <w:lang w:eastAsia="zh-TW"/>
        </w:rPr>
        <w:t>層面的</w:t>
      </w:r>
      <w:r w:rsidRPr="00FC228E">
        <w:rPr>
          <w:rFonts w:cs="Segoe UI" w:hint="eastAsia"/>
          <w:b/>
          <w:bCs/>
          <w:szCs w:val="22"/>
          <w:lang w:eastAsia="zh-TW"/>
        </w:rPr>
        <w:t>有機銷售額增長為</w:t>
      </w:r>
      <w:r w:rsidRPr="00FC228E">
        <w:rPr>
          <w:rFonts w:cs="Segoe UI"/>
          <w:b/>
          <w:bCs/>
          <w:szCs w:val="22"/>
          <w:lang w:eastAsia="zh-TW"/>
        </w:rPr>
        <w:t>5.5%</w:t>
      </w:r>
      <w:r w:rsidRPr="00FC228E">
        <w:rPr>
          <w:rFonts w:cs="Segoe UI" w:hint="eastAsia"/>
          <w:b/>
          <w:bCs/>
          <w:szCs w:val="22"/>
          <w:lang w:eastAsia="zh-TW"/>
        </w:rPr>
        <w:t>至</w:t>
      </w:r>
      <w:r w:rsidRPr="00FC228E">
        <w:rPr>
          <w:rFonts w:cs="Segoe UI"/>
          <w:b/>
          <w:bCs/>
          <w:szCs w:val="22"/>
          <w:lang w:eastAsia="zh-TW"/>
        </w:rPr>
        <w:t>7.5%</w:t>
      </w:r>
      <w:proofErr w:type="gramStart"/>
      <w:r w:rsidRPr="00FC228E">
        <w:rPr>
          <w:rFonts w:cs="Segoe UI" w:hint="eastAsia"/>
          <w:szCs w:val="22"/>
          <w:lang w:eastAsia="zh-TW"/>
        </w:rPr>
        <w:t>（</w:t>
      </w:r>
      <w:proofErr w:type="gramEnd"/>
      <w:r w:rsidRPr="00E15BE2">
        <w:rPr>
          <w:rFonts w:cs="Segoe UI" w:hint="eastAsia"/>
          <w:szCs w:val="22"/>
          <w:lang w:eastAsia="zh-TW"/>
        </w:rPr>
        <w:t>此前為：</w:t>
      </w:r>
      <w:r w:rsidRPr="00FC228E">
        <w:rPr>
          <w:rFonts w:cs="Segoe UI"/>
          <w:szCs w:val="22"/>
          <w:lang w:eastAsia="zh-TW"/>
        </w:rPr>
        <w:t>4.5%</w:t>
      </w:r>
      <w:r w:rsidRPr="00FC228E">
        <w:rPr>
          <w:rFonts w:cs="Segoe UI" w:hint="eastAsia"/>
          <w:szCs w:val="22"/>
          <w:lang w:eastAsia="zh-TW"/>
        </w:rPr>
        <w:t>至</w:t>
      </w:r>
      <w:r w:rsidRPr="00FC228E">
        <w:rPr>
          <w:rFonts w:cs="Segoe UI"/>
          <w:szCs w:val="22"/>
          <w:lang w:eastAsia="zh-TW"/>
        </w:rPr>
        <w:t>6.5%</w:t>
      </w:r>
      <w:r w:rsidRPr="00FC228E">
        <w:rPr>
          <w:rFonts w:cs="Segoe UI" w:hint="eastAsia"/>
          <w:szCs w:val="22"/>
          <w:lang w:eastAsia="zh-TW"/>
        </w:rPr>
        <w:t>）。粘合劑技術業務部</w:t>
      </w:r>
      <w:r>
        <w:rPr>
          <w:rFonts w:cs="Segoe UI" w:hint="eastAsia"/>
          <w:szCs w:val="22"/>
          <w:lang w:eastAsia="zh-TW"/>
        </w:rPr>
        <w:t>的</w:t>
      </w:r>
      <w:r w:rsidRPr="00FC228E">
        <w:rPr>
          <w:rFonts w:cs="Segoe UI" w:hint="eastAsia"/>
          <w:szCs w:val="22"/>
          <w:lang w:eastAsia="zh-TW"/>
        </w:rPr>
        <w:t>有機銷售額增長</w:t>
      </w:r>
      <w:r>
        <w:rPr>
          <w:rFonts w:cs="Segoe UI" w:hint="eastAsia"/>
          <w:szCs w:val="22"/>
          <w:lang w:eastAsia="zh-TW"/>
        </w:rPr>
        <w:t>預計為</w:t>
      </w:r>
      <w:r w:rsidRPr="00FC228E">
        <w:rPr>
          <w:rFonts w:cs="Segoe UI"/>
          <w:szCs w:val="22"/>
          <w:lang w:eastAsia="zh-TW"/>
        </w:rPr>
        <w:t>10.0%</w:t>
      </w:r>
      <w:r>
        <w:rPr>
          <w:rFonts w:cs="Segoe UI" w:hint="eastAsia"/>
          <w:szCs w:val="22"/>
          <w:lang w:eastAsia="zh-TW"/>
        </w:rPr>
        <w:t>至</w:t>
      </w:r>
      <w:r w:rsidRPr="00FC228E">
        <w:rPr>
          <w:rFonts w:cs="Segoe UI"/>
          <w:szCs w:val="22"/>
          <w:lang w:eastAsia="zh-TW"/>
        </w:rPr>
        <w:t>12.0%</w:t>
      </w:r>
      <w:r w:rsidRPr="00FC228E">
        <w:rPr>
          <w:rFonts w:cs="Segoe UI" w:hint="eastAsia"/>
          <w:szCs w:val="22"/>
          <w:lang w:eastAsia="zh-TW"/>
        </w:rPr>
        <w:t>（</w:t>
      </w:r>
      <w:r w:rsidRPr="00E15BE2">
        <w:rPr>
          <w:rFonts w:cs="Segoe UI" w:hint="eastAsia"/>
          <w:szCs w:val="22"/>
          <w:lang w:eastAsia="zh-TW"/>
        </w:rPr>
        <w:t>此前為：</w:t>
      </w:r>
      <w:r w:rsidRPr="00FC228E">
        <w:rPr>
          <w:rFonts w:cs="Segoe UI"/>
          <w:szCs w:val="22"/>
          <w:lang w:eastAsia="zh-TW"/>
        </w:rPr>
        <w:t>8.0%</w:t>
      </w:r>
      <w:r>
        <w:rPr>
          <w:rFonts w:cs="Segoe UI" w:hint="eastAsia"/>
          <w:szCs w:val="22"/>
          <w:lang w:eastAsia="zh-TW"/>
        </w:rPr>
        <w:t>至</w:t>
      </w:r>
      <w:r w:rsidRPr="00FC228E">
        <w:rPr>
          <w:rFonts w:cs="Segoe UI"/>
          <w:szCs w:val="22"/>
          <w:lang w:eastAsia="zh-TW"/>
        </w:rPr>
        <w:t>10.0%</w:t>
      </w:r>
      <w:r w:rsidRPr="00FC228E">
        <w:rPr>
          <w:rFonts w:cs="Segoe UI" w:hint="eastAsia"/>
          <w:szCs w:val="22"/>
          <w:lang w:eastAsia="zh-TW"/>
        </w:rPr>
        <w:t>）。對於</w:t>
      </w:r>
      <w:r>
        <w:rPr>
          <w:rFonts w:cs="Segoe UI" w:hint="eastAsia"/>
          <w:szCs w:val="22"/>
          <w:lang w:eastAsia="zh-TW"/>
        </w:rPr>
        <w:t>化妝品</w:t>
      </w:r>
      <w:r>
        <w:rPr>
          <w:rFonts w:cs="Segoe UI"/>
          <w:szCs w:val="22"/>
          <w:lang w:eastAsia="zh-TW"/>
        </w:rPr>
        <w:t>/</w:t>
      </w:r>
      <w:r w:rsidRPr="00FC228E">
        <w:rPr>
          <w:rFonts w:cs="Segoe UI" w:hint="eastAsia"/>
          <w:szCs w:val="22"/>
          <w:lang w:eastAsia="zh-TW"/>
        </w:rPr>
        <w:t>美容</w:t>
      </w:r>
      <w:r>
        <w:rPr>
          <w:rFonts w:cs="Segoe UI" w:hint="eastAsia"/>
          <w:szCs w:val="22"/>
          <w:lang w:eastAsia="zh-TW"/>
        </w:rPr>
        <w:t>用品業務部</w:t>
      </w:r>
      <w:r w:rsidRPr="00FC228E">
        <w:rPr>
          <w:rFonts w:cs="Segoe UI" w:hint="eastAsia"/>
          <w:szCs w:val="22"/>
          <w:lang w:eastAsia="zh-TW"/>
        </w:rPr>
        <w:t>，漢高預計有機銷售額增長</w:t>
      </w:r>
      <w:r>
        <w:rPr>
          <w:rFonts w:cs="Segoe UI" w:hint="eastAsia"/>
          <w:szCs w:val="22"/>
          <w:lang w:eastAsia="zh-TW"/>
        </w:rPr>
        <w:t>仍將有</w:t>
      </w:r>
      <w:r w:rsidRPr="00FC228E">
        <w:rPr>
          <w:rFonts w:cs="Segoe UI"/>
          <w:szCs w:val="22"/>
          <w:lang w:eastAsia="zh-TW"/>
        </w:rPr>
        <w:t>3.0%</w:t>
      </w:r>
      <w:r w:rsidRPr="00FC228E">
        <w:rPr>
          <w:rFonts w:cs="Segoe UI" w:hint="eastAsia"/>
          <w:szCs w:val="22"/>
          <w:lang w:eastAsia="zh-TW"/>
        </w:rPr>
        <w:t>至</w:t>
      </w:r>
      <w:r w:rsidRPr="00FC228E">
        <w:rPr>
          <w:rFonts w:cs="Segoe UI"/>
          <w:szCs w:val="22"/>
          <w:lang w:eastAsia="zh-TW"/>
        </w:rPr>
        <w:t>1.0%</w:t>
      </w:r>
      <w:r>
        <w:rPr>
          <w:rFonts w:cs="Segoe UI" w:hint="eastAsia"/>
          <w:szCs w:val="22"/>
          <w:lang w:eastAsia="zh-TW"/>
        </w:rPr>
        <w:t>的下滑</w:t>
      </w:r>
      <w:r w:rsidRPr="00FC228E">
        <w:rPr>
          <w:rFonts w:cs="Segoe UI" w:hint="eastAsia"/>
          <w:szCs w:val="22"/>
          <w:lang w:eastAsia="zh-TW"/>
        </w:rPr>
        <w:t>，</w:t>
      </w:r>
      <w:r>
        <w:rPr>
          <w:rFonts w:cs="Segoe UI" w:hint="eastAsia"/>
          <w:szCs w:val="22"/>
          <w:lang w:eastAsia="zh-TW"/>
        </w:rPr>
        <w:t>主要</w:t>
      </w:r>
      <w:r w:rsidRPr="00FC228E">
        <w:rPr>
          <w:rFonts w:cs="Segoe UI" w:hint="eastAsia"/>
          <w:szCs w:val="22"/>
          <w:lang w:eastAsia="zh-TW"/>
        </w:rPr>
        <w:t>是由於實施了</w:t>
      </w:r>
      <w:r w:rsidRPr="00FC228E">
        <w:rPr>
          <w:rFonts w:cs="Segoe UI"/>
          <w:szCs w:val="22"/>
          <w:lang w:eastAsia="zh-TW"/>
        </w:rPr>
        <w:t>2022</w:t>
      </w:r>
      <w:r w:rsidRPr="00FC228E">
        <w:rPr>
          <w:rFonts w:cs="Segoe UI" w:hint="eastAsia"/>
          <w:szCs w:val="22"/>
          <w:lang w:eastAsia="zh-TW"/>
        </w:rPr>
        <w:t>年宣佈的</w:t>
      </w:r>
      <w:r>
        <w:rPr>
          <w:rFonts w:cs="Segoe UI" w:hint="eastAsia"/>
          <w:szCs w:val="22"/>
          <w:lang w:eastAsia="zh-TW"/>
        </w:rPr>
        <w:t>產品</w:t>
      </w:r>
      <w:r w:rsidRPr="00FC228E">
        <w:rPr>
          <w:rFonts w:cs="Segoe UI" w:hint="eastAsia"/>
          <w:szCs w:val="22"/>
          <w:lang w:eastAsia="zh-TW"/>
        </w:rPr>
        <w:t>組合措施。對於</w:t>
      </w:r>
      <w:r>
        <w:rPr>
          <w:rFonts w:cs="Segoe UI" w:hint="eastAsia"/>
          <w:szCs w:val="22"/>
          <w:lang w:eastAsia="zh-TW"/>
        </w:rPr>
        <w:t>洗滌劑及家用護理業務部，</w:t>
      </w:r>
      <w:r w:rsidRPr="00FC228E">
        <w:rPr>
          <w:rFonts w:cs="Segoe UI" w:hint="eastAsia"/>
          <w:szCs w:val="22"/>
          <w:lang w:eastAsia="zh-TW"/>
        </w:rPr>
        <w:t>漢高預計有機銷售額增長</w:t>
      </w:r>
      <w:r>
        <w:rPr>
          <w:rFonts w:cs="Segoe UI" w:hint="eastAsia"/>
          <w:szCs w:val="22"/>
          <w:lang w:eastAsia="zh-TW"/>
        </w:rPr>
        <w:t>將保持在</w:t>
      </w:r>
      <w:r w:rsidRPr="00FC228E">
        <w:rPr>
          <w:rFonts w:cs="Segoe UI"/>
          <w:szCs w:val="22"/>
          <w:lang w:eastAsia="zh-TW"/>
        </w:rPr>
        <w:t>4.0</w:t>
      </w:r>
      <w:r>
        <w:rPr>
          <w:rFonts w:cs="Segoe UI"/>
          <w:szCs w:val="22"/>
          <w:lang w:eastAsia="zh-TW"/>
        </w:rPr>
        <w:t>%</w:t>
      </w:r>
      <w:r w:rsidRPr="00FC228E">
        <w:rPr>
          <w:rFonts w:cs="Segoe UI" w:hint="eastAsia"/>
          <w:szCs w:val="22"/>
          <w:lang w:eastAsia="zh-TW"/>
        </w:rPr>
        <w:t>至</w:t>
      </w:r>
      <w:r w:rsidRPr="00FC228E">
        <w:rPr>
          <w:rFonts w:cs="Segoe UI"/>
          <w:szCs w:val="22"/>
          <w:lang w:eastAsia="zh-TW"/>
        </w:rPr>
        <w:t>6.0%</w:t>
      </w:r>
      <w:r w:rsidRPr="00FC228E">
        <w:rPr>
          <w:rFonts w:cs="Segoe UI" w:hint="eastAsia"/>
          <w:szCs w:val="22"/>
          <w:lang w:eastAsia="zh-TW"/>
        </w:rPr>
        <w:t>。</w:t>
      </w:r>
    </w:p>
    <w:p w14:paraId="4F683C23" w14:textId="77777777" w:rsidR="00367230" w:rsidRDefault="00367230" w:rsidP="00096D8F">
      <w:pPr>
        <w:rPr>
          <w:rFonts w:cs="Segoe UI"/>
          <w:szCs w:val="22"/>
          <w:lang w:eastAsia="zh-TW"/>
        </w:rPr>
      </w:pPr>
    </w:p>
    <w:p w14:paraId="600F1506" w14:textId="657036D0" w:rsidR="00BC74DE" w:rsidRPr="007E1F27" w:rsidRDefault="00FF062E" w:rsidP="00BC74DE">
      <w:pPr>
        <w:rPr>
          <w:rFonts w:cs="Segoe UI"/>
          <w:szCs w:val="22"/>
          <w:lang w:eastAsia="zh-TW"/>
        </w:rPr>
      </w:pPr>
      <w:r>
        <w:rPr>
          <w:rFonts w:cs="Segoe UI" w:hint="eastAsia"/>
          <w:szCs w:val="22"/>
          <w:lang w:eastAsia="zh-TW"/>
        </w:rPr>
        <w:t>在</w:t>
      </w:r>
      <w:r w:rsidRPr="007E1F27">
        <w:rPr>
          <w:rFonts w:cs="Segoe UI" w:hint="eastAsia"/>
          <w:szCs w:val="22"/>
          <w:lang w:eastAsia="zh-TW"/>
        </w:rPr>
        <w:t>集團層面</w:t>
      </w:r>
      <w:r>
        <w:rPr>
          <w:rFonts w:cs="Segoe UI" w:hint="eastAsia"/>
          <w:szCs w:val="22"/>
          <w:lang w:eastAsia="zh-TW"/>
        </w:rPr>
        <w:t>，</w:t>
      </w:r>
      <w:r w:rsidRPr="007E1F27">
        <w:rPr>
          <w:rFonts w:cs="Segoe UI" w:hint="eastAsia"/>
          <w:b/>
          <w:bCs/>
          <w:szCs w:val="22"/>
          <w:lang w:eastAsia="zh-TW"/>
        </w:rPr>
        <w:t>調整後銷售回報率（息稅前利潤率）預</w:t>
      </w:r>
      <w:r>
        <w:rPr>
          <w:rFonts w:cs="Segoe UI" w:hint="eastAsia"/>
          <w:b/>
          <w:bCs/>
          <w:szCs w:val="22"/>
          <w:lang w:eastAsia="zh-TW"/>
        </w:rPr>
        <w:t>計</w:t>
      </w:r>
      <w:r w:rsidRPr="00503013">
        <w:rPr>
          <w:rFonts w:cs="Segoe UI" w:hint="eastAsia"/>
          <w:szCs w:val="22"/>
          <w:lang w:eastAsia="zh-TW"/>
        </w:rPr>
        <w:t>保持不變，維持在</w:t>
      </w:r>
      <w:proofErr w:type="gramStart"/>
      <w:r w:rsidRPr="007E1F27">
        <w:rPr>
          <w:rFonts w:cs="Segoe UI" w:hint="eastAsia"/>
          <w:szCs w:val="22"/>
          <w:lang w:eastAsia="zh-TW"/>
        </w:rPr>
        <w:t>在</w:t>
      </w:r>
      <w:proofErr w:type="gramEnd"/>
      <w:r w:rsidRPr="007E1F27">
        <w:rPr>
          <w:rFonts w:cs="Segoe UI"/>
          <w:szCs w:val="22"/>
          <w:lang w:eastAsia="zh-TW"/>
        </w:rPr>
        <w:t>9.0%</w:t>
      </w:r>
      <w:r w:rsidRPr="007E1F27">
        <w:rPr>
          <w:rFonts w:cs="Segoe UI" w:hint="eastAsia"/>
          <w:szCs w:val="22"/>
          <w:lang w:eastAsia="zh-TW"/>
        </w:rPr>
        <w:t>至</w:t>
      </w:r>
      <w:r w:rsidRPr="007E1F27">
        <w:rPr>
          <w:rFonts w:cs="Segoe UI"/>
          <w:szCs w:val="22"/>
          <w:lang w:eastAsia="zh-TW"/>
        </w:rPr>
        <w:t>11.0%</w:t>
      </w:r>
      <w:r>
        <w:rPr>
          <w:rFonts w:cs="Segoe UI" w:hint="eastAsia"/>
          <w:szCs w:val="22"/>
          <w:lang w:eastAsia="zh-TW"/>
        </w:rPr>
        <w:t>之間</w:t>
      </w:r>
      <w:r w:rsidRPr="007E1F27">
        <w:rPr>
          <w:rFonts w:cs="Segoe UI" w:hint="eastAsia"/>
          <w:szCs w:val="22"/>
          <w:lang w:eastAsia="zh-TW"/>
        </w:rPr>
        <w:t>。對於以固定匯率計算的</w:t>
      </w:r>
      <w:r w:rsidRPr="007E1F27">
        <w:rPr>
          <w:rFonts w:cs="Segoe UI" w:hint="eastAsia"/>
          <w:b/>
          <w:bCs/>
          <w:szCs w:val="22"/>
          <w:lang w:eastAsia="zh-TW"/>
        </w:rPr>
        <w:t>調整後優先股每股收益（</w:t>
      </w:r>
      <w:r w:rsidRPr="007E1F27">
        <w:rPr>
          <w:rFonts w:cs="Segoe UI"/>
          <w:b/>
          <w:bCs/>
          <w:szCs w:val="22"/>
          <w:lang w:eastAsia="zh-TW"/>
        </w:rPr>
        <w:t>EPS</w:t>
      </w:r>
      <w:r w:rsidRPr="007E1F27">
        <w:rPr>
          <w:rFonts w:cs="Segoe UI" w:hint="eastAsia"/>
          <w:b/>
          <w:bCs/>
          <w:szCs w:val="22"/>
          <w:lang w:eastAsia="zh-TW"/>
        </w:rPr>
        <w:t>）</w:t>
      </w:r>
      <w:r w:rsidRPr="007E1F27">
        <w:rPr>
          <w:rFonts w:cs="Segoe UI" w:hint="eastAsia"/>
          <w:szCs w:val="22"/>
          <w:lang w:eastAsia="zh-TW"/>
        </w:rPr>
        <w:t>，漢高預計下</w:t>
      </w:r>
      <w:r>
        <w:rPr>
          <w:rFonts w:cs="Segoe UI" w:hint="eastAsia"/>
          <w:szCs w:val="22"/>
          <w:lang w:eastAsia="zh-TW"/>
        </w:rPr>
        <w:t>滑</w:t>
      </w:r>
      <w:r w:rsidRPr="007E1F27">
        <w:rPr>
          <w:rFonts w:cs="Segoe UI" w:hint="eastAsia"/>
          <w:szCs w:val="22"/>
          <w:lang w:eastAsia="zh-TW"/>
        </w:rPr>
        <w:t>幅度</w:t>
      </w:r>
      <w:r>
        <w:rPr>
          <w:rFonts w:cs="Segoe UI" w:hint="eastAsia"/>
          <w:szCs w:val="22"/>
          <w:lang w:eastAsia="zh-TW"/>
        </w:rPr>
        <w:t>仍在</w:t>
      </w:r>
      <w:r w:rsidRPr="007E1F27">
        <w:rPr>
          <w:rFonts w:cs="Segoe UI"/>
          <w:szCs w:val="22"/>
          <w:lang w:eastAsia="zh-TW"/>
        </w:rPr>
        <w:t>35%</w:t>
      </w:r>
      <w:r w:rsidRPr="007E1F27">
        <w:rPr>
          <w:rFonts w:cs="Segoe UI" w:hint="eastAsia"/>
          <w:szCs w:val="22"/>
          <w:lang w:eastAsia="zh-TW"/>
        </w:rPr>
        <w:t>至</w:t>
      </w:r>
      <w:r w:rsidRPr="007E1F27">
        <w:rPr>
          <w:rFonts w:cs="Segoe UI"/>
          <w:szCs w:val="22"/>
          <w:lang w:eastAsia="zh-TW"/>
        </w:rPr>
        <w:t>15%</w:t>
      </w:r>
      <w:r>
        <w:rPr>
          <w:rFonts w:cs="Segoe UI" w:hint="eastAsia"/>
          <w:szCs w:val="22"/>
          <w:lang w:eastAsia="zh-TW"/>
        </w:rPr>
        <w:t>之間</w:t>
      </w:r>
      <w:r w:rsidRPr="007E1F27">
        <w:rPr>
          <w:rFonts w:cs="Segoe UI" w:hint="eastAsia"/>
          <w:szCs w:val="22"/>
          <w:lang w:eastAsia="zh-TW"/>
        </w:rPr>
        <w:t>。</w:t>
      </w:r>
    </w:p>
    <w:p w14:paraId="463FBAC4" w14:textId="77777777" w:rsidR="00BC74DE" w:rsidRDefault="00BC74DE" w:rsidP="00096D8F">
      <w:pPr>
        <w:rPr>
          <w:rFonts w:cs="Segoe UI"/>
          <w:szCs w:val="22"/>
          <w:lang w:eastAsia="zh-TW"/>
        </w:rPr>
      </w:pPr>
    </w:p>
    <w:p w14:paraId="7B8068DD" w14:textId="244A8233" w:rsidR="00FF06F8" w:rsidRDefault="00FF062E" w:rsidP="00FF06F8">
      <w:pPr>
        <w:spacing w:after="120"/>
        <w:ind w:right="-108"/>
        <w:contextualSpacing/>
        <w:jc w:val="left"/>
        <w:rPr>
          <w:rFonts w:cs="Segoe UI"/>
          <w:b/>
          <w:bCs/>
          <w:szCs w:val="22"/>
          <w:lang w:eastAsia="zh-TW"/>
        </w:rPr>
      </w:pPr>
      <w:r w:rsidRPr="007E1F27">
        <w:rPr>
          <w:rFonts w:cs="Segoe UI" w:hint="eastAsia"/>
          <w:b/>
          <w:bCs/>
          <w:szCs w:val="22"/>
          <w:lang w:eastAsia="zh-TW"/>
        </w:rPr>
        <w:t>持續</w:t>
      </w:r>
      <w:r>
        <w:rPr>
          <w:rFonts w:cs="Segoe UI" w:hint="eastAsia"/>
          <w:b/>
          <w:bCs/>
          <w:szCs w:val="22"/>
          <w:lang w:eastAsia="zh-TW"/>
        </w:rPr>
        <w:t>實施目標性</w:t>
      </w:r>
      <w:r w:rsidRPr="007E1F27">
        <w:rPr>
          <w:rFonts w:cs="Segoe UI" w:hint="eastAsia"/>
          <w:b/>
          <w:bCs/>
          <w:szCs w:val="22"/>
          <w:lang w:eastAsia="zh-TW"/>
        </w:rPr>
        <w:t>增長議程</w:t>
      </w:r>
    </w:p>
    <w:p w14:paraId="4732F0C3" w14:textId="77777777" w:rsidR="00FF06F8" w:rsidRDefault="00FF06F8" w:rsidP="00096D8F">
      <w:pPr>
        <w:rPr>
          <w:rFonts w:cs="Segoe UI"/>
          <w:szCs w:val="22"/>
          <w:lang w:eastAsia="zh-TW"/>
        </w:rPr>
      </w:pPr>
    </w:p>
    <w:p w14:paraId="04C71D8B" w14:textId="6C1C7467" w:rsidR="002614D9" w:rsidRDefault="009258B7" w:rsidP="002614D9">
      <w:pPr>
        <w:autoSpaceDE w:val="0"/>
        <w:autoSpaceDN w:val="0"/>
        <w:adjustRightInd w:val="0"/>
        <w:rPr>
          <w:rFonts w:cs="Segoe UI"/>
          <w:szCs w:val="22"/>
          <w:lang w:eastAsia="de-DE"/>
        </w:rPr>
      </w:pPr>
      <w:r>
        <w:rPr>
          <w:rFonts w:cs="Segoe UI" w:hint="eastAsia"/>
          <w:szCs w:val="22"/>
          <w:lang w:eastAsia="de-DE"/>
        </w:rPr>
        <w:t>漢高</w:t>
      </w:r>
      <w:r w:rsidR="002614D9" w:rsidRPr="007E1F27">
        <w:rPr>
          <w:rFonts w:cs="Segoe UI" w:hint="eastAsia"/>
          <w:szCs w:val="22"/>
          <w:lang w:eastAsia="de-DE"/>
        </w:rPr>
        <w:t>正</w:t>
      </w:r>
      <w:r w:rsidR="00FF062E">
        <w:rPr>
          <w:rFonts w:cs="Segoe UI" w:hint="eastAsia"/>
          <w:szCs w:val="22"/>
          <w:lang w:eastAsia="zh-CN"/>
        </w:rPr>
        <w:t>致力於實現目標性</w:t>
      </w:r>
      <w:r w:rsidR="002614D9" w:rsidRPr="007E1F27">
        <w:rPr>
          <w:rFonts w:cs="Segoe UI" w:hint="eastAsia"/>
          <w:szCs w:val="22"/>
          <w:lang w:eastAsia="de-DE"/>
        </w:rPr>
        <w:t>增长议程，并为此制定了明确的战略框架。</w:t>
      </w:r>
      <w:r w:rsidR="002614D9" w:rsidRPr="00C10B2F">
        <w:rPr>
          <w:rFonts w:cs="Segoe UI" w:hint="eastAsia"/>
          <w:szCs w:val="22"/>
          <w:lang w:eastAsia="de-DE"/>
        </w:rPr>
        <w:t>以强大的</w:t>
      </w:r>
      <w:r w:rsidR="002614D9" w:rsidRPr="00503013">
        <w:rPr>
          <w:rFonts w:cs="Segoe UI" w:hint="eastAsia"/>
          <w:b/>
          <w:bCs/>
          <w:szCs w:val="22"/>
          <w:lang w:eastAsia="de-DE"/>
        </w:rPr>
        <w:t>公司文化</w:t>
      </w:r>
      <w:r w:rsidR="002614D9" w:rsidRPr="00C10B2F">
        <w:rPr>
          <w:rFonts w:cs="Segoe UI" w:hint="eastAsia"/>
          <w:szCs w:val="22"/>
          <w:lang w:eastAsia="de-DE"/>
        </w:rPr>
        <w:t>为基础，拥有成功的</w:t>
      </w:r>
      <w:r w:rsidR="002614D9" w:rsidRPr="00503013">
        <w:rPr>
          <w:rFonts w:cs="Segoe UI" w:hint="eastAsia"/>
          <w:b/>
          <w:bCs/>
          <w:szCs w:val="22"/>
          <w:lang w:eastAsia="de-DE"/>
        </w:rPr>
        <w:t>业务组合</w:t>
      </w:r>
      <w:r w:rsidR="00FF062E" w:rsidRPr="00E558B0">
        <w:rPr>
          <w:rFonts w:cs="Segoe UI" w:hint="eastAsia"/>
          <w:szCs w:val="22"/>
          <w:lang w:eastAsia="zh-CN"/>
        </w:rPr>
        <w:t>，</w:t>
      </w:r>
      <w:r w:rsidR="002614D9" w:rsidRPr="00C10B2F">
        <w:rPr>
          <w:rFonts w:cs="Segoe UI" w:hint="eastAsia"/>
          <w:szCs w:val="22"/>
          <w:lang w:eastAsia="de-DE"/>
        </w:rPr>
        <w:t>在</w:t>
      </w:r>
      <w:r w:rsidR="002614D9" w:rsidRPr="00E558B0">
        <w:rPr>
          <w:rFonts w:cs="Segoe UI" w:hint="eastAsia"/>
          <w:b/>
          <w:bCs/>
          <w:szCs w:val="22"/>
          <w:lang w:eastAsia="de-DE"/>
        </w:rPr>
        <w:t>创新</w:t>
      </w:r>
      <w:r w:rsidR="002614D9" w:rsidRPr="00C10B2F">
        <w:rPr>
          <w:rFonts w:cs="Segoe UI" w:hint="eastAsia"/>
          <w:szCs w:val="22"/>
          <w:lang w:eastAsia="de-DE"/>
        </w:rPr>
        <w:t>、</w:t>
      </w:r>
      <w:r w:rsidR="00FF062E">
        <w:rPr>
          <w:rFonts w:cs="Segoe UI" w:hint="eastAsia"/>
          <w:b/>
          <w:bCs/>
          <w:szCs w:val="22"/>
          <w:lang w:eastAsia="zh-CN"/>
        </w:rPr>
        <w:t>永續</w:t>
      </w:r>
      <w:r w:rsidR="00FF062E" w:rsidRPr="007811E3">
        <w:rPr>
          <w:rFonts w:cs="Segoe UI" w:hint="eastAsia"/>
          <w:b/>
          <w:bCs/>
          <w:szCs w:val="22"/>
          <w:lang w:eastAsia="zh-CN"/>
        </w:rPr>
        <w:t>發展</w:t>
      </w:r>
      <w:r w:rsidR="002614D9" w:rsidRPr="00C10B2F">
        <w:rPr>
          <w:rFonts w:cs="Segoe UI" w:hint="eastAsia"/>
          <w:szCs w:val="22"/>
          <w:lang w:eastAsia="de-DE"/>
        </w:rPr>
        <w:t>和</w:t>
      </w:r>
      <w:r w:rsidR="002614D9" w:rsidRPr="00E558B0">
        <w:rPr>
          <w:rFonts w:cs="Segoe UI" w:hint="eastAsia"/>
          <w:b/>
          <w:bCs/>
          <w:szCs w:val="22"/>
          <w:lang w:eastAsia="de-DE"/>
        </w:rPr>
        <w:t>数字化</w:t>
      </w:r>
      <w:r w:rsidR="002614D9" w:rsidRPr="00C10B2F">
        <w:rPr>
          <w:rFonts w:cs="Segoe UI" w:hint="eastAsia"/>
          <w:szCs w:val="22"/>
          <w:lang w:eastAsia="de-DE"/>
        </w:rPr>
        <w:t>领域的明显</w:t>
      </w:r>
      <w:r w:rsidR="002614D9" w:rsidRPr="00503013">
        <w:rPr>
          <w:rFonts w:cs="Segoe UI" w:hint="eastAsia"/>
          <w:b/>
          <w:bCs/>
          <w:szCs w:val="22"/>
          <w:lang w:eastAsia="de-DE"/>
        </w:rPr>
        <w:t>竞争优势</w:t>
      </w:r>
      <w:r w:rsidR="002614D9" w:rsidRPr="00C10B2F">
        <w:rPr>
          <w:rFonts w:cs="Segoe UI" w:hint="eastAsia"/>
          <w:szCs w:val="22"/>
          <w:lang w:eastAsia="de-DE"/>
        </w:rPr>
        <w:t>以及</w:t>
      </w:r>
      <w:r w:rsidR="002614D9" w:rsidRPr="00503013">
        <w:rPr>
          <w:rFonts w:cs="Segoe UI" w:hint="eastAsia"/>
          <w:b/>
          <w:bCs/>
          <w:szCs w:val="22"/>
          <w:lang w:eastAsia="de-DE"/>
        </w:rPr>
        <w:t>面向未来的运营模式</w:t>
      </w:r>
      <w:r w:rsidR="002614D9" w:rsidRPr="007E1F27">
        <w:rPr>
          <w:rFonts w:cs="Segoe UI" w:hint="eastAsia"/>
          <w:szCs w:val="22"/>
          <w:lang w:eastAsia="de-DE"/>
        </w:rPr>
        <w:t>。</w:t>
      </w:r>
    </w:p>
    <w:p w14:paraId="3985AA8D" w14:textId="77777777" w:rsidR="002614D9" w:rsidRDefault="002614D9" w:rsidP="00096D8F">
      <w:pPr>
        <w:rPr>
          <w:rFonts w:cs="Segoe UI"/>
          <w:szCs w:val="22"/>
          <w:lang w:eastAsia="zh-CN"/>
        </w:rPr>
      </w:pPr>
    </w:p>
    <w:p w14:paraId="2148D695" w14:textId="663626FF" w:rsidR="00CA3E38" w:rsidRDefault="00FF062E" w:rsidP="00CA3E38">
      <w:pPr>
        <w:autoSpaceDE w:val="0"/>
        <w:autoSpaceDN w:val="0"/>
        <w:adjustRightInd w:val="0"/>
        <w:rPr>
          <w:rFonts w:cs="Segoe UI"/>
          <w:szCs w:val="22"/>
          <w:lang w:eastAsia="de-DE"/>
        </w:rPr>
      </w:pPr>
      <w:r w:rsidRPr="0016794F">
        <w:rPr>
          <w:rFonts w:cs="Segoe UI"/>
          <w:szCs w:val="22"/>
          <w:lang w:eastAsia="zh-CN"/>
        </w:rPr>
        <w:t>2022</w:t>
      </w:r>
      <w:r w:rsidR="00CA3E38" w:rsidRPr="0016794F">
        <w:rPr>
          <w:rFonts w:cs="Segoe UI" w:hint="eastAsia"/>
          <w:szCs w:val="22"/>
          <w:lang w:eastAsia="de-DE"/>
        </w:rPr>
        <w:t>年，</w:t>
      </w:r>
      <w:r w:rsidR="009258B7">
        <w:rPr>
          <w:rFonts w:cs="Segoe UI" w:hint="eastAsia"/>
          <w:szCs w:val="22"/>
          <w:lang w:eastAsia="de-DE"/>
        </w:rPr>
        <w:t>漢高</w:t>
      </w:r>
      <w:r w:rsidR="00CA3E38" w:rsidRPr="0016794F">
        <w:rPr>
          <w:rFonts w:cs="Segoe UI" w:hint="eastAsia"/>
          <w:szCs w:val="22"/>
          <w:lang w:eastAsia="de-DE"/>
        </w:rPr>
        <w:t>继续</w:t>
      </w:r>
      <w:r>
        <w:rPr>
          <w:rFonts w:cs="Segoe UI" w:hint="eastAsia"/>
          <w:szCs w:val="22"/>
          <w:lang w:eastAsia="zh-CN"/>
        </w:rPr>
        <w:t>致力於</w:t>
      </w:r>
      <w:r w:rsidR="00CA3E38" w:rsidRPr="0016794F">
        <w:rPr>
          <w:rFonts w:cs="Segoe UI" w:hint="eastAsia"/>
          <w:szCs w:val="22"/>
          <w:lang w:eastAsia="de-DE"/>
        </w:rPr>
        <w:t>实施</w:t>
      </w:r>
      <w:r>
        <w:rPr>
          <w:rFonts w:cs="Segoe UI" w:hint="eastAsia"/>
          <w:szCs w:val="22"/>
          <w:lang w:eastAsia="zh-CN"/>
        </w:rPr>
        <w:t>其</w:t>
      </w:r>
      <w:r w:rsidR="00CA3E38" w:rsidRPr="0016794F">
        <w:rPr>
          <w:rFonts w:cs="Segoe UI" w:hint="eastAsia"/>
          <w:szCs w:val="22"/>
          <w:lang w:eastAsia="de-DE"/>
        </w:rPr>
        <w:t>增长议程，并在所有领域取得</w:t>
      </w:r>
      <w:r>
        <w:rPr>
          <w:rFonts w:cs="Segoe UI" w:hint="eastAsia"/>
          <w:szCs w:val="22"/>
          <w:lang w:eastAsia="zh-CN"/>
        </w:rPr>
        <w:t>了</w:t>
      </w:r>
      <w:r w:rsidR="00CA3E38" w:rsidRPr="0016794F">
        <w:rPr>
          <w:rFonts w:cs="Segoe UI" w:hint="eastAsia"/>
          <w:szCs w:val="22"/>
          <w:lang w:eastAsia="de-DE"/>
        </w:rPr>
        <w:t>重大进展。</w:t>
      </w:r>
      <w:r>
        <w:rPr>
          <w:rFonts w:cs="Segoe UI" w:hint="eastAsia"/>
          <w:szCs w:val="22"/>
          <w:lang w:eastAsia="zh-TW"/>
        </w:rPr>
        <w:t>隨著宣佈</w:t>
      </w:r>
      <w:r w:rsidR="00CA3E38" w:rsidRPr="0016794F">
        <w:rPr>
          <w:rFonts w:cs="Segoe UI" w:hint="eastAsia"/>
          <w:szCs w:val="22"/>
          <w:lang w:eastAsia="de-DE"/>
        </w:rPr>
        <w:t>将</w:t>
      </w:r>
      <w:r>
        <w:rPr>
          <w:rFonts w:cs="Segoe UI" w:hint="eastAsia"/>
          <w:szCs w:val="22"/>
          <w:lang w:eastAsia="zh-TW"/>
        </w:rPr>
        <w:t>洗滌劑及</w:t>
      </w:r>
      <w:r w:rsidR="00CA3E38" w:rsidRPr="0016794F">
        <w:rPr>
          <w:rFonts w:cs="Segoe UI" w:hint="eastAsia"/>
          <w:szCs w:val="22"/>
          <w:lang w:eastAsia="de-DE"/>
        </w:rPr>
        <w:t>家</w:t>
      </w:r>
      <w:r>
        <w:rPr>
          <w:rFonts w:cs="Segoe UI" w:hint="eastAsia"/>
          <w:szCs w:val="22"/>
          <w:lang w:eastAsia="zh-TW"/>
        </w:rPr>
        <w:t>用</w:t>
      </w:r>
      <w:r w:rsidR="00CA3E38" w:rsidRPr="0016794F">
        <w:rPr>
          <w:rFonts w:cs="Segoe UI" w:hint="eastAsia"/>
          <w:szCs w:val="22"/>
          <w:lang w:eastAsia="de-DE"/>
        </w:rPr>
        <w:t>护理</w:t>
      </w:r>
      <w:r>
        <w:rPr>
          <w:rFonts w:cs="Segoe UI" w:hint="eastAsia"/>
          <w:szCs w:val="22"/>
          <w:lang w:eastAsia="zh-TW"/>
        </w:rPr>
        <w:t>業務部與化妝品</w:t>
      </w:r>
      <w:r>
        <w:rPr>
          <w:rFonts w:cs="Segoe UI"/>
          <w:szCs w:val="22"/>
          <w:lang w:eastAsia="zh-TW"/>
        </w:rPr>
        <w:t>/</w:t>
      </w:r>
      <w:r w:rsidRPr="00FC228E">
        <w:rPr>
          <w:rFonts w:cs="Segoe UI" w:hint="eastAsia"/>
          <w:szCs w:val="22"/>
          <w:lang w:eastAsia="zh-TW"/>
        </w:rPr>
        <w:t>美容</w:t>
      </w:r>
      <w:r>
        <w:rPr>
          <w:rFonts w:cs="Segoe UI" w:hint="eastAsia"/>
          <w:szCs w:val="22"/>
          <w:lang w:eastAsia="zh-TW"/>
        </w:rPr>
        <w:t>用品業務部</w:t>
      </w:r>
      <w:r w:rsidR="00CA3E38" w:rsidRPr="0016794F">
        <w:rPr>
          <w:rFonts w:cs="Segoe UI" w:hint="eastAsia"/>
          <w:szCs w:val="22"/>
          <w:lang w:eastAsia="de-DE"/>
        </w:rPr>
        <w:t>合并为新的</w:t>
      </w:r>
      <w:r w:rsidR="00CA3E38" w:rsidRPr="0016794F">
        <w:rPr>
          <w:rFonts w:cs="Segoe UI" w:hint="eastAsia"/>
          <w:b/>
          <w:bCs/>
          <w:szCs w:val="22"/>
          <w:lang w:eastAsia="de-DE"/>
        </w:rPr>
        <w:t>消费品牌</w:t>
      </w:r>
      <w:r>
        <w:rPr>
          <w:rFonts w:cs="Segoe UI" w:hint="eastAsia"/>
          <w:szCs w:val="22"/>
          <w:lang w:eastAsia="zh-TW"/>
        </w:rPr>
        <w:t>業務部</w:t>
      </w:r>
      <w:r w:rsidR="00CA3E38" w:rsidRPr="0016794F">
        <w:rPr>
          <w:rFonts w:cs="Segoe UI" w:hint="eastAsia"/>
          <w:szCs w:val="22"/>
          <w:lang w:eastAsia="de-DE"/>
        </w:rPr>
        <w:t>，</w:t>
      </w:r>
      <w:r w:rsidR="009258B7">
        <w:rPr>
          <w:rFonts w:cs="Segoe UI" w:hint="eastAsia"/>
          <w:szCs w:val="22"/>
          <w:lang w:eastAsia="de-DE"/>
        </w:rPr>
        <w:t>漢高</w:t>
      </w:r>
      <w:r w:rsidR="00CA3E38" w:rsidRPr="0016794F">
        <w:rPr>
          <w:rFonts w:cs="Segoe UI" w:hint="eastAsia"/>
          <w:szCs w:val="22"/>
          <w:lang w:eastAsia="de-DE"/>
        </w:rPr>
        <w:t>正将其</w:t>
      </w:r>
      <w:r>
        <w:rPr>
          <w:rFonts w:cs="Segoe UI" w:hint="eastAsia"/>
          <w:b/>
          <w:bCs/>
          <w:szCs w:val="22"/>
          <w:lang w:eastAsia="zh-TW"/>
        </w:rPr>
        <w:t>目標性</w:t>
      </w:r>
      <w:r w:rsidR="00CA3E38" w:rsidRPr="0016794F">
        <w:rPr>
          <w:rFonts w:cs="Segoe UI" w:hint="eastAsia"/>
          <w:b/>
          <w:bCs/>
          <w:szCs w:val="22"/>
          <w:lang w:eastAsia="de-DE"/>
        </w:rPr>
        <w:t>增长议程提升到一个新的水平</w:t>
      </w:r>
      <w:r w:rsidR="00CA3E38" w:rsidRPr="0016794F">
        <w:rPr>
          <w:rFonts w:cs="Segoe UI" w:hint="eastAsia"/>
          <w:szCs w:val="22"/>
          <w:lang w:eastAsia="de-DE"/>
        </w:rPr>
        <w:t>。</w:t>
      </w:r>
    </w:p>
    <w:p w14:paraId="4BBD5B7B" w14:textId="77777777" w:rsidR="00CA3E38" w:rsidRDefault="00CA3E38" w:rsidP="00096D8F">
      <w:pPr>
        <w:rPr>
          <w:rFonts w:cs="Segoe UI"/>
          <w:szCs w:val="22"/>
          <w:lang w:eastAsia="zh-TW"/>
        </w:rPr>
      </w:pPr>
    </w:p>
    <w:p w14:paraId="1BEA2674" w14:textId="67E6A8E7" w:rsidR="008B467E" w:rsidRDefault="008B467E" w:rsidP="008B467E">
      <w:pPr>
        <w:autoSpaceDE w:val="0"/>
        <w:autoSpaceDN w:val="0"/>
        <w:adjustRightInd w:val="0"/>
        <w:rPr>
          <w:rFonts w:cs="Segoe UI"/>
          <w:szCs w:val="22"/>
          <w:lang w:eastAsia="de-DE"/>
        </w:rPr>
      </w:pPr>
      <w:r w:rsidRPr="0016794F">
        <w:rPr>
          <w:rFonts w:cs="Segoe UI" w:hint="eastAsia"/>
          <w:szCs w:val="22"/>
          <w:lang w:eastAsia="de-DE"/>
        </w:rPr>
        <w:t>在实施消费品牌</w:t>
      </w:r>
      <w:r w:rsidR="00FF062E">
        <w:rPr>
          <w:rFonts w:cs="Segoe UI" w:hint="eastAsia"/>
          <w:szCs w:val="22"/>
          <w:lang w:eastAsia="zh-CN"/>
        </w:rPr>
        <w:t>業務部</w:t>
      </w:r>
      <w:r w:rsidRPr="0016794F">
        <w:rPr>
          <w:rFonts w:cs="Segoe UI" w:hint="eastAsia"/>
          <w:szCs w:val="22"/>
          <w:lang w:eastAsia="de-DE"/>
        </w:rPr>
        <w:t>的新组织</w:t>
      </w:r>
      <w:r w:rsidR="00FF062E">
        <w:rPr>
          <w:rFonts w:cs="Segoe UI" w:hint="eastAsia"/>
          <w:szCs w:val="22"/>
          <w:lang w:eastAsia="zh-CN"/>
        </w:rPr>
        <w:t>架構</w:t>
      </w:r>
      <w:r w:rsidRPr="0016794F">
        <w:rPr>
          <w:rFonts w:cs="Segoe UI" w:hint="eastAsia"/>
          <w:szCs w:val="22"/>
          <w:lang w:eastAsia="de-DE"/>
        </w:rPr>
        <w:t>方面，</w:t>
      </w:r>
      <w:r w:rsidR="009258B7">
        <w:rPr>
          <w:rFonts w:cs="Segoe UI" w:hint="eastAsia"/>
          <w:szCs w:val="22"/>
          <w:lang w:eastAsia="de-DE"/>
        </w:rPr>
        <w:t>漢高</w:t>
      </w:r>
      <w:r w:rsidRPr="0016794F">
        <w:rPr>
          <w:rFonts w:cs="Segoe UI" w:hint="eastAsia"/>
          <w:szCs w:val="22"/>
          <w:lang w:eastAsia="de-DE"/>
        </w:rPr>
        <w:t>在大多数地区</w:t>
      </w:r>
      <w:r w:rsidR="00FF062E">
        <w:rPr>
          <w:rFonts w:cs="Segoe UI" w:hint="eastAsia"/>
          <w:szCs w:val="22"/>
          <w:lang w:eastAsia="zh-CN"/>
        </w:rPr>
        <w:t>取得的進展</w:t>
      </w:r>
      <w:r w:rsidRPr="0016794F">
        <w:rPr>
          <w:rFonts w:cs="Segoe UI" w:hint="eastAsia"/>
          <w:szCs w:val="22"/>
          <w:lang w:eastAsia="de-DE"/>
        </w:rPr>
        <w:t>都领先于最初宣布的时间表。作为合并的一部分，</w:t>
      </w:r>
      <w:r w:rsidR="00FF062E">
        <w:rPr>
          <w:rFonts w:cs="Segoe UI" w:hint="eastAsia"/>
          <w:szCs w:val="22"/>
          <w:lang w:eastAsia="zh-TW"/>
        </w:rPr>
        <w:t>當前</w:t>
      </w:r>
      <w:r w:rsidRPr="0016794F">
        <w:rPr>
          <w:rFonts w:cs="Segoe UI" w:hint="eastAsia"/>
          <w:szCs w:val="22"/>
          <w:lang w:eastAsia="de-DE"/>
        </w:rPr>
        <w:t>在管理委员会</w:t>
      </w:r>
      <w:r w:rsidR="00FF062E">
        <w:rPr>
          <w:rFonts w:cs="Segoe UI" w:hint="eastAsia"/>
          <w:szCs w:val="22"/>
          <w:lang w:eastAsia="zh-TW"/>
        </w:rPr>
        <w:t>負責化妝品</w:t>
      </w:r>
      <w:r w:rsidR="00FF062E">
        <w:rPr>
          <w:rFonts w:cs="Segoe UI"/>
          <w:szCs w:val="22"/>
          <w:lang w:eastAsia="zh-TW"/>
        </w:rPr>
        <w:t>/</w:t>
      </w:r>
      <w:r w:rsidR="00FF062E" w:rsidRPr="00FC228E">
        <w:rPr>
          <w:rFonts w:cs="Segoe UI" w:hint="eastAsia"/>
          <w:szCs w:val="22"/>
          <w:lang w:eastAsia="zh-TW"/>
        </w:rPr>
        <w:t>美容</w:t>
      </w:r>
      <w:r w:rsidR="00FF062E">
        <w:rPr>
          <w:rFonts w:cs="Segoe UI" w:hint="eastAsia"/>
          <w:szCs w:val="22"/>
          <w:lang w:eastAsia="zh-TW"/>
        </w:rPr>
        <w:t>用品業務部，並將在未來領導該新業務部的</w:t>
      </w:r>
      <w:r w:rsidRPr="001058C2">
        <w:rPr>
          <w:rFonts w:cs="Segoe UI" w:hint="eastAsia"/>
          <w:szCs w:val="22"/>
          <w:lang w:eastAsia="de-DE"/>
        </w:rPr>
        <w:t>沃尔夫冈</w:t>
      </w:r>
      <w:r w:rsidR="00FF062E" w:rsidRPr="001058C2">
        <w:rPr>
          <w:rFonts w:cs="Segoe UI"/>
          <w:szCs w:val="22"/>
          <w:lang w:eastAsia="zh-TW"/>
        </w:rPr>
        <w:t>•</w:t>
      </w:r>
      <w:r w:rsidRPr="001058C2">
        <w:rPr>
          <w:rFonts w:cs="Segoe UI" w:hint="eastAsia"/>
          <w:szCs w:val="22"/>
          <w:lang w:eastAsia="de-DE"/>
        </w:rPr>
        <w:t>柯尼希（</w:t>
      </w:r>
      <w:r w:rsidR="00FF062E" w:rsidRPr="001058C2">
        <w:rPr>
          <w:rFonts w:cs="Segoe UI"/>
          <w:szCs w:val="22"/>
          <w:lang w:eastAsia="zh-TW"/>
        </w:rPr>
        <w:t>Wolfgang König</w:t>
      </w:r>
      <w:r w:rsidRPr="001058C2">
        <w:rPr>
          <w:rFonts w:cs="Segoe UI" w:hint="eastAsia"/>
          <w:szCs w:val="22"/>
          <w:lang w:eastAsia="de-DE"/>
        </w:rPr>
        <w:t>）</w:t>
      </w:r>
      <w:r w:rsidRPr="0016794F">
        <w:rPr>
          <w:rFonts w:cs="Segoe UI" w:hint="eastAsia"/>
          <w:szCs w:val="22"/>
          <w:lang w:eastAsia="de-DE"/>
        </w:rPr>
        <w:t>还将从</w:t>
      </w:r>
      <w:r w:rsidR="00FF062E" w:rsidRPr="0016794F">
        <w:rPr>
          <w:rFonts w:cs="Segoe UI"/>
          <w:szCs w:val="22"/>
          <w:lang w:eastAsia="zh-TW"/>
        </w:rPr>
        <w:t>2022</w:t>
      </w:r>
      <w:r w:rsidRPr="0016794F">
        <w:rPr>
          <w:rFonts w:cs="Segoe UI" w:hint="eastAsia"/>
          <w:szCs w:val="22"/>
          <w:lang w:eastAsia="de-DE"/>
        </w:rPr>
        <w:t>年</w:t>
      </w:r>
      <w:r w:rsidR="00FF062E" w:rsidRPr="0016794F">
        <w:rPr>
          <w:rFonts w:cs="Segoe UI"/>
          <w:szCs w:val="22"/>
          <w:lang w:eastAsia="zh-TW"/>
        </w:rPr>
        <w:t>10</w:t>
      </w:r>
      <w:r w:rsidRPr="0016794F">
        <w:rPr>
          <w:rFonts w:cs="Segoe UI" w:hint="eastAsia"/>
          <w:szCs w:val="22"/>
          <w:lang w:eastAsia="de-DE"/>
        </w:rPr>
        <w:t>月起接管</w:t>
      </w:r>
      <w:r w:rsidR="00FF062E">
        <w:rPr>
          <w:rFonts w:cs="Segoe UI" w:hint="eastAsia"/>
          <w:szCs w:val="22"/>
          <w:lang w:eastAsia="zh-TW"/>
        </w:rPr>
        <w:t>洗滌劑及</w:t>
      </w:r>
      <w:r w:rsidRPr="0016794F">
        <w:rPr>
          <w:rFonts w:cs="Segoe UI" w:hint="eastAsia"/>
          <w:szCs w:val="22"/>
          <w:lang w:eastAsia="de-DE"/>
        </w:rPr>
        <w:t>家</w:t>
      </w:r>
      <w:r w:rsidR="00FF062E">
        <w:rPr>
          <w:rFonts w:cs="Segoe UI" w:hint="eastAsia"/>
          <w:szCs w:val="22"/>
          <w:lang w:eastAsia="zh-TW"/>
        </w:rPr>
        <w:t>用</w:t>
      </w:r>
      <w:r w:rsidRPr="0016794F">
        <w:rPr>
          <w:rFonts w:cs="Segoe UI" w:hint="eastAsia"/>
          <w:szCs w:val="22"/>
          <w:lang w:eastAsia="de-DE"/>
        </w:rPr>
        <w:t>护理</w:t>
      </w:r>
      <w:r w:rsidR="00FF062E">
        <w:rPr>
          <w:rFonts w:cs="Segoe UI" w:hint="eastAsia"/>
          <w:szCs w:val="22"/>
          <w:lang w:eastAsia="zh-TW"/>
        </w:rPr>
        <w:t>業務部。</w:t>
      </w:r>
      <w:r w:rsidRPr="0016794F">
        <w:rPr>
          <w:rFonts w:cs="Segoe UI" w:hint="eastAsia"/>
          <w:szCs w:val="22"/>
          <w:lang w:eastAsia="de-DE"/>
        </w:rPr>
        <w:t>自</w:t>
      </w:r>
      <w:r w:rsidR="00FF062E" w:rsidRPr="0016794F">
        <w:rPr>
          <w:rFonts w:cs="Segoe UI"/>
          <w:szCs w:val="22"/>
          <w:lang w:eastAsia="zh-TW"/>
        </w:rPr>
        <w:t>2011</w:t>
      </w:r>
      <w:r w:rsidRPr="0016794F">
        <w:rPr>
          <w:rFonts w:cs="Segoe UI" w:hint="eastAsia"/>
          <w:szCs w:val="22"/>
          <w:lang w:eastAsia="de-DE"/>
        </w:rPr>
        <w:t>年以来一直负责</w:t>
      </w:r>
      <w:r w:rsidR="00FF062E">
        <w:rPr>
          <w:rFonts w:cs="Segoe UI" w:hint="eastAsia"/>
          <w:szCs w:val="22"/>
          <w:lang w:eastAsia="zh-TW"/>
        </w:rPr>
        <w:t>洗滌劑及</w:t>
      </w:r>
      <w:r w:rsidRPr="0016794F">
        <w:rPr>
          <w:rFonts w:cs="Segoe UI" w:hint="eastAsia"/>
          <w:szCs w:val="22"/>
          <w:lang w:eastAsia="de-DE"/>
        </w:rPr>
        <w:t>家</w:t>
      </w:r>
      <w:r w:rsidR="00FF062E">
        <w:rPr>
          <w:rFonts w:cs="Segoe UI" w:hint="eastAsia"/>
          <w:szCs w:val="22"/>
          <w:lang w:eastAsia="zh-TW"/>
        </w:rPr>
        <w:t>用</w:t>
      </w:r>
      <w:r w:rsidRPr="0016794F">
        <w:rPr>
          <w:rFonts w:cs="Segoe UI" w:hint="eastAsia"/>
          <w:szCs w:val="22"/>
          <w:lang w:eastAsia="de-DE"/>
        </w:rPr>
        <w:t>护理</w:t>
      </w:r>
      <w:r w:rsidR="00FF062E">
        <w:rPr>
          <w:rFonts w:cs="Segoe UI" w:hint="eastAsia"/>
          <w:szCs w:val="22"/>
          <w:lang w:eastAsia="zh-TW"/>
        </w:rPr>
        <w:t>業務部的</w:t>
      </w:r>
      <w:r w:rsidR="00FF062E" w:rsidRPr="001058C2">
        <w:rPr>
          <w:rFonts w:cs="Segoe UI" w:hint="eastAsia"/>
          <w:szCs w:val="22"/>
          <w:lang w:eastAsia="zh-TW"/>
        </w:rPr>
        <w:t>布魯諾·皮亞琴察（</w:t>
      </w:r>
      <w:r w:rsidR="00FF062E" w:rsidRPr="001058C2">
        <w:rPr>
          <w:rFonts w:cs="Segoe UI"/>
          <w:szCs w:val="22"/>
          <w:lang w:eastAsia="zh-TW"/>
        </w:rPr>
        <w:t>Bruno Piacenza</w:t>
      </w:r>
      <w:r w:rsidR="00FF062E" w:rsidRPr="001058C2">
        <w:rPr>
          <w:rFonts w:cs="Segoe UI" w:hint="eastAsia"/>
          <w:szCs w:val="22"/>
          <w:lang w:eastAsia="zh-TW"/>
        </w:rPr>
        <w:t>）</w:t>
      </w:r>
      <w:r w:rsidRPr="0016794F">
        <w:rPr>
          <w:rFonts w:cs="Segoe UI" w:hint="eastAsia"/>
          <w:szCs w:val="22"/>
          <w:lang w:eastAsia="de-DE"/>
        </w:rPr>
        <w:t>将于</w:t>
      </w:r>
      <w:r w:rsidR="00FF062E" w:rsidRPr="0016794F">
        <w:rPr>
          <w:rFonts w:cs="Segoe UI"/>
          <w:szCs w:val="22"/>
          <w:lang w:eastAsia="zh-TW"/>
        </w:rPr>
        <w:t>9</w:t>
      </w:r>
      <w:r w:rsidRPr="0016794F">
        <w:rPr>
          <w:rFonts w:cs="Segoe UI" w:hint="eastAsia"/>
          <w:szCs w:val="22"/>
          <w:lang w:eastAsia="de-DE"/>
        </w:rPr>
        <w:t>月底</w:t>
      </w:r>
      <w:r w:rsidR="00FF062E">
        <w:rPr>
          <w:rFonts w:cs="Segoe UI" w:hint="eastAsia"/>
          <w:szCs w:val="22"/>
          <w:lang w:eastAsia="zh-TW"/>
        </w:rPr>
        <w:t>離開</w:t>
      </w:r>
      <w:r w:rsidRPr="0016794F">
        <w:rPr>
          <w:rFonts w:cs="Segoe UI" w:hint="eastAsia"/>
          <w:szCs w:val="22"/>
          <w:lang w:eastAsia="de-DE"/>
        </w:rPr>
        <w:t>管理委员会。</w:t>
      </w:r>
      <w:r w:rsidR="009258B7">
        <w:rPr>
          <w:rFonts w:cs="Segoe UI" w:hint="eastAsia"/>
          <w:szCs w:val="22"/>
          <w:lang w:eastAsia="de-DE"/>
        </w:rPr>
        <w:t>漢高</w:t>
      </w:r>
      <w:r w:rsidR="00FF062E">
        <w:rPr>
          <w:rFonts w:cs="Segoe UI" w:hint="eastAsia"/>
          <w:szCs w:val="22"/>
          <w:lang w:eastAsia="zh-TW"/>
        </w:rPr>
        <w:t>首席執行官</w:t>
      </w:r>
      <w:r w:rsidR="00FF062E" w:rsidRPr="00A93485">
        <w:rPr>
          <w:rFonts w:cs="Segoe UI" w:hint="eastAsia"/>
          <w:szCs w:val="22"/>
          <w:lang w:eastAsia="zh-TW"/>
        </w:rPr>
        <w:t>卡斯滕·諾貝爾</w:t>
      </w:r>
      <w:r w:rsidRPr="0016794F">
        <w:rPr>
          <w:rFonts w:cs="Segoe UI" w:hint="eastAsia"/>
          <w:szCs w:val="22"/>
          <w:lang w:eastAsia="de-DE"/>
        </w:rPr>
        <w:t>对他</w:t>
      </w:r>
      <w:r w:rsidR="00FF062E">
        <w:rPr>
          <w:rFonts w:cs="Segoe UI" w:hint="eastAsia"/>
          <w:szCs w:val="22"/>
          <w:lang w:eastAsia="zh-TW"/>
        </w:rPr>
        <w:t>在任職漢高</w:t>
      </w:r>
      <w:r w:rsidR="00FF062E" w:rsidRPr="0016794F">
        <w:rPr>
          <w:rFonts w:cs="Segoe UI"/>
          <w:szCs w:val="22"/>
          <w:lang w:eastAsia="zh-TW"/>
        </w:rPr>
        <w:t>30</w:t>
      </w:r>
      <w:r w:rsidRPr="0016794F">
        <w:rPr>
          <w:rFonts w:cs="Segoe UI" w:hint="eastAsia"/>
          <w:szCs w:val="22"/>
          <w:lang w:eastAsia="de-DE"/>
        </w:rPr>
        <w:t>多年</w:t>
      </w:r>
      <w:r w:rsidR="00FF062E">
        <w:rPr>
          <w:rFonts w:cs="Segoe UI" w:hint="eastAsia"/>
          <w:szCs w:val="22"/>
          <w:lang w:eastAsia="zh-TW"/>
        </w:rPr>
        <w:t>來</w:t>
      </w:r>
      <w:r w:rsidRPr="0016794F">
        <w:rPr>
          <w:rFonts w:cs="Segoe UI" w:hint="eastAsia"/>
          <w:szCs w:val="22"/>
          <w:lang w:eastAsia="de-DE"/>
        </w:rPr>
        <w:t>所取得的巨大成就表示</w:t>
      </w:r>
      <w:r w:rsidR="00FF062E">
        <w:rPr>
          <w:rFonts w:cs="Segoe UI" w:hint="eastAsia"/>
          <w:szCs w:val="22"/>
          <w:lang w:eastAsia="zh-TW"/>
        </w:rPr>
        <w:t>了由衷</w:t>
      </w:r>
      <w:r w:rsidRPr="0016794F">
        <w:rPr>
          <w:rFonts w:cs="Segoe UI" w:hint="eastAsia"/>
          <w:szCs w:val="22"/>
          <w:lang w:eastAsia="de-DE"/>
        </w:rPr>
        <w:t>感谢。</w:t>
      </w:r>
    </w:p>
    <w:p w14:paraId="61B889A2" w14:textId="77777777" w:rsidR="008B467E" w:rsidRDefault="008B467E" w:rsidP="00096D8F">
      <w:pPr>
        <w:rPr>
          <w:rFonts w:cs="Segoe UI"/>
          <w:szCs w:val="22"/>
          <w:lang w:eastAsia="zh-TW"/>
        </w:rPr>
      </w:pPr>
    </w:p>
    <w:p w14:paraId="07455D3D" w14:textId="4113BA88" w:rsidR="00062A7F" w:rsidRDefault="009258B7" w:rsidP="00062A7F">
      <w:pPr>
        <w:rPr>
          <w:rFonts w:cs="Segoe UI"/>
          <w:color w:val="000000"/>
          <w:szCs w:val="22"/>
          <w:shd w:val="clear" w:color="auto" w:fill="FFFFFF"/>
          <w:lang w:eastAsia="zh-TW"/>
        </w:rPr>
      </w:pPr>
      <w:r>
        <w:rPr>
          <w:rFonts w:cs="Segoe UI" w:hint="eastAsia"/>
          <w:szCs w:val="22"/>
          <w:lang w:eastAsia="de-DE"/>
        </w:rPr>
        <w:t>漢高</w:t>
      </w:r>
      <w:r w:rsidR="00FF062E">
        <w:rPr>
          <w:rFonts w:cs="Segoe UI" w:hint="eastAsia"/>
          <w:szCs w:val="22"/>
          <w:lang w:eastAsia="zh-TW"/>
        </w:rPr>
        <w:t>首席執行官</w:t>
      </w:r>
      <w:r w:rsidR="00FF062E" w:rsidRPr="00A93485">
        <w:rPr>
          <w:rFonts w:cs="Segoe UI" w:hint="eastAsia"/>
          <w:szCs w:val="22"/>
          <w:lang w:eastAsia="zh-TW"/>
        </w:rPr>
        <w:t>卡斯滕·諾貝爾</w:t>
      </w:r>
      <w:r w:rsidR="00FF062E">
        <w:rPr>
          <w:rFonts w:cs="Segoe UI" w:hint="eastAsia"/>
          <w:szCs w:val="22"/>
          <w:lang w:eastAsia="zh-TW"/>
        </w:rPr>
        <w:t>說道：</w:t>
      </w:r>
      <w:r w:rsidR="00FF062E" w:rsidRPr="00554299">
        <w:rPr>
          <w:rFonts w:cs="Segoe UI" w:hint="eastAsia"/>
          <w:szCs w:val="22"/>
          <w:lang w:eastAsia="zh-TW"/>
        </w:rPr>
        <w:t>“</w:t>
      </w:r>
      <w:r w:rsidR="00FF062E" w:rsidRPr="00503013">
        <w:rPr>
          <w:rFonts w:cs="Segoe UI" w:hint="eastAsia"/>
          <w:szCs w:val="22"/>
          <w:lang w:eastAsia="zh-TW"/>
        </w:rPr>
        <w:t>自</w:t>
      </w:r>
      <w:r w:rsidR="00FF062E" w:rsidRPr="00503013">
        <w:rPr>
          <w:rFonts w:cs="Segoe UI"/>
          <w:szCs w:val="22"/>
          <w:lang w:eastAsia="zh-TW"/>
        </w:rPr>
        <w:t>2020</w:t>
      </w:r>
      <w:r w:rsidR="00FF062E" w:rsidRPr="00503013">
        <w:rPr>
          <w:rFonts w:cs="Segoe UI" w:hint="eastAsia"/>
          <w:szCs w:val="22"/>
          <w:lang w:eastAsia="zh-TW"/>
        </w:rPr>
        <w:t>年以來，儘管受新冠</w:t>
      </w:r>
      <w:proofErr w:type="gramStart"/>
      <w:r w:rsidR="00FF062E" w:rsidRPr="00503013">
        <w:rPr>
          <w:rFonts w:cs="Segoe UI" w:hint="eastAsia"/>
          <w:szCs w:val="22"/>
          <w:lang w:eastAsia="zh-TW"/>
        </w:rPr>
        <w:t>疫</w:t>
      </w:r>
      <w:proofErr w:type="gramEnd"/>
      <w:r w:rsidR="00FF062E" w:rsidRPr="00503013">
        <w:rPr>
          <w:rFonts w:cs="Segoe UI" w:hint="eastAsia"/>
          <w:szCs w:val="22"/>
          <w:lang w:eastAsia="zh-TW"/>
        </w:rPr>
        <w:t>情、俄烏衝突等因素影響，市場環境極其艱難</w:t>
      </w:r>
      <w:r w:rsidR="00FF062E" w:rsidRPr="00554299">
        <w:rPr>
          <w:rFonts w:cs="Segoe UI" w:hint="eastAsia"/>
          <w:szCs w:val="22"/>
          <w:lang w:eastAsia="zh-TW"/>
        </w:rPr>
        <w:t>，我們仍成功持續推動</w:t>
      </w:r>
      <w:r w:rsidR="00FF062E">
        <w:rPr>
          <w:rFonts w:cs="Segoe UI" w:hint="eastAsia"/>
          <w:szCs w:val="22"/>
          <w:lang w:eastAsia="zh-TW"/>
        </w:rPr>
        <w:t>目標性增長戰略</w:t>
      </w:r>
      <w:r w:rsidR="00FF062E" w:rsidRPr="00554299">
        <w:rPr>
          <w:rFonts w:cs="Segoe UI" w:hint="eastAsia"/>
          <w:szCs w:val="22"/>
          <w:lang w:eastAsia="zh-TW"/>
        </w:rPr>
        <w:t>議程</w:t>
      </w:r>
      <w:r w:rsidR="00FF062E">
        <w:rPr>
          <w:rFonts w:cs="Segoe UI" w:hint="eastAsia"/>
          <w:szCs w:val="22"/>
          <w:lang w:eastAsia="zh-TW"/>
        </w:rPr>
        <w:t>的</w:t>
      </w:r>
      <w:r w:rsidR="00FF062E" w:rsidRPr="00554299">
        <w:rPr>
          <w:rFonts w:cs="Segoe UI" w:hint="eastAsia"/>
          <w:szCs w:val="22"/>
          <w:lang w:eastAsia="zh-TW"/>
        </w:rPr>
        <w:t>實施。在此基礎上，我們</w:t>
      </w:r>
      <w:r w:rsidR="00FF062E">
        <w:rPr>
          <w:rFonts w:cs="Segoe UI" w:hint="eastAsia"/>
          <w:szCs w:val="22"/>
          <w:lang w:eastAsia="zh-TW"/>
        </w:rPr>
        <w:t>展望</w:t>
      </w:r>
      <w:r w:rsidR="00FF062E" w:rsidRPr="00554299">
        <w:rPr>
          <w:rFonts w:cs="Segoe UI" w:hint="eastAsia"/>
          <w:szCs w:val="22"/>
          <w:lang w:eastAsia="zh-TW"/>
        </w:rPr>
        <w:t>未來。憑藉我們的粘合劑技術業務</w:t>
      </w:r>
      <w:r w:rsidR="00FF062E">
        <w:rPr>
          <w:rFonts w:cs="Segoe UI" w:hint="eastAsia"/>
          <w:szCs w:val="22"/>
          <w:lang w:eastAsia="zh-TW"/>
        </w:rPr>
        <w:t>部</w:t>
      </w:r>
      <w:r w:rsidR="00FF062E" w:rsidRPr="00554299">
        <w:rPr>
          <w:rFonts w:cs="Segoe UI" w:hint="eastAsia"/>
          <w:szCs w:val="22"/>
          <w:lang w:eastAsia="zh-TW"/>
        </w:rPr>
        <w:t>，我們</w:t>
      </w:r>
      <w:r w:rsidR="00FF062E">
        <w:rPr>
          <w:rFonts w:cs="Segoe UI" w:hint="eastAsia"/>
          <w:szCs w:val="22"/>
          <w:lang w:eastAsia="zh-TW"/>
        </w:rPr>
        <w:t>成為了</w:t>
      </w:r>
      <w:r w:rsidR="00FF062E" w:rsidRPr="00554299">
        <w:rPr>
          <w:rFonts w:cs="Segoe UI" w:hint="eastAsia"/>
          <w:szCs w:val="22"/>
          <w:lang w:eastAsia="zh-TW"/>
        </w:rPr>
        <w:t>全球領導者，為各行各業提供創新解決方案，專注於</w:t>
      </w:r>
      <w:r w:rsidR="00FF062E" w:rsidRPr="00FF062E">
        <w:rPr>
          <w:rFonts w:cs="Segoe UI" w:hint="eastAsia"/>
          <w:szCs w:val="22"/>
          <w:lang w:eastAsia="zh-TW"/>
        </w:rPr>
        <w:t>永續發展</w:t>
      </w:r>
      <w:r w:rsidR="00FF062E" w:rsidRPr="00554299">
        <w:rPr>
          <w:rFonts w:cs="Segoe UI" w:hint="eastAsia"/>
          <w:szCs w:val="22"/>
          <w:lang w:eastAsia="zh-TW"/>
        </w:rPr>
        <w:t>、電動汽車和互聯互通等大趨勢。</w:t>
      </w:r>
      <w:r w:rsidR="00FF062E">
        <w:rPr>
          <w:rFonts w:cs="Segoe UI" w:hint="eastAsia"/>
          <w:szCs w:val="22"/>
          <w:lang w:eastAsia="zh-TW"/>
        </w:rPr>
        <w:t>洗滌劑及</w:t>
      </w:r>
      <w:r w:rsidR="00F757F2" w:rsidRPr="0016794F">
        <w:rPr>
          <w:rFonts w:cs="Segoe UI" w:hint="eastAsia"/>
          <w:szCs w:val="22"/>
          <w:lang w:eastAsia="de-DE"/>
        </w:rPr>
        <w:t>家</w:t>
      </w:r>
      <w:r w:rsidR="00FF062E">
        <w:rPr>
          <w:rFonts w:cs="Segoe UI" w:hint="eastAsia"/>
          <w:szCs w:val="22"/>
          <w:lang w:eastAsia="zh-TW"/>
        </w:rPr>
        <w:t>用</w:t>
      </w:r>
      <w:r w:rsidR="00F757F2" w:rsidRPr="0016794F">
        <w:rPr>
          <w:rFonts w:cs="Segoe UI" w:hint="eastAsia"/>
          <w:szCs w:val="22"/>
          <w:lang w:eastAsia="de-DE"/>
        </w:rPr>
        <w:t>护理</w:t>
      </w:r>
      <w:r w:rsidR="00FF062E">
        <w:rPr>
          <w:rFonts w:cs="Segoe UI" w:hint="eastAsia"/>
          <w:szCs w:val="22"/>
          <w:lang w:eastAsia="zh-TW"/>
        </w:rPr>
        <w:t>業務部</w:t>
      </w:r>
      <w:r w:rsidR="00FF062E" w:rsidRPr="00554299">
        <w:rPr>
          <w:rFonts w:cs="Segoe UI" w:hint="eastAsia"/>
          <w:szCs w:val="22"/>
          <w:lang w:eastAsia="zh-TW"/>
        </w:rPr>
        <w:t>和</w:t>
      </w:r>
      <w:r w:rsidR="00FF062E">
        <w:rPr>
          <w:rFonts w:cs="Segoe UI" w:hint="eastAsia"/>
          <w:szCs w:val="22"/>
          <w:lang w:eastAsia="zh-TW"/>
        </w:rPr>
        <w:t>化妝品</w:t>
      </w:r>
      <w:r w:rsidR="00FF062E">
        <w:rPr>
          <w:rFonts w:cs="Segoe UI"/>
          <w:szCs w:val="22"/>
          <w:lang w:eastAsia="zh-TW"/>
        </w:rPr>
        <w:t>/</w:t>
      </w:r>
      <w:r w:rsidR="00FF062E" w:rsidRPr="00FC228E">
        <w:rPr>
          <w:rFonts w:cs="Segoe UI" w:hint="eastAsia"/>
          <w:szCs w:val="22"/>
          <w:lang w:eastAsia="zh-TW"/>
        </w:rPr>
        <w:t>美容</w:t>
      </w:r>
      <w:r w:rsidR="00FF062E">
        <w:rPr>
          <w:rFonts w:cs="Segoe UI" w:hint="eastAsia"/>
          <w:szCs w:val="22"/>
          <w:lang w:eastAsia="zh-TW"/>
        </w:rPr>
        <w:t>用品業務部合併為</w:t>
      </w:r>
      <w:r w:rsidR="00FF062E" w:rsidRPr="00554299">
        <w:rPr>
          <w:rFonts w:cs="Segoe UI" w:hint="eastAsia"/>
          <w:szCs w:val="22"/>
          <w:lang w:eastAsia="zh-TW"/>
        </w:rPr>
        <w:t>消費品牌</w:t>
      </w:r>
      <w:r w:rsidR="00FF062E">
        <w:rPr>
          <w:rFonts w:cs="Segoe UI" w:hint="eastAsia"/>
          <w:szCs w:val="22"/>
          <w:lang w:eastAsia="zh-TW"/>
        </w:rPr>
        <w:t>業務部</w:t>
      </w:r>
      <w:r w:rsidR="00FF062E" w:rsidRPr="00554299">
        <w:rPr>
          <w:rFonts w:cs="Segoe UI" w:hint="eastAsia"/>
          <w:szCs w:val="22"/>
          <w:lang w:eastAsia="zh-TW"/>
        </w:rPr>
        <w:t>對我們來說是戰略性的</w:t>
      </w:r>
      <w:r w:rsidR="00FF062E">
        <w:rPr>
          <w:rFonts w:cs="Segoe UI" w:hint="eastAsia"/>
          <w:szCs w:val="22"/>
          <w:lang w:eastAsia="zh-TW"/>
        </w:rPr>
        <w:t>進展</w:t>
      </w:r>
      <w:r w:rsidR="00FF062E" w:rsidRPr="00554299">
        <w:rPr>
          <w:rFonts w:cs="Segoe UI" w:hint="eastAsia"/>
          <w:szCs w:val="22"/>
          <w:lang w:eastAsia="zh-TW"/>
        </w:rPr>
        <w:t>。我們正在</w:t>
      </w:r>
      <w:r w:rsidR="00FF062E">
        <w:rPr>
          <w:rFonts w:cs="Segoe UI" w:hint="eastAsia"/>
          <w:szCs w:val="22"/>
          <w:lang w:eastAsia="zh-TW"/>
        </w:rPr>
        <w:t>打造</w:t>
      </w:r>
      <w:r w:rsidR="00FF062E" w:rsidRPr="00554299">
        <w:rPr>
          <w:rFonts w:cs="Segoe UI" w:hint="eastAsia"/>
          <w:szCs w:val="22"/>
          <w:lang w:eastAsia="zh-TW"/>
        </w:rPr>
        <w:t>一個全球多</w:t>
      </w:r>
      <w:r w:rsidR="00FF062E">
        <w:rPr>
          <w:rFonts w:cs="Segoe UI" w:hint="eastAsia"/>
          <w:szCs w:val="22"/>
          <w:lang w:eastAsia="zh-TW"/>
        </w:rPr>
        <w:t>品類</w:t>
      </w:r>
      <w:r w:rsidR="00FF062E" w:rsidRPr="00554299">
        <w:rPr>
          <w:rFonts w:cs="Segoe UI" w:hint="eastAsia"/>
          <w:szCs w:val="22"/>
          <w:lang w:eastAsia="zh-TW"/>
        </w:rPr>
        <w:t>平</w:t>
      </w:r>
      <w:proofErr w:type="gramStart"/>
      <w:r w:rsidR="00FF062E" w:rsidRPr="00554299">
        <w:rPr>
          <w:rFonts w:cs="Segoe UI" w:hint="eastAsia"/>
          <w:szCs w:val="22"/>
          <w:lang w:eastAsia="zh-TW"/>
        </w:rPr>
        <w:t>臺</w:t>
      </w:r>
      <w:proofErr w:type="gramEnd"/>
      <w:r w:rsidR="00FF062E" w:rsidRPr="00554299">
        <w:rPr>
          <w:rFonts w:cs="Segoe UI" w:hint="eastAsia"/>
          <w:szCs w:val="22"/>
          <w:lang w:eastAsia="zh-TW"/>
        </w:rPr>
        <w:t>，</w:t>
      </w:r>
      <w:r w:rsidR="00FF062E">
        <w:rPr>
          <w:rFonts w:cs="Segoe UI" w:hint="eastAsia"/>
          <w:szCs w:val="22"/>
          <w:lang w:eastAsia="zh-TW"/>
        </w:rPr>
        <w:t>其擁有</w:t>
      </w:r>
      <w:r w:rsidR="00FF062E" w:rsidRPr="00554299">
        <w:rPr>
          <w:rFonts w:cs="Segoe UI" w:hint="eastAsia"/>
          <w:szCs w:val="22"/>
          <w:lang w:eastAsia="zh-TW"/>
        </w:rPr>
        <w:t>強大品牌</w:t>
      </w:r>
      <w:r w:rsidR="00FF062E">
        <w:rPr>
          <w:rFonts w:cs="Segoe UI" w:hint="eastAsia"/>
          <w:szCs w:val="22"/>
          <w:lang w:eastAsia="zh-TW"/>
        </w:rPr>
        <w:t>和全球</w:t>
      </w:r>
      <w:r w:rsidR="00FF062E" w:rsidRPr="00554299">
        <w:rPr>
          <w:rFonts w:cs="Segoe UI" w:hint="eastAsia"/>
          <w:szCs w:val="22"/>
          <w:lang w:eastAsia="zh-TW"/>
        </w:rPr>
        <w:t>領先</w:t>
      </w:r>
      <w:r w:rsidR="00FF062E">
        <w:rPr>
          <w:rFonts w:cs="Segoe UI" w:hint="eastAsia"/>
          <w:szCs w:val="22"/>
          <w:lang w:eastAsia="zh-TW"/>
        </w:rPr>
        <w:t>的</w:t>
      </w:r>
      <w:r w:rsidR="00FF062E" w:rsidRPr="00554299">
        <w:rPr>
          <w:rFonts w:cs="Segoe UI" w:hint="eastAsia"/>
          <w:szCs w:val="22"/>
          <w:lang w:eastAsia="zh-TW"/>
        </w:rPr>
        <w:t>市場</w:t>
      </w:r>
      <w:r w:rsidR="00FF062E">
        <w:rPr>
          <w:rFonts w:cs="Segoe UI" w:hint="eastAsia"/>
          <w:szCs w:val="22"/>
          <w:lang w:eastAsia="zh-TW"/>
        </w:rPr>
        <w:t>及品類</w:t>
      </w:r>
      <w:r w:rsidR="00FF062E" w:rsidRPr="00554299">
        <w:rPr>
          <w:rFonts w:cs="Segoe UI" w:hint="eastAsia"/>
          <w:szCs w:val="22"/>
          <w:lang w:eastAsia="zh-TW"/>
        </w:rPr>
        <w:t>地位</w:t>
      </w:r>
      <w:r w:rsidR="00FF062E">
        <w:rPr>
          <w:rFonts w:cs="Segoe UI" w:hint="eastAsia"/>
          <w:szCs w:val="22"/>
          <w:lang w:eastAsia="zh-TW"/>
        </w:rPr>
        <w:t>，將</w:t>
      </w:r>
      <w:r w:rsidR="00FF062E" w:rsidRPr="00554299">
        <w:rPr>
          <w:rFonts w:cs="Segoe UI" w:hint="eastAsia"/>
          <w:szCs w:val="22"/>
          <w:lang w:eastAsia="zh-TW"/>
        </w:rPr>
        <w:t>提高我們消費</w:t>
      </w:r>
      <w:r w:rsidR="00FF062E">
        <w:rPr>
          <w:rFonts w:cs="Segoe UI" w:hint="eastAsia"/>
          <w:szCs w:val="22"/>
          <w:lang w:eastAsia="zh-TW"/>
        </w:rPr>
        <w:t>品</w:t>
      </w:r>
      <w:r w:rsidR="00FF062E" w:rsidRPr="00554299">
        <w:rPr>
          <w:rFonts w:cs="Segoe UI" w:hint="eastAsia"/>
          <w:szCs w:val="22"/>
          <w:lang w:eastAsia="zh-TW"/>
        </w:rPr>
        <w:t>業務的未來增長和利潤率。我相信，憑藉我們的兩大支柱，</w:t>
      </w:r>
      <w:proofErr w:type="gramStart"/>
      <w:r w:rsidR="00FF062E">
        <w:rPr>
          <w:rFonts w:cs="Segoe UI" w:hint="eastAsia"/>
          <w:szCs w:val="22"/>
          <w:lang w:eastAsia="zh-TW"/>
        </w:rPr>
        <w:t>即</w:t>
      </w:r>
      <w:r w:rsidR="00FF062E" w:rsidRPr="00554299">
        <w:rPr>
          <w:rFonts w:cs="Segoe UI" w:hint="eastAsia"/>
          <w:szCs w:val="22"/>
          <w:lang w:eastAsia="zh-TW"/>
        </w:rPr>
        <w:t>粘合劑</w:t>
      </w:r>
      <w:proofErr w:type="gramEnd"/>
      <w:r w:rsidR="00FF062E" w:rsidRPr="00554299">
        <w:rPr>
          <w:rFonts w:cs="Segoe UI" w:hint="eastAsia"/>
          <w:szCs w:val="22"/>
          <w:lang w:eastAsia="zh-TW"/>
        </w:rPr>
        <w:t>技術</w:t>
      </w:r>
      <w:r w:rsidR="00FF062E">
        <w:rPr>
          <w:rFonts w:cs="Segoe UI" w:hint="eastAsia"/>
          <w:szCs w:val="22"/>
          <w:lang w:eastAsia="zh-TW"/>
        </w:rPr>
        <w:t>業務部</w:t>
      </w:r>
      <w:r w:rsidR="00FF062E" w:rsidRPr="00554299">
        <w:rPr>
          <w:rFonts w:cs="Segoe UI" w:hint="eastAsia"/>
          <w:szCs w:val="22"/>
          <w:lang w:eastAsia="zh-TW"/>
        </w:rPr>
        <w:t>和消費品牌</w:t>
      </w:r>
      <w:r w:rsidR="00FF062E">
        <w:rPr>
          <w:rFonts w:cs="Segoe UI" w:hint="eastAsia"/>
          <w:szCs w:val="22"/>
          <w:lang w:eastAsia="zh-TW"/>
        </w:rPr>
        <w:t>業務部</w:t>
      </w:r>
      <w:r w:rsidR="00FF062E" w:rsidRPr="00554299">
        <w:rPr>
          <w:rFonts w:cs="Segoe UI" w:hint="eastAsia"/>
          <w:szCs w:val="22"/>
          <w:lang w:eastAsia="zh-TW"/>
        </w:rPr>
        <w:t>，我們將實現</w:t>
      </w:r>
      <w:r w:rsidR="00FF062E">
        <w:rPr>
          <w:rFonts w:cs="Segoe UI" w:hint="eastAsia"/>
          <w:szCs w:val="22"/>
          <w:lang w:eastAsia="zh-TW"/>
        </w:rPr>
        <w:t>宏偉</w:t>
      </w:r>
      <w:r w:rsidR="00FF062E" w:rsidRPr="00554299">
        <w:rPr>
          <w:rFonts w:cs="Segoe UI" w:hint="eastAsia"/>
          <w:szCs w:val="22"/>
          <w:lang w:eastAsia="zh-TW"/>
        </w:rPr>
        <w:t>目標，並</w:t>
      </w:r>
      <w:r w:rsidR="00FF062E">
        <w:rPr>
          <w:rFonts w:cs="Segoe UI" w:hint="eastAsia"/>
          <w:szCs w:val="22"/>
          <w:lang w:eastAsia="zh-TW"/>
        </w:rPr>
        <w:t>持續著力推進目標性</w:t>
      </w:r>
      <w:r w:rsidR="00FF062E" w:rsidRPr="00554299">
        <w:rPr>
          <w:rFonts w:cs="Segoe UI" w:hint="eastAsia"/>
          <w:szCs w:val="22"/>
          <w:lang w:eastAsia="zh-TW"/>
        </w:rPr>
        <w:t>增長議程</w:t>
      </w:r>
      <w:r w:rsidR="00FF062E">
        <w:rPr>
          <w:rFonts w:cs="Segoe UI" w:hint="eastAsia"/>
          <w:szCs w:val="22"/>
          <w:lang w:eastAsia="zh-TW"/>
        </w:rPr>
        <w:t>的成功實施。</w:t>
      </w:r>
      <w:r w:rsidR="00FF062E" w:rsidRPr="00554299">
        <w:rPr>
          <w:rFonts w:cs="Segoe UI" w:hint="eastAsia"/>
          <w:szCs w:val="22"/>
          <w:lang w:eastAsia="zh-TW"/>
        </w:rPr>
        <w:t>”</w:t>
      </w:r>
    </w:p>
    <w:p w14:paraId="00AFA146" w14:textId="77777777" w:rsidR="00062A7F" w:rsidRDefault="00062A7F" w:rsidP="00062A7F">
      <w:pPr>
        <w:rPr>
          <w:rFonts w:cs="Segoe UI"/>
          <w:color w:val="000000"/>
          <w:szCs w:val="22"/>
          <w:shd w:val="clear" w:color="auto" w:fill="FFFFFF"/>
          <w:lang w:eastAsia="zh-TW"/>
        </w:rPr>
      </w:pPr>
    </w:p>
    <w:p w14:paraId="6A17BF23" w14:textId="77777777" w:rsidR="002F1C48" w:rsidRDefault="002F1C48">
      <w:pPr>
        <w:spacing w:line="240" w:lineRule="auto"/>
        <w:jc w:val="left"/>
        <w:rPr>
          <w:rStyle w:val="AboutandContactHeadline"/>
          <w:sz w:val="16"/>
          <w:lang w:eastAsia="zh-TW"/>
        </w:rPr>
      </w:pPr>
      <w:r>
        <w:rPr>
          <w:rStyle w:val="AboutandContactHeadline"/>
          <w:sz w:val="16"/>
          <w:lang w:eastAsia="zh-TW"/>
        </w:rPr>
        <w:br w:type="page"/>
      </w:r>
    </w:p>
    <w:p w14:paraId="02000F9B" w14:textId="29EEFCE2" w:rsidR="00181261" w:rsidRPr="0006078E" w:rsidRDefault="00FF062E" w:rsidP="00181261">
      <w:pPr>
        <w:spacing w:after="120"/>
        <w:rPr>
          <w:rStyle w:val="AboutandContactHeadline"/>
          <w:sz w:val="16"/>
          <w:lang w:eastAsia="zh-TW"/>
        </w:rPr>
      </w:pPr>
      <w:bookmarkStart w:id="0" w:name="_Hlk103360974"/>
      <w:r w:rsidRPr="0006078E">
        <w:rPr>
          <w:rStyle w:val="AboutandContactHeadline"/>
          <w:rFonts w:hint="eastAsia"/>
          <w:sz w:val="16"/>
          <w:lang w:eastAsia="zh-TW"/>
        </w:rPr>
        <w:lastRenderedPageBreak/>
        <w:t>關於漢高</w:t>
      </w:r>
    </w:p>
    <w:p w14:paraId="576361AF" w14:textId="6F815DE6" w:rsidR="00181261" w:rsidRPr="0006078E" w:rsidRDefault="00FF062E" w:rsidP="00181261">
      <w:pPr>
        <w:spacing w:after="120"/>
        <w:rPr>
          <w:rStyle w:val="AboutandContactBody"/>
          <w:sz w:val="16"/>
          <w:lang w:eastAsia="zh-TW"/>
        </w:rPr>
      </w:pPr>
      <w:r w:rsidRPr="0006078E">
        <w:rPr>
          <w:rStyle w:val="AboutandContactBody"/>
          <w:rFonts w:hint="eastAsia"/>
          <w:sz w:val="16"/>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w:t>
      </w:r>
      <w:proofErr w:type="gramStart"/>
      <w:r w:rsidRPr="0006078E">
        <w:rPr>
          <w:rStyle w:val="AboutandContactBody"/>
          <w:rFonts w:hint="eastAsia"/>
          <w:sz w:val="16"/>
          <w:lang w:eastAsia="zh-TW"/>
        </w:rPr>
        <w:t>于</w:t>
      </w:r>
      <w:proofErr w:type="gramEnd"/>
      <w:r w:rsidRPr="0006078E">
        <w:rPr>
          <w:rStyle w:val="AboutandContactBody"/>
          <w:rFonts w:hint="eastAsia"/>
          <w:sz w:val="16"/>
          <w:lang w:eastAsia="zh-TW"/>
        </w:rPr>
        <w:t>全球各行各業。</w:t>
      </w:r>
      <w:r>
        <w:rPr>
          <w:rStyle w:val="AboutandContactBody"/>
          <w:rFonts w:hint="eastAsia"/>
          <w:sz w:val="16"/>
          <w:lang w:eastAsia="zh-TW"/>
        </w:rPr>
        <w:t>在</w:t>
      </w:r>
      <w:r w:rsidRPr="0006078E">
        <w:rPr>
          <w:rStyle w:val="AboutandContactBody"/>
          <w:rFonts w:hint="eastAsia"/>
          <w:sz w:val="16"/>
          <w:lang w:eastAsia="zh-TW"/>
        </w:rPr>
        <w:t>洗滌劑及家用護理以及化妝品</w:t>
      </w:r>
      <w:r w:rsidRPr="0006078E">
        <w:rPr>
          <w:rStyle w:val="AboutandContactBody"/>
          <w:sz w:val="16"/>
          <w:lang w:eastAsia="zh-TW"/>
        </w:rPr>
        <w:t>/</w:t>
      </w:r>
      <w:r w:rsidRPr="0006078E">
        <w:rPr>
          <w:rStyle w:val="AboutandContactBody"/>
          <w:rFonts w:hint="eastAsia"/>
          <w:sz w:val="16"/>
          <w:lang w:eastAsia="zh-TW"/>
        </w:rPr>
        <w:t>美容用品兩大業務</w:t>
      </w:r>
      <w:r>
        <w:rPr>
          <w:rStyle w:val="AboutandContactBody"/>
          <w:rFonts w:hint="eastAsia"/>
          <w:sz w:val="16"/>
          <w:lang w:eastAsia="zh-TW"/>
        </w:rPr>
        <w:t>板塊中，漢高</w:t>
      </w:r>
      <w:r w:rsidRPr="0006078E">
        <w:rPr>
          <w:rStyle w:val="AboutandContactBody"/>
          <w:rFonts w:hint="eastAsia"/>
          <w:sz w:val="16"/>
          <w:lang w:eastAsia="zh-TW"/>
        </w:rPr>
        <w:t>也</w:t>
      </w:r>
      <w:r>
        <w:rPr>
          <w:rStyle w:val="AboutandContactBody"/>
          <w:rFonts w:hint="eastAsia"/>
          <w:sz w:val="16"/>
          <w:lang w:eastAsia="zh-TW"/>
        </w:rPr>
        <w:t>在</w:t>
      </w:r>
      <w:r w:rsidRPr="0006078E">
        <w:rPr>
          <w:rStyle w:val="AboutandContactBody"/>
          <w:rFonts w:hint="eastAsia"/>
          <w:sz w:val="16"/>
          <w:lang w:eastAsia="zh-TW"/>
        </w:rPr>
        <w:t>各國市場和眾多應用領域中</w:t>
      </w:r>
      <w:r>
        <w:rPr>
          <w:rStyle w:val="AboutandContactBody"/>
          <w:rFonts w:hint="eastAsia"/>
          <w:sz w:val="16"/>
          <w:lang w:eastAsia="zh-TW"/>
        </w:rPr>
        <w:t>具有領先地位</w:t>
      </w:r>
      <w:r w:rsidRPr="0006078E">
        <w:rPr>
          <w:rStyle w:val="AboutandContactBody"/>
          <w:rFonts w:hint="eastAsia"/>
          <w:sz w:val="16"/>
          <w:lang w:eastAsia="zh-TW"/>
        </w:rPr>
        <w:t>。公司成立於</w:t>
      </w:r>
      <w:r w:rsidRPr="0006078E">
        <w:rPr>
          <w:rStyle w:val="AboutandContactBody"/>
          <w:sz w:val="16"/>
          <w:lang w:eastAsia="zh-TW"/>
        </w:rPr>
        <w:t>1876</w:t>
      </w:r>
      <w:r w:rsidRPr="0006078E">
        <w:rPr>
          <w:rStyle w:val="AboutandContactBody"/>
          <w:rFonts w:hint="eastAsia"/>
          <w:sz w:val="16"/>
          <w:lang w:eastAsia="zh-TW"/>
        </w:rPr>
        <w:t>年，迄今已有</w:t>
      </w:r>
      <w:r w:rsidRPr="0006078E">
        <w:rPr>
          <w:rStyle w:val="AboutandContactBody"/>
          <w:sz w:val="16"/>
          <w:lang w:eastAsia="zh-TW"/>
        </w:rPr>
        <w:t>140</w:t>
      </w:r>
      <w:r w:rsidRPr="0006078E">
        <w:rPr>
          <w:rStyle w:val="AboutandContactBody"/>
          <w:rFonts w:hint="eastAsia"/>
          <w:sz w:val="16"/>
          <w:lang w:eastAsia="zh-TW"/>
        </w:rPr>
        <w:t>多年光輝歷史。</w:t>
      </w:r>
      <w:r w:rsidRPr="0006078E">
        <w:rPr>
          <w:rStyle w:val="AboutandContactBody"/>
          <w:sz w:val="16"/>
          <w:lang w:eastAsia="zh-TW"/>
        </w:rPr>
        <w:t>202</w:t>
      </w:r>
      <w:r>
        <w:rPr>
          <w:rStyle w:val="AboutandContactBody"/>
          <w:sz w:val="16"/>
          <w:lang w:eastAsia="zh-TW"/>
        </w:rPr>
        <w:t>1</w:t>
      </w:r>
      <w:r w:rsidRPr="0006078E">
        <w:rPr>
          <w:rStyle w:val="AboutandContactBody"/>
          <w:rFonts w:hint="eastAsia"/>
          <w:sz w:val="16"/>
          <w:lang w:eastAsia="zh-TW"/>
        </w:rPr>
        <w:t>年，漢高實現銷售額逾</w:t>
      </w:r>
      <w:r>
        <w:rPr>
          <w:rStyle w:val="AboutandContactBody"/>
          <w:sz w:val="16"/>
          <w:lang w:eastAsia="zh-TW"/>
        </w:rPr>
        <w:t>200</w:t>
      </w:r>
      <w:r w:rsidRPr="0006078E">
        <w:rPr>
          <w:rStyle w:val="AboutandContactBody"/>
          <w:rFonts w:hint="eastAsia"/>
          <w:sz w:val="16"/>
          <w:lang w:eastAsia="zh-TW"/>
        </w:rPr>
        <w:t>億歐元</w:t>
      </w:r>
      <w:r>
        <w:rPr>
          <w:rStyle w:val="AboutandContactBody"/>
          <w:rFonts w:hint="eastAsia"/>
          <w:sz w:val="16"/>
          <w:lang w:eastAsia="zh-TW"/>
        </w:rPr>
        <w:t>，</w:t>
      </w:r>
      <w:r w:rsidRPr="00D94EE7">
        <w:rPr>
          <w:rStyle w:val="AboutandContactBody"/>
          <w:rFonts w:hint="eastAsia"/>
          <w:sz w:val="16"/>
          <w:lang w:eastAsia="zh-TW"/>
        </w:rPr>
        <w:t>調整後營業利潤達</w:t>
      </w:r>
      <w:r w:rsidRPr="00D94EE7">
        <w:rPr>
          <w:rStyle w:val="AboutandContactBody"/>
          <w:sz w:val="16"/>
          <w:lang w:eastAsia="zh-TW"/>
        </w:rPr>
        <w:t>2</w:t>
      </w:r>
      <w:r>
        <w:rPr>
          <w:rStyle w:val="AboutandContactBody"/>
          <w:sz w:val="16"/>
          <w:lang w:eastAsia="zh-TW"/>
        </w:rPr>
        <w:t>7</w:t>
      </w:r>
      <w:r w:rsidRPr="00D94EE7">
        <w:rPr>
          <w:rStyle w:val="AboutandContactBody"/>
          <w:rFonts w:hint="eastAsia"/>
          <w:sz w:val="16"/>
          <w:lang w:eastAsia="zh-TW"/>
        </w:rPr>
        <w:t>億歐元左右</w:t>
      </w:r>
      <w:r w:rsidRPr="0006078E">
        <w:rPr>
          <w:rStyle w:val="AboutandContactBody"/>
          <w:rFonts w:hint="eastAsia"/>
          <w:sz w:val="16"/>
          <w:lang w:eastAsia="zh-TW"/>
        </w:rPr>
        <w:t>。漢高在全球範圍內約有</w:t>
      </w:r>
      <w:r w:rsidRPr="0006078E">
        <w:rPr>
          <w:rStyle w:val="AboutandContactBody"/>
          <w:sz w:val="16"/>
          <w:lang w:eastAsia="zh-TW"/>
        </w:rPr>
        <w:t>5.</w:t>
      </w:r>
      <w:r>
        <w:rPr>
          <w:rStyle w:val="AboutandContactBody"/>
          <w:sz w:val="16"/>
          <w:lang w:eastAsia="zh-TW"/>
        </w:rPr>
        <w:t>2</w:t>
      </w:r>
      <w:r w:rsidRPr="0006078E">
        <w:rPr>
          <w:rStyle w:val="AboutandContactBody"/>
          <w:rFonts w:hint="eastAsia"/>
          <w:sz w:val="16"/>
          <w:lang w:eastAsia="zh-TW"/>
        </w:rPr>
        <w:t>萬名員工，在強大的企業文化、共同的企業目標與價值觀的引領下，他們融合為一支熱情、多元化的團隊。作為企業可持續發展的表率，漢高在許多國際性指數和排行榜中名列前茅。漢高的優先股已列入德國</w:t>
      </w:r>
      <w:r w:rsidRPr="0006078E">
        <w:rPr>
          <w:rStyle w:val="AboutandContactBody"/>
          <w:sz w:val="16"/>
          <w:lang w:eastAsia="zh-TW"/>
        </w:rPr>
        <w:t>DAX</w:t>
      </w:r>
      <w:r w:rsidRPr="0006078E">
        <w:rPr>
          <w:rStyle w:val="AboutandContactBody"/>
          <w:rFonts w:hint="eastAsia"/>
          <w:sz w:val="16"/>
          <w:lang w:eastAsia="zh-TW"/>
        </w:rPr>
        <w:t>指數。更多資訊，敬請訪問</w:t>
      </w:r>
      <w:hyperlink r:id="rId12" w:history="1">
        <w:r w:rsidRPr="0006078E">
          <w:rPr>
            <w:rStyle w:val="Hyperlink"/>
            <w:sz w:val="16"/>
            <w:szCs w:val="16"/>
            <w:lang w:eastAsia="zh-TW"/>
          </w:rPr>
          <w:t>www.henkel.com</w:t>
        </w:r>
      </w:hyperlink>
      <w:r w:rsidRPr="0006078E">
        <w:rPr>
          <w:rStyle w:val="AboutandContactBody"/>
          <w:rFonts w:hint="eastAsia"/>
          <w:sz w:val="16"/>
          <w:lang w:eastAsia="zh-TW"/>
        </w:rPr>
        <w:t>。</w:t>
      </w:r>
    </w:p>
    <w:p w14:paraId="1AA74F25" w14:textId="77777777" w:rsidR="00181261" w:rsidRDefault="00181261" w:rsidP="00181261">
      <w:pPr>
        <w:rPr>
          <w:rFonts w:asciiTheme="majorHAnsi" w:hAnsiTheme="majorHAnsi"/>
          <w:sz w:val="14"/>
          <w:lang w:eastAsia="zh-TW"/>
        </w:rPr>
      </w:pPr>
    </w:p>
    <w:p w14:paraId="1F93FD62" w14:textId="0A8A9CE4" w:rsidR="00181261" w:rsidRPr="00AF53FD" w:rsidRDefault="00FF062E" w:rsidP="00181261">
      <w:pPr>
        <w:rPr>
          <w:rFonts w:asciiTheme="majorHAnsi" w:hAnsiTheme="majorHAnsi" w:cstheme="majorHAnsi"/>
          <w:lang w:eastAsia="zh-CN"/>
        </w:rPr>
      </w:pPr>
      <w:r w:rsidRPr="00AF53FD">
        <w:rPr>
          <w:rFonts w:asciiTheme="majorHAnsi" w:hAnsiTheme="majorHAnsi" w:hint="eastAsia"/>
          <w:sz w:val="14"/>
          <w:lang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AF53FD">
        <w:rPr>
          <w:rFonts w:asciiTheme="majorHAnsi" w:hAnsiTheme="majorHAnsi" w:hint="eastAsia"/>
          <w:sz w:val="14"/>
          <w:lang w:eastAsia="zh-TW"/>
        </w:rPr>
        <w:t>均在漢高</w:t>
      </w:r>
      <w:proofErr w:type="gramEnd"/>
      <w:r w:rsidRPr="00AF53FD">
        <w:rPr>
          <w:rFonts w:asciiTheme="majorHAnsi" w:hAnsiTheme="majorHAnsi" w:hint="eastAsia"/>
          <w:sz w:val="14"/>
          <w:lang w:eastAsia="zh-TW"/>
        </w:rPr>
        <w:t>的控制之外，無法準確預計。漢高</w:t>
      </w:r>
      <w:proofErr w:type="gramStart"/>
      <w:r w:rsidRPr="00AF53FD">
        <w:rPr>
          <w:rFonts w:asciiTheme="majorHAnsi" w:hAnsiTheme="majorHAnsi" w:hint="eastAsia"/>
          <w:sz w:val="14"/>
          <w:lang w:eastAsia="zh-TW"/>
        </w:rPr>
        <w:t>不</w:t>
      </w:r>
      <w:proofErr w:type="gramEnd"/>
      <w:r w:rsidRPr="00AF53FD">
        <w:rPr>
          <w:rFonts w:asciiTheme="majorHAnsi" w:hAnsiTheme="majorHAnsi" w:hint="eastAsia"/>
          <w:sz w:val="14"/>
          <w:lang w:eastAsia="zh-TW"/>
        </w:rPr>
        <w:t>計畫也不承諾更新前瞻性表述。</w:t>
      </w:r>
      <w:r w:rsidR="00181261" w:rsidRPr="00AF53FD">
        <w:rPr>
          <w:rFonts w:asciiTheme="majorHAnsi" w:hAnsiTheme="majorHAnsi" w:hint="eastAsia"/>
          <w:sz w:val="14"/>
          <w:lang w:eastAsia="zh-CN"/>
        </w:rPr>
        <w:t xml:space="preserve"> </w:t>
      </w:r>
    </w:p>
    <w:p w14:paraId="0B6C6242" w14:textId="77777777" w:rsidR="00181261" w:rsidRPr="00AF53FD" w:rsidRDefault="00181261" w:rsidP="00181261">
      <w:pPr>
        <w:rPr>
          <w:rFonts w:asciiTheme="majorHAnsi" w:hAnsiTheme="majorHAnsi" w:cstheme="majorHAnsi"/>
          <w:bCs/>
          <w:sz w:val="14"/>
          <w:szCs w:val="14"/>
          <w:lang w:eastAsia="zh-CN"/>
        </w:rPr>
      </w:pPr>
    </w:p>
    <w:p w14:paraId="580246A8" w14:textId="6A150D74" w:rsidR="00181261" w:rsidRPr="00AF53FD" w:rsidRDefault="00FF062E" w:rsidP="00181261">
      <w:pPr>
        <w:rPr>
          <w:rFonts w:asciiTheme="majorHAnsi" w:hAnsiTheme="majorHAnsi" w:cstheme="majorHAnsi"/>
          <w:bCs/>
          <w:sz w:val="14"/>
          <w:szCs w:val="14"/>
          <w:lang w:eastAsia="zh-CN"/>
        </w:rPr>
      </w:pPr>
      <w:r w:rsidRPr="00AF53FD">
        <w:rPr>
          <w:rFonts w:asciiTheme="majorHAnsi" w:hAnsiTheme="majorHAnsi" w:hint="eastAsia"/>
          <w:sz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6A5D7C36" w14:textId="77777777" w:rsidR="00181261" w:rsidRPr="00AF53FD" w:rsidRDefault="00181261" w:rsidP="00181261">
      <w:pPr>
        <w:rPr>
          <w:rFonts w:asciiTheme="majorHAnsi" w:hAnsiTheme="majorHAnsi" w:cstheme="majorHAnsi"/>
          <w:bCs/>
          <w:sz w:val="14"/>
          <w:szCs w:val="14"/>
          <w:lang w:eastAsia="zh-CN"/>
        </w:rPr>
      </w:pPr>
    </w:p>
    <w:bookmarkEnd w:id="0"/>
    <w:p w14:paraId="7DB194AC" w14:textId="7E3A82DF" w:rsidR="00485346" w:rsidRPr="00181261" w:rsidRDefault="00FF062E" w:rsidP="00181261">
      <w:pPr>
        <w:rPr>
          <w:rFonts w:asciiTheme="majorHAnsi" w:hAnsiTheme="majorHAnsi" w:cstheme="majorHAnsi"/>
          <w:bCs/>
          <w:sz w:val="14"/>
          <w:szCs w:val="14"/>
          <w:lang w:eastAsia="zh-CN"/>
        </w:rPr>
      </w:pPr>
      <w:proofErr w:type="gramStart"/>
      <w:r w:rsidRPr="00AF53FD">
        <w:rPr>
          <w:rFonts w:asciiTheme="majorHAnsi" w:hAnsiTheme="majorHAnsi" w:hint="eastAsia"/>
          <w:sz w:val="14"/>
          <w:lang w:eastAsia="zh-TW"/>
        </w:rPr>
        <w:t>本檔僅供</w:t>
      </w:r>
      <w:proofErr w:type="gramEnd"/>
      <w:r w:rsidRPr="00AF53FD">
        <w:rPr>
          <w:rFonts w:asciiTheme="majorHAnsi" w:hAnsiTheme="majorHAnsi" w:hint="eastAsia"/>
          <w:sz w:val="14"/>
          <w:lang w:eastAsia="zh-TW"/>
        </w:rPr>
        <w:t>參考，並不構成任何對證券的投資建議、出售要約或購買要約。</w:t>
      </w:r>
    </w:p>
    <w:sectPr w:rsidR="00485346" w:rsidRPr="00181261"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24BA" w14:textId="77777777" w:rsidR="007E063D" w:rsidRDefault="007E063D">
      <w:r>
        <w:separator/>
      </w:r>
    </w:p>
  </w:endnote>
  <w:endnote w:type="continuationSeparator" w:id="0">
    <w:p w14:paraId="085BEDFD" w14:textId="77777777" w:rsidR="007E063D" w:rsidRDefault="007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1C307BF" w:rsidR="00CF6F33" w:rsidRPr="00112A28" w:rsidRDefault="00236C9A" w:rsidP="00112A28">
    <w:pPr>
      <w:pStyle w:val="Footer"/>
      <w:tabs>
        <w:tab w:val="clear" w:pos="7083"/>
        <w:tab w:val="clear" w:pos="8640"/>
        <w:tab w:val="right" w:pos="9071"/>
      </w:tabs>
      <w:jc w:val="both"/>
      <w:rPr>
        <w:lang w:eastAsia="zh-CN"/>
      </w:rPr>
    </w:pPr>
    <w:r w:rsidRPr="00BF6E82">
      <w:t>Henkel AG &amp; Co. KGa</w:t>
    </w:r>
    <w:r>
      <w:t>A</w:t>
    </w:r>
    <w:r w:rsidR="00112A28">
      <w:rPr>
        <w:lang w:eastAsia="zh-CN"/>
      </w:rPr>
      <w:tab/>
    </w:r>
    <w:r>
      <w:rPr>
        <w:rFonts w:hint="eastAsia"/>
        <w:lang w:eastAsia="zh-CN"/>
      </w:rPr>
      <w:t>P</w:t>
    </w:r>
    <w:r>
      <w:rPr>
        <w:lang w:eastAsia="zh-CN"/>
      </w:rPr>
      <w:t>age</w:t>
    </w:r>
    <w:r w:rsidR="00112A28" w:rsidRPr="00BF6E82">
      <w:rPr>
        <w:lang w:eastAsia="zh-CN"/>
      </w:rPr>
      <w:t xml:space="preserve"> </w:t>
    </w:r>
    <w:r w:rsidR="00112A28" w:rsidRPr="00BF6E82">
      <w:fldChar w:fldCharType="begin"/>
    </w:r>
    <w:r w:rsidR="00112A28" w:rsidRPr="00BF6E82">
      <w:rPr>
        <w:lang w:eastAsia="zh-CN"/>
      </w:rPr>
      <w:instrText xml:space="preserve"> PAGE  \* Arabic  \* MERGEFORMAT </w:instrText>
    </w:r>
    <w:r w:rsidR="00112A28" w:rsidRPr="00BF6E82">
      <w:fldChar w:fldCharType="separate"/>
    </w:r>
    <w:r w:rsidR="00112A28">
      <w:rPr>
        <w:lang w:eastAsia="zh-CN"/>
      </w:rPr>
      <w:t>2</w:t>
    </w:r>
    <w:r w:rsidR="00112A28" w:rsidRPr="00BF6E82">
      <w:fldChar w:fldCharType="end"/>
    </w:r>
    <w:r w:rsidR="00112A28" w:rsidRPr="00BF6E82">
      <w:rPr>
        <w:lang w:eastAsia="zh-CN"/>
      </w:rPr>
      <w:t>/</w:t>
    </w:r>
    <w:r w:rsidR="00AC5172">
      <w:fldChar w:fldCharType="begin"/>
    </w:r>
    <w:r w:rsidR="00AC5172">
      <w:rPr>
        <w:lang w:eastAsia="zh-CN"/>
      </w:rPr>
      <w:instrText xml:space="preserve"> NUMPAGES  \* Arabic  \* MERGEFORMAT </w:instrText>
    </w:r>
    <w:r w:rsidR="00AC5172">
      <w:fldChar w:fldCharType="separate"/>
    </w:r>
    <w:r w:rsidR="00112A28">
      <w:rPr>
        <w:lang w:eastAsia="zh-CN"/>
      </w:rPr>
      <w:t>2</w:t>
    </w:r>
    <w:r w:rsidR="00AC51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61FA0" w14:textId="77777777" w:rsidR="007E063D" w:rsidRDefault="007E063D">
      <w:r>
        <w:separator/>
      </w:r>
    </w:p>
  </w:footnote>
  <w:footnote w:type="continuationSeparator" w:id="0">
    <w:p w14:paraId="37F27D4E" w14:textId="77777777" w:rsidR="007E063D" w:rsidRDefault="007E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0B1C555"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6"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056F73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F062E">
      <w:rPr>
        <w:rFonts w:ascii="宋体" w:hAnsi="宋体" w:cs="宋体" w:hint="eastAsia"/>
        <w:lang w:eastAsia="zh-TW"/>
      </w:rPr>
      <w:t>新聞稿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5C7"/>
    <w:multiLevelType w:val="hybridMultilevel"/>
    <w:tmpl w:val="7DE8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F4B6752"/>
    <w:multiLevelType w:val="hybridMultilevel"/>
    <w:tmpl w:val="FFFFFFFF"/>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AA55403"/>
    <w:multiLevelType w:val="hybridMultilevel"/>
    <w:tmpl w:val="6A56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86015">
    <w:abstractNumId w:val="1"/>
  </w:num>
  <w:num w:numId="2" w16cid:durableId="59135947">
    <w:abstractNumId w:val="0"/>
  </w:num>
  <w:num w:numId="3" w16cid:durableId="1636178876">
    <w:abstractNumId w:val="8"/>
  </w:num>
  <w:num w:numId="4" w16cid:durableId="843520105">
    <w:abstractNumId w:val="5"/>
  </w:num>
  <w:num w:numId="5" w16cid:durableId="818880908">
    <w:abstractNumId w:val="3"/>
  </w:num>
  <w:num w:numId="6" w16cid:durableId="1419670389">
    <w:abstractNumId w:val="7"/>
  </w:num>
  <w:num w:numId="7" w16cid:durableId="456069632">
    <w:abstractNumId w:val="2"/>
  </w:num>
  <w:num w:numId="8" w16cid:durableId="1193692079">
    <w:abstractNumId w:val="6"/>
  </w:num>
  <w:num w:numId="9" w16cid:durableId="2060855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242A"/>
    <w:rsid w:val="00062A7F"/>
    <w:rsid w:val="00067071"/>
    <w:rsid w:val="000722E8"/>
    <w:rsid w:val="00080D10"/>
    <w:rsid w:val="0008357F"/>
    <w:rsid w:val="00096D8F"/>
    <w:rsid w:val="000B4321"/>
    <w:rsid w:val="000B695A"/>
    <w:rsid w:val="000C210A"/>
    <w:rsid w:val="000C56DD"/>
    <w:rsid w:val="000C7BB5"/>
    <w:rsid w:val="000D1672"/>
    <w:rsid w:val="000E1F3E"/>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5032"/>
    <w:rsid w:val="001577E9"/>
    <w:rsid w:val="0016138C"/>
    <w:rsid w:val="00166D05"/>
    <w:rsid w:val="001731CE"/>
    <w:rsid w:val="00181261"/>
    <w:rsid w:val="001B404A"/>
    <w:rsid w:val="001B6B4D"/>
    <w:rsid w:val="001B7C20"/>
    <w:rsid w:val="001C0B32"/>
    <w:rsid w:val="001C0EDF"/>
    <w:rsid w:val="001C291F"/>
    <w:rsid w:val="001C4BE1"/>
    <w:rsid w:val="001D7ADF"/>
    <w:rsid w:val="001E0F71"/>
    <w:rsid w:val="001E6D05"/>
    <w:rsid w:val="001E7C28"/>
    <w:rsid w:val="001F1BDF"/>
    <w:rsid w:val="001F7110"/>
    <w:rsid w:val="001F7E96"/>
    <w:rsid w:val="00202284"/>
    <w:rsid w:val="00212488"/>
    <w:rsid w:val="00213CE4"/>
    <w:rsid w:val="00220628"/>
    <w:rsid w:val="002304D2"/>
    <w:rsid w:val="002308F8"/>
    <w:rsid w:val="00234ABD"/>
    <w:rsid w:val="00236C9A"/>
    <w:rsid w:val="00236E2A"/>
    <w:rsid w:val="00237F62"/>
    <w:rsid w:val="0024586A"/>
    <w:rsid w:val="00256F0C"/>
    <w:rsid w:val="002614D9"/>
    <w:rsid w:val="00262C05"/>
    <w:rsid w:val="00281D14"/>
    <w:rsid w:val="00282C13"/>
    <w:rsid w:val="002847B7"/>
    <w:rsid w:val="0028550F"/>
    <w:rsid w:val="002A0DF7"/>
    <w:rsid w:val="002A2975"/>
    <w:rsid w:val="002A60E0"/>
    <w:rsid w:val="002A799E"/>
    <w:rsid w:val="002C1344"/>
    <w:rsid w:val="002C252E"/>
    <w:rsid w:val="002C6773"/>
    <w:rsid w:val="002D2A3D"/>
    <w:rsid w:val="002E0B17"/>
    <w:rsid w:val="002E4FFB"/>
    <w:rsid w:val="002E7DED"/>
    <w:rsid w:val="002F1C48"/>
    <w:rsid w:val="002F7E11"/>
    <w:rsid w:val="00304087"/>
    <w:rsid w:val="00306244"/>
    <w:rsid w:val="00310ACD"/>
    <w:rsid w:val="0031379F"/>
    <w:rsid w:val="00313BEE"/>
    <w:rsid w:val="00320A26"/>
    <w:rsid w:val="00321344"/>
    <w:rsid w:val="0033394F"/>
    <w:rsid w:val="0033451C"/>
    <w:rsid w:val="00336854"/>
    <w:rsid w:val="0034015C"/>
    <w:rsid w:val="00341A06"/>
    <w:rsid w:val="003421F9"/>
    <w:rsid w:val="003442F4"/>
    <w:rsid w:val="00353705"/>
    <w:rsid w:val="003562E8"/>
    <w:rsid w:val="00357F10"/>
    <w:rsid w:val="003600A6"/>
    <w:rsid w:val="0036357D"/>
    <w:rsid w:val="003649BC"/>
    <w:rsid w:val="00365E44"/>
    <w:rsid w:val="00367230"/>
    <w:rsid w:val="00367AA1"/>
    <w:rsid w:val="00372E36"/>
    <w:rsid w:val="00374C9E"/>
    <w:rsid w:val="003755EA"/>
    <w:rsid w:val="00376EE9"/>
    <w:rsid w:val="00377CBB"/>
    <w:rsid w:val="003877B6"/>
    <w:rsid w:val="00393887"/>
    <w:rsid w:val="00394C6B"/>
    <w:rsid w:val="003A4E62"/>
    <w:rsid w:val="003A621D"/>
    <w:rsid w:val="003B1069"/>
    <w:rsid w:val="003B390A"/>
    <w:rsid w:val="003B3C4B"/>
    <w:rsid w:val="003C15DE"/>
    <w:rsid w:val="003C2EE2"/>
    <w:rsid w:val="003C4EB2"/>
    <w:rsid w:val="003F03D5"/>
    <w:rsid w:val="003F1AF3"/>
    <w:rsid w:val="003F4D8D"/>
    <w:rsid w:val="004124A6"/>
    <w:rsid w:val="00425CE8"/>
    <w:rsid w:val="004313E7"/>
    <w:rsid w:val="0044763B"/>
    <w:rsid w:val="004509D7"/>
    <w:rsid w:val="00451693"/>
    <w:rsid w:val="00451F34"/>
    <w:rsid w:val="004629B3"/>
    <w:rsid w:val="0046376E"/>
    <w:rsid w:val="0046690F"/>
    <w:rsid w:val="00472FEC"/>
    <w:rsid w:val="0048286D"/>
    <w:rsid w:val="00485346"/>
    <w:rsid w:val="0048695F"/>
    <w:rsid w:val="00490A03"/>
    <w:rsid w:val="00493327"/>
    <w:rsid w:val="00494DBE"/>
    <w:rsid w:val="00495CE6"/>
    <w:rsid w:val="004A323C"/>
    <w:rsid w:val="004A425D"/>
    <w:rsid w:val="004B34EC"/>
    <w:rsid w:val="004B4140"/>
    <w:rsid w:val="004B54E8"/>
    <w:rsid w:val="004C4FEB"/>
    <w:rsid w:val="004C6B79"/>
    <w:rsid w:val="004D059B"/>
    <w:rsid w:val="004D4CB6"/>
    <w:rsid w:val="004E3341"/>
    <w:rsid w:val="004F10C1"/>
    <w:rsid w:val="00502E62"/>
    <w:rsid w:val="00504452"/>
    <w:rsid w:val="00506B8A"/>
    <w:rsid w:val="0051180C"/>
    <w:rsid w:val="0052212B"/>
    <w:rsid w:val="00531B98"/>
    <w:rsid w:val="00534B46"/>
    <w:rsid w:val="00540358"/>
    <w:rsid w:val="00540D47"/>
    <w:rsid w:val="00550864"/>
    <w:rsid w:val="0055571E"/>
    <w:rsid w:val="00556F67"/>
    <w:rsid w:val="00565F85"/>
    <w:rsid w:val="00580B1C"/>
    <w:rsid w:val="005833F0"/>
    <w:rsid w:val="00586CAF"/>
    <w:rsid w:val="005873E9"/>
    <w:rsid w:val="00591180"/>
    <w:rsid w:val="0059722C"/>
    <w:rsid w:val="00597D07"/>
    <w:rsid w:val="005A15F7"/>
    <w:rsid w:val="005A3846"/>
    <w:rsid w:val="005B6A58"/>
    <w:rsid w:val="005C7112"/>
    <w:rsid w:val="005D0561"/>
    <w:rsid w:val="005D09F0"/>
    <w:rsid w:val="005D0AD9"/>
    <w:rsid w:val="005D22F6"/>
    <w:rsid w:val="005E0C30"/>
    <w:rsid w:val="005E5533"/>
    <w:rsid w:val="005E69D9"/>
    <w:rsid w:val="005F2262"/>
    <w:rsid w:val="005F27F4"/>
    <w:rsid w:val="005F3239"/>
    <w:rsid w:val="005F6567"/>
    <w:rsid w:val="006055F1"/>
    <w:rsid w:val="00607256"/>
    <w:rsid w:val="006144B1"/>
    <w:rsid w:val="00617FFB"/>
    <w:rsid w:val="00621FEE"/>
    <w:rsid w:val="00627FA9"/>
    <w:rsid w:val="006335F1"/>
    <w:rsid w:val="006345B6"/>
    <w:rsid w:val="00635712"/>
    <w:rsid w:val="00635CD6"/>
    <w:rsid w:val="00643D8A"/>
    <w:rsid w:val="006513EB"/>
    <w:rsid w:val="00652229"/>
    <w:rsid w:val="00652793"/>
    <w:rsid w:val="006626CA"/>
    <w:rsid w:val="00663487"/>
    <w:rsid w:val="00663962"/>
    <w:rsid w:val="0066668F"/>
    <w:rsid w:val="00672382"/>
    <w:rsid w:val="00677EEB"/>
    <w:rsid w:val="00682643"/>
    <w:rsid w:val="00682EB9"/>
    <w:rsid w:val="0068441A"/>
    <w:rsid w:val="00690B19"/>
    <w:rsid w:val="006977A6"/>
    <w:rsid w:val="006A0A3C"/>
    <w:rsid w:val="006A79F0"/>
    <w:rsid w:val="006B47EE"/>
    <w:rsid w:val="006B499F"/>
    <w:rsid w:val="006B52D3"/>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437B6"/>
    <w:rsid w:val="007507B5"/>
    <w:rsid w:val="0075091D"/>
    <w:rsid w:val="0075274A"/>
    <w:rsid w:val="00753A24"/>
    <w:rsid w:val="00772188"/>
    <w:rsid w:val="007804CE"/>
    <w:rsid w:val="007813D0"/>
    <w:rsid w:val="00785993"/>
    <w:rsid w:val="007866E2"/>
    <w:rsid w:val="00786BA3"/>
    <w:rsid w:val="00790375"/>
    <w:rsid w:val="0079202F"/>
    <w:rsid w:val="00795AF2"/>
    <w:rsid w:val="007A2AAD"/>
    <w:rsid w:val="007A4432"/>
    <w:rsid w:val="007A784E"/>
    <w:rsid w:val="007B499C"/>
    <w:rsid w:val="007B4D4B"/>
    <w:rsid w:val="007D2A02"/>
    <w:rsid w:val="007E063D"/>
    <w:rsid w:val="007E6EA1"/>
    <w:rsid w:val="007F0F63"/>
    <w:rsid w:val="007F2B1E"/>
    <w:rsid w:val="007F62B4"/>
    <w:rsid w:val="00801517"/>
    <w:rsid w:val="00817AE8"/>
    <w:rsid w:val="00817DE8"/>
    <w:rsid w:val="008229F5"/>
    <w:rsid w:val="00822B35"/>
    <w:rsid w:val="0082699A"/>
    <w:rsid w:val="00833CEB"/>
    <w:rsid w:val="008372D2"/>
    <w:rsid w:val="008377BC"/>
    <w:rsid w:val="00841063"/>
    <w:rsid w:val="0084344C"/>
    <w:rsid w:val="00844C17"/>
    <w:rsid w:val="00847726"/>
    <w:rsid w:val="00852511"/>
    <w:rsid w:val="008614F1"/>
    <w:rsid w:val="008639B3"/>
    <w:rsid w:val="00863C1A"/>
    <w:rsid w:val="0087142D"/>
    <w:rsid w:val="008733BB"/>
    <w:rsid w:val="00873956"/>
    <w:rsid w:val="00880E72"/>
    <w:rsid w:val="008825EE"/>
    <w:rsid w:val="00883758"/>
    <w:rsid w:val="0088596E"/>
    <w:rsid w:val="00894912"/>
    <w:rsid w:val="0089796A"/>
    <w:rsid w:val="00897A45"/>
    <w:rsid w:val="00897CC0"/>
    <w:rsid w:val="008A2375"/>
    <w:rsid w:val="008B0BAA"/>
    <w:rsid w:val="008B1DF6"/>
    <w:rsid w:val="008B467E"/>
    <w:rsid w:val="008D76C5"/>
    <w:rsid w:val="008E0AFA"/>
    <w:rsid w:val="008E2C44"/>
    <w:rsid w:val="008E68C0"/>
    <w:rsid w:val="008E75D3"/>
    <w:rsid w:val="008E7F34"/>
    <w:rsid w:val="008F125E"/>
    <w:rsid w:val="008F4D2F"/>
    <w:rsid w:val="008F6A6F"/>
    <w:rsid w:val="00906292"/>
    <w:rsid w:val="009076AF"/>
    <w:rsid w:val="00911178"/>
    <w:rsid w:val="00917162"/>
    <w:rsid w:val="009226DF"/>
    <w:rsid w:val="009251CC"/>
    <w:rsid w:val="009258B7"/>
    <w:rsid w:val="0092714E"/>
    <w:rsid w:val="00933567"/>
    <w:rsid w:val="00942002"/>
    <w:rsid w:val="009428DB"/>
    <w:rsid w:val="00946160"/>
    <w:rsid w:val="00947885"/>
    <w:rsid w:val="00952168"/>
    <w:rsid w:val="009527FE"/>
    <w:rsid w:val="00954AB9"/>
    <w:rsid w:val="00965A9E"/>
    <w:rsid w:val="00966710"/>
    <w:rsid w:val="00970E19"/>
    <w:rsid w:val="009739A0"/>
    <w:rsid w:val="00974F84"/>
    <w:rsid w:val="009767C7"/>
    <w:rsid w:val="00981688"/>
    <w:rsid w:val="009847EE"/>
    <w:rsid w:val="0098579A"/>
    <w:rsid w:val="0099195A"/>
    <w:rsid w:val="00992A11"/>
    <w:rsid w:val="00994681"/>
    <w:rsid w:val="0099486A"/>
    <w:rsid w:val="009A0E26"/>
    <w:rsid w:val="009A1673"/>
    <w:rsid w:val="009A16EC"/>
    <w:rsid w:val="009B29B7"/>
    <w:rsid w:val="009B3B37"/>
    <w:rsid w:val="009B7D1F"/>
    <w:rsid w:val="009C088E"/>
    <w:rsid w:val="009C20C0"/>
    <w:rsid w:val="009C4D35"/>
    <w:rsid w:val="009D1522"/>
    <w:rsid w:val="009D7252"/>
    <w:rsid w:val="009E5617"/>
    <w:rsid w:val="009E5EB4"/>
    <w:rsid w:val="00A044D6"/>
    <w:rsid w:val="00A04ADB"/>
    <w:rsid w:val="00A11E0F"/>
    <w:rsid w:val="00A1377F"/>
    <w:rsid w:val="00A26CB6"/>
    <w:rsid w:val="00A32F82"/>
    <w:rsid w:val="00A32F8B"/>
    <w:rsid w:val="00A366D3"/>
    <w:rsid w:val="00A36EB4"/>
    <w:rsid w:val="00A3756F"/>
    <w:rsid w:val="00A42D6F"/>
    <w:rsid w:val="00A45A62"/>
    <w:rsid w:val="00A510E5"/>
    <w:rsid w:val="00A54AC5"/>
    <w:rsid w:val="00A55DC3"/>
    <w:rsid w:val="00A56D41"/>
    <w:rsid w:val="00A61353"/>
    <w:rsid w:val="00A62F6E"/>
    <w:rsid w:val="00A637C0"/>
    <w:rsid w:val="00A66DB1"/>
    <w:rsid w:val="00A67A92"/>
    <w:rsid w:val="00A706FD"/>
    <w:rsid w:val="00A7414C"/>
    <w:rsid w:val="00A87870"/>
    <w:rsid w:val="00A91A70"/>
    <w:rsid w:val="00AA1B85"/>
    <w:rsid w:val="00AB1CB6"/>
    <w:rsid w:val="00AB1D9A"/>
    <w:rsid w:val="00AB7828"/>
    <w:rsid w:val="00AC1D61"/>
    <w:rsid w:val="00AC32BA"/>
    <w:rsid w:val="00AC4D40"/>
    <w:rsid w:val="00AC5172"/>
    <w:rsid w:val="00AD44FE"/>
    <w:rsid w:val="00AD7633"/>
    <w:rsid w:val="00AE49F1"/>
    <w:rsid w:val="00B05CCA"/>
    <w:rsid w:val="00B14271"/>
    <w:rsid w:val="00B16270"/>
    <w:rsid w:val="00B174D2"/>
    <w:rsid w:val="00B2685D"/>
    <w:rsid w:val="00B30351"/>
    <w:rsid w:val="00B30BC0"/>
    <w:rsid w:val="00B33C2A"/>
    <w:rsid w:val="00B3625B"/>
    <w:rsid w:val="00B4216B"/>
    <w:rsid w:val="00B422EC"/>
    <w:rsid w:val="00B724DA"/>
    <w:rsid w:val="00B726D4"/>
    <w:rsid w:val="00B8214F"/>
    <w:rsid w:val="00B86A4F"/>
    <w:rsid w:val="00B86F66"/>
    <w:rsid w:val="00B93035"/>
    <w:rsid w:val="00B9337E"/>
    <w:rsid w:val="00B958E8"/>
    <w:rsid w:val="00B97E4A"/>
    <w:rsid w:val="00BA09B2"/>
    <w:rsid w:val="00BA5B46"/>
    <w:rsid w:val="00BB5D0B"/>
    <w:rsid w:val="00BC0995"/>
    <w:rsid w:val="00BC74DE"/>
    <w:rsid w:val="00BE793A"/>
    <w:rsid w:val="00BF2B82"/>
    <w:rsid w:val="00BF432A"/>
    <w:rsid w:val="00BF6E82"/>
    <w:rsid w:val="00C060C7"/>
    <w:rsid w:val="00C24C17"/>
    <w:rsid w:val="00C3256D"/>
    <w:rsid w:val="00C3758F"/>
    <w:rsid w:val="00C40B88"/>
    <w:rsid w:val="00C42C93"/>
    <w:rsid w:val="00C47D87"/>
    <w:rsid w:val="00C5004A"/>
    <w:rsid w:val="00C51EDD"/>
    <w:rsid w:val="00C5376E"/>
    <w:rsid w:val="00C64BCD"/>
    <w:rsid w:val="00C73A21"/>
    <w:rsid w:val="00C75ED1"/>
    <w:rsid w:val="00C808A6"/>
    <w:rsid w:val="00C90234"/>
    <w:rsid w:val="00C906A5"/>
    <w:rsid w:val="00C97091"/>
    <w:rsid w:val="00C97260"/>
    <w:rsid w:val="00CA2001"/>
    <w:rsid w:val="00CA3809"/>
    <w:rsid w:val="00CA3E38"/>
    <w:rsid w:val="00CB5B6C"/>
    <w:rsid w:val="00CC052E"/>
    <w:rsid w:val="00CC6DC7"/>
    <w:rsid w:val="00CD11D4"/>
    <w:rsid w:val="00CD16BE"/>
    <w:rsid w:val="00CD22DE"/>
    <w:rsid w:val="00CD4616"/>
    <w:rsid w:val="00CD47AC"/>
    <w:rsid w:val="00CD56AF"/>
    <w:rsid w:val="00CD6B32"/>
    <w:rsid w:val="00CE33D5"/>
    <w:rsid w:val="00CF5D37"/>
    <w:rsid w:val="00CF6F33"/>
    <w:rsid w:val="00D02248"/>
    <w:rsid w:val="00D05C6D"/>
    <w:rsid w:val="00D063B8"/>
    <w:rsid w:val="00D06825"/>
    <w:rsid w:val="00D12A06"/>
    <w:rsid w:val="00D17E3B"/>
    <w:rsid w:val="00D23C09"/>
    <w:rsid w:val="00D23CED"/>
    <w:rsid w:val="00D24BD2"/>
    <w:rsid w:val="00D2573D"/>
    <w:rsid w:val="00D260A2"/>
    <w:rsid w:val="00D30CC6"/>
    <w:rsid w:val="00D3260C"/>
    <w:rsid w:val="00D35790"/>
    <w:rsid w:val="00D42804"/>
    <w:rsid w:val="00D5653B"/>
    <w:rsid w:val="00D62EF1"/>
    <w:rsid w:val="00D6309D"/>
    <w:rsid w:val="00D644CA"/>
    <w:rsid w:val="00D66FC2"/>
    <w:rsid w:val="00D72B1D"/>
    <w:rsid w:val="00D76C7E"/>
    <w:rsid w:val="00D771DE"/>
    <w:rsid w:val="00D7776D"/>
    <w:rsid w:val="00D84FD4"/>
    <w:rsid w:val="00D920A5"/>
    <w:rsid w:val="00D9293F"/>
    <w:rsid w:val="00D93366"/>
    <w:rsid w:val="00D93598"/>
    <w:rsid w:val="00DA1E18"/>
    <w:rsid w:val="00DA2009"/>
    <w:rsid w:val="00DB05B1"/>
    <w:rsid w:val="00DB5301"/>
    <w:rsid w:val="00DB5A79"/>
    <w:rsid w:val="00DC0488"/>
    <w:rsid w:val="00DC2465"/>
    <w:rsid w:val="00DD512E"/>
    <w:rsid w:val="00DE1177"/>
    <w:rsid w:val="00DE2CEA"/>
    <w:rsid w:val="00DE6A3C"/>
    <w:rsid w:val="00DE74F4"/>
    <w:rsid w:val="00DE7F97"/>
    <w:rsid w:val="00DF1010"/>
    <w:rsid w:val="00DF5AEA"/>
    <w:rsid w:val="00DF63F6"/>
    <w:rsid w:val="00E03EFA"/>
    <w:rsid w:val="00E040C1"/>
    <w:rsid w:val="00E13747"/>
    <w:rsid w:val="00E25AEA"/>
    <w:rsid w:val="00E30DEF"/>
    <w:rsid w:val="00E30ED2"/>
    <w:rsid w:val="00E31276"/>
    <w:rsid w:val="00E37F70"/>
    <w:rsid w:val="00E44647"/>
    <w:rsid w:val="00E446C1"/>
    <w:rsid w:val="00E72522"/>
    <w:rsid w:val="00E758B9"/>
    <w:rsid w:val="00E819AF"/>
    <w:rsid w:val="00E835E4"/>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0BF"/>
    <w:rsid w:val="00ED0F85"/>
    <w:rsid w:val="00ED2B5C"/>
    <w:rsid w:val="00ED3269"/>
    <w:rsid w:val="00EE1A8C"/>
    <w:rsid w:val="00EE4643"/>
    <w:rsid w:val="00EE70E2"/>
    <w:rsid w:val="00EF1330"/>
    <w:rsid w:val="00EF15FF"/>
    <w:rsid w:val="00EF7111"/>
    <w:rsid w:val="00EF7D1A"/>
    <w:rsid w:val="00F0448F"/>
    <w:rsid w:val="00F0716C"/>
    <w:rsid w:val="00F161A8"/>
    <w:rsid w:val="00F270E9"/>
    <w:rsid w:val="00F275C0"/>
    <w:rsid w:val="00F346B6"/>
    <w:rsid w:val="00F36145"/>
    <w:rsid w:val="00F37BDD"/>
    <w:rsid w:val="00F41503"/>
    <w:rsid w:val="00F466C8"/>
    <w:rsid w:val="00F469A9"/>
    <w:rsid w:val="00F50B46"/>
    <w:rsid w:val="00F50D1F"/>
    <w:rsid w:val="00F6203E"/>
    <w:rsid w:val="00F63237"/>
    <w:rsid w:val="00F635C6"/>
    <w:rsid w:val="00F635FC"/>
    <w:rsid w:val="00F63D03"/>
    <w:rsid w:val="00F6503D"/>
    <w:rsid w:val="00F65E2F"/>
    <w:rsid w:val="00F67DF1"/>
    <w:rsid w:val="00F74D78"/>
    <w:rsid w:val="00F753A2"/>
    <w:rsid w:val="00F757F2"/>
    <w:rsid w:val="00F82AD0"/>
    <w:rsid w:val="00F8309B"/>
    <w:rsid w:val="00F833C9"/>
    <w:rsid w:val="00F90064"/>
    <w:rsid w:val="00F9435E"/>
    <w:rsid w:val="00F96AFD"/>
    <w:rsid w:val="00FA1398"/>
    <w:rsid w:val="00FA2E19"/>
    <w:rsid w:val="00FA697F"/>
    <w:rsid w:val="00FB4CB2"/>
    <w:rsid w:val="00FB5521"/>
    <w:rsid w:val="00FB610D"/>
    <w:rsid w:val="00FC4477"/>
    <w:rsid w:val="00FC46FB"/>
    <w:rsid w:val="00FD0A38"/>
    <w:rsid w:val="00FD2BD3"/>
    <w:rsid w:val="00FD4CCA"/>
    <w:rsid w:val="00FE2A9E"/>
    <w:rsid w:val="00FF062E"/>
    <w:rsid w:val="00FF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A366D3"/>
    <w:pPr>
      <w:ind w:left="720"/>
      <w:contextualSpacing/>
    </w:pPr>
  </w:style>
  <w:style w:type="character" w:styleId="CommentReference">
    <w:name w:val="annotation reference"/>
    <w:basedOn w:val="DefaultParagraphFont"/>
    <w:rsid w:val="00FB4CB2"/>
    <w:rPr>
      <w:sz w:val="16"/>
      <w:szCs w:val="16"/>
    </w:rPr>
  </w:style>
  <w:style w:type="paragraph" w:styleId="CommentText">
    <w:name w:val="annotation text"/>
    <w:basedOn w:val="Normal"/>
    <w:link w:val="CommentTextChar"/>
    <w:rsid w:val="00FB4CB2"/>
    <w:pPr>
      <w:spacing w:line="240" w:lineRule="auto"/>
    </w:pPr>
    <w:rPr>
      <w:sz w:val="20"/>
      <w:szCs w:val="20"/>
    </w:rPr>
  </w:style>
  <w:style w:type="character" w:customStyle="1" w:styleId="CommentTextChar">
    <w:name w:val="Comment Text Char"/>
    <w:basedOn w:val="DefaultParagraphFont"/>
    <w:link w:val="CommentText"/>
    <w:rsid w:val="00FB4CB2"/>
    <w:rPr>
      <w:sz w:val="20"/>
      <w:szCs w:val="20"/>
    </w:rPr>
  </w:style>
  <w:style w:type="paragraph" w:styleId="CommentSubject">
    <w:name w:val="annotation subject"/>
    <w:basedOn w:val="CommentText"/>
    <w:next w:val="CommentText"/>
    <w:link w:val="CommentSubjectChar"/>
    <w:rsid w:val="00FB4CB2"/>
    <w:rPr>
      <w:b/>
      <w:bCs/>
    </w:rPr>
  </w:style>
  <w:style w:type="character" w:customStyle="1" w:styleId="CommentSubjectChar">
    <w:name w:val="Comment Subject Char"/>
    <w:basedOn w:val="CommentTextChar"/>
    <w:link w:val="CommentSubject"/>
    <w:rsid w:val="00FB4CB2"/>
    <w:rPr>
      <w:b/>
      <w:bCs/>
      <w:sz w:val="20"/>
      <w:szCs w:val="20"/>
    </w:rPr>
  </w:style>
  <w:style w:type="character" w:styleId="FollowedHyperlink">
    <w:name w:val="FollowedHyperlink"/>
    <w:basedOn w:val="DefaultParagraphFont"/>
    <w:rsid w:val="00790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5379">
      <w:bodyDiv w:val="1"/>
      <w:marLeft w:val="0"/>
      <w:marRight w:val="0"/>
      <w:marTop w:val="0"/>
      <w:marBottom w:val="0"/>
      <w:divBdr>
        <w:top w:val="none" w:sz="0" w:space="0" w:color="auto"/>
        <w:left w:val="none" w:sz="0" w:space="0" w:color="auto"/>
        <w:bottom w:val="none" w:sz="0" w:space="0" w:color="auto"/>
        <w:right w:val="none" w:sz="0" w:space="0" w:color="auto"/>
      </w:divBdr>
    </w:div>
    <w:div w:id="7320491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2304</Words>
  <Characters>349</Characters>
  <Application>Microsoft Office Word</Application>
  <DocSecurity>0</DocSecurity>
  <Lines>2</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2648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Amy Zhou</cp:lastModifiedBy>
  <cp:revision>107</cp:revision>
  <cp:lastPrinted>2016-11-16T01:11:00Z</cp:lastPrinted>
  <dcterms:created xsi:type="dcterms:W3CDTF">2022-05-16T09:37:00Z</dcterms:created>
  <dcterms:modified xsi:type="dcterms:W3CDTF">2022-09-22T04:56:00Z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