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12028933" w:rsidR="00C64601" w:rsidRPr="00562912" w:rsidRDefault="00E73D96" w:rsidP="00C64601">
      <w:pPr>
        <w:pStyle w:val="MonthDayYear"/>
        <w:rPr>
          <w:rFonts w:ascii="Cordia New" w:hAnsi="Cordia New" w:cs="Cordia New"/>
          <w:sz w:val="28"/>
          <w:szCs w:val="28"/>
        </w:rPr>
      </w:pPr>
      <w:r w:rsidRPr="00562912">
        <w:rPr>
          <w:rFonts w:ascii="Cordia New" w:hAnsi="Cordia New" w:cs="Cordia New"/>
          <w:sz w:val="28"/>
          <w:szCs w:val="28"/>
        </w:rPr>
        <w:t>26</w:t>
      </w:r>
      <w:r w:rsidR="00A82190" w:rsidRPr="00562912">
        <w:rPr>
          <w:rFonts w:ascii="Cordia New" w:hAnsi="Cordia New" w:cs="Cordia New"/>
          <w:sz w:val="28"/>
          <w:szCs w:val="28"/>
        </w:rPr>
        <w:t xml:space="preserve"> </w:t>
      </w:r>
      <w:r w:rsidR="00562912"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กันยายน </w:t>
      </w:r>
      <w:r w:rsidR="00562912" w:rsidRPr="00562912">
        <w:rPr>
          <w:rFonts w:ascii="Cordia New" w:hAnsi="Cordia New" w:cs="Cordia New"/>
          <w:sz w:val="28"/>
          <w:szCs w:val="28"/>
          <w:lang w:bidi="th-TH"/>
        </w:rPr>
        <w:t>2565</w:t>
      </w:r>
    </w:p>
    <w:p w14:paraId="7ABE0A0A" w14:textId="77777777" w:rsidR="00C64601" w:rsidRDefault="00C64601" w:rsidP="00C64601">
      <w:pPr>
        <w:rPr>
          <w:rFonts w:cs="Segoe UI"/>
          <w:szCs w:val="22"/>
        </w:rPr>
      </w:pPr>
    </w:p>
    <w:p w14:paraId="29A347D2" w14:textId="6772F1B4" w:rsidR="00C64601" w:rsidRPr="007C40A4" w:rsidRDefault="007C40A4" w:rsidP="00C64601">
      <w:pPr>
        <w:rPr>
          <w:rFonts w:ascii="Cordia New" w:hAnsi="Cordia New" w:cs="Cordia New"/>
          <w:szCs w:val="22"/>
          <w:lang w:bidi="th-TH"/>
        </w:rPr>
      </w:pPr>
      <w:r w:rsidRPr="007C40A4">
        <w:rPr>
          <w:rFonts w:ascii="Cordia New" w:hAnsi="Cordia New" w:cs="Cordia New"/>
          <w:szCs w:val="28"/>
          <w:cs/>
          <w:lang w:bidi="th-TH"/>
        </w:rPr>
        <w:t>แนวโน้มที่ดีขึ้นสำหรับการเติบโตของยอดขายออร์แกนิค</w:t>
      </w:r>
    </w:p>
    <w:p w14:paraId="2125E246" w14:textId="26736239" w:rsidR="00562912" w:rsidRPr="00D20C10" w:rsidRDefault="00562912" w:rsidP="00562912">
      <w:pPr>
        <w:jc w:val="left"/>
        <w:rPr>
          <w:rFonts w:ascii="Cordia New" w:hAnsi="Cordia New" w:cs="Cordia New"/>
          <w:b/>
          <w:bCs/>
          <w:sz w:val="32"/>
          <w:szCs w:val="32"/>
        </w:rPr>
      </w:pPr>
      <w:r w:rsidRPr="00D20C10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เฮงเค็ล </w:t>
      </w:r>
      <w:r w:rsidRPr="00D20C10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นำเสนอ</w:t>
      </w:r>
      <w:r w:rsidRPr="00D20C10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ผล</w:t>
      </w:r>
      <w:r w:rsidRPr="00D20C10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การดำเนิน</w:t>
      </w:r>
      <w:r w:rsidR="00D20C10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งาน</w:t>
      </w:r>
      <w:r w:rsidRPr="00D20C10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ตามวาระการเติบโตอย่างมีจุด</w:t>
      </w:r>
      <w:r w:rsidRPr="00D20C10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มุ่งหมาย พร้อมวางเป้ายอด</w:t>
      </w:r>
      <w:r w:rsidRPr="00D20C10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ขาย</w:t>
      </w:r>
      <w:r w:rsidRPr="00D20C10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สำหรับ</w:t>
      </w:r>
      <w:r w:rsidRPr="00D20C10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ปี </w:t>
      </w:r>
      <w:r w:rsidRPr="00D20C10">
        <w:rPr>
          <w:rFonts w:ascii="Cordia New" w:hAnsi="Cordia New" w:cs="Cordia New"/>
          <w:b/>
          <w:bCs/>
          <w:sz w:val="32"/>
          <w:szCs w:val="32"/>
        </w:rPr>
        <w:t>2565</w:t>
      </w:r>
    </w:p>
    <w:p w14:paraId="4566552C" w14:textId="77777777" w:rsidR="00562912" w:rsidRPr="00B35090" w:rsidRDefault="00562912" w:rsidP="00562912">
      <w:pPr>
        <w:rPr>
          <w:rFonts w:ascii="Cordia New" w:hAnsi="Cordia New" w:cs="Cordia New"/>
          <w:sz w:val="28"/>
          <w:szCs w:val="28"/>
        </w:rPr>
      </w:pPr>
    </w:p>
    <w:p w14:paraId="01DE463D" w14:textId="20C740DC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7C40A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กรุงเทพฯ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 - เมื่อวันที่ </w:t>
      </w:r>
      <w:r w:rsidRPr="00562912">
        <w:rPr>
          <w:rFonts w:ascii="Cordia New" w:hAnsi="Cordia New" w:cs="Cordia New"/>
          <w:sz w:val="28"/>
          <w:szCs w:val="28"/>
        </w:rPr>
        <w:t xml:space="preserve">20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กันยายน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ซึ่งเป็นวันตลาดทุน (</w:t>
      </w:r>
      <w:r w:rsidRPr="00562912">
        <w:rPr>
          <w:rFonts w:ascii="Cordia New" w:hAnsi="Cordia New" w:cs="Cordia New"/>
          <w:sz w:val="28"/>
          <w:szCs w:val="28"/>
          <w:lang w:bidi="th-TH"/>
        </w:rPr>
        <w:t xml:space="preserve">Capital Markets Day)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ของเฮงเค็ล</w:t>
      </w:r>
      <w:r w:rsidRPr="00562912">
        <w:rPr>
          <w:rFonts w:ascii="Cordia New" w:hAnsi="Cordia New" w:cs="Cordia New"/>
          <w:sz w:val="28"/>
          <w:szCs w:val="28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คณะกรรมการบริหารของ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บริษัท</w:t>
      </w:r>
      <w:r w:rsidR="00D402D2">
        <w:rPr>
          <w:rFonts w:ascii="Cordia New" w:hAnsi="Cordia New" w:cs="Cordia New" w:hint="cs"/>
          <w:sz w:val="28"/>
          <w:szCs w:val="28"/>
          <w:cs/>
          <w:lang w:bidi="th-TH"/>
        </w:rPr>
        <w:t>ไ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ด้ร่วมกันนำเสนอผลการดำเนิน</w:t>
      </w:r>
      <w:r w:rsidR="00D402D2">
        <w:rPr>
          <w:rFonts w:ascii="Cordia New" w:hAnsi="Cordia New" w:cs="Cordia New" w:hint="cs"/>
          <w:sz w:val="28"/>
          <w:szCs w:val="28"/>
          <w:cs/>
          <w:lang w:bidi="th-TH"/>
        </w:rPr>
        <w:t>งาน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ตามวาระการเติบโตอย่างมี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>เป้าหมาย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070BD4">
        <w:rPr>
          <w:rFonts w:ascii="Cordia New" w:hAnsi="Cordia New" w:cs="Cordia New"/>
          <w:sz w:val="28"/>
          <w:szCs w:val="28"/>
          <w:lang w:bidi="th-TH"/>
        </w:rPr>
        <w:t xml:space="preserve">(Purposeful Growth)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โดยเน้นย้ำถึงอัตราการเติบโตของธุรกิจและศักยภาพในการสร้างรายได้ของ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70BD4">
        <w:rPr>
          <w:rFonts w:ascii="Cordia New" w:hAnsi="Cordia New" w:cs="Cordia New"/>
          <w:sz w:val="28"/>
          <w:szCs w:val="28"/>
          <w:lang w:bidi="th-TH"/>
        </w:rPr>
        <w:t xml:space="preserve">2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หน่วย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>ธุรกิจ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 ได้แก่ หน่วยธุรกิจเทคโนโลยีกาวและอนาคตของธุรกิจแบรนด์ผู้บริโภค (</w:t>
      </w:r>
      <w:r w:rsidRPr="00562912">
        <w:rPr>
          <w:rFonts w:ascii="Cordia New" w:hAnsi="Cordia New" w:cs="Cordia New"/>
          <w:sz w:val="28"/>
          <w:szCs w:val="28"/>
          <w:lang w:bidi="th-TH"/>
        </w:rPr>
        <w:t xml:space="preserve">Consumer Brands) </w:t>
      </w:r>
    </w:p>
    <w:p w14:paraId="4739500D" w14:textId="77777777" w:rsidR="00562912" w:rsidRPr="00562912" w:rsidRDefault="00562912" w:rsidP="00562912">
      <w:pPr>
        <w:jc w:val="thaiDistribute"/>
        <w:rPr>
          <w:rFonts w:ascii="Cordia New" w:hAnsi="Cordia New" w:cs="Cordia New"/>
        </w:rPr>
      </w:pPr>
    </w:p>
    <w:p w14:paraId="7CC0DDE9" w14:textId="67F6AA4D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562912">
        <w:rPr>
          <w:rFonts w:ascii="Cordia New" w:hAnsi="Cordia New" w:cs="Cordia New"/>
          <w:sz w:val="28"/>
          <w:szCs w:val="28"/>
          <w:cs/>
          <w:lang w:bidi="th-TH"/>
        </w:rPr>
        <w:t>ในการปรับมาใช้โครงสร้างองค์กรใหม่นั้น เฮงเค็ลสามารถทำได้สำเร็จก่อนช่วงเวลาที่ได้ประกาศไว้ ทั้งยังได้เพิ่มแนวทาง</w:t>
      </w:r>
      <w:r w:rsidR="00053B54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ยอดขายตลอดปี </w:t>
      </w:r>
      <w:r w:rsidRPr="00562912">
        <w:rPr>
          <w:rFonts w:ascii="Cordia New" w:hAnsi="Cordia New" w:cs="Cordia New"/>
          <w:sz w:val="28"/>
          <w:szCs w:val="28"/>
        </w:rPr>
        <w:t xml:space="preserve">2565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สำหรับกลุ่มบริษัทเฮงเค็ลทั้งหมดและหน่วยธุรกิจเทคโนโลยีกาว ซึ่งในไตรมาสสามที่ผ่านมา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ยอดขายแบบออร์แกนิคยังคงเติบโตอย่างแข็งแกร่ง</w:t>
      </w:r>
    </w:p>
    <w:p w14:paraId="0E0E26AA" w14:textId="77777777" w:rsidR="00562912" w:rsidRPr="00562912" w:rsidRDefault="00562912" w:rsidP="00562912">
      <w:pPr>
        <w:jc w:val="thaiDistribute"/>
        <w:rPr>
          <w:rFonts w:ascii="Cordia New" w:hAnsi="Cordia New" w:cs="Cordia New"/>
        </w:rPr>
      </w:pPr>
    </w:p>
    <w:p w14:paraId="4FEDF457" w14:textId="436A18C7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562912">
        <w:rPr>
          <w:rFonts w:ascii="Cordia New" w:hAnsi="Cordia New" w:cs="Cordia New"/>
          <w:sz w:val="28"/>
          <w:szCs w:val="28"/>
          <w:cs/>
          <w:lang w:bidi="th-TH"/>
        </w:rPr>
        <w:t>จุดที่เน้นย้ำในวันตลาดทุน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คือ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สองหน่วยธุรกิจ ได้แก่ธุรกิจเทคโนโลยีกาวและธุรกิจแบรนด์ผู้บริโภค ซึ่งเป็นหน่วยงานที่มีทิศทางเชิงกลยุทธ์ที่แข็งแกร่ง มีความได้เปรียบทางเทคโนโลยีและเป็นธุรกิจที่น่า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>สนใจ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ด้วยแบรนด์ชั้นนำระดับโลก นอกจากนี้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การให้ความสำคัญด้านความยั่งยืนในทุกมิตินั้นได้รับการยืนยันอีกครั้งว่า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เป็นปัจจัยแห่งความสำเร็จในการดำเนินการตามวาระการเติบโต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>อย่างมีเป้าหมาย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ของบริษัท ทั้งสำหรับหน่วยธุรกิจและในระดับกลุ่มบริษัท</w:t>
      </w:r>
    </w:p>
    <w:p w14:paraId="76C38A5D" w14:textId="77777777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46A00D0B" w14:textId="40424B88" w:rsidR="00562912" w:rsidRPr="00562912" w:rsidRDefault="00562912" w:rsidP="00562912">
      <w:pPr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56291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แนวโน้มการเติบโตของยอดขายออร์แกนิค</w:t>
      </w:r>
      <w:r w:rsidR="00070BD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สำหรับปีงบประมาณ </w:t>
      </w:r>
      <w:r w:rsidRPr="00562912">
        <w:rPr>
          <w:rFonts w:ascii="Cordia New" w:hAnsi="Cordia New" w:cs="Cordia New"/>
          <w:b/>
          <w:bCs/>
          <w:sz w:val="28"/>
          <w:szCs w:val="28"/>
        </w:rPr>
        <w:t>2565</w:t>
      </w:r>
      <w:r w:rsidRPr="0056291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ปรับเพิ่มขึ้น</w:t>
      </w:r>
    </w:p>
    <w:p w14:paraId="05213132" w14:textId="16A88132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562912">
        <w:rPr>
          <w:rFonts w:ascii="Cordia New" w:hAnsi="Cordia New" w:cs="Cordia New"/>
          <w:sz w:val="28"/>
          <w:szCs w:val="28"/>
        </w:rPr>
        <w:t>"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ในมุมมองของการเติบโตยอดขายที่แข็งแกร่งอย่างต่อเนื่องของธุรกิจเทคโนโลยีกาว วันนี้เราได้ปรับปรุงทิศทางการดำเนินงา</w:t>
      </w:r>
      <w:r w:rsidR="00E322FA">
        <w:rPr>
          <w:rFonts w:ascii="Cordia New" w:hAnsi="Cordia New" w:cs="Cordia New" w:hint="cs"/>
          <w:sz w:val="28"/>
          <w:szCs w:val="28"/>
          <w:cs/>
          <w:lang w:bidi="th-TH"/>
        </w:rPr>
        <w:t>นของ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ปีงบประมาณ </w:t>
      </w:r>
      <w:r w:rsidRPr="00562912">
        <w:rPr>
          <w:rFonts w:ascii="Cordia New" w:hAnsi="Cordia New" w:cs="Cordia New"/>
          <w:sz w:val="28"/>
          <w:szCs w:val="28"/>
        </w:rPr>
        <w:t xml:space="preserve">2565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สำหรับทั้งหน่วยธุรกิจเทคโนโลยีกาวและกลุ่มบริษัทเฮงเค็ล นอกจากนี้เรายังคงมุ่งมั่นตั้งใจที่จะดำเนินมาตรการต่างๆ อย่างต่อเนื่อง เพื่อลดต้นทุนทั้งในเรื่องของวัตถุดิบ โลจิสติกส์และต้นทุนพลังงานที่เพิ่มขึ้นอย่างมาก จนส่งผลกระทบต่อรายได้ของบริษัท" คาร์สเทน โนเบล </w:t>
      </w:r>
      <w:r w:rsidR="00317B75">
        <w:rPr>
          <w:rFonts w:ascii="Cordia New" w:hAnsi="Cordia New" w:cs="Cordia New" w:hint="cs"/>
          <w:sz w:val="28"/>
          <w:szCs w:val="28"/>
          <w:cs/>
          <w:lang w:bidi="th-TH"/>
        </w:rPr>
        <w:t>ประธาน</w:t>
      </w:r>
      <w:r w:rsidR="00C1723D">
        <w:rPr>
          <w:rFonts w:ascii="Cordia New" w:hAnsi="Cordia New" w:cs="Cordia New" w:hint="cs"/>
          <w:sz w:val="28"/>
          <w:szCs w:val="28"/>
          <w:cs/>
          <w:lang w:bidi="th-TH"/>
        </w:rPr>
        <w:t>กรรมการ</w:t>
      </w:r>
      <w:r w:rsidR="00317B75">
        <w:rPr>
          <w:rFonts w:ascii="Cordia New" w:hAnsi="Cordia New" w:cs="Cordia New" w:hint="cs"/>
          <w:sz w:val="28"/>
          <w:szCs w:val="28"/>
          <w:cs/>
          <w:lang w:bidi="th-TH"/>
        </w:rPr>
        <w:t>บริหาร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="00070BD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กล่าว</w:t>
      </w:r>
    </w:p>
    <w:p w14:paraId="6569089A" w14:textId="77777777" w:rsidR="00562912" w:rsidRPr="00562912" w:rsidRDefault="00562912" w:rsidP="00562912">
      <w:pPr>
        <w:jc w:val="thaiDistribute"/>
        <w:rPr>
          <w:rFonts w:ascii="Cordia New" w:hAnsi="Cordia New" w:cs="Cordia New"/>
        </w:rPr>
      </w:pPr>
    </w:p>
    <w:p w14:paraId="097BFA0E" w14:textId="789E1B40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562912">
        <w:rPr>
          <w:rFonts w:ascii="Cordia New" w:hAnsi="Cordia New" w:cs="Cordia New"/>
          <w:sz w:val="28"/>
          <w:szCs w:val="28"/>
          <w:cs/>
          <w:lang w:bidi="th-TH"/>
        </w:rPr>
        <w:lastRenderedPageBreak/>
        <w:t xml:space="preserve">ตอนนี้ เฮงเค็ลคาดว่าการเติบโตของยอดขายในระดับกลุ่มจะเพิ่มขึ้นจาก </w:t>
      </w:r>
      <w:r w:rsidRPr="00562912">
        <w:rPr>
          <w:rFonts w:ascii="Cordia New" w:hAnsi="Cordia New" w:cs="Cordia New"/>
          <w:sz w:val="28"/>
          <w:szCs w:val="28"/>
        </w:rPr>
        <w:t xml:space="preserve">5.5%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ถึง </w:t>
      </w:r>
      <w:r w:rsidRPr="00562912">
        <w:rPr>
          <w:rFonts w:ascii="Cordia New" w:hAnsi="Cordia New" w:cs="Cordia New"/>
          <w:sz w:val="28"/>
          <w:szCs w:val="28"/>
        </w:rPr>
        <w:t xml:space="preserve">7.5%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ในปีงบประมาณ </w:t>
      </w:r>
      <w:r w:rsidRPr="00562912">
        <w:rPr>
          <w:rFonts w:ascii="Cordia New" w:hAnsi="Cordia New" w:cs="Cordia New"/>
          <w:sz w:val="28"/>
          <w:szCs w:val="28"/>
        </w:rPr>
        <w:t>2565 (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ก่อนหน้านี้ คาดไว้ที่ </w:t>
      </w:r>
      <w:r w:rsidRPr="00562912">
        <w:rPr>
          <w:rFonts w:ascii="Cordia New" w:hAnsi="Cordia New" w:cs="Cordia New"/>
          <w:sz w:val="28"/>
          <w:szCs w:val="28"/>
        </w:rPr>
        <w:t>4.5% - 6.5%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) สำหรับหน่วยธุรกิจเทคโนโลยีกาว การเติบโตของยอดขาย คาดว่าจะเพิ่มขึ้นระหว่าง </w:t>
      </w:r>
      <w:r w:rsidRPr="00562912">
        <w:rPr>
          <w:rFonts w:ascii="Cordia New" w:hAnsi="Cordia New" w:cs="Cordia New"/>
          <w:sz w:val="28"/>
          <w:szCs w:val="28"/>
        </w:rPr>
        <w:t>10</w:t>
      </w:r>
      <w:r w:rsidR="007C40A4">
        <w:rPr>
          <w:rFonts w:ascii="Cordia New" w:hAnsi="Cordia New" w:cs="Cordia New"/>
          <w:sz w:val="28"/>
          <w:szCs w:val="28"/>
        </w:rPr>
        <w:t>%</w:t>
      </w:r>
      <w:r w:rsidRPr="00562912">
        <w:rPr>
          <w:rFonts w:ascii="Cordia New" w:hAnsi="Cordia New" w:cs="Cordia New"/>
          <w:sz w:val="28"/>
          <w:szCs w:val="28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lang w:bidi="th-TH"/>
        </w:rPr>
        <w:t xml:space="preserve">- </w:t>
      </w:r>
      <w:r w:rsidRPr="00562912">
        <w:rPr>
          <w:rFonts w:ascii="Cordia New" w:hAnsi="Cordia New" w:cs="Cordia New"/>
          <w:sz w:val="28"/>
          <w:szCs w:val="28"/>
        </w:rPr>
        <w:t xml:space="preserve">12%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(ก่อนหน้านี้ คาดไว้ที่ </w:t>
      </w:r>
      <w:r w:rsidRPr="00562912">
        <w:rPr>
          <w:rFonts w:ascii="Cordia New" w:hAnsi="Cordia New" w:cs="Cordia New"/>
          <w:sz w:val="28"/>
          <w:szCs w:val="28"/>
        </w:rPr>
        <w:t>8% - 10%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) สำหรับธุรกิจบิวตี้แคร์ ยังคงคาดว่าการเติบโตของยอด</w:t>
      </w:r>
      <w:r w:rsidR="00A7351E">
        <w:rPr>
          <w:rFonts w:ascii="Cordia New" w:hAnsi="Cordia New" w:cs="Cordia New" w:hint="cs"/>
          <w:sz w:val="28"/>
          <w:szCs w:val="28"/>
          <w:cs/>
          <w:lang w:bidi="th-TH"/>
        </w:rPr>
        <w:t>ขาย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จะ</w:t>
      </w:r>
      <w:r w:rsidR="00A7351E">
        <w:rPr>
          <w:rFonts w:ascii="Cordia New" w:hAnsi="Cordia New" w:cs="Cordia New" w:hint="cs"/>
          <w:sz w:val="28"/>
          <w:szCs w:val="28"/>
          <w:cs/>
          <w:lang w:bidi="th-TH"/>
        </w:rPr>
        <w:t>ยังคงถดถอยในช่ว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ง </w:t>
      </w:r>
      <w:r w:rsidR="007C40A4">
        <w:rPr>
          <w:rFonts w:ascii="Cordia New" w:hAnsi="Cordia New" w:cs="Cordia New"/>
          <w:sz w:val="28"/>
          <w:szCs w:val="28"/>
        </w:rPr>
        <w:t xml:space="preserve">  </w:t>
      </w:r>
      <w:r w:rsidR="00DE2D66">
        <w:rPr>
          <w:rFonts w:ascii="Cordia New" w:hAnsi="Cordia New" w:cs="Cordia New"/>
          <w:sz w:val="28"/>
          <w:szCs w:val="28"/>
        </w:rPr>
        <w:t>1</w:t>
      </w:r>
      <w:r w:rsidR="004D783A">
        <w:rPr>
          <w:rFonts w:ascii="Cordia New" w:hAnsi="Cordia New" w:cs="Cordia New"/>
          <w:sz w:val="28"/>
          <w:szCs w:val="28"/>
        </w:rPr>
        <w:t>%</w:t>
      </w:r>
      <w:r w:rsidR="00A7351E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4D783A">
        <w:rPr>
          <w:rFonts w:ascii="Cordia New" w:hAnsi="Cordia New" w:cs="Cordia New"/>
          <w:sz w:val="28"/>
          <w:szCs w:val="28"/>
        </w:rPr>
        <w:t>-</w:t>
      </w:r>
      <w:r w:rsidR="00A7351E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</w:rPr>
        <w:t>3</w:t>
      </w:r>
      <w:r w:rsidR="007C40A4">
        <w:rPr>
          <w:rFonts w:ascii="Cordia New" w:hAnsi="Cordia New" w:cs="Cordia New"/>
          <w:sz w:val="28"/>
          <w:szCs w:val="28"/>
        </w:rPr>
        <w:t>%</w:t>
      </w:r>
      <w:r w:rsidRPr="00562912">
        <w:rPr>
          <w:rFonts w:ascii="Cordia New" w:hAnsi="Cordia New" w:cs="Cordia New"/>
          <w:sz w:val="28"/>
          <w:szCs w:val="28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เป็นผลเนื่องจากการดำเนินการตามมาตรการปรับพอร์ตโฟลิโอที่ประกาศไว้สำหรับปี </w:t>
      </w:r>
      <w:r w:rsidRPr="00562912">
        <w:rPr>
          <w:rFonts w:ascii="Cordia New" w:hAnsi="Cordia New" w:cs="Cordia New"/>
          <w:sz w:val="28"/>
          <w:szCs w:val="28"/>
        </w:rPr>
        <w:t xml:space="preserve">2565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สำหรับหน่วยธุรกิจผลิตภัณฑ์ซัก</w:t>
      </w:r>
      <w:r w:rsidR="00D20C10">
        <w:rPr>
          <w:rFonts w:ascii="Cordia New" w:hAnsi="Cordia New" w:cs="Cordia New" w:hint="cs"/>
          <w:sz w:val="28"/>
          <w:szCs w:val="28"/>
          <w:cs/>
          <w:lang w:bidi="th-TH"/>
        </w:rPr>
        <w:t>ล้าง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</w:t>
      </w:r>
      <w:r w:rsidR="00D20C10">
        <w:rPr>
          <w:rFonts w:ascii="Cordia New" w:hAnsi="Cordia New" w:cs="Cordia New" w:hint="cs"/>
          <w:sz w:val="28"/>
          <w:szCs w:val="28"/>
          <w:cs/>
          <w:lang w:bidi="th-TH"/>
        </w:rPr>
        <w:t>ในครัวเรือน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 คาดว่ายอดขายจะเพิ่มขึ้น  </w:t>
      </w:r>
      <w:r w:rsidRPr="00562912">
        <w:rPr>
          <w:rFonts w:ascii="Cordia New" w:hAnsi="Cordia New" w:cs="Cordia New"/>
          <w:sz w:val="28"/>
          <w:szCs w:val="28"/>
        </w:rPr>
        <w:t>4% - 6%</w:t>
      </w:r>
    </w:p>
    <w:p w14:paraId="74349318" w14:textId="77777777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1FFBFFC6" w14:textId="5CB454C8" w:rsidR="00562912" w:rsidRPr="00562912" w:rsidRDefault="00562912" w:rsidP="00562912">
      <w:pPr>
        <w:jc w:val="thaiDistribute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56291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ดำเนินการตามวาระการเติบโตอย่างมี</w:t>
      </w:r>
      <w:r w:rsidR="007C40A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เป้าหมาย</w:t>
      </w:r>
      <w:r w:rsidRPr="0056291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อย่างต่อเนื่อง</w:t>
      </w:r>
    </w:p>
    <w:p w14:paraId="219012BE" w14:textId="18333F9B" w:rsidR="00562912" w:rsidRPr="00562912" w:rsidRDefault="00562912" w:rsidP="00562912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562912">
        <w:rPr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อยู่ระหว่างการดำเนินการตามวาระการเติบโตอย่างมี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>เป้าหมายแ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ละได้พัฒนากรอบกลยุทธ์ไว้อย่างชัดเจนสำหรับเรื่องนี้ องค์ประกอบสำคัญของกรอบกลยุทธ์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คือ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ผลงานที่ประสบความสำเร็จ ความได้เปรียบทางการแข่งขันทั้งในด้านนวัตกรรม ความยั่งยืนและการปรับ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>เปลี่ยน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สู่ดิจิทัล รวมถึงรูปแบบการดำเนินงานที่พร้อมสำหรับอนาคตสอดคล้องกับวัฒนธรรมองค์กรที่แข็งแกร่ง</w:t>
      </w:r>
    </w:p>
    <w:p w14:paraId="2F2BC543" w14:textId="77777777" w:rsidR="00562912" w:rsidRPr="00562912" w:rsidRDefault="00562912" w:rsidP="00562912">
      <w:pPr>
        <w:jc w:val="thaiDistribute"/>
        <w:rPr>
          <w:rFonts w:ascii="Cordia New" w:hAnsi="Cordia New" w:cs="Cordia New"/>
        </w:rPr>
      </w:pPr>
    </w:p>
    <w:p w14:paraId="3D3B64B2" w14:textId="10351A30" w:rsidR="00562912" w:rsidRDefault="00562912" w:rsidP="00562912">
      <w:pPr>
        <w:spacing w:after="160"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562912">
        <w:rPr>
          <w:rFonts w:ascii="Cordia New" w:hAnsi="Cordia New" w:cs="Cordia New"/>
          <w:sz w:val="28"/>
          <w:szCs w:val="28"/>
        </w:rPr>
        <w:t>"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ด้วยธุรกิจเทคโนโลยีกาวของเรา เราเป็นผู้นำระดับโลกในการนำเสนอโซลูชั่นนวัตกรรม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ซึ่งมุ่งเน้นไปที่เมกะเทรนด์ เช่น ความยั่งยืน </w:t>
      </w:r>
      <w:r w:rsidRPr="00562912">
        <w:rPr>
          <w:rFonts w:ascii="Cordia New" w:hAnsi="Cordia New" w:cs="Cordia New"/>
          <w:sz w:val="28"/>
          <w:szCs w:val="28"/>
          <w:lang w:bidi="th-TH"/>
        </w:rPr>
        <w:t xml:space="preserve">e-mobility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และการเชื่อมต่อ การควบรวมแบรนด์ผู้บริโภคถือเป็นก้าวย่างเชิงกลยุทธ์ที่สำคัญสำหรับเราในการสร้างแพลตฟอร์มหลายหมวดหมู่และนำเสนอออกไปทั่วโลก ผมเชื่อมั่นอย่างยิ่งว่า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เราจะสามารถบรรลุเป้าหมายที่ตั้งไว้และดำเนินการตามวาระการเติบโตอย่างมี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>เป้าหมาย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 xml:space="preserve">ของเราได้อย่างต่อเนื่อง ซึ่งเป็นเรื่องที่เราให้ความสำคัญอย่างยิ่ง” คาร์สเทน โนเบล </w:t>
      </w:r>
      <w:r w:rsidR="00317B75">
        <w:rPr>
          <w:rFonts w:ascii="Cordia New" w:hAnsi="Cordia New" w:cs="Cordia New" w:hint="cs"/>
          <w:sz w:val="28"/>
          <w:szCs w:val="28"/>
          <w:cs/>
          <w:lang w:bidi="th-TH"/>
        </w:rPr>
        <w:t>ประธาน</w:t>
      </w:r>
      <w:r w:rsidR="00C1723D">
        <w:rPr>
          <w:rFonts w:ascii="Cordia New" w:hAnsi="Cordia New" w:cs="Cordia New" w:hint="cs"/>
          <w:sz w:val="28"/>
          <w:szCs w:val="28"/>
          <w:cs/>
          <w:lang w:bidi="th-TH"/>
        </w:rPr>
        <w:t>กรรมการ</w:t>
      </w:r>
      <w:r w:rsidR="00317B75">
        <w:rPr>
          <w:rFonts w:ascii="Cordia New" w:hAnsi="Cordia New" w:cs="Cordia New" w:hint="cs"/>
          <w:sz w:val="28"/>
          <w:szCs w:val="28"/>
          <w:cs/>
          <w:lang w:bidi="th-TH"/>
        </w:rPr>
        <w:t>บริหาร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="007C40A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62912">
        <w:rPr>
          <w:rFonts w:ascii="Cordia New" w:hAnsi="Cordia New" w:cs="Cordia New"/>
          <w:sz w:val="28"/>
          <w:szCs w:val="28"/>
          <w:cs/>
          <w:lang w:bidi="th-TH"/>
        </w:rPr>
        <w:t>กล่าว</w:t>
      </w:r>
    </w:p>
    <w:p w14:paraId="437DF131" w14:textId="05A61FDD" w:rsidR="00BD6263" w:rsidRPr="00562912" w:rsidRDefault="00BD6263" w:rsidP="00BD6263">
      <w:pPr>
        <w:spacing w:after="160" w:line="240" w:lineRule="auto"/>
        <w:jc w:val="center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###</w:t>
      </w:r>
    </w:p>
    <w:p w14:paraId="46E20BAF" w14:textId="5B16E571" w:rsidR="00BD6263" w:rsidRPr="00A164F4" w:rsidRDefault="00BD6263" w:rsidP="00BD6263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lang w:bidi="th-TH"/>
        </w:rPr>
      </w:pPr>
      <w:r w:rsidRPr="00A164F4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</w:p>
    <w:p w14:paraId="68E723DF" w14:textId="77777777" w:rsidR="00BD6263" w:rsidRPr="00A164F4" w:rsidRDefault="00BD6263" w:rsidP="00BD6263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lang w:val="fr-FR" w:bidi="th-TH"/>
        </w:rPr>
      </w:pP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ปี ในปี พ.ศ.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2564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เฮงเค็ลมียอดขายมากกว่า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>2,700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52,000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A164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henkel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p w14:paraId="0658000D" w14:textId="77777777" w:rsidR="00BD6263" w:rsidRPr="00A164F4" w:rsidRDefault="00BD6263" w:rsidP="00BD6263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lang w:val="fr-FR" w:bidi="th-TH"/>
        </w:rPr>
      </w:pPr>
      <w:r w:rsidRPr="00A164F4">
        <w:rPr>
          <w:rFonts w:ascii="Cordia New" w:hAnsi="Cordia New" w:cs="Cordia New"/>
          <w:sz w:val="28"/>
          <w:szCs w:val="28"/>
          <w:cs/>
          <w:lang w:val="fr-FR" w:bidi="th-TH"/>
        </w:rPr>
        <w:t>รูปภาพสามารถดูได้ที่</w:t>
      </w:r>
      <w:r w:rsidRPr="00A164F4">
        <w:rPr>
          <w:rFonts w:ascii="Cordia New" w:hAnsi="Cordia New" w:cs="Cordia New"/>
          <w:b/>
          <w:bCs/>
          <w:sz w:val="28"/>
          <w:szCs w:val="28"/>
          <w:cs/>
          <w:lang w:val="fr-FR" w:bidi="th-TH"/>
        </w:rPr>
        <w:t xml:space="preserve"> </w:t>
      </w:r>
      <w:hyperlink r:id="rId13" w:history="1">
        <w:r w:rsidRPr="00A164F4">
          <w:rPr>
            <w:rStyle w:val="Hyperlink"/>
            <w:rFonts w:ascii="Cordia New" w:hAnsi="Cordia New" w:cs="Cordia New"/>
            <w:b/>
            <w:bCs/>
            <w:sz w:val="28"/>
            <w:szCs w:val="28"/>
          </w:rPr>
          <w:t>www.henkel.com/press</w:t>
        </w:r>
      </w:hyperlink>
    </w:p>
    <w:p w14:paraId="7906A49F" w14:textId="77777777" w:rsidR="00BD6263" w:rsidRPr="00A164F4" w:rsidRDefault="00BD6263" w:rsidP="00BD6263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cs/>
          <w:lang w:val="fr-FR" w:bidi="th-TH"/>
        </w:rPr>
      </w:pPr>
    </w:p>
    <w:p w14:paraId="0EE666EB" w14:textId="77777777" w:rsidR="00BD6263" w:rsidRPr="00A164F4" w:rsidRDefault="00BD6263" w:rsidP="00BD6263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  <w:r w:rsidRPr="00A164F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ข้อมูลเพิ่มเติม กรุณาติดต่อ</w:t>
      </w:r>
    </w:p>
    <w:p w14:paraId="3807024A" w14:textId="207072B1" w:rsidR="00BD6263" w:rsidRPr="00A164F4" w:rsidRDefault="00BD6263" w:rsidP="00BD626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>หลุยส์ เช็ง</w:t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  <w:t xml:space="preserve"> </w:t>
      </w:r>
    </w:p>
    <w:p w14:paraId="7FEF9E35" w14:textId="26976FB3" w:rsidR="00BD6263" w:rsidRPr="00A164F4" w:rsidRDefault="00BD6263" w:rsidP="00BD626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โทร </w:t>
      </w:r>
      <w:bookmarkStart w:id="0" w:name="_Hlk107315742"/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+</w:t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>8</w:t>
      </w:r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>6-021-2891-5152</w:t>
      </w:r>
      <w:bookmarkEnd w:id="0"/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32B3F89E" w14:textId="55793948" w:rsidR="00BD6263" w:rsidRDefault="00BD6263" w:rsidP="00BD6263">
      <w:pPr>
        <w:rPr>
          <w:rStyle w:val="Hyperlink"/>
          <w:rFonts w:ascii="Cordia New" w:hAnsi="Cordia New" w:cs="Cordia New"/>
          <w:sz w:val="28"/>
          <w:szCs w:val="28"/>
          <w:u w:val="none"/>
        </w:rPr>
      </w:pP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hyperlink r:id="rId14" w:history="1">
        <w:r>
          <w:rPr>
            <w:rStyle w:val="Hyperlink"/>
            <w:rFonts w:ascii="Cordia New" w:hAnsi="Cordia New" w:cs="Cordia New"/>
            <w:sz w:val="28"/>
            <w:szCs w:val="28"/>
          </w:rPr>
          <w:t>louise,cheung</w:t>
        </w:r>
        <w:r w:rsidRPr="00A164F4">
          <w:rPr>
            <w:rStyle w:val="Hyperlink"/>
            <w:rFonts w:ascii="Cordia New" w:hAnsi="Cordia New" w:cs="Cordia New"/>
            <w:sz w:val="28"/>
            <w:szCs w:val="28"/>
          </w:rPr>
          <w:t>@henkel.com</w:t>
        </w:r>
      </w:hyperlink>
      <w:r>
        <w:rPr>
          <w:rStyle w:val="Hyperlink"/>
          <w:rFonts w:ascii="Cordia New" w:hAnsi="Cordia New" w:cs="Cordia New"/>
          <w:sz w:val="28"/>
          <w:szCs w:val="28"/>
          <w:u w:val="none"/>
        </w:rPr>
        <w:tab/>
      </w:r>
      <w:r>
        <w:rPr>
          <w:rStyle w:val="Hyperlink"/>
          <w:rFonts w:ascii="Cordia New" w:hAnsi="Cordia New" w:cs="Cordia New"/>
          <w:sz w:val="28"/>
          <w:szCs w:val="28"/>
          <w:u w:val="none"/>
        </w:rPr>
        <w:tab/>
      </w:r>
      <w:r>
        <w:rPr>
          <w:rStyle w:val="Hyperlink"/>
          <w:rFonts w:ascii="Cordia New" w:hAnsi="Cordia New" w:cs="Cordia New"/>
          <w:sz w:val="28"/>
          <w:szCs w:val="28"/>
          <w:u w:val="none"/>
        </w:rPr>
        <w:tab/>
      </w:r>
      <w:r>
        <w:rPr>
          <w:rStyle w:val="Hyperlink"/>
          <w:rFonts w:ascii="Cordia New" w:hAnsi="Cordia New" w:cs="Cordia New"/>
          <w:sz w:val="28"/>
          <w:szCs w:val="28"/>
          <w:u w:val="none"/>
        </w:rPr>
        <w:tab/>
      </w:r>
    </w:p>
    <w:p w14:paraId="01B78E19" w14:textId="77777777" w:rsidR="00BD6263" w:rsidRPr="00BD6263" w:rsidRDefault="00BD6263" w:rsidP="00BD6263">
      <w:pPr>
        <w:rPr>
          <w:rStyle w:val="Hyperlink"/>
          <w:rFonts w:ascii="Cordia New" w:hAnsi="Cordia New" w:cs="Cordia New"/>
          <w:sz w:val="28"/>
          <w:szCs w:val="28"/>
          <w:u w:val="none"/>
        </w:rPr>
      </w:pPr>
    </w:p>
    <w:sectPr w:rsidR="00BD6263" w:rsidRPr="00BD6263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863E" w14:textId="77777777" w:rsidR="00274EBE" w:rsidRDefault="00274EBE">
      <w:r>
        <w:separator/>
      </w:r>
    </w:p>
  </w:endnote>
  <w:endnote w:type="continuationSeparator" w:id="0">
    <w:p w14:paraId="63DFCA0D" w14:textId="77777777" w:rsidR="00274EBE" w:rsidRDefault="00274EBE">
      <w:r>
        <w:continuationSeparator/>
      </w:r>
    </w:p>
  </w:endnote>
  <w:endnote w:type="continuationNotice" w:id="1">
    <w:p w14:paraId="7DF7798F" w14:textId="77777777" w:rsidR="00274EBE" w:rsidRDefault="00274E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E79BB">
      <w:fldChar w:fldCharType="begin"/>
    </w:r>
    <w:r w:rsidR="00DE79BB">
      <w:instrText xml:space="preserve"> NUMPAGES  \* Arabic  \* MERGEFORMAT </w:instrText>
    </w:r>
    <w:r w:rsidR="00DE79BB">
      <w:fldChar w:fldCharType="separate"/>
    </w:r>
    <w:r>
      <w:t>2</w:t>
    </w:r>
    <w:r w:rsidR="00DE79B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E46A" w14:textId="77777777" w:rsidR="00274EBE" w:rsidRDefault="00274EBE">
      <w:r>
        <w:separator/>
      </w:r>
    </w:p>
  </w:footnote>
  <w:footnote w:type="continuationSeparator" w:id="0">
    <w:p w14:paraId="643FFB83" w14:textId="77777777" w:rsidR="00274EBE" w:rsidRDefault="00274EBE">
      <w:r>
        <w:continuationSeparator/>
      </w:r>
    </w:p>
  </w:footnote>
  <w:footnote w:type="continuationNotice" w:id="1">
    <w:p w14:paraId="00130B80" w14:textId="77777777" w:rsidR="00274EBE" w:rsidRDefault="00274E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6426106">
    <w:abstractNumId w:val="1"/>
  </w:num>
  <w:num w:numId="2" w16cid:durableId="1544096242">
    <w:abstractNumId w:val="0"/>
  </w:num>
  <w:num w:numId="3" w16cid:durableId="815802489">
    <w:abstractNumId w:val="6"/>
  </w:num>
  <w:num w:numId="4" w16cid:durableId="64963441">
    <w:abstractNumId w:val="4"/>
  </w:num>
  <w:num w:numId="5" w16cid:durableId="1100220524">
    <w:abstractNumId w:val="2"/>
  </w:num>
  <w:num w:numId="6" w16cid:durableId="2044161453">
    <w:abstractNumId w:val="5"/>
  </w:num>
  <w:num w:numId="7" w16cid:durableId="731082595">
    <w:abstractNumId w:val="3"/>
  </w:num>
  <w:num w:numId="8" w16cid:durableId="1587573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3B54"/>
    <w:rsid w:val="000575F9"/>
    <w:rsid w:val="000618FC"/>
    <w:rsid w:val="00067071"/>
    <w:rsid w:val="00070BD4"/>
    <w:rsid w:val="00080D10"/>
    <w:rsid w:val="0008357F"/>
    <w:rsid w:val="000A6184"/>
    <w:rsid w:val="000B2AFD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3F85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3C6"/>
    <w:rsid w:val="00234ABD"/>
    <w:rsid w:val="00236E2A"/>
    <w:rsid w:val="00237F62"/>
    <w:rsid w:val="0024586A"/>
    <w:rsid w:val="002558AC"/>
    <w:rsid w:val="00255E3D"/>
    <w:rsid w:val="00256F0C"/>
    <w:rsid w:val="00262C05"/>
    <w:rsid w:val="00274EBE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36E5"/>
    <w:rsid w:val="002F7E11"/>
    <w:rsid w:val="0030349C"/>
    <w:rsid w:val="00304087"/>
    <w:rsid w:val="00310ACD"/>
    <w:rsid w:val="0031379F"/>
    <w:rsid w:val="00317B75"/>
    <w:rsid w:val="00320A26"/>
    <w:rsid w:val="00321344"/>
    <w:rsid w:val="0033451C"/>
    <w:rsid w:val="00336854"/>
    <w:rsid w:val="0034015C"/>
    <w:rsid w:val="003442F4"/>
    <w:rsid w:val="00344BD9"/>
    <w:rsid w:val="00353705"/>
    <w:rsid w:val="003562E8"/>
    <w:rsid w:val="0036357D"/>
    <w:rsid w:val="003649BC"/>
    <w:rsid w:val="00365E44"/>
    <w:rsid w:val="00366059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325E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D783A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2912"/>
    <w:rsid w:val="00566B0F"/>
    <w:rsid w:val="0056708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5A"/>
    <w:rsid w:val="005E69D9"/>
    <w:rsid w:val="005F13D5"/>
    <w:rsid w:val="005F27F4"/>
    <w:rsid w:val="005F2E55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0346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C40A4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2482"/>
    <w:rsid w:val="00873956"/>
    <w:rsid w:val="00880E72"/>
    <w:rsid w:val="008825EE"/>
    <w:rsid w:val="00884B56"/>
    <w:rsid w:val="0088596E"/>
    <w:rsid w:val="008958F8"/>
    <w:rsid w:val="0089796A"/>
    <w:rsid w:val="008A2375"/>
    <w:rsid w:val="008B3B9A"/>
    <w:rsid w:val="008C167A"/>
    <w:rsid w:val="008C1691"/>
    <w:rsid w:val="008C17E8"/>
    <w:rsid w:val="008C182B"/>
    <w:rsid w:val="008D76C5"/>
    <w:rsid w:val="008E0AFA"/>
    <w:rsid w:val="008E1FA3"/>
    <w:rsid w:val="008E75D3"/>
    <w:rsid w:val="008F125E"/>
    <w:rsid w:val="008F3A9D"/>
    <w:rsid w:val="008F4D2F"/>
    <w:rsid w:val="00906292"/>
    <w:rsid w:val="00910958"/>
    <w:rsid w:val="00917162"/>
    <w:rsid w:val="00923247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6CAF"/>
    <w:rsid w:val="009D7252"/>
    <w:rsid w:val="009E541A"/>
    <w:rsid w:val="009E5EB4"/>
    <w:rsid w:val="009F4488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7351E"/>
    <w:rsid w:val="00A82190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36681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1E46"/>
    <w:rsid w:val="00BB5D0B"/>
    <w:rsid w:val="00BC0995"/>
    <w:rsid w:val="00BC457C"/>
    <w:rsid w:val="00BD6263"/>
    <w:rsid w:val="00BE793A"/>
    <w:rsid w:val="00BF2B82"/>
    <w:rsid w:val="00BF432A"/>
    <w:rsid w:val="00BF6E82"/>
    <w:rsid w:val="00C060C7"/>
    <w:rsid w:val="00C1723D"/>
    <w:rsid w:val="00C24C17"/>
    <w:rsid w:val="00C31EE0"/>
    <w:rsid w:val="00C3758F"/>
    <w:rsid w:val="00C40B88"/>
    <w:rsid w:val="00C47D87"/>
    <w:rsid w:val="00C51314"/>
    <w:rsid w:val="00C5376E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4878"/>
    <w:rsid w:val="00CD56AF"/>
    <w:rsid w:val="00CE33D5"/>
    <w:rsid w:val="00CF5D37"/>
    <w:rsid w:val="00CF6F33"/>
    <w:rsid w:val="00D02248"/>
    <w:rsid w:val="00D063B8"/>
    <w:rsid w:val="00D06825"/>
    <w:rsid w:val="00D17E3B"/>
    <w:rsid w:val="00D20C10"/>
    <w:rsid w:val="00D23C09"/>
    <w:rsid w:val="00D23CED"/>
    <w:rsid w:val="00D24BD2"/>
    <w:rsid w:val="00D2573D"/>
    <w:rsid w:val="00D260A2"/>
    <w:rsid w:val="00D30CC6"/>
    <w:rsid w:val="00D3260C"/>
    <w:rsid w:val="00D35790"/>
    <w:rsid w:val="00D402D2"/>
    <w:rsid w:val="00D418E2"/>
    <w:rsid w:val="00D558EF"/>
    <w:rsid w:val="00D5653B"/>
    <w:rsid w:val="00D57674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0A84"/>
    <w:rsid w:val="00DA1E18"/>
    <w:rsid w:val="00DA2009"/>
    <w:rsid w:val="00DB05B1"/>
    <w:rsid w:val="00DB5A79"/>
    <w:rsid w:val="00DC2465"/>
    <w:rsid w:val="00DD512E"/>
    <w:rsid w:val="00DE1177"/>
    <w:rsid w:val="00DE2CEA"/>
    <w:rsid w:val="00DE2D66"/>
    <w:rsid w:val="00DE2D6F"/>
    <w:rsid w:val="00DE6A3C"/>
    <w:rsid w:val="00DE74F4"/>
    <w:rsid w:val="00DE79BB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22FA"/>
    <w:rsid w:val="00E37F70"/>
    <w:rsid w:val="00E446C1"/>
    <w:rsid w:val="00E665C2"/>
    <w:rsid w:val="00E73D96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050D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0A02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paragraph">
    <w:name w:val="paragraph"/>
    <w:basedOn w:val="Normal"/>
    <w:rsid w:val="00344BD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 w:bidi="th-TH"/>
    </w:rPr>
  </w:style>
  <w:style w:type="character" w:customStyle="1" w:styleId="normaltextrun">
    <w:name w:val="normaltextrun"/>
    <w:basedOn w:val="DefaultParagraphFont"/>
    <w:rsid w:val="00344BD9"/>
  </w:style>
  <w:style w:type="character" w:customStyle="1" w:styleId="tabchar">
    <w:name w:val="tabchar"/>
    <w:basedOn w:val="DefaultParagraphFont"/>
    <w:rsid w:val="00344BD9"/>
  </w:style>
  <w:style w:type="paragraph" w:customStyle="1" w:styleId="He01Flietext">
    <w:name w:val="_He_01_Fließtext"/>
    <w:qFormat/>
    <w:rsid w:val="00BD6263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BD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demi.onoo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4.xml><?xml version="1.0" encoding="utf-8"?>
<ds:datastoreItem xmlns:ds="http://schemas.openxmlformats.org/officeDocument/2006/customXml" ds:itemID="{019B9E06-6769-44AD-AA38-6EA8BAC6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876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20</cp:revision>
  <cp:lastPrinted>2016-11-15T09:11:00Z</cp:lastPrinted>
  <dcterms:created xsi:type="dcterms:W3CDTF">2022-09-23T07:00:00Z</dcterms:created>
  <dcterms:modified xsi:type="dcterms:W3CDTF">2022-09-26T01:53:00Z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