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5F5DFF6" w:rsidR="00B422EC" w:rsidRPr="00EF1330" w:rsidRDefault="00620767" w:rsidP="00643D8A">
      <w:pPr>
        <w:pStyle w:val="MonthDayYear"/>
        <w:rPr>
          <w:lang w:eastAsia="zh-TW"/>
        </w:rPr>
      </w:pPr>
      <w:r>
        <w:rPr>
          <w:lang w:eastAsia="zh-TW"/>
        </w:rPr>
        <w:t>2022</w:t>
      </w:r>
      <w:r>
        <w:rPr>
          <w:rFonts w:hint="eastAsia"/>
          <w:lang w:eastAsia="zh-TW"/>
        </w:rPr>
        <w:t>年</w:t>
      </w:r>
      <w:r>
        <w:rPr>
          <w:lang w:eastAsia="zh-TW"/>
        </w:rPr>
        <w:t>9</w:t>
      </w:r>
      <w:r>
        <w:rPr>
          <w:rFonts w:hint="eastAsia"/>
          <w:lang w:eastAsia="zh-TW"/>
        </w:rPr>
        <w:t>月</w:t>
      </w:r>
      <w:r>
        <w:rPr>
          <w:lang w:eastAsia="zh-TW"/>
        </w:rPr>
        <w:t>30</w:t>
      </w:r>
      <w:r>
        <w:rPr>
          <w:rFonts w:hint="eastAsia"/>
          <w:lang w:eastAsia="zh-TW"/>
        </w:rPr>
        <w:t>日</w:t>
      </w:r>
    </w:p>
    <w:p w14:paraId="09896324" w14:textId="6DB06675" w:rsidR="007F0F63" w:rsidRPr="009D1522" w:rsidRDefault="00620767" w:rsidP="009D1522">
      <w:pPr>
        <w:pStyle w:val="Topline"/>
        <w:rPr>
          <w:lang w:eastAsia="zh-TW"/>
        </w:rPr>
      </w:pPr>
      <w:r w:rsidRPr="00F32629">
        <w:rPr>
          <w:rFonts w:hint="eastAsia"/>
          <w:lang w:eastAsia="zh-TW"/>
        </w:rPr>
        <w:t>漢高管理委員會人事變動</w:t>
      </w:r>
    </w:p>
    <w:p w14:paraId="76AD0789" w14:textId="5C319BB9" w:rsidR="007F0F63" w:rsidRPr="00A3756F" w:rsidRDefault="00620767" w:rsidP="00A3756F">
      <w:pPr>
        <w:rPr>
          <w:rStyle w:val="Headline"/>
          <w:lang w:eastAsia="zh-TW"/>
        </w:rPr>
      </w:pPr>
      <w:proofErr w:type="gramStart"/>
      <w:r w:rsidRPr="004F2DD2">
        <w:rPr>
          <w:rStyle w:val="Headline"/>
          <w:rFonts w:hint="eastAsia"/>
          <w:lang w:eastAsia="zh-TW"/>
        </w:rPr>
        <w:t>布魯諾·皮亞琴察在</w:t>
      </w:r>
      <w:proofErr w:type="gramEnd"/>
      <w:r w:rsidRPr="004F2DD2">
        <w:rPr>
          <w:rStyle w:val="Headline"/>
          <w:rFonts w:hint="eastAsia"/>
          <w:lang w:eastAsia="zh-TW"/>
        </w:rPr>
        <w:t>漢高度過</w:t>
      </w:r>
      <w:r w:rsidRPr="004F2DD2">
        <w:rPr>
          <w:rStyle w:val="Headline"/>
          <w:lang w:eastAsia="zh-TW"/>
        </w:rPr>
        <w:t>30</w:t>
      </w:r>
      <w:r w:rsidRPr="004F2DD2">
        <w:rPr>
          <w:rStyle w:val="Headline"/>
          <w:rFonts w:hint="eastAsia"/>
          <w:lang w:eastAsia="zh-TW"/>
        </w:rPr>
        <w:t>餘年成功的職業生涯後離職</w:t>
      </w:r>
    </w:p>
    <w:p w14:paraId="3DBD9EE9" w14:textId="77777777" w:rsidR="00E040C1" w:rsidRDefault="00E040C1" w:rsidP="009226DF">
      <w:pPr>
        <w:rPr>
          <w:lang w:eastAsia="zh-TW"/>
        </w:rPr>
      </w:pPr>
    </w:p>
    <w:p w14:paraId="56BB3E59" w14:textId="15A9DF71" w:rsidR="009226DF" w:rsidRDefault="00620767" w:rsidP="009226DF">
      <w:pPr>
        <w:rPr>
          <w:rFonts w:cs="Segoe UI"/>
          <w:szCs w:val="22"/>
          <w:lang w:eastAsia="zh-TW"/>
        </w:rPr>
      </w:pPr>
      <w:r w:rsidRPr="006202BA">
        <w:rPr>
          <w:rFonts w:hint="eastAsia"/>
          <w:lang w:eastAsia="zh-TW"/>
        </w:rPr>
        <w:t>杜塞爾多夫</w:t>
      </w:r>
      <w:proofErr w:type="gramStart"/>
      <w:r w:rsidRPr="006202BA">
        <w:rPr>
          <w:rFonts w:hint="eastAsia"/>
          <w:lang w:eastAsia="zh-TW"/>
        </w:rPr>
        <w:t>——</w:t>
      </w:r>
      <w:proofErr w:type="gramEnd"/>
      <w:r w:rsidRPr="006202BA">
        <w:rPr>
          <w:rFonts w:cs="Segoe UI" w:hint="eastAsia"/>
          <w:szCs w:val="22"/>
          <w:lang w:eastAsia="zh-TW"/>
        </w:rPr>
        <w:t>正如年初所宣佈的，自</w:t>
      </w:r>
      <w:r w:rsidRPr="006202BA">
        <w:rPr>
          <w:rFonts w:cs="Segoe UI"/>
          <w:szCs w:val="22"/>
          <w:lang w:eastAsia="zh-TW"/>
        </w:rPr>
        <w:t>2011</w:t>
      </w:r>
      <w:r w:rsidRPr="006202BA">
        <w:rPr>
          <w:rFonts w:cs="Segoe UI" w:hint="eastAsia"/>
          <w:szCs w:val="22"/>
          <w:lang w:eastAsia="zh-TW"/>
        </w:rPr>
        <w:t>年起擔任漢高洗滌劑與家用護理業務部執行副總裁的</w:t>
      </w:r>
      <w:proofErr w:type="gramStart"/>
      <w:r w:rsidRPr="006202BA">
        <w:rPr>
          <w:rFonts w:cs="Segoe UI" w:hint="eastAsia"/>
          <w:szCs w:val="22"/>
          <w:lang w:eastAsia="zh-TW"/>
        </w:rPr>
        <w:t>布魯諾·皮亞琴察</w:t>
      </w:r>
      <w:proofErr w:type="gramEnd"/>
      <w:r w:rsidRPr="006202BA">
        <w:rPr>
          <w:rFonts w:cs="Segoe UI" w:hint="eastAsia"/>
          <w:szCs w:val="22"/>
          <w:lang w:eastAsia="zh-TW"/>
        </w:rPr>
        <w:t>（</w:t>
      </w:r>
      <w:r w:rsidRPr="006202BA">
        <w:rPr>
          <w:rFonts w:cs="Segoe UI"/>
          <w:szCs w:val="22"/>
          <w:lang w:eastAsia="zh-TW"/>
        </w:rPr>
        <w:t>Bruno Piacenza</w:t>
      </w:r>
      <w:r w:rsidRPr="006202BA">
        <w:rPr>
          <w:rFonts w:cs="Segoe UI" w:hint="eastAsia"/>
          <w:szCs w:val="22"/>
          <w:lang w:eastAsia="zh-TW"/>
        </w:rPr>
        <w:t>）（</w:t>
      </w:r>
      <w:r w:rsidRPr="006202BA">
        <w:rPr>
          <w:rFonts w:cs="Segoe UI"/>
          <w:szCs w:val="22"/>
          <w:lang w:eastAsia="zh-TW"/>
        </w:rPr>
        <w:t>56</w:t>
      </w:r>
      <w:r w:rsidRPr="006202BA">
        <w:rPr>
          <w:rFonts w:cs="Segoe UI" w:hint="eastAsia"/>
          <w:szCs w:val="22"/>
          <w:lang w:eastAsia="zh-TW"/>
        </w:rPr>
        <w:t>歲）將於</w:t>
      </w:r>
      <w:r w:rsidRPr="006202BA">
        <w:rPr>
          <w:rFonts w:cs="Segoe UI"/>
          <w:szCs w:val="22"/>
          <w:lang w:eastAsia="zh-TW"/>
        </w:rPr>
        <w:t>2022</w:t>
      </w:r>
      <w:r w:rsidRPr="006202BA">
        <w:rPr>
          <w:rFonts w:cs="Segoe UI" w:hint="eastAsia"/>
          <w:szCs w:val="22"/>
          <w:lang w:eastAsia="zh-TW"/>
        </w:rPr>
        <w:t>年</w:t>
      </w:r>
      <w:r w:rsidRPr="006202BA">
        <w:rPr>
          <w:rFonts w:cs="Segoe UI"/>
          <w:szCs w:val="22"/>
          <w:lang w:eastAsia="zh-TW"/>
        </w:rPr>
        <w:t>9</w:t>
      </w:r>
      <w:r w:rsidRPr="006202BA">
        <w:rPr>
          <w:rFonts w:cs="Segoe UI" w:hint="eastAsia"/>
          <w:szCs w:val="22"/>
          <w:lang w:eastAsia="zh-TW"/>
        </w:rPr>
        <w:t>月</w:t>
      </w:r>
      <w:r w:rsidRPr="006202BA">
        <w:rPr>
          <w:rFonts w:cs="Segoe UI"/>
          <w:szCs w:val="22"/>
          <w:lang w:eastAsia="zh-TW"/>
        </w:rPr>
        <w:t>30</w:t>
      </w:r>
      <w:r w:rsidRPr="006202BA">
        <w:rPr>
          <w:rFonts w:cs="Segoe UI" w:hint="eastAsia"/>
          <w:szCs w:val="22"/>
          <w:lang w:eastAsia="zh-TW"/>
        </w:rPr>
        <w:t>日離開漢高管理委員會。當前擔任化妝品</w:t>
      </w:r>
      <w:r w:rsidRPr="006202BA">
        <w:rPr>
          <w:rFonts w:cs="Segoe UI"/>
          <w:szCs w:val="22"/>
          <w:lang w:eastAsia="zh-TW"/>
        </w:rPr>
        <w:t>/</w:t>
      </w:r>
      <w:r w:rsidRPr="006202BA">
        <w:rPr>
          <w:rFonts w:cs="Segoe UI" w:hint="eastAsia"/>
          <w:szCs w:val="22"/>
          <w:lang w:eastAsia="zh-TW"/>
        </w:rPr>
        <w:t>美容用品業務部執行副總裁的沃爾夫岡</w:t>
      </w:r>
      <w:proofErr w:type="gramStart"/>
      <w:r w:rsidRPr="006202BA">
        <w:rPr>
          <w:rFonts w:cs="Segoe UI" w:hint="eastAsia"/>
          <w:szCs w:val="22"/>
          <w:lang w:eastAsia="zh-TW"/>
        </w:rPr>
        <w:t>•</w:t>
      </w:r>
      <w:proofErr w:type="gramEnd"/>
      <w:r w:rsidRPr="006202BA">
        <w:rPr>
          <w:rFonts w:cs="Segoe UI" w:hint="eastAsia"/>
          <w:szCs w:val="22"/>
          <w:lang w:eastAsia="zh-TW"/>
        </w:rPr>
        <w:t>柯尼希（</w:t>
      </w:r>
      <w:r w:rsidRPr="006202BA">
        <w:rPr>
          <w:rFonts w:cs="Segoe UI"/>
          <w:szCs w:val="22"/>
          <w:lang w:eastAsia="zh-TW"/>
        </w:rPr>
        <w:t>Wolfgang König</w:t>
      </w:r>
      <w:r w:rsidRPr="006202BA">
        <w:rPr>
          <w:rFonts w:cs="Segoe UI" w:hint="eastAsia"/>
          <w:szCs w:val="22"/>
          <w:lang w:eastAsia="zh-TW"/>
        </w:rPr>
        <w:t>）（</w:t>
      </w:r>
      <w:r w:rsidRPr="006202BA">
        <w:rPr>
          <w:rFonts w:cs="Segoe UI"/>
          <w:szCs w:val="22"/>
          <w:lang w:eastAsia="zh-TW"/>
        </w:rPr>
        <w:t>50</w:t>
      </w:r>
      <w:r w:rsidRPr="006202BA">
        <w:rPr>
          <w:rFonts w:cs="Segoe UI" w:hint="eastAsia"/>
          <w:szCs w:val="22"/>
          <w:lang w:eastAsia="zh-TW"/>
        </w:rPr>
        <w:t>歲）將自</w:t>
      </w:r>
      <w:r w:rsidRPr="006202BA">
        <w:rPr>
          <w:rFonts w:cs="Segoe UI"/>
          <w:szCs w:val="22"/>
          <w:lang w:eastAsia="zh-TW"/>
        </w:rPr>
        <w:t>2022</w:t>
      </w:r>
      <w:r w:rsidRPr="006202BA">
        <w:rPr>
          <w:rFonts w:cs="Segoe UI" w:hint="eastAsia"/>
          <w:szCs w:val="22"/>
          <w:lang w:eastAsia="zh-TW"/>
        </w:rPr>
        <w:t>年</w:t>
      </w:r>
      <w:r w:rsidRPr="006202BA">
        <w:rPr>
          <w:rFonts w:cs="Segoe UI"/>
          <w:szCs w:val="22"/>
          <w:lang w:eastAsia="zh-TW"/>
        </w:rPr>
        <w:t>10</w:t>
      </w:r>
      <w:r w:rsidRPr="006202BA">
        <w:rPr>
          <w:rFonts w:cs="Segoe UI" w:hint="eastAsia"/>
          <w:szCs w:val="22"/>
          <w:lang w:eastAsia="zh-TW"/>
        </w:rPr>
        <w:t>月</w:t>
      </w:r>
      <w:r w:rsidRPr="006202BA">
        <w:rPr>
          <w:rFonts w:cs="Segoe UI"/>
          <w:szCs w:val="22"/>
          <w:lang w:eastAsia="zh-TW"/>
        </w:rPr>
        <w:t>1</w:t>
      </w:r>
      <w:r w:rsidRPr="006202BA">
        <w:rPr>
          <w:rFonts w:cs="Segoe UI" w:hint="eastAsia"/>
          <w:szCs w:val="22"/>
          <w:lang w:eastAsia="zh-TW"/>
        </w:rPr>
        <w:t>日起兼管洗滌劑與家用護理業務部，並將在未來領導新成立的漢高消費品牌業務部。</w:t>
      </w:r>
    </w:p>
    <w:p w14:paraId="1601E61D" w14:textId="61E5B0F0" w:rsidR="00D23CD5" w:rsidRDefault="00D23CD5" w:rsidP="009226DF">
      <w:pPr>
        <w:rPr>
          <w:rFonts w:cs="Segoe UI"/>
          <w:szCs w:val="22"/>
          <w:lang w:eastAsia="zh-TW"/>
        </w:rPr>
      </w:pPr>
    </w:p>
    <w:p w14:paraId="43C1CF30" w14:textId="5304E0B8" w:rsidR="00D23CD5" w:rsidRDefault="00620767" w:rsidP="009226DF">
      <w:pPr>
        <w:rPr>
          <w:rFonts w:cs="Segoe UI"/>
          <w:szCs w:val="22"/>
          <w:lang w:eastAsia="zh-TW"/>
        </w:rPr>
      </w:pPr>
      <w:r w:rsidRPr="00D23CD5">
        <w:rPr>
          <w:rFonts w:cs="Segoe UI" w:hint="eastAsia"/>
          <w:szCs w:val="22"/>
          <w:lang w:eastAsia="zh-TW"/>
        </w:rPr>
        <w:t>在</w:t>
      </w:r>
      <w:r w:rsidRPr="00D23CD5">
        <w:rPr>
          <w:rFonts w:cs="Segoe UI"/>
          <w:szCs w:val="22"/>
          <w:lang w:eastAsia="zh-TW"/>
        </w:rPr>
        <w:t>2022</w:t>
      </w:r>
      <w:r w:rsidRPr="00D23CD5">
        <w:rPr>
          <w:rFonts w:cs="Segoe UI" w:hint="eastAsia"/>
          <w:szCs w:val="22"/>
          <w:lang w:eastAsia="zh-TW"/>
        </w:rPr>
        <w:t>年</w:t>
      </w:r>
      <w:r w:rsidRPr="00D23CD5">
        <w:rPr>
          <w:rFonts w:cs="Segoe UI"/>
          <w:szCs w:val="22"/>
          <w:lang w:eastAsia="zh-TW"/>
        </w:rPr>
        <w:t>1</w:t>
      </w:r>
      <w:r w:rsidRPr="00D23CD5">
        <w:rPr>
          <w:rFonts w:cs="Segoe UI" w:hint="eastAsia"/>
          <w:szCs w:val="22"/>
          <w:lang w:eastAsia="zh-TW"/>
        </w:rPr>
        <w:t>月宣佈將合併其兩大消費品業務的同時，漢高還曾表明，布魯諾·皮亞</w:t>
      </w:r>
      <w:proofErr w:type="gramStart"/>
      <w:r w:rsidRPr="00D23CD5">
        <w:rPr>
          <w:rFonts w:cs="Segoe UI" w:hint="eastAsia"/>
          <w:szCs w:val="22"/>
          <w:lang w:eastAsia="zh-TW"/>
        </w:rPr>
        <w:t>琴察將</w:t>
      </w:r>
      <w:proofErr w:type="gramEnd"/>
      <w:r w:rsidRPr="00D23CD5">
        <w:rPr>
          <w:rFonts w:cs="Segoe UI" w:hint="eastAsia"/>
          <w:szCs w:val="22"/>
          <w:lang w:eastAsia="zh-TW"/>
        </w:rPr>
        <w:t>在積極參與該整合過程後，最遲於</w:t>
      </w:r>
      <w:r w:rsidRPr="00D23CD5">
        <w:rPr>
          <w:rFonts w:cs="Segoe UI"/>
          <w:szCs w:val="22"/>
          <w:lang w:eastAsia="zh-TW"/>
        </w:rPr>
        <w:t>2022</w:t>
      </w:r>
      <w:r w:rsidRPr="00D23CD5">
        <w:rPr>
          <w:rFonts w:cs="Segoe UI" w:hint="eastAsia"/>
          <w:szCs w:val="22"/>
          <w:lang w:eastAsia="zh-TW"/>
        </w:rPr>
        <w:t>年底從公司離職。由於漢高在實施消費品牌業務部新組織架構方面的進展相較最初宣佈的時間表有所提前，因此這一人事變動也提前生效。</w:t>
      </w:r>
    </w:p>
    <w:p w14:paraId="23CB959B" w14:textId="54373320" w:rsidR="00D23CD5" w:rsidRDefault="00D23CD5" w:rsidP="009226DF">
      <w:pPr>
        <w:rPr>
          <w:rFonts w:cs="Segoe UI"/>
          <w:szCs w:val="22"/>
          <w:lang w:eastAsia="zh-TW"/>
        </w:rPr>
      </w:pPr>
    </w:p>
    <w:p w14:paraId="64B127F7" w14:textId="7B978D30" w:rsidR="00D23CD5" w:rsidRDefault="00620767" w:rsidP="009226DF">
      <w:pPr>
        <w:rPr>
          <w:rFonts w:cs="Segoe UI"/>
          <w:szCs w:val="22"/>
          <w:lang w:eastAsia="zh-TW"/>
        </w:rPr>
      </w:pPr>
      <w:r w:rsidRPr="00684C84">
        <w:rPr>
          <w:rFonts w:cs="Segoe UI" w:hint="eastAsia"/>
          <w:szCs w:val="22"/>
          <w:lang w:eastAsia="zh-TW"/>
        </w:rPr>
        <w:t>漢高股東委員會和監事會主席白舒曼（</w:t>
      </w:r>
      <w:r w:rsidRPr="00684C84">
        <w:rPr>
          <w:rFonts w:cs="Segoe UI"/>
          <w:szCs w:val="22"/>
          <w:lang w:eastAsia="zh-TW"/>
        </w:rPr>
        <w:t>Simone Bagel-</w:t>
      </w:r>
      <w:proofErr w:type="spellStart"/>
      <w:r w:rsidRPr="00684C84">
        <w:rPr>
          <w:rFonts w:cs="Segoe UI"/>
          <w:szCs w:val="22"/>
          <w:lang w:eastAsia="zh-TW"/>
        </w:rPr>
        <w:t>Trah</w:t>
      </w:r>
      <w:proofErr w:type="spellEnd"/>
      <w:r w:rsidRPr="00684C84">
        <w:rPr>
          <w:rFonts w:cs="Segoe UI" w:hint="eastAsia"/>
          <w:szCs w:val="22"/>
          <w:lang w:eastAsia="zh-TW"/>
        </w:rPr>
        <w:t>）</w:t>
      </w:r>
      <w:r>
        <w:rPr>
          <w:rFonts w:cs="Segoe UI" w:hint="eastAsia"/>
          <w:szCs w:val="22"/>
          <w:lang w:eastAsia="zh-TW"/>
        </w:rPr>
        <w:t>博士</w:t>
      </w:r>
      <w:r w:rsidRPr="00684C84">
        <w:rPr>
          <w:rFonts w:cs="Segoe UI" w:hint="eastAsia"/>
          <w:szCs w:val="22"/>
          <w:lang w:eastAsia="zh-TW"/>
        </w:rPr>
        <w:t>代表公司和漢高家族對布魯諾·皮亞</w:t>
      </w:r>
      <w:proofErr w:type="gramStart"/>
      <w:r w:rsidRPr="00684C84">
        <w:rPr>
          <w:rFonts w:cs="Segoe UI" w:hint="eastAsia"/>
          <w:szCs w:val="22"/>
          <w:lang w:eastAsia="zh-TW"/>
        </w:rPr>
        <w:t>琴察多年</w:t>
      </w:r>
      <w:proofErr w:type="gramEnd"/>
      <w:r w:rsidRPr="00684C84">
        <w:rPr>
          <w:rFonts w:cs="Segoe UI" w:hint="eastAsia"/>
          <w:szCs w:val="22"/>
          <w:lang w:eastAsia="zh-TW"/>
        </w:rPr>
        <w:t>來為公司做出的貢獻表示了感謝。她說道：“布魯諾·皮亞琴察為洗滌劑及家用護理業務部，以及整個漢高的成功發展做出了重大貢獻。在他的領導下，洗滌劑及家用護理業務部的國際市場地位得到了顯著提升，他引入了重要的產品創新，並極大加強了產品在開發、使用，及可回收性的整個價值鏈</w:t>
      </w:r>
      <w:r w:rsidR="006A74D5" w:rsidRPr="00684C84">
        <w:rPr>
          <w:rFonts w:cs="Segoe UI" w:hint="eastAsia"/>
          <w:szCs w:val="22"/>
          <w:lang w:eastAsia="zh-TW"/>
        </w:rPr>
        <w:t>上</w:t>
      </w:r>
      <w:r w:rsidR="006A74D5">
        <w:rPr>
          <w:rFonts w:cs="Segoe UI" w:hint="eastAsia"/>
          <w:szCs w:val="22"/>
          <w:lang w:eastAsia="zh-TW"/>
        </w:rPr>
        <w:t>的永</w:t>
      </w:r>
      <w:r w:rsidR="006A74D5" w:rsidRPr="00684C84">
        <w:rPr>
          <w:rFonts w:cs="Segoe UI" w:hint="eastAsia"/>
          <w:szCs w:val="22"/>
          <w:lang w:eastAsia="zh-TW"/>
        </w:rPr>
        <w:t>續</w:t>
      </w:r>
      <w:r w:rsidRPr="00684C84">
        <w:rPr>
          <w:rFonts w:cs="Segoe UI" w:hint="eastAsia"/>
          <w:szCs w:val="22"/>
          <w:lang w:eastAsia="zh-TW"/>
        </w:rPr>
        <w:t>性。”</w:t>
      </w:r>
    </w:p>
    <w:p w14:paraId="623D428E" w14:textId="632F3CC4" w:rsidR="00684C84" w:rsidRDefault="00684C84" w:rsidP="009226DF">
      <w:pPr>
        <w:rPr>
          <w:rFonts w:cs="Segoe UI"/>
          <w:szCs w:val="22"/>
          <w:lang w:eastAsia="zh-TW"/>
        </w:rPr>
      </w:pPr>
    </w:p>
    <w:p w14:paraId="263B1CB9" w14:textId="4B550646" w:rsidR="00684C84" w:rsidRDefault="00620767" w:rsidP="009226DF">
      <w:pPr>
        <w:rPr>
          <w:rFonts w:cs="Segoe UI"/>
          <w:szCs w:val="22"/>
          <w:lang w:eastAsia="zh-CN"/>
        </w:rPr>
      </w:pPr>
      <w:r w:rsidRPr="005B4A16">
        <w:rPr>
          <w:rFonts w:cs="Segoe UI" w:hint="eastAsia"/>
          <w:szCs w:val="22"/>
          <w:lang w:eastAsia="zh-TW"/>
        </w:rPr>
        <w:t>漢高首席執行官卡斯滕·諾貝爾（</w:t>
      </w:r>
      <w:r w:rsidRPr="005B4A16">
        <w:rPr>
          <w:rFonts w:cs="Segoe UI"/>
          <w:szCs w:val="22"/>
          <w:lang w:eastAsia="zh-TW"/>
        </w:rPr>
        <w:t xml:space="preserve">Carsten </w:t>
      </w:r>
      <w:proofErr w:type="spellStart"/>
      <w:r w:rsidRPr="005B4A16">
        <w:rPr>
          <w:rFonts w:cs="Segoe UI"/>
          <w:szCs w:val="22"/>
          <w:lang w:eastAsia="zh-TW"/>
        </w:rPr>
        <w:t>Knobel</w:t>
      </w:r>
      <w:proofErr w:type="spellEnd"/>
      <w:r w:rsidRPr="005B4A16">
        <w:rPr>
          <w:rFonts w:cs="Segoe UI" w:hint="eastAsia"/>
          <w:szCs w:val="22"/>
          <w:lang w:eastAsia="zh-TW"/>
        </w:rPr>
        <w:t>）也對</w:t>
      </w:r>
      <w:proofErr w:type="gramStart"/>
      <w:r w:rsidRPr="005B4A16">
        <w:rPr>
          <w:rFonts w:cs="Segoe UI" w:hint="eastAsia"/>
          <w:szCs w:val="22"/>
          <w:lang w:eastAsia="zh-TW"/>
        </w:rPr>
        <w:t>布魯諾·皮亞琴察幾十年</w:t>
      </w:r>
      <w:proofErr w:type="gramEnd"/>
      <w:r w:rsidRPr="005B4A16">
        <w:rPr>
          <w:rFonts w:cs="Segoe UI" w:hint="eastAsia"/>
          <w:szCs w:val="22"/>
          <w:lang w:eastAsia="zh-TW"/>
        </w:rPr>
        <w:t>的成功職業生涯及其為漢高做出的傑出貢獻表示感謝：“我謹代表所有漢高同事，向我的董事會同僚布魯諾·皮亞琴察表示衷心的感謝。他為我們公司服務了</w:t>
      </w:r>
      <w:r w:rsidRPr="005B4A16">
        <w:rPr>
          <w:rFonts w:cs="Segoe UI"/>
          <w:szCs w:val="22"/>
          <w:lang w:eastAsia="zh-TW"/>
        </w:rPr>
        <w:t>30</w:t>
      </w:r>
      <w:r w:rsidRPr="005B4A16">
        <w:rPr>
          <w:rFonts w:cs="Segoe UI" w:hint="eastAsia"/>
          <w:szCs w:val="22"/>
          <w:lang w:eastAsia="zh-TW"/>
        </w:rPr>
        <w:t>多年，並在近</w:t>
      </w:r>
      <w:r w:rsidRPr="005B4A16">
        <w:rPr>
          <w:rFonts w:cs="Segoe UI"/>
          <w:szCs w:val="22"/>
          <w:lang w:eastAsia="zh-TW"/>
        </w:rPr>
        <w:t>12</w:t>
      </w:r>
      <w:r w:rsidRPr="005B4A16">
        <w:rPr>
          <w:rFonts w:cs="Segoe UI" w:hint="eastAsia"/>
          <w:szCs w:val="22"/>
          <w:lang w:eastAsia="zh-TW"/>
        </w:rPr>
        <w:t>年的時間裡成功領導了我們的洗滌劑及家用護理業務部。得益於他的熱情和專業，我們的頂級品牌和整個業務部在這段時間裡都實現了非常強勁的發展。我同時也要感謝他為漢高消費品牌業務部的持續整合過程提供的積極支持。該整合過程取得了良好的進展，因此我們一致決定，現在是施行相關人事任用事宜的適當時機。”</w:t>
      </w:r>
    </w:p>
    <w:p w14:paraId="03830CEA" w14:textId="55932906" w:rsidR="005B4A16" w:rsidRDefault="005B4A16" w:rsidP="009226DF">
      <w:pPr>
        <w:rPr>
          <w:rFonts w:cs="Segoe UI"/>
          <w:szCs w:val="22"/>
          <w:lang w:eastAsia="zh-CN"/>
        </w:rPr>
      </w:pPr>
    </w:p>
    <w:p w14:paraId="0999B7FB" w14:textId="173EC3A3" w:rsidR="005B4A16" w:rsidRPr="006202BA" w:rsidRDefault="00620767" w:rsidP="009226DF">
      <w:pPr>
        <w:rPr>
          <w:rFonts w:cs="Segoe UI"/>
          <w:szCs w:val="22"/>
          <w:lang w:eastAsia="zh-CN"/>
        </w:rPr>
      </w:pPr>
      <w:r w:rsidRPr="004767FE">
        <w:rPr>
          <w:rFonts w:cs="Segoe UI" w:hint="eastAsia"/>
          <w:szCs w:val="22"/>
          <w:lang w:eastAsia="zh-TW"/>
        </w:rPr>
        <w:t>布魯諾·皮亞</w:t>
      </w:r>
      <w:proofErr w:type="gramStart"/>
      <w:r w:rsidRPr="004767FE">
        <w:rPr>
          <w:rFonts w:cs="Segoe UI" w:hint="eastAsia"/>
          <w:szCs w:val="22"/>
          <w:lang w:eastAsia="zh-TW"/>
        </w:rPr>
        <w:t>琴察出生于</w:t>
      </w:r>
      <w:proofErr w:type="gramEnd"/>
      <w:r w:rsidRPr="004767FE">
        <w:rPr>
          <w:rFonts w:cs="Segoe UI" w:hint="eastAsia"/>
          <w:szCs w:val="22"/>
          <w:lang w:eastAsia="zh-TW"/>
        </w:rPr>
        <w:t>法國，於</w:t>
      </w:r>
      <w:r w:rsidRPr="004767FE">
        <w:rPr>
          <w:rFonts w:cs="Segoe UI"/>
          <w:szCs w:val="22"/>
          <w:lang w:eastAsia="zh-TW"/>
        </w:rPr>
        <w:t>1990</w:t>
      </w:r>
      <w:r w:rsidRPr="004767FE">
        <w:rPr>
          <w:rFonts w:cs="Segoe UI" w:hint="eastAsia"/>
          <w:szCs w:val="22"/>
          <w:lang w:eastAsia="zh-TW"/>
        </w:rPr>
        <w:t>年開始了自己在漢高的職業生涯。在加入管理委員會前，他曾擔任公司高級副總裁，負責西歐、中東</w:t>
      </w:r>
      <w:r w:rsidRPr="004767FE">
        <w:rPr>
          <w:rFonts w:cs="Segoe UI"/>
          <w:szCs w:val="22"/>
          <w:lang w:eastAsia="zh-TW"/>
        </w:rPr>
        <w:t>/</w:t>
      </w:r>
      <w:r w:rsidRPr="004767FE">
        <w:rPr>
          <w:rFonts w:cs="Segoe UI" w:hint="eastAsia"/>
          <w:szCs w:val="22"/>
          <w:lang w:eastAsia="zh-TW"/>
        </w:rPr>
        <w:t>非洲和亞太地區的化妝品</w:t>
      </w:r>
      <w:r w:rsidRPr="004767FE">
        <w:rPr>
          <w:rFonts w:cs="Segoe UI"/>
          <w:szCs w:val="22"/>
          <w:lang w:eastAsia="zh-TW"/>
        </w:rPr>
        <w:t>/</w:t>
      </w:r>
      <w:r w:rsidRPr="004767FE">
        <w:rPr>
          <w:rFonts w:cs="Segoe UI" w:hint="eastAsia"/>
          <w:szCs w:val="22"/>
          <w:lang w:eastAsia="zh-TW"/>
        </w:rPr>
        <w:t>美容用品業務，並</w:t>
      </w:r>
      <w:r w:rsidRPr="004767FE">
        <w:rPr>
          <w:rFonts w:cs="Segoe UI" w:hint="eastAsia"/>
          <w:szCs w:val="22"/>
          <w:lang w:eastAsia="zh-TW"/>
        </w:rPr>
        <w:lastRenderedPageBreak/>
        <w:t>擔任漢高法國公司的總裁。</w:t>
      </w:r>
      <w:r w:rsidRPr="004767FE">
        <w:rPr>
          <w:rFonts w:cs="Segoe UI"/>
          <w:szCs w:val="22"/>
          <w:lang w:eastAsia="zh-TW"/>
        </w:rPr>
        <w:t>2011</w:t>
      </w:r>
      <w:r w:rsidRPr="004767FE">
        <w:rPr>
          <w:rFonts w:cs="Segoe UI" w:hint="eastAsia"/>
          <w:szCs w:val="22"/>
          <w:lang w:eastAsia="zh-TW"/>
        </w:rPr>
        <w:t>年，他被任命為漢高管理委員會成員，負責洗滌劑及家用護理業務部。</w:t>
      </w:r>
    </w:p>
    <w:p w14:paraId="421B1E2F" w14:textId="53BCA11A" w:rsidR="00970E19" w:rsidRDefault="00970E19" w:rsidP="009226DF">
      <w:pPr>
        <w:rPr>
          <w:rFonts w:cs="Segoe UI"/>
          <w:szCs w:val="22"/>
          <w:lang w:eastAsia="zh-CN"/>
        </w:rPr>
      </w:pPr>
    </w:p>
    <w:p w14:paraId="067D5337" w14:textId="77777777" w:rsidR="00884BB0" w:rsidRPr="009226DF" w:rsidRDefault="00884BB0" w:rsidP="009226DF">
      <w:pPr>
        <w:rPr>
          <w:rFonts w:cs="Segoe UI"/>
          <w:szCs w:val="22"/>
          <w:lang w:eastAsia="zh-CN"/>
        </w:rPr>
      </w:pPr>
    </w:p>
    <w:p w14:paraId="02000F9B" w14:textId="0F797DC4" w:rsidR="00181261" w:rsidRPr="0006078E" w:rsidRDefault="00620767" w:rsidP="00181261">
      <w:pPr>
        <w:spacing w:after="120"/>
        <w:rPr>
          <w:rStyle w:val="AboutandContactHeadline"/>
          <w:sz w:val="16"/>
          <w:lang w:eastAsia="zh-CN"/>
        </w:rPr>
      </w:pPr>
      <w:bookmarkStart w:id="0" w:name="_Hlk103360974"/>
      <w:r w:rsidRPr="0006078E">
        <w:rPr>
          <w:rStyle w:val="AboutandContactHeadline"/>
          <w:rFonts w:hint="eastAsia"/>
          <w:sz w:val="16"/>
          <w:lang w:eastAsia="zh-TW"/>
        </w:rPr>
        <w:t>關於漢高</w:t>
      </w:r>
    </w:p>
    <w:p w14:paraId="576361AF" w14:textId="5676A0AE" w:rsidR="00181261" w:rsidRPr="0006078E" w:rsidRDefault="00620767" w:rsidP="00181261">
      <w:pPr>
        <w:spacing w:after="120"/>
        <w:rPr>
          <w:rStyle w:val="AboutandContactBody"/>
          <w:sz w:val="16"/>
          <w:lang w:eastAsia="zh-CN"/>
        </w:rPr>
      </w:pPr>
      <w:r w:rsidRPr="0006078E">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06078E">
        <w:rPr>
          <w:rStyle w:val="AboutandContactBody"/>
          <w:rFonts w:hint="eastAsia"/>
          <w:sz w:val="16"/>
          <w:lang w:eastAsia="zh-TW"/>
        </w:rPr>
        <w:t>于</w:t>
      </w:r>
      <w:proofErr w:type="gramEnd"/>
      <w:r w:rsidRPr="0006078E">
        <w:rPr>
          <w:rStyle w:val="AboutandContactBody"/>
          <w:rFonts w:hint="eastAsia"/>
          <w:sz w:val="16"/>
          <w:lang w:eastAsia="zh-TW"/>
        </w:rPr>
        <w:t>全球各行各業。</w:t>
      </w:r>
      <w:r>
        <w:rPr>
          <w:rStyle w:val="AboutandContactBody"/>
          <w:rFonts w:hint="eastAsia"/>
          <w:sz w:val="16"/>
          <w:lang w:eastAsia="zh-TW"/>
        </w:rPr>
        <w:t>在</w:t>
      </w:r>
      <w:r w:rsidRPr="0006078E">
        <w:rPr>
          <w:rStyle w:val="AboutandContactBody"/>
          <w:rFonts w:hint="eastAsia"/>
          <w:sz w:val="16"/>
          <w:lang w:eastAsia="zh-TW"/>
        </w:rPr>
        <w:t>洗滌劑及家用護理以及化妝品</w:t>
      </w:r>
      <w:r w:rsidRPr="0006078E">
        <w:rPr>
          <w:rStyle w:val="AboutandContactBody"/>
          <w:sz w:val="16"/>
          <w:lang w:eastAsia="zh-TW"/>
        </w:rPr>
        <w:t>/</w:t>
      </w:r>
      <w:r w:rsidRPr="0006078E">
        <w:rPr>
          <w:rStyle w:val="AboutandContactBody"/>
          <w:rFonts w:hint="eastAsia"/>
          <w:sz w:val="16"/>
          <w:lang w:eastAsia="zh-TW"/>
        </w:rPr>
        <w:t>美容用品兩大業務</w:t>
      </w:r>
      <w:r>
        <w:rPr>
          <w:rStyle w:val="AboutandContactBody"/>
          <w:rFonts w:hint="eastAsia"/>
          <w:sz w:val="16"/>
          <w:lang w:eastAsia="zh-TW"/>
        </w:rPr>
        <w:t>板塊中，漢高</w:t>
      </w:r>
      <w:r w:rsidRPr="0006078E">
        <w:rPr>
          <w:rStyle w:val="AboutandContactBody"/>
          <w:rFonts w:hint="eastAsia"/>
          <w:sz w:val="16"/>
          <w:lang w:eastAsia="zh-TW"/>
        </w:rPr>
        <w:t>也</w:t>
      </w:r>
      <w:r>
        <w:rPr>
          <w:rStyle w:val="AboutandContactBody"/>
          <w:rFonts w:hint="eastAsia"/>
          <w:sz w:val="16"/>
          <w:lang w:eastAsia="zh-TW"/>
        </w:rPr>
        <w:t>在</w:t>
      </w:r>
      <w:r w:rsidRPr="0006078E">
        <w:rPr>
          <w:rStyle w:val="AboutandContactBody"/>
          <w:rFonts w:hint="eastAsia"/>
          <w:sz w:val="16"/>
          <w:lang w:eastAsia="zh-TW"/>
        </w:rPr>
        <w:t>各國市場和眾多應用領域中</w:t>
      </w:r>
      <w:r>
        <w:rPr>
          <w:rStyle w:val="AboutandContactBody"/>
          <w:rFonts w:hint="eastAsia"/>
          <w:sz w:val="16"/>
          <w:lang w:eastAsia="zh-TW"/>
        </w:rPr>
        <w:t>具有領先地位</w:t>
      </w:r>
      <w:r w:rsidRPr="0006078E">
        <w:rPr>
          <w:rStyle w:val="AboutandContactBody"/>
          <w:rFonts w:hint="eastAsia"/>
          <w:sz w:val="16"/>
          <w:lang w:eastAsia="zh-TW"/>
        </w:rPr>
        <w:t>。公司成立於</w:t>
      </w:r>
      <w:r w:rsidRPr="0006078E">
        <w:rPr>
          <w:rStyle w:val="AboutandContactBody"/>
          <w:sz w:val="16"/>
          <w:lang w:eastAsia="zh-TW"/>
        </w:rPr>
        <w:t>1876</w:t>
      </w:r>
      <w:r w:rsidRPr="0006078E">
        <w:rPr>
          <w:rStyle w:val="AboutandContactBody"/>
          <w:rFonts w:hint="eastAsia"/>
          <w:sz w:val="16"/>
          <w:lang w:eastAsia="zh-TW"/>
        </w:rPr>
        <w:t>年，迄今已有</w:t>
      </w:r>
      <w:r w:rsidRPr="0006078E">
        <w:rPr>
          <w:rStyle w:val="AboutandContactBody"/>
          <w:sz w:val="16"/>
          <w:lang w:eastAsia="zh-TW"/>
        </w:rPr>
        <w:t>140</w:t>
      </w:r>
      <w:r w:rsidRPr="0006078E">
        <w:rPr>
          <w:rStyle w:val="AboutandContactBody"/>
          <w:rFonts w:hint="eastAsia"/>
          <w:sz w:val="16"/>
          <w:lang w:eastAsia="zh-TW"/>
        </w:rPr>
        <w:t>多年光輝歷史。</w:t>
      </w:r>
      <w:r w:rsidRPr="0006078E">
        <w:rPr>
          <w:rStyle w:val="AboutandContactBody"/>
          <w:sz w:val="16"/>
          <w:lang w:eastAsia="zh-TW"/>
        </w:rPr>
        <w:t>202</w:t>
      </w:r>
      <w:r>
        <w:rPr>
          <w:rStyle w:val="AboutandContactBody"/>
          <w:sz w:val="16"/>
          <w:lang w:eastAsia="zh-TW"/>
        </w:rPr>
        <w:t>1</w:t>
      </w:r>
      <w:r w:rsidRPr="0006078E">
        <w:rPr>
          <w:rStyle w:val="AboutandContactBody"/>
          <w:rFonts w:hint="eastAsia"/>
          <w:sz w:val="16"/>
          <w:lang w:eastAsia="zh-TW"/>
        </w:rPr>
        <w:t>年，漢高實現銷售額逾</w:t>
      </w:r>
      <w:r>
        <w:rPr>
          <w:rStyle w:val="AboutandContactBody"/>
          <w:sz w:val="16"/>
          <w:lang w:eastAsia="zh-TW"/>
        </w:rPr>
        <w:t>200</w:t>
      </w:r>
      <w:r w:rsidRPr="0006078E">
        <w:rPr>
          <w:rStyle w:val="AboutandContactBody"/>
          <w:rFonts w:hint="eastAsia"/>
          <w:sz w:val="16"/>
          <w:lang w:eastAsia="zh-TW"/>
        </w:rPr>
        <w:t>億歐元</w:t>
      </w:r>
      <w:r>
        <w:rPr>
          <w:rStyle w:val="AboutandContactBody"/>
          <w:rFonts w:hint="eastAsia"/>
          <w:sz w:val="16"/>
          <w:lang w:eastAsia="zh-TW"/>
        </w:rPr>
        <w:t>，</w:t>
      </w:r>
      <w:r w:rsidRPr="00D94EE7">
        <w:rPr>
          <w:rStyle w:val="AboutandContactBody"/>
          <w:rFonts w:hint="eastAsia"/>
          <w:sz w:val="16"/>
          <w:lang w:eastAsia="zh-TW"/>
        </w:rPr>
        <w:t>調整後營業利潤達</w:t>
      </w:r>
      <w:r w:rsidRPr="00D94EE7">
        <w:rPr>
          <w:rStyle w:val="AboutandContactBody"/>
          <w:sz w:val="16"/>
          <w:lang w:eastAsia="zh-TW"/>
        </w:rPr>
        <w:t>2</w:t>
      </w:r>
      <w:r>
        <w:rPr>
          <w:rStyle w:val="AboutandContactBody"/>
          <w:sz w:val="16"/>
          <w:lang w:eastAsia="zh-TW"/>
        </w:rPr>
        <w:t>7</w:t>
      </w:r>
      <w:r w:rsidRPr="00D94EE7">
        <w:rPr>
          <w:rStyle w:val="AboutandContactBody"/>
          <w:rFonts w:hint="eastAsia"/>
          <w:sz w:val="16"/>
          <w:lang w:eastAsia="zh-TW"/>
        </w:rPr>
        <w:t>億歐元左右</w:t>
      </w:r>
      <w:r w:rsidRPr="0006078E">
        <w:rPr>
          <w:rStyle w:val="AboutandContactBody"/>
          <w:rFonts w:hint="eastAsia"/>
          <w:sz w:val="16"/>
          <w:lang w:eastAsia="zh-TW"/>
        </w:rPr>
        <w:t>。漢高在全球範圍內約有</w:t>
      </w:r>
      <w:r w:rsidRPr="0006078E">
        <w:rPr>
          <w:rStyle w:val="AboutandContactBody"/>
          <w:sz w:val="16"/>
          <w:lang w:eastAsia="zh-TW"/>
        </w:rPr>
        <w:t>5.</w:t>
      </w:r>
      <w:r>
        <w:rPr>
          <w:rStyle w:val="AboutandContactBody"/>
          <w:sz w:val="16"/>
          <w:lang w:eastAsia="zh-TW"/>
        </w:rPr>
        <w:t>2</w:t>
      </w:r>
      <w:r w:rsidRPr="0006078E">
        <w:rPr>
          <w:rStyle w:val="AboutandContactBody"/>
          <w:rFonts w:hint="eastAsia"/>
          <w:sz w:val="16"/>
          <w:lang w:eastAsia="zh-TW"/>
        </w:rPr>
        <w:t>萬名員工，在強大的企業文化、共同的企業目標與價值觀的引領下，他們融合為一支熱情、多元化的團隊。作為企業可持續發展的表率，漢高在許多國際性指數和排行榜中名列前茅。漢高的優先股已列入德國</w:t>
      </w:r>
      <w:r w:rsidRPr="0006078E">
        <w:rPr>
          <w:rStyle w:val="AboutandContactBody"/>
          <w:sz w:val="16"/>
          <w:lang w:eastAsia="zh-TW"/>
        </w:rPr>
        <w:t>DAX</w:t>
      </w:r>
      <w:r w:rsidRPr="0006078E">
        <w:rPr>
          <w:rStyle w:val="AboutandContactBody"/>
          <w:rFonts w:hint="eastAsia"/>
          <w:sz w:val="16"/>
          <w:lang w:eastAsia="zh-TW"/>
        </w:rPr>
        <w:t>指數。更多資訊，敬請訪問</w:t>
      </w:r>
      <w:hyperlink r:id="rId12" w:history="1">
        <w:r w:rsidRPr="0006078E">
          <w:rPr>
            <w:rStyle w:val="Hyperlink"/>
            <w:sz w:val="16"/>
            <w:szCs w:val="16"/>
            <w:lang w:eastAsia="zh-TW"/>
          </w:rPr>
          <w:t>www.henkel.com</w:t>
        </w:r>
      </w:hyperlink>
      <w:r w:rsidRPr="0006078E">
        <w:rPr>
          <w:rStyle w:val="AboutandContactBody"/>
          <w:rFonts w:hint="eastAsia"/>
          <w:sz w:val="16"/>
          <w:lang w:eastAsia="zh-TW"/>
        </w:rPr>
        <w:t>。</w:t>
      </w:r>
    </w:p>
    <w:bookmarkEnd w:id="0"/>
    <w:p w14:paraId="7DB194AC" w14:textId="2E1D90D8" w:rsidR="00485346" w:rsidRPr="00181261" w:rsidRDefault="00485346" w:rsidP="00181261">
      <w:pPr>
        <w:rPr>
          <w:rFonts w:asciiTheme="majorHAnsi" w:hAnsiTheme="majorHAnsi" w:cstheme="majorHAnsi"/>
          <w:bCs/>
          <w:sz w:val="14"/>
          <w:szCs w:val="14"/>
          <w:lang w:eastAsia="zh-CN"/>
        </w:rPr>
      </w:pPr>
    </w:p>
    <w:sectPr w:rsidR="00485346" w:rsidRPr="00181261"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9408" w14:textId="77777777" w:rsidR="00D24658" w:rsidRDefault="00D24658">
      <w:r>
        <w:separator/>
      </w:r>
    </w:p>
  </w:endnote>
  <w:endnote w:type="continuationSeparator" w:id="0">
    <w:p w14:paraId="538010C4" w14:textId="77777777" w:rsidR="00D24658" w:rsidRDefault="00D2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496A" w14:textId="77777777" w:rsidR="00D24658" w:rsidRDefault="00D24658">
      <w:r>
        <w:separator/>
      </w:r>
    </w:p>
  </w:footnote>
  <w:footnote w:type="continuationSeparator" w:id="0">
    <w:p w14:paraId="2068933B" w14:textId="77777777" w:rsidR="00D24658" w:rsidRDefault="00D2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017D9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620767">
      <w:rPr>
        <w:rFonts w:ascii="宋体" w:hAnsi="宋体" w:cs="宋体" w:hint="eastAsia"/>
        <w:lang w:eastAsia="zh-TW"/>
      </w:rPr>
      <w:t>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767FE"/>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4F2DD2"/>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4A16"/>
    <w:rsid w:val="005B6A58"/>
    <w:rsid w:val="005C7112"/>
    <w:rsid w:val="005D0561"/>
    <w:rsid w:val="005D09F0"/>
    <w:rsid w:val="005D0AD9"/>
    <w:rsid w:val="005D22F6"/>
    <w:rsid w:val="005E0C30"/>
    <w:rsid w:val="005E5533"/>
    <w:rsid w:val="005E69D9"/>
    <w:rsid w:val="005F2262"/>
    <w:rsid w:val="005F27F4"/>
    <w:rsid w:val="005F3239"/>
    <w:rsid w:val="005F6567"/>
    <w:rsid w:val="006055F1"/>
    <w:rsid w:val="00607256"/>
    <w:rsid w:val="006144B1"/>
    <w:rsid w:val="00617FFB"/>
    <w:rsid w:val="006202BA"/>
    <w:rsid w:val="00620767"/>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84C84"/>
    <w:rsid w:val="00690B19"/>
    <w:rsid w:val="006977A6"/>
    <w:rsid w:val="006A0A3C"/>
    <w:rsid w:val="006A74D5"/>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6FB7"/>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27F"/>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4BB0"/>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350"/>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5B"/>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33D5"/>
    <w:rsid w:val="00CF5D37"/>
    <w:rsid w:val="00CF6F33"/>
    <w:rsid w:val="00D02248"/>
    <w:rsid w:val="00D05C6D"/>
    <w:rsid w:val="00D063B8"/>
    <w:rsid w:val="00D06825"/>
    <w:rsid w:val="00D12A06"/>
    <w:rsid w:val="00D17E3B"/>
    <w:rsid w:val="00D23C09"/>
    <w:rsid w:val="00D23CD5"/>
    <w:rsid w:val="00D23CED"/>
    <w:rsid w:val="00D24658"/>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2629"/>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217</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1454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118</cp:revision>
  <cp:lastPrinted>2016-11-16T01:11:00Z</cp:lastPrinted>
  <dcterms:created xsi:type="dcterms:W3CDTF">2022-05-16T09:37:00Z</dcterms:created>
  <dcterms:modified xsi:type="dcterms:W3CDTF">2022-10-03T10:28:00Z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