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724956F3" w:rsidR="00B422EC" w:rsidRPr="00E13E1A" w:rsidRDefault="00E13E1A" w:rsidP="00643D8A">
      <w:pPr>
        <w:pStyle w:val="MonthDayYear"/>
        <w:rPr>
          <w:lang w:val="de-DE"/>
        </w:rPr>
      </w:pPr>
      <w:r w:rsidRPr="00E13E1A">
        <w:rPr>
          <w:lang w:val="de-DE"/>
        </w:rPr>
        <w:t>2</w:t>
      </w:r>
      <w:r>
        <w:rPr>
          <w:lang w:val="de-DE"/>
        </w:rPr>
        <w:t xml:space="preserve">5. oktobar </w:t>
      </w:r>
      <w:r w:rsidR="00BF6E82" w:rsidRPr="00E13E1A">
        <w:rPr>
          <w:lang w:val="de-DE"/>
        </w:rPr>
        <w:t>20</w:t>
      </w:r>
      <w:r w:rsidR="00F635FC" w:rsidRPr="00E13E1A">
        <w:rPr>
          <w:lang w:val="de-DE"/>
        </w:rPr>
        <w:t>2</w:t>
      </w:r>
      <w:r w:rsidR="000722E8" w:rsidRPr="00E13E1A">
        <w:rPr>
          <w:lang w:val="de-DE"/>
        </w:rPr>
        <w:t>2</w:t>
      </w:r>
      <w:r w:rsidR="0080100F" w:rsidRPr="00E13E1A">
        <w:rPr>
          <w:lang w:val="de-DE"/>
        </w:rPr>
        <w:t>. godine</w:t>
      </w:r>
    </w:p>
    <w:p w14:paraId="0402BECA" w14:textId="34A792EA" w:rsidR="00906B76" w:rsidRDefault="00600BAB" w:rsidP="00906B76">
      <w:pPr>
        <w:pStyle w:val="Topline"/>
        <w:rPr>
          <w:lang w:val="de-DE"/>
        </w:rPr>
      </w:pPr>
      <w:r>
        <w:rPr>
          <w:lang w:val="de-DE"/>
        </w:rPr>
        <w:t xml:space="preserve">Henkel Srbija </w:t>
      </w:r>
    </w:p>
    <w:p w14:paraId="76AD0789" w14:textId="1EAE728E" w:rsidR="007F0F63" w:rsidRPr="00907338" w:rsidRDefault="00600BAB" w:rsidP="00906B76">
      <w:pPr>
        <w:pStyle w:val="Topline"/>
        <w:rPr>
          <w:rStyle w:val="Headline"/>
          <w:b w:val="0"/>
          <w:bCs w:val="0"/>
          <w:sz w:val="22"/>
          <w:lang w:val="de-DE"/>
        </w:rPr>
      </w:pPr>
      <w:r w:rsidRPr="00907338">
        <w:rPr>
          <w:rStyle w:val="Headline"/>
          <w:lang w:val="de-DE"/>
        </w:rPr>
        <w:t xml:space="preserve">Od oktobra jedan tim za kupce sektora Deterdženti i kućna hemija i Beauty Care </w:t>
      </w:r>
    </w:p>
    <w:p w14:paraId="42BF4D02" w14:textId="076A11AF" w:rsidR="006E33E3" w:rsidRPr="00235C6F" w:rsidRDefault="006E33E3" w:rsidP="00AC6F35">
      <w:pPr>
        <w:spacing w:line="360" w:lineRule="auto"/>
        <w:rPr>
          <w:rFonts w:cs="Segoe UI"/>
          <w:b/>
          <w:bCs/>
          <w:szCs w:val="22"/>
          <w:lang w:val="sl-SI"/>
        </w:rPr>
      </w:pPr>
      <w:r>
        <w:rPr>
          <w:rFonts w:cs="Segoe UI"/>
          <w:b/>
          <w:bCs/>
          <w:szCs w:val="22"/>
          <w:lang w:val="sl-SI"/>
        </w:rPr>
        <w:t>Đorđe Popović</w:t>
      </w:r>
      <w:r w:rsidRPr="00235C6F">
        <w:rPr>
          <w:rFonts w:cs="Segoe UI"/>
          <w:b/>
          <w:bCs/>
          <w:szCs w:val="22"/>
          <w:lang w:val="sl-SI"/>
        </w:rPr>
        <w:t xml:space="preserve">, </w:t>
      </w:r>
      <w:r w:rsidRPr="00235C6F">
        <w:rPr>
          <w:rFonts w:cs="Segoe UI"/>
          <w:szCs w:val="22"/>
          <w:lang w:val="sl-SI"/>
        </w:rPr>
        <w:t>Generalni Direktor</w:t>
      </w:r>
      <w:r w:rsidR="005F7F72">
        <w:rPr>
          <w:rFonts w:cs="Segoe UI"/>
          <w:szCs w:val="22"/>
          <w:lang w:val="sl-SI"/>
        </w:rPr>
        <w:t xml:space="preserve"> Adriatik </w:t>
      </w:r>
      <w:r w:rsidR="009E3278">
        <w:rPr>
          <w:rFonts w:cs="Segoe UI"/>
          <w:szCs w:val="22"/>
          <w:lang w:val="sl-SI"/>
        </w:rPr>
        <w:t>sektora Deterdženti i kućna hemija, preuzeo je nedavno i</w:t>
      </w:r>
      <w:r w:rsidRPr="00235C6F">
        <w:rPr>
          <w:rFonts w:cs="Segoe UI"/>
          <w:b/>
          <w:bCs/>
          <w:szCs w:val="22"/>
          <w:lang w:val="sl-SI"/>
        </w:rPr>
        <w:t xml:space="preserve"> </w:t>
      </w:r>
      <w:r w:rsidR="00662560" w:rsidRPr="00235C6F">
        <w:rPr>
          <w:rFonts w:cs="Segoe UI"/>
          <w:b/>
          <w:bCs/>
          <w:szCs w:val="22"/>
          <w:lang w:val="sl-SI"/>
        </w:rPr>
        <w:t>dodatno zadu</w:t>
      </w:r>
      <w:hyperlink r:id="rId12" w:tooltip="ž" w:history="1">
        <w:r w:rsidR="00662560" w:rsidRPr="00235C6F">
          <w:rPr>
            <w:rFonts w:cs="Segoe UI"/>
            <w:b/>
            <w:bCs/>
            <w:szCs w:val="22"/>
            <w:lang w:val="sl-SI"/>
          </w:rPr>
          <w:t>ž</w:t>
        </w:r>
      </w:hyperlink>
      <w:r w:rsidR="00662560" w:rsidRPr="00235C6F">
        <w:rPr>
          <w:rFonts w:cs="Segoe UI"/>
          <w:b/>
          <w:bCs/>
          <w:szCs w:val="22"/>
          <w:lang w:val="sl-SI"/>
        </w:rPr>
        <w:t xml:space="preserve">enje za poslovanje </w:t>
      </w:r>
      <w:r w:rsidR="00662560">
        <w:rPr>
          <w:rFonts w:cs="Segoe UI"/>
          <w:b/>
          <w:bCs/>
          <w:szCs w:val="22"/>
          <w:lang w:val="sl-SI"/>
        </w:rPr>
        <w:t>sektora</w:t>
      </w:r>
      <w:r w:rsidRPr="00235C6F">
        <w:rPr>
          <w:rFonts w:cs="Segoe UI"/>
          <w:b/>
          <w:bCs/>
          <w:szCs w:val="22"/>
          <w:lang w:val="sl-SI"/>
        </w:rPr>
        <w:t xml:space="preserve"> </w:t>
      </w:r>
      <w:r w:rsidR="009E3278">
        <w:rPr>
          <w:rFonts w:cs="Segoe UI"/>
          <w:b/>
          <w:bCs/>
          <w:szCs w:val="22"/>
          <w:lang w:val="sl-SI"/>
        </w:rPr>
        <w:t>Beauty Care</w:t>
      </w:r>
      <w:r w:rsidR="00BC3282">
        <w:rPr>
          <w:rFonts w:cs="Segoe UI"/>
          <w:b/>
          <w:bCs/>
          <w:szCs w:val="22"/>
          <w:lang w:val="sl-SI"/>
        </w:rPr>
        <w:t xml:space="preserve">. </w:t>
      </w:r>
      <w:r w:rsidRPr="00235C6F">
        <w:rPr>
          <w:rFonts w:cs="Segoe UI"/>
          <w:szCs w:val="22"/>
          <w:lang w:val="sl-SI"/>
        </w:rPr>
        <w:t>U budućnosti će preuzeti upravljanje Henkelovim novostvorenim</w:t>
      </w:r>
      <w:r w:rsidR="002F5F9B">
        <w:rPr>
          <w:rFonts w:cs="Segoe UI"/>
          <w:szCs w:val="22"/>
          <w:lang w:val="sl-SI"/>
        </w:rPr>
        <w:t xml:space="preserve"> sektorom</w:t>
      </w:r>
      <w:r w:rsidRPr="00235C6F">
        <w:rPr>
          <w:rFonts w:cs="Segoe UI"/>
          <w:szCs w:val="22"/>
          <w:lang w:val="sl-SI"/>
        </w:rPr>
        <w:t xml:space="preserve"> </w:t>
      </w:r>
      <w:r w:rsidRPr="002F5F9B">
        <w:rPr>
          <w:rFonts w:cs="Segoe UI"/>
          <w:b/>
          <w:bCs/>
          <w:szCs w:val="22"/>
          <w:lang w:val="sl-SI"/>
        </w:rPr>
        <w:t>Henkel Consumer Brands</w:t>
      </w:r>
      <w:r w:rsidRPr="00235C6F">
        <w:rPr>
          <w:rFonts w:cs="Segoe UI"/>
          <w:szCs w:val="22"/>
          <w:lang w:val="sl-SI"/>
        </w:rPr>
        <w:t>, koji će obuhvatiti obe poslovne jedinice.</w:t>
      </w:r>
      <w:r w:rsidRPr="00235C6F">
        <w:rPr>
          <w:rFonts w:cs="Segoe UI"/>
          <w:b/>
          <w:bCs/>
          <w:szCs w:val="22"/>
          <w:lang w:val="sl-SI"/>
        </w:rPr>
        <w:t xml:space="preserve"> </w:t>
      </w:r>
    </w:p>
    <w:p w14:paraId="32DD545A" w14:textId="77777777" w:rsidR="00DA5DA6" w:rsidRPr="00481BE6" w:rsidRDefault="00DA5DA6" w:rsidP="00AC6F35">
      <w:pPr>
        <w:spacing w:line="360" w:lineRule="auto"/>
        <w:rPr>
          <w:b/>
          <w:szCs w:val="22"/>
          <w:lang w:val="sr-Latn-CS"/>
        </w:rPr>
      </w:pPr>
    </w:p>
    <w:p w14:paraId="3F7EB577" w14:textId="443358D5" w:rsidR="00CF20A9" w:rsidRDefault="00DA5DA6" w:rsidP="00AC6F35">
      <w:pPr>
        <w:spacing w:line="360" w:lineRule="auto"/>
        <w:rPr>
          <w:szCs w:val="22"/>
          <w:lang w:val="sr-Latn-CS"/>
        </w:rPr>
      </w:pPr>
      <w:r w:rsidRPr="004B2378">
        <w:rPr>
          <w:b/>
          <w:bCs/>
          <w:szCs w:val="22"/>
          <w:lang w:val="sr-Latn-CS"/>
        </w:rPr>
        <w:t>Đorđe Popović</w:t>
      </w:r>
      <w:r w:rsidR="002159DD">
        <w:rPr>
          <w:szCs w:val="22"/>
          <w:lang w:val="sr-Latn-CS"/>
        </w:rPr>
        <w:t xml:space="preserve"> </w:t>
      </w:r>
      <w:r w:rsidR="009B199F">
        <w:rPr>
          <w:szCs w:val="22"/>
          <w:lang w:val="sr-Latn-CS"/>
        </w:rPr>
        <w:t xml:space="preserve">je </w:t>
      </w:r>
      <w:r w:rsidR="009B199F" w:rsidRPr="00EB29F1">
        <w:rPr>
          <w:szCs w:val="22"/>
          <w:lang w:val="sr-Latn-CS"/>
        </w:rPr>
        <w:t>diplomirao ekonomiju na Univerzitetu u Bambergu</w:t>
      </w:r>
      <w:r w:rsidR="009B199F">
        <w:rPr>
          <w:szCs w:val="22"/>
          <w:lang w:val="sr-Latn-CS"/>
        </w:rPr>
        <w:t xml:space="preserve">. </w:t>
      </w:r>
      <w:r w:rsidR="0023743C">
        <w:rPr>
          <w:szCs w:val="22"/>
          <w:lang w:val="sr-Latn-CS"/>
        </w:rPr>
        <w:t>Gospodin Popović je p</w:t>
      </w:r>
      <w:r>
        <w:rPr>
          <w:szCs w:val="22"/>
          <w:lang w:val="sr-Latn-CS"/>
        </w:rPr>
        <w:t xml:space="preserve">re osamnaest </w:t>
      </w:r>
      <w:r w:rsidR="00CF20A9">
        <w:rPr>
          <w:szCs w:val="22"/>
          <w:lang w:val="sr-Latn-CS"/>
        </w:rPr>
        <w:t xml:space="preserve">započeo </w:t>
      </w:r>
      <w:r w:rsidR="00CF20A9" w:rsidRPr="00EB29F1">
        <w:rPr>
          <w:szCs w:val="22"/>
          <w:lang w:val="sr-Latn-CS"/>
        </w:rPr>
        <w:t xml:space="preserve">svoju </w:t>
      </w:r>
      <w:r w:rsidR="00CF20A9">
        <w:rPr>
          <w:szCs w:val="22"/>
          <w:lang w:val="sr-Latn-CS"/>
        </w:rPr>
        <w:t xml:space="preserve">karijeru u Henkelu </w:t>
      </w:r>
      <w:r w:rsidR="00CF20A9" w:rsidRPr="00152162">
        <w:rPr>
          <w:szCs w:val="22"/>
          <w:lang w:val="sr-Latn-CS"/>
        </w:rPr>
        <w:t>u Austriji</w:t>
      </w:r>
      <w:r w:rsidR="00CF20A9">
        <w:rPr>
          <w:szCs w:val="22"/>
          <w:lang w:val="sr-Latn-CS"/>
        </w:rPr>
        <w:t xml:space="preserve">, na </w:t>
      </w:r>
      <w:r w:rsidR="00CF20A9" w:rsidRPr="000E6E2E">
        <w:rPr>
          <w:szCs w:val="22"/>
          <w:lang w:val="sr-Latn-CS"/>
        </w:rPr>
        <w:t>pozicij</w:t>
      </w:r>
      <w:r w:rsidR="00CF20A9">
        <w:rPr>
          <w:szCs w:val="22"/>
          <w:lang w:val="sr-Latn-CS"/>
        </w:rPr>
        <w:t xml:space="preserve">i </w:t>
      </w:r>
      <w:r w:rsidR="00CF20A9" w:rsidRPr="00A56DFE">
        <w:rPr>
          <w:szCs w:val="22"/>
          <w:lang w:val="sr-Latn-CS"/>
        </w:rPr>
        <w:t xml:space="preserve">menadžera za </w:t>
      </w:r>
      <w:r w:rsidR="00CF20A9" w:rsidRPr="00EB29F1">
        <w:rPr>
          <w:szCs w:val="22"/>
          <w:lang w:val="sr-Latn-CS"/>
        </w:rPr>
        <w:t>ključne kupce. 2010</w:t>
      </w:r>
      <w:r w:rsidR="00CF20A9">
        <w:rPr>
          <w:szCs w:val="22"/>
          <w:lang w:val="sr-Latn-CS"/>
        </w:rPr>
        <w:t>. godine p</w:t>
      </w:r>
      <w:r w:rsidR="00CF20A9" w:rsidRPr="000E6E2E">
        <w:rPr>
          <w:szCs w:val="22"/>
          <w:lang w:val="sr-Latn-CS"/>
        </w:rPr>
        <w:t xml:space="preserve">ostaje </w:t>
      </w:r>
      <w:r w:rsidR="00CF20A9">
        <w:rPr>
          <w:szCs w:val="22"/>
          <w:lang w:val="sr-Latn-CS"/>
        </w:rPr>
        <w:t>d</w:t>
      </w:r>
      <w:r w:rsidR="00CF20A9" w:rsidRPr="000E6E2E">
        <w:rPr>
          <w:szCs w:val="22"/>
          <w:lang w:val="sr-Latn-CS"/>
        </w:rPr>
        <w:t>irektor grupe za menadžment ključnih k</w:t>
      </w:r>
      <w:r w:rsidR="00CF20A9">
        <w:rPr>
          <w:szCs w:val="22"/>
          <w:lang w:val="sr-Latn-CS"/>
        </w:rPr>
        <w:t>upaca</w:t>
      </w:r>
      <w:r w:rsidR="00CF20A9" w:rsidRPr="000E6E2E">
        <w:rPr>
          <w:szCs w:val="22"/>
          <w:lang w:val="sr-Latn-CS"/>
        </w:rPr>
        <w:t xml:space="preserve"> </w:t>
      </w:r>
      <w:r w:rsidR="00CF20A9">
        <w:rPr>
          <w:szCs w:val="22"/>
          <w:lang w:val="sr-Latn-CS"/>
        </w:rPr>
        <w:t>sektora Deterdženti i kućna hemija u kompaniji Henkel Srbija.</w:t>
      </w:r>
    </w:p>
    <w:p w14:paraId="7B047490" w14:textId="77777777" w:rsidR="00CF20A9" w:rsidRDefault="00CF20A9" w:rsidP="00AC6F35">
      <w:pPr>
        <w:spacing w:line="360" w:lineRule="auto"/>
        <w:rPr>
          <w:szCs w:val="22"/>
          <w:lang w:val="sr-Latn-CS"/>
        </w:rPr>
      </w:pPr>
      <w:r>
        <w:rPr>
          <w:szCs w:val="22"/>
          <w:lang w:val="sr-Latn-CS"/>
        </w:rPr>
        <w:t xml:space="preserve"> </w:t>
      </w:r>
    </w:p>
    <w:p w14:paraId="74F8AC73" w14:textId="77777777" w:rsidR="00CF20A9" w:rsidRPr="000E6E2E" w:rsidRDefault="00CF20A9" w:rsidP="00AC6F35">
      <w:pPr>
        <w:spacing w:line="360" w:lineRule="auto"/>
        <w:rPr>
          <w:szCs w:val="22"/>
          <w:lang w:val="sr-Latn-CS"/>
        </w:rPr>
      </w:pPr>
      <w:r w:rsidRPr="000E6E2E">
        <w:rPr>
          <w:szCs w:val="22"/>
          <w:lang w:val="sr-Latn-CS"/>
        </w:rPr>
        <w:t xml:space="preserve">Ubrzo </w:t>
      </w:r>
      <w:r>
        <w:rPr>
          <w:szCs w:val="22"/>
          <w:lang w:val="sr-Latn-CS"/>
        </w:rPr>
        <w:t xml:space="preserve">nakon toga, </w:t>
      </w:r>
      <w:r w:rsidRPr="00A56DFE">
        <w:rPr>
          <w:szCs w:val="22"/>
          <w:lang w:val="sr-Latn-CS"/>
        </w:rPr>
        <w:t>vraća se</w:t>
      </w:r>
      <w:r>
        <w:rPr>
          <w:szCs w:val="22"/>
          <w:lang w:val="sr-Latn-CS"/>
        </w:rPr>
        <w:t xml:space="preserve"> u Beč, na poziciju s</w:t>
      </w:r>
      <w:r w:rsidRPr="000E6E2E">
        <w:rPr>
          <w:szCs w:val="22"/>
          <w:lang w:val="sr-Latn-CS"/>
        </w:rPr>
        <w:t>enior brend menadžer</w:t>
      </w:r>
      <w:r>
        <w:rPr>
          <w:szCs w:val="22"/>
          <w:lang w:val="sr-Latn-CS"/>
        </w:rPr>
        <w:t>a</w:t>
      </w:r>
      <w:r w:rsidRPr="000E6E2E">
        <w:rPr>
          <w:szCs w:val="22"/>
          <w:lang w:val="sr-Latn-CS"/>
        </w:rPr>
        <w:t xml:space="preserve"> za region Istočne Evrope</w:t>
      </w:r>
      <w:r>
        <w:rPr>
          <w:szCs w:val="22"/>
          <w:lang w:val="sr-Latn-CS"/>
        </w:rPr>
        <w:t>. Kao d</w:t>
      </w:r>
      <w:r w:rsidRPr="000E6E2E">
        <w:rPr>
          <w:szCs w:val="22"/>
          <w:lang w:val="sr-Latn-CS"/>
        </w:rPr>
        <w:t xml:space="preserve">irektor za upravljanje </w:t>
      </w:r>
      <w:r w:rsidRPr="00A56DFE">
        <w:rPr>
          <w:szCs w:val="22"/>
          <w:lang w:val="sr-Latn-CS"/>
        </w:rPr>
        <w:t>distributerima</w:t>
      </w:r>
      <w:r w:rsidRPr="000E6E2E">
        <w:rPr>
          <w:szCs w:val="22"/>
          <w:lang w:val="sr-Latn-CS"/>
        </w:rPr>
        <w:t xml:space="preserve"> za Centralnu i Istočnu Evropu i</w:t>
      </w:r>
      <w:r>
        <w:rPr>
          <w:szCs w:val="22"/>
          <w:lang w:val="sr-Latn-CS"/>
        </w:rPr>
        <w:t xml:space="preserve"> kao</w:t>
      </w:r>
      <w:r w:rsidRPr="000E6E2E">
        <w:rPr>
          <w:szCs w:val="22"/>
          <w:lang w:val="sr-Latn-CS"/>
        </w:rPr>
        <w:t xml:space="preserve"> senior menadžer ključnih </w:t>
      </w:r>
      <w:r w:rsidRPr="00A56DFE">
        <w:rPr>
          <w:szCs w:val="22"/>
          <w:lang w:val="sr-Latn-CS"/>
        </w:rPr>
        <w:t>kupaca</w:t>
      </w:r>
      <w:r w:rsidRPr="000E6E2E">
        <w:rPr>
          <w:szCs w:val="22"/>
          <w:lang w:val="sr-Latn-CS"/>
        </w:rPr>
        <w:t xml:space="preserve"> za Istočnu Evropu</w:t>
      </w:r>
      <w:r>
        <w:rPr>
          <w:szCs w:val="22"/>
          <w:lang w:val="sr-Latn-CS"/>
        </w:rPr>
        <w:t xml:space="preserve">, radi na izradi </w:t>
      </w:r>
      <w:r w:rsidRPr="00CA4F91">
        <w:rPr>
          <w:szCs w:val="22"/>
          <w:lang w:val="sr-Latn-CS"/>
        </w:rPr>
        <w:t xml:space="preserve">strategije </w:t>
      </w:r>
      <w:r w:rsidRPr="00EB29F1">
        <w:rPr>
          <w:szCs w:val="22"/>
          <w:lang w:val="sr-Latn-CS"/>
        </w:rPr>
        <w:t>poslovanja ključnih kupaca i regionalnih distributera.</w:t>
      </w:r>
    </w:p>
    <w:p w14:paraId="02FCA69A" w14:textId="77777777" w:rsidR="00CF20A9" w:rsidRPr="000E6E2E" w:rsidRDefault="00CF20A9" w:rsidP="00AC6F35">
      <w:pPr>
        <w:spacing w:line="360" w:lineRule="auto"/>
        <w:rPr>
          <w:szCs w:val="22"/>
          <w:lang w:val="sr-Latn-CS"/>
        </w:rPr>
      </w:pPr>
    </w:p>
    <w:p w14:paraId="319007EF" w14:textId="025E8B98" w:rsidR="00CF20A9" w:rsidRDefault="00CF20A9" w:rsidP="00AC6F35">
      <w:pPr>
        <w:spacing w:line="360" w:lineRule="auto"/>
        <w:rPr>
          <w:szCs w:val="22"/>
          <w:lang w:val="sr-Latn-CS"/>
        </w:rPr>
      </w:pPr>
      <w:r w:rsidRPr="000E6E2E">
        <w:rPr>
          <w:szCs w:val="22"/>
          <w:lang w:val="sr-Latn-CS"/>
        </w:rPr>
        <w:t>2014. godine odlazi u Di</w:t>
      </w:r>
      <w:r>
        <w:rPr>
          <w:szCs w:val="22"/>
          <w:lang w:val="sr-Latn-CS"/>
        </w:rPr>
        <w:t>z</w:t>
      </w:r>
      <w:r w:rsidRPr="000E6E2E">
        <w:rPr>
          <w:szCs w:val="22"/>
          <w:lang w:val="sr-Latn-CS"/>
        </w:rPr>
        <w:t xml:space="preserve">eldorf </w:t>
      </w:r>
      <w:r>
        <w:rPr>
          <w:szCs w:val="22"/>
          <w:lang w:val="sr-Latn-CS"/>
        </w:rPr>
        <w:t>na mesto</w:t>
      </w:r>
      <w:r w:rsidRPr="000E6E2E">
        <w:rPr>
          <w:szCs w:val="22"/>
          <w:lang w:val="sr-Latn-CS"/>
        </w:rPr>
        <w:t xml:space="preserve"> </w:t>
      </w:r>
      <w:r>
        <w:rPr>
          <w:szCs w:val="22"/>
          <w:lang w:val="sr-Latn-CS"/>
        </w:rPr>
        <w:t>d</w:t>
      </w:r>
      <w:r w:rsidRPr="000E6E2E">
        <w:rPr>
          <w:szCs w:val="22"/>
          <w:lang w:val="sr-Latn-CS"/>
        </w:rPr>
        <w:t>irektor</w:t>
      </w:r>
      <w:r>
        <w:rPr>
          <w:szCs w:val="22"/>
          <w:lang w:val="sr-Latn-CS"/>
        </w:rPr>
        <w:t>a</w:t>
      </w:r>
      <w:r w:rsidRPr="000E6E2E">
        <w:rPr>
          <w:szCs w:val="22"/>
          <w:lang w:val="sr-Latn-CS"/>
        </w:rPr>
        <w:t xml:space="preserve"> globalne elektronske proda</w:t>
      </w:r>
      <w:r>
        <w:rPr>
          <w:szCs w:val="22"/>
          <w:lang w:val="sr-Latn-CS"/>
        </w:rPr>
        <w:t>je i upravljanja distributerima, b</w:t>
      </w:r>
      <w:r w:rsidRPr="000E6E2E">
        <w:rPr>
          <w:szCs w:val="22"/>
          <w:lang w:val="sr-Latn-CS"/>
        </w:rPr>
        <w:t>av</w:t>
      </w:r>
      <w:r>
        <w:rPr>
          <w:szCs w:val="22"/>
          <w:lang w:val="sr-Latn-CS"/>
        </w:rPr>
        <w:t>eći</w:t>
      </w:r>
      <w:r w:rsidRPr="000E6E2E">
        <w:rPr>
          <w:szCs w:val="22"/>
          <w:lang w:val="sr-Latn-CS"/>
        </w:rPr>
        <w:t xml:space="preserve"> se strat</w:t>
      </w:r>
      <w:r>
        <w:rPr>
          <w:szCs w:val="22"/>
          <w:lang w:val="sr-Latn-CS"/>
        </w:rPr>
        <w:t xml:space="preserve">eškim razvojem e-trgovine i radom na velikim projektima za različita tržišta Evrope. Iste godine biva imenovan za rukovodioca do tada najveće Henkelove </w:t>
      </w:r>
      <w:r>
        <w:rPr>
          <w:szCs w:val="22"/>
          <w:lang w:val="sr-Latn-CS"/>
        </w:rPr>
        <w:lastRenderedPageBreak/>
        <w:t>akvizicije – „</w:t>
      </w:r>
      <w:r w:rsidRPr="000E6E2E">
        <w:rPr>
          <w:szCs w:val="22"/>
          <w:lang w:val="sr-Latn-CS"/>
        </w:rPr>
        <w:t>Spotless</w:t>
      </w:r>
      <w:r>
        <w:rPr>
          <w:szCs w:val="22"/>
          <w:lang w:val="sr-Latn-CS"/>
        </w:rPr>
        <w:t>“</w:t>
      </w:r>
      <w:r w:rsidRPr="000E6E2E">
        <w:rPr>
          <w:szCs w:val="22"/>
          <w:lang w:val="sr-Latn-CS"/>
        </w:rPr>
        <w:t xml:space="preserve"> grupe</w:t>
      </w:r>
      <w:r>
        <w:rPr>
          <w:szCs w:val="22"/>
          <w:lang w:val="sr-Latn-CS"/>
        </w:rPr>
        <w:t>. Nakon akvizicije, rukovodi i</w:t>
      </w:r>
      <w:r w:rsidRPr="000E6E2E">
        <w:rPr>
          <w:szCs w:val="22"/>
          <w:lang w:val="sr-Latn-CS"/>
        </w:rPr>
        <w:t>ntegracij</w:t>
      </w:r>
      <w:r>
        <w:rPr>
          <w:szCs w:val="22"/>
          <w:lang w:val="sr-Latn-CS"/>
        </w:rPr>
        <w:t>om</w:t>
      </w:r>
      <w:r w:rsidRPr="000E6E2E">
        <w:rPr>
          <w:szCs w:val="22"/>
          <w:lang w:val="sr-Latn-CS"/>
        </w:rPr>
        <w:t>, održa</w:t>
      </w:r>
      <w:r>
        <w:rPr>
          <w:szCs w:val="22"/>
          <w:lang w:val="sr-Latn-CS"/>
        </w:rPr>
        <w:t>va</w:t>
      </w:r>
      <w:r w:rsidRPr="000E6E2E">
        <w:rPr>
          <w:szCs w:val="22"/>
          <w:lang w:val="sr-Latn-CS"/>
        </w:rPr>
        <w:t>nj</w:t>
      </w:r>
      <w:r>
        <w:rPr>
          <w:szCs w:val="22"/>
          <w:lang w:val="sr-Latn-CS"/>
        </w:rPr>
        <w:t>em</w:t>
      </w:r>
      <w:r w:rsidRPr="000E6E2E">
        <w:rPr>
          <w:szCs w:val="22"/>
          <w:lang w:val="sr-Latn-CS"/>
        </w:rPr>
        <w:t xml:space="preserve"> poslovanja i ostvarivanj</w:t>
      </w:r>
      <w:r>
        <w:rPr>
          <w:szCs w:val="22"/>
          <w:lang w:val="sr-Latn-CS"/>
        </w:rPr>
        <w:t>a</w:t>
      </w:r>
      <w:r w:rsidRPr="000E6E2E">
        <w:rPr>
          <w:szCs w:val="22"/>
          <w:lang w:val="sr-Latn-CS"/>
        </w:rPr>
        <w:t xml:space="preserve"> ciljeva sinergije. </w:t>
      </w:r>
      <w:r>
        <w:rPr>
          <w:szCs w:val="22"/>
          <w:lang w:val="sr-Latn-CS"/>
        </w:rPr>
        <w:t xml:space="preserve">Zatim </w:t>
      </w:r>
      <w:r w:rsidRPr="000E6E2E">
        <w:rPr>
          <w:szCs w:val="22"/>
          <w:lang w:val="sr-Latn-CS"/>
        </w:rPr>
        <w:t xml:space="preserve">2015. </w:t>
      </w:r>
      <w:r>
        <w:rPr>
          <w:szCs w:val="22"/>
          <w:lang w:val="sr-Latn-CS"/>
        </w:rPr>
        <w:t xml:space="preserve">godine </w:t>
      </w:r>
      <w:r w:rsidRPr="000E6E2E">
        <w:rPr>
          <w:szCs w:val="22"/>
          <w:lang w:val="sr-Latn-CS"/>
        </w:rPr>
        <w:t xml:space="preserve">postaje </w:t>
      </w:r>
      <w:r>
        <w:rPr>
          <w:szCs w:val="22"/>
          <w:lang w:val="sr-Latn-CS"/>
        </w:rPr>
        <w:t>d</w:t>
      </w:r>
      <w:r w:rsidRPr="000E6E2E">
        <w:rPr>
          <w:szCs w:val="22"/>
          <w:lang w:val="sr-Latn-CS"/>
        </w:rPr>
        <w:t xml:space="preserve">irektor </w:t>
      </w:r>
      <w:r>
        <w:rPr>
          <w:szCs w:val="22"/>
          <w:lang w:val="sr-Latn-CS"/>
        </w:rPr>
        <w:t>za upravljanje</w:t>
      </w:r>
      <w:r w:rsidRPr="000E6E2E">
        <w:rPr>
          <w:szCs w:val="22"/>
          <w:lang w:val="sr-Latn-CS"/>
        </w:rPr>
        <w:t xml:space="preserve"> ključnim klij</w:t>
      </w:r>
      <w:r>
        <w:rPr>
          <w:szCs w:val="22"/>
          <w:lang w:val="sr-Latn-CS"/>
        </w:rPr>
        <w:t>entima</w:t>
      </w:r>
      <w:r w:rsidRPr="009F22EB">
        <w:rPr>
          <w:szCs w:val="22"/>
          <w:lang w:val="sr-Latn-CS"/>
        </w:rPr>
        <w:t xml:space="preserve"> </w:t>
      </w:r>
      <w:r>
        <w:rPr>
          <w:szCs w:val="22"/>
          <w:lang w:val="sr-Latn-CS"/>
        </w:rPr>
        <w:t xml:space="preserve">na međunarodnom nivou. Vodi </w:t>
      </w:r>
      <w:r w:rsidRPr="00A56DFE">
        <w:rPr>
          <w:szCs w:val="22"/>
          <w:lang w:val="sr-Latn-CS"/>
        </w:rPr>
        <w:t>Henkelov globalni IKAM</w:t>
      </w:r>
      <w:r>
        <w:rPr>
          <w:szCs w:val="22"/>
          <w:lang w:val="sr-Latn-CS"/>
        </w:rPr>
        <w:t xml:space="preserve"> (International Key Account Management) tim i odgovoran je za velike međunarodne </w:t>
      </w:r>
      <w:r w:rsidRPr="00A56DFE">
        <w:rPr>
          <w:szCs w:val="22"/>
          <w:lang w:val="sr-Latn-CS"/>
        </w:rPr>
        <w:t>kupce</w:t>
      </w:r>
      <w:r>
        <w:rPr>
          <w:szCs w:val="22"/>
          <w:lang w:val="sr-Latn-CS"/>
        </w:rPr>
        <w:t xml:space="preserve"> kao što su Walmart, Auchan, Carrefour, Schwarz group, Aldi, Amazon i Tesco. 2016. godine bio je član tima za akviziciju kompanije „SUN Products“ iz Severne Amerike.</w:t>
      </w:r>
    </w:p>
    <w:p w14:paraId="001E034A" w14:textId="77777777" w:rsidR="00AC6F35" w:rsidRDefault="00AC6F35" w:rsidP="00AC6F35">
      <w:pPr>
        <w:spacing w:line="360" w:lineRule="auto"/>
        <w:rPr>
          <w:szCs w:val="22"/>
          <w:lang w:val="sr-Latn-CS"/>
        </w:rPr>
      </w:pPr>
    </w:p>
    <w:p w14:paraId="74C2221A" w14:textId="77B90CA2" w:rsidR="00E75364" w:rsidRPr="00CF20A9" w:rsidRDefault="00CF20A9" w:rsidP="00AC6F35">
      <w:pPr>
        <w:spacing w:line="360" w:lineRule="auto"/>
        <w:rPr>
          <w:szCs w:val="22"/>
          <w:lang w:val="sr-Latn-CS"/>
        </w:rPr>
      </w:pPr>
      <w:r>
        <w:rPr>
          <w:szCs w:val="22"/>
          <w:lang w:val="sr-Latn-CS"/>
        </w:rPr>
        <w:t>2017. godine dolazi u Beograd, gde preuzima funkciju G</w:t>
      </w:r>
      <w:r w:rsidRPr="00A56DFE">
        <w:rPr>
          <w:szCs w:val="22"/>
          <w:lang w:val="sr-Latn-CS"/>
        </w:rPr>
        <w:t>eneralnog</w:t>
      </w:r>
      <w:r>
        <w:rPr>
          <w:szCs w:val="22"/>
          <w:lang w:val="sr-Latn-CS"/>
        </w:rPr>
        <w:t xml:space="preserve"> direktora sektora Deterdženti i kućna hemija, zadužen za poslovanje u Srbiji, Crnoj Gori, Makedoniji i Albaniji. Od oktobra 2022. pored funkcije Gen</w:t>
      </w:r>
      <w:r w:rsidR="00AC6F35">
        <w:rPr>
          <w:szCs w:val="22"/>
          <w:lang w:val="sr-Latn-CS"/>
        </w:rPr>
        <w:t>e</w:t>
      </w:r>
      <w:r>
        <w:rPr>
          <w:szCs w:val="22"/>
          <w:lang w:val="sr-Latn-CS"/>
        </w:rPr>
        <w:t xml:space="preserve">ralnog direktora sektora Deterdženti i kućna hemija, preuzima i poslovnu odgovornost za poslovanje sektora Beauty Care, </w:t>
      </w:r>
      <w:r w:rsidR="00E75364" w:rsidRPr="005154FA">
        <w:rPr>
          <w:rFonts w:cs="Segoe UI"/>
          <w:szCs w:val="22"/>
          <w:lang w:val="de-DE"/>
        </w:rPr>
        <w:t>koji</w:t>
      </w:r>
      <w:r w:rsidR="00E75364" w:rsidRPr="00E75364">
        <w:rPr>
          <w:rFonts w:cs="Segoe UI"/>
          <w:szCs w:val="22"/>
          <w:lang w:val="sr-Latn-CS"/>
        </w:rPr>
        <w:t xml:space="preserve"> ć</w:t>
      </w:r>
      <w:r w:rsidR="00E75364" w:rsidRPr="005154FA">
        <w:rPr>
          <w:rFonts w:cs="Segoe UI"/>
          <w:szCs w:val="22"/>
          <w:lang w:val="de-DE"/>
        </w:rPr>
        <w:t>e</w:t>
      </w:r>
      <w:r w:rsidR="00E75364" w:rsidRPr="00E75364">
        <w:rPr>
          <w:rFonts w:cs="Segoe UI"/>
          <w:szCs w:val="22"/>
          <w:lang w:val="sr-Latn-CS"/>
        </w:rPr>
        <w:t xml:space="preserve"> </w:t>
      </w:r>
      <w:r w:rsidR="00E75364" w:rsidRPr="005154FA">
        <w:rPr>
          <w:rFonts w:cs="Segoe UI"/>
          <w:szCs w:val="22"/>
          <w:lang w:val="de-DE"/>
        </w:rPr>
        <w:t>u</w:t>
      </w:r>
      <w:r w:rsidR="00E75364" w:rsidRPr="00E75364">
        <w:rPr>
          <w:rFonts w:cs="Segoe UI"/>
          <w:szCs w:val="22"/>
          <w:lang w:val="sr-Latn-CS"/>
        </w:rPr>
        <w:t xml:space="preserve"> </w:t>
      </w:r>
      <w:r w:rsidR="00E75364" w:rsidRPr="005154FA">
        <w:rPr>
          <w:rFonts w:cs="Segoe UI"/>
          <w:szCs w:val="22"/>
          <w:lang w:val="de-DE"/>
        </w:rPr>
        <w:t>budu</w:t>
      </w:r>
      <w:r w:rsidR="00E75364" w:rsidRPr="00E75364">
        <w:rPr>
          <w:rFonts w:cs="Segoe UI"/>
          <w:szCs w:val="22"/>
          <w:lang w:val="sr-Latn-CS"/>
        </w:rPr>
        <w:t>ć</w:t>
      </w:r>
      <w:r w:rsidR="00E75364" w:rsidRPr="005154FA">
        <w:rPr>
          <w:rFonts w:cs="Segoe UI"/>
          <w:szCs w:val="22"/>
          <w:lang w:val="de-DE"/>
        </w:rPr>
        <w:t>nosti</w:t>
      </w:r>
      <w:r w:rsidR="00E75364" w:rsidRPr="00E75364">
        <w:rPr>
          <w:rFonts w:cs="Segoe UI"/>
          <w:szCs w:val="22"/>
          <w:lang w:val="sr-Latn-CS"/>
        </w:rPr>
        <w:t xml:space="preserve"> </w:t>
      </w:r>
      <w:r w:rsidR="00C17DE1">
        <w:rPr>
          <w:rFonts w:cs="Segoe UI"/>
          <w:szCs w:val="22"/>
          <w:lang w:val="sr-Latn-CS"/>
        </w:rPr>
        <w:t xml:space="preserve">biti objedinjeni u sektor </w:t>
      </w:r>
      <w:r w:rsidR="00E75364" w:rsidRPr="005154FA">
        <w:rPr>
          <w:rFonts w:cs="Segoe UI"/>
          <w:szCs w:val="22"/>
          <w:lang w:val="de-DE"/>
        </w:rPr>
        <w:t>Henkel</w:t>
      </w:r>
      <w:r w:rsidR="00E75364" w:rsidRPr="00E75364">
        <w:rPr>
          <w:rFonts w:cs="Segoe UI"/>
          <w:szCs w:val="22"/>
          <w:lang w:val="sr-Latn-CS"/>
        </w:rPr>
        <w:t xml:space="preserve"> </w:t>
      </w:r>
      <w:r w:rsidR="00E75364" w:rsidRPr="005154FA">
        <w:rPr>
          <w:rFonts w:cs="Segoe UI"/>
          <w:szCs w:val="22"/>
          <w:lang w:val="de-DE"/>
        </w:rPr>
        <w:t>Consumer</w:t>
      </w:r>
      <w:r w:rsidR="00E75364" w:rsidRPr="00E75364">
        <w:rPr>
          <w:rFonts w:cs="Segoe UI"/>
          <w:szCs w:val="22"/>
          <w:lang w:val="sr-Latn-CS"/>
        </w:rPr>
        <w:t xml:space="preserve"> </w:t>
      </w:r>
      <w:r w:rsidR="00E75364" w:rsidRPr="005154FA">
        <w:rPr>
          <w:rFonts w:cs="Segoe UI"/>
          <w:szCs w:val="22"/>
          <w:lang w:val="de-DE"/>
        </w:rPr>
        <w:t>Brands</w:t>
      </w:r>
      <w:r w:rsidR="00E75364" w:rsidRPr="00E75364">
        <w:rPr>
          <w:rFonts w:cs="Segoe UI"/>
          <w:szCs w:val="22"/>
          <w:lang w:val="sr-Latn-CS"/>
        </w:rPr>
        <w:t xml:space="preserve">. </w:t>
      </w:r>
    </w:p>
    <w:p w14:paraId="0E0BA1F9" w14:textId="77777777" w:rsidR="00536000" w:rsidRPr="006E33E3" w:rsidRDefault="00536000" w:rsidP="00AC6F35">
      <w:pPr>
        <w:spacing w:line="360" w:lineRule="auto"/>
        <w:rPr>
          <w:rFonts w:cs="Segoe UI"/>
          <w:szCs w:val="22"/>
          <w:lang w:val="sl-SI"/>
        </w:rPr>
      </w:pPr>
    </w:p>
    <w:p w14:paraId="6F51893F" w14:textId="77777777" w:rsidR="00536000" w:rsidRPr="00235C6F" w:rsidRDefault="00536000" w:rsidP="00AC6F35">
      <w:pPr>
        <w:spacing w:line="360" w:lineRule="auto"/>
        <w:rPr>
          <w:rFonts w:cs="Segoe UI"/>
          <w:szCs w:val="22"/>
        </w:rPr>
      </w:pPr>
      <w:r w:rsidRPr="00D474E5">
        <w:rPr>
          <w:rFonts w:cs="Segoe UI"/>
          <w:szCs w:val="22"/>
          <w:lang w:val="sl-SI"/>
        </w:rPr>
        <w:t>Kompanija Henkel je početkom godine najavila s</w:t>
      </w:r>
      <w:r w:rsidRPr="00235C6F">
        <w:rPr>
          <w:rFonts w:cs="Segoe UI"/>
          <w:szCs w:val="22"/>
        </w:rPr>
        <w:t>pajanj</w:t>
      </w:r>
      <w:r w:rsidRPr="00235C6F">
        <w:rPr>
          <w:rFonts w:cs="Segoe UI"/>
          <w:szCs w:val="22"/>
          <w:lang w:val="sr-Latn-RS"/>
        </w:rPr>
        <w:t>e</w:t>
      </w:r>
      <w:r w:rsidRPr="00235C6F">
        <w:rPr>
          <w:rFonts w:cs="Segoe UI"/>
          <w:szCs w:val="22"/>
        </w:rPr>
        <w:t xml:space="preserve"> dv</w:t>
      </w:r>
      <w:r>
        <w:rPr>
          <w:rFonts w:cs="Segoe UI"/>
          <w:szCs w:val="22"/>
          <w:lang w:val="sr-Latn-RS"/>
        </w:rPr>
        <w:t>a</w:t>
      </w:r>
      <w:r w:rsidRPr="00235C6F">
        <w:rPr>
          <w:rFonts w:cs="Segoe UI"/>
          <w:szCs w:val="22"/>
        </w:rPr>
        <w:t xml:space="preserve"> globaln</w:t>
      </w:r>
      <w:r>
        <w:rPr>
          <w:rFonts w:cs="Segoe UI"/>
          <w:szCs w:val="22"/>
          <w:lang w:val="sr-Latn-RS"/>
        </w:rPr>
        <w:t>a</w:t>
      </w:r>
      <w:r w:rsidRPr="00235C6F">
        <w:rPr>
          <w:rFonts w:cs="Segoe UI"/>
          <w:szCs w:val="22"/>
        </w:rPr>
        <w:t xml:space="preserve"> poslovn</w:t>
      </w:r>
      <w:r>
        <w:rPr>
          <w:rFonts w:cs="Segoe UI"/>
          <w:szCs w:val="22"/>
          <w:lang w:val="sr-Latn-RS"/>
        </w:rPr>
        <w:t xml:space="preserve">a sektora Deterdženti i kućna hemija </w:t>
      </w:r>
      <w:r w:rsidRPr="00235C6F">
        <w:rPr>
          <w:rFonts w:cs="Segoe UI"/>
          <w:szCs w:val="22"/>
        </w:rPr>
        <w:t>i Beauty Care u jed</w:t>
      </w:r>
      <w:r>
        <w:rPr>
          <w:rFonts w:cs="Segoe UI"/>
          <w:szCs w:val="22"/>
          <w:lang w:val="sr-Latn-RS"/>
        </w:rPr>
        <w:t>a</w:t>
      </w:r>
      <w:r w:rsidRPr="00235C6F">
        <w:rPr>
          <w:rFonts w:cs="Segoe UI"/>
          <w:szCs w:val="22"/>
        </w:rPr>
        <w:t>n nov poslovn</w:t>
      </w:r>
      <w:r>
        <w:rPr>
          <w:rFonts w:cs="Segoe UI"/>
          <w:szCs w:val="22"/>
          <w:lang w:val="sr-Latn-RS"/>
        </w:rPr>
        <w:t>i sektor</w:t>
      </w:r>
      <w:r w:rsidRPr="00235C6F">
        <w:rPr>
          <w:rFonts w:cs="Segoe UI"/>
          <w:szCs w:val="22"/>
        </w:rPr>
        <w:t xml:space="preserve"> </w:t>
      </w:r>
      <w:r w:rsidRPr="00235C6F">
        <w:rPr>
          <w:rFonts w:cs="Segoe UI"/>
          <w:b/>
          <w:bCs/>
          <w:i/>
          <w:iCs/>
          <w:szCs w:val="22"/>
        </w:rPr>
        <w:t>Henkel Consumer Brands</w:t>
      </w:r>
      <w:r w:rsidRPr="00235C6F">
        <w:rPr>
          <w:rFonts w:cs="Segoe UI"/>
          <w:szCs w:val="22"/>
        </w:rPr>
        <w:t>, koj</w:t>
      </w:r>
      <w:r>
        <w:rPr>
          <w:rFonts w:cs="Segoe UI"/>
          <w:szCs w:val="22"/>
          <w:lang w:val="sr-Latn-RS"/>
        </w:rPr>
        <w:t>i</w:t>
      </w:r>
      <w:r w:rsidRPr="00235C6F">
        <w:rPr>
          <w:rFonts w:cs="Segoe UI"/>
          <w:szCs w:val="22"/>
        </w:rPr>
        <w:t xml:space="preserve"> će biti uspostavljen najkasnije do početka 2023. Na globalno</w:t>
      </w:r>
      <w:r>
        <w:rPr>
          <w:rFonts w:cs="Segoe UI"/>
          <w:szCs w:val="22"/>
          <w:lang w:val="sr-Latn-RS"/>
        </w:rPr>
        <w:t>m nivou</w:t>
      </w:r>
      <w:r w:rsidRPr="00235C6F">
        <w:rPr>
          <w:rFonts w:cs="Segoe UI"/>
          <w:szCs w:val="22"/>
        </w:rPr>
        <w:t>, podižemo naš ciljni plan rasta na viš</w:t>
      </w:r>
      <w:r>
        <w:rPr>
          <w:rFonts w:cs="Segoe UI"/>
          <w:szCs w:val="22"/>
          <w:lang w:val="sr-Latn-RS"/>
        </w:rPr>
        <w:t>i nivo</w:t>
      </w:r>
      <w:r w:rsidRPr="00235C6F">
        <w:rPr>
          <w:rFonts w:cs="Segoe UI"/>
          <w:szCs w:val="22"/>
        </w:rPr>
        <w:t xml:space="preserve">. </w:t>
      </w:r>
      <w:r w:rsidRPr="00235C6F">
        <w:rPr>
          <w:rFonts w:cs="Segoe UI"/>
          <w:b/>
          <w:bCs/>
          <w:i/>
          <w:iCs/>
          <w:szCs w:val="22"/>
        </w:rPr>
        <w:t>Henkel Consumer Brands</w:t>
      </w:r>
      <w:r w:rsidRPr="00235C6F">
        <w:rPr>
          <w:rFonts w:cs="Segoe UI"/>
          <w:szCs w:val="22"/>
        </w:rPr>
        <w:t xml:space="preserve"> </w:t>
      </w:r>
      <w:r>
        <w:rPr>
          <w:rFonts w:cs="Segoe UI"/>
          <w:szCs w:val="22"/>
          <w:lang w:val="sr-Latn-RS"/>
        </w:rPr>
        <w:t xml:space="preserve">će </w:t>
      </w:r>
      <w:r w:rsidRPr="00235C6F">
        <w:rPr>
          <w:rFonts w:cs="Segoe UI"/>
          <w:szCs w:val="22"/>
        </w:rPr>
        <w:t>bit</w:t>
      </w:r>
      <w:r>
        <w:rPr>
          <w:rFonts w:cs="Segoe UI"/>
          <w:szCs w:val="22"/>
          <w:lang w:val="sr-Latn-RS"/>
        </w:rPr>
        <w:t>i</w:t>
      </w:r>
      <w:r w:rsidRPr="00235C6F">
        <w:rPr>
          <w:rFonts w:cs="Segoe UI"/>
          <w:szCs w:val="22"/>
        </w:rPr>
        <w:t xml:space="preserve"> snažna potrošačka platforma za više kategorija koja nam omoguć</w:t>
      </w:r>
      <w:r>
        <w:rPr>
          <w:rFonts w:cs="Segoe UI"/>
          <w:szCs w:val="22"/>
          <w:lang w:val="sr-Latn-RS"/>
        </w:rPr>
        <w:t>ava</w:t>
      </w:r>
      <w:r w:rsidRPr="00235C6F">
        <w:rPr>
          <w:rFonts w:cs="Segoe UI"/>
          <w:szCs w:val="22"/>
        </w:rPr>
        <w:t xml:space="preserve"> da najbolje služimo našim kupcima kao jedan tim na svim dodirnim t</w:t>
      </w:r>
      <w:r>
        <w:rPr>
          <w:rFonts w:cs="Segoe UI"/>
          <w:szCs w:val="22"/>
          <w:lang w:val="sr-Latn-RS"/>
        </w:rPr>
        <w:t>a</w:t>
      </w:r>
      <w:r w:rsidRPr="00235C6F">
        <w:rPr>
          <w:rFonts w:cs="Segoe UI"/>
          <w:szCs w:val="22"/>
        </w:rPr>
        <w:t>čkama. To je važan strateški korak za nas, jer pod jedan krov dovodi jake globalne brendove i vodeće svetske tržišne kategorije. Kombin</w:t>
      </w:r>
      <w:r>
        <w:rPr>
          <w:rFonts w:cs="Segoe UI"/>
          <w:szCs w:val="22"/>
          <w:lang w:val="sr-Latn-RS"/>
        </w:rPr>
        <w:t>ujemo</w:t>
      </w:r>
      <w:r w:rsidRPr="00235C6F">
        <w:rPr>
          <w:rFonts w:cs="Segoe UI"/>
          <w:szCs w:val="22"/>
        </w:rPr>
        <w:t xml:space="preserve"> talente iz ob</w:t>
      </w:r>
      <w:r>
        <w:rPr>
          <w:rFonts w:cs="Segoe UI"/>
          <w:szCs w:val="22"/>
          <w:lang w:val="sr-Latn-RS"/>
        </w:rPr>
        <w:t>a poslovna sektora</w:t>
      </w:r>
      <w:r w:rsidRPr="00235C6F">
        <w:rPr>
          <w:rFonts w:cs="Segoe UI"/>
          <w:szCs w:val="22"/>
        </w:rPr>
        <w:t xml:space="preserve"> i možemo </w:t>
      </w:r>
      <w:r>
        <w:rPr>
          <w:rFonts w:cs="Segoe UI"/>
          <w:szCs w:val="22"/>
          <w:lang w:val="sr-Latn-RS"/>
        </w:rPr>
        <w:t xml:space="preserve">da </w:t>
      </w:r>
      <w:r w:rsidRPr="00235C6F">
        <w:rPr>
          <w:rFonts w:cs="Segoe UI"/>
          <w:szCs w:val="22"/>
        </w:rPr>
        <w:t>iskoristi</w:t>
      </w:r>
      <w:r>
        <w:rPr>
          <w:rFonts w:cs="Segoe UI"/>
          <w:szCs w:val="22"/>
          <w:lang w:val="sr-Latn-RS"/>
        </w:rPr>
        <w:t>mo</w:t>
      </w:r>
      <w:r w:rsidRPr="00235C6F">
        <w:rPr>
          <w:rFonts w:cs="Segoe UI"/>
          <w:szCs w:val="22"/>
        </w:rPr>
        <w:t xml:space="preserve"> ključne strateške teme kao što su inovacije, održivost i digitalizacija za dobrobit naših kupaca i potrošača. </w:t>
      </w:r>
    </w:p>
    <w:p w14:paraId="71AF30DC" w14:textId="56A33C0D" w:rsidR="00DA5DA6" w:rsidRDefault="00DA5DA6" w:rsidP="00DA5DA6">
      <w:pPr>
        <w:spacing w:line="312" w:lineRule="auto"/>
        <w:rPr>
          <w:szCs w:val="22"/>
          <w:lang w:val="sr-Latn-CS"/>
        </w:rPr>
      </w:pPr>
    </w:p>
    <w:p w14:paraId="68F25A09" w14:textId="31B8202D" w:rsidR="00DA5DA6" w:rsidRDefault="00DA5DA6" w:rsidP="00DA5DA6">
      <w:pPr>
        <w:spacing w:line="312" w:lineRule="auto"/>
        <w:rPr>
          <w:szCs w:val="22"/>
          <w:lang w:val="sr-Latn-CS"/>
        </w:rPr>
      </w:pPr>
    </w:p>
    <w:p w14:paraId="7FB71BDC" w14:textId="2EB4CBFF" w:rsidR="00744E25" w:rsidRDefault="00744E25" w:rsidP="00DA5DA6">
      <w:pPr>
        <w:spacing w:line="312" w:lineRule="auto"/>
        <w:rPr>
          <w:szCs w:val="22"/>
          <w:lang w:val="sr-Latn-CS"/>
        </w:rPr>
      </w:pPr>
    </w:p>
    <w:p w14:paraId="6902BFE3" w14:textId="298867E5" w:rsidR="00744E25" w:rsidRDefault="00744E25" w:rsidP="00DA5DA6">
      <w:pPr>
        <w:spacing w:line="312" w:lineRule="auto"/>
        <w:rPr>
          <w:szCs w:val="22"/>
          <w:lang w:val="sr-Latn-CS"/>
        </w:rPr>
      </w:pPr>
    </w:p>
    <w:p w14:paraId="71067C67" w14:textId="77777777" w:rsidR="00744E25" w:rsidRPr="000E6E2E" w:rsidRDefault="00744E25" w:rsidP="00DA5DA6">
      <w:pPr>
        <w:spacing w:line="312" w:lineRule="auto"/>
        <w:rPr>
          <w:szCs w:val="22"/>
          <w:lang w:val="sr-Latn-CS"/>
        </w:rPr>
      </w:pPr>
    </w:p>
    <w:p w14:paraId="3411FCC1" w14:textId="30EB2DCC" w:rsidR="00D06825" w:rsidRPr="005154FA" w:rsidRDefault="003F4499" w:rsidP="00D06825">
      <w:pPr>
        <w:rPr>
          <w:rStyle w:val="AboutandContactHeadline"/>
          <w:lang w:val="sr-Latn-CS"/>
        </w:rPr>
      </w:pPr>
      <w:r w:rsidRPr="00E13E1A">
        <w:rPr>
          <w:rStyle w:val="AboutandContactHeadline"/>
          <w:lang w:val="de-DE"/>
        </w:rPr>
        <w:t>O</w:t>
      </w:r>
      <w:r w:rsidRPr="005154FA">
        <w:rPr>
          <w:rStyle w:val="AboutandContactHeadline"/>
          <w:lang w:val="sr-Latn-CS"/>
        </w:rPr>
        <w:t xml:space="preserve"> </w:t>
      </w:r>
      <w:r w:rsidRPr="00E13E1A">
        <w:rPr>
          <w:rStyle w:val="AboutandContactHeadline"/>
          <w:lang w:val="de-DE"/>
        </w:rPr>
        <w:t>Henkelu</w:t>
      </w:r>
    </w:p>
    <w:p w14:paraId="1FEEC7B3" w14:textId="63E9B451" w:rsidR="00BB5D0B" w:rsidRPr="00D474E5" w:rsidRDefault="003F4499" w:rsidP="00BF6E82">
      <w:pPr>
        <w:rPr>
          <w:rStyle w:val="AboutandContactBody"/>
          <w:lang w:val="sr-Latn-CS"/>
        </w:rPr>
      </w:pPr>
      <w:r w:rsidRPr="00E13E1A">
        <w:rPr>
          <w:rStyle w:val="AboutandContactBody"/>
          <w:lang w:val="de-DE"/>
        </w:rPr>
        <w:t>Henkel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posluje</w:t>
      </w:r>
      <w:r w:rsidRPr="00D474E5">
        <w:rPr>
          <w:rStyle w:val="AboutandContactBody"/>
          <w:lang w:val="sr-Latn-CS"/>
        </w:rPr>
        <w:t xml:space="preserve"> š</w:t>
      </w:r>
      <w:r w:rsidRPr="00E13E1A">
        <w:rPr>
          <w:rStyle w:val="AboutandContactBody"/>
          <w:lang w:val="de-DE"/>
        </w:rPr>
        <w:t>irom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sveta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sa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uravnote</w:t>
      </w:r>
      <w:r w:rsidRPr="00D474E5">
        <w:rPr>
          <w:rStyle w:val="AboutandContactBody"/>
          <w:lang w:val="sr-Latn-CS"/>
        </w:rPr>
        <w:t>ž</w:t>
      </w:r>
      <w:r w:rsidRPr="00E13E1A">
        <w:rPr>
          <w:rStyle w:val="AboutandContactBody"/>
          <w:lang w:val="de-DE"/>
        </w:rPr>
        <w:t>enim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i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raznovrsnim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portfoliom</w:t>
      </w:r>
      <w:r w:rsidRPr="00D474E5">
        <w:rPr>
          <w:rStyle w:val="AboutandContactBody"/>
          <w:lang w:val="sr-Latn-CS"/>
        </w:rPr>
        <w:t xml:space="preserve">. </w:t>
      </w:r>
      <w:r w:rsidRPr="00E13E1A">
        <w:rPr>
          <w:rStyle w:val="AboutandContactBody"/>
          <w:lang w:val="de-DE"/>
        </w:rPr>
        <w:t>Kompanija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zauzima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vode</w:t>
      </w:r>
      <w:r w:rsidRPr="00D474E5">
        <w:rPr>
          <w:rStyle w:val="AboutandContactBody"/>
          <w:lang w:val="sr-Latn-CS"/>
        </w:rPr>
        <w:t>ć</w:t>
      </w:r>
      <w:r w:rsidRPr="00E13E1A">
        <w:rPr>
          <w:rStyle w:val="AboutandContactBody"/>
          <w:lang w:val="de-DE"/>
        </w:rPr>
        <w:t>e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pozicije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sa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svoja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tri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poslovna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sektora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u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oblastima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industrijskog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tr</w:t>
      </w:r>
      <w:r w:rsidRPr="00D474E5">
        <w:rPr>
          <w:rStyle w:val="AboutandContactBody"/>
          <w:lang w:val="sr-Latn-CS"/>
        </w:rPr>
        <w:t>ž</w:t>
      </w:r>
      <w:r w:rsidRPr="00E13E1A">
        <w:rPr>
          <w:rStyle w:val="AboutandContactBody"/>
          <w:lang w:val="de-DE"/>
        </w:rPr>
        <w:t>i</w:t>
      </w:r>
      <w:r w:rsidRPr="00D474E5">
        <w:rPr>
          <w:rStyle w:val="AboutandContactBody"/>
          <w:lang w:val="sr-Latn-CS"/>
        </w:rPr>
        <w:t>š</w:t>
      </w:r>
      <w:r w:rsidRPr="00E13E1A">
        <w:rPr>
          <w:rStyle w:val="AboutandContactBody"/>
          <w:lang w:val="de-DE"/>
        </w:rPr>
        <w:t>ta</w:t>
      </w:r>
      <w:r w:rsidRPr="00D474E5">
        <w:rPr>
          <w:rStyle w:val="AboutandContactBody"/>
          <w:lang w:val="sr-Latn-CS"/>
        </w:rPr>
        <w:t xml:space="preserve">, </w:t>
      </w:r>
      <w:r w:rsidRPr="00E13E1A">
        <w:rPr>
          <w:rStyle w:val="AboutandContactBody"/>
          <w:lang w:val="de-DE"/>
        </w:rPr>
        <w:t>kao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i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proizvoda</w:t>
      </w:r>
      <w:r w:rsidRPr="00D474E5">
        <w:rPr>
          <w:rStyle w:val="AboutandContactBody"/>
          <w:lang w:val="sr-Latn-CS"/>
        </w:rPr>
        <w:t xml:space="preserve"> š</w:t>
      </w:r>
      <w:r w:rsidRPr="00E13E1A">
        <w:rPr>
          <w:rStyle w:val="AboutandContactBody"/>
          <w:lang w:val="de-DE"/>
        </w:rPr>
        <w:t>iroke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potro</w:t>
      </w:r>
      <w:r w:rsidRPr="00D474E5">
        <w:rPr>
          <w:rStyle w:val="AboutandContactBody"/>
          <w:lang w:val="sr-Latn-CS"/>
        </w:rPr>
        <w:t>š</w:t>
      </w:r>
      <w:r w:rsidRPr="00E13E1A">
        <w:rPr>
          <w:rStyle w:val="AboutandContactBody"/>
          <w:lang w:val="de-DE"/>
        </w:rPr>
        <w:t>nje</w:t>
      </w:r>
      <w:r w:rsidRPr="00D474E5">
        <w:rPr>
          <w:rStyle w:val="AboutandContactBody"/>
          <w:lang w:val="sr-Latn-CS"/>
        </w:rPr>
        <w:t xml:space="preserve">, </w:t>
      </w:r>
      <w:r w:rsidRPr="00E13E1A">
        <w:rPr>
          <w:rStyle w:val="AboutandContactBody"/>
          <w:lang w:val="de-DE"/>
        </w:rPr>
        <w:t>zahvaljuju</w:t>
      </w:r>
      <w:r w:rsidRPr="00D474E5">
        <w:rPr>
          <w:rStyle w:val="AboutandContactBody"/>
          <w:lang w:val="sr-Latn-CS"/>
        </w:rPr>
        <w:t>ć</w:t>
      </w:r>
      <w:r w:rsidRPr="00E13E1A">
        <w:rPr>
          <w:rStyle w:val="AboutandContactBody"/>
          <w:lang w:val="de-DE"/>
        </w:rPr>
        <w:t>i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jakim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brendovima</w:t>
      </w:r>
      <w:r w:rsidRPr="00D474E5">
        <w:rPr>
          <w:rStyle w:val="AboutandContactBody"/>
          <w:lang w:val="sr-Latn-CS"/>
        </w:rPr>
        <w:t xml:space="preserve">, </w:t>
      </w:r>
      <w:r w:rsidRPr="00E13E1A">
        <w:rPr>
          <w:rStyle w:val="AboutandContactBody"/>
          <w:lang w:val="de-DE"/>
        </w:rPr>
        <w:t>inovacijama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i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tehnologijama</w:t>
      </w:r>
      <w:r w:rsidRPr="00D474E5">
        <w:rPr>
          <w:rStyle w:val="AboutandContactBody"/>
          <w:lang w:val="sr-Latn-CS"/>
        </w:rPr>
        <w:t xml:space="preserve">. </w:t>
      </w:r>
      <w:r w:rsidRPr="00E13E1A">
        <w:rPr>
          <w:rStyle w:val="AboutandContactBody"/>
          <w:lang w:val="de-DE"/>
        </w:rPr>
        <w:t>Henkelov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sektor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Adhezivi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Tehnologije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je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svetski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lider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na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tr</w:t>
      </w:r>
      <w:r w:rsidRPr="00D474E5">
        <w:rPr>
          <w:rStyle w:val="AboutandContactBody"/>
          <w:lang w:val="sr-Latn-CS"/>
        </w:rPr>
        <w:t>ž</w:t>
      </w:r>
      <w:r w:rsidRPr="00E13E1A">
        <w:rPr>
          <w:rStyle w:val="AboutandContactBody"/>
          <w:lang w:val="de-DE"/>
        </w:rPr>
        <w:t>i</w:t>
      </w:r>
      <w:r w:rsidRPr="00D474E5">
        <w:rPr>
          <w:rStyle w:val="AboutandContactBody"/>
          <w:lang w:val="sr-Latn-CS"/>
        </w:rPr>
        <w:t>š</w:t>
      </w:r>
      <w:r w:rsidRPr="00E13E1A">
        <w:rPr>
          <w:rStyle w:val="AboutandContactBody"/>
          <w:lang w:val="de-DE"/>
        </w:rPr>
        <w:t>tu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lepkova</w:t>
      </w:r>
      <w:r w:rsidRPr="00D474E5">
        <w:rPr>
          <w:rStyle w:val="AboutandContactBody"/>
          <w:lang w:val="sr-Latn-CS"/>
        </w:rPr>
        <w:t xml:space="preserve"> – </w:t>
      </w:r>
      <w:r w:rsidRPr="00E13E1A">
        <w:rPr>
          <w:rStyle w:val="AboutandContactBody"/>
          <w:lang w:val="de-DE"/>
        </w:rPr>
        <w:t>u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svim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industrijskim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segmentima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u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svetu</w:t>
      </w:r>
      <w:r w:rsidRPr="00D474E5">
        <w:rPr>
          <w:rStyle w:val="AboutandContactBody"/>
          <w:lang w:val="sr-Latn-CS"/>
        </w:rPr>
        <w:t xml:space="preserve">. </w:t>
      </w:r>
      <w:r w:rsidRPr="00E13E1A">
        <w:rPr>
          <w:rStyle w:val="AboutandContactBody"/>
          <w:lang w:val="de-DE"/>
        </w:rPr>
        <w:t>Sa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sektorima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Deterd</w:t>
      </w:r>
      <w:r w:rsidRPr="00D474E5">
        <w:rPr>
          <w:rStyle w:val="AboutandContactBody"/>
          <w:lang w:val="sr-Latn-CS"/>
        </w:rPr>
        <w:t>ž</w:t>
      </w:r>
      <w:r w:rsidRPr="00E13E1A">
        <w:rPr>
          <w:rStyle w:val="AboutandContactBody"/>
          <w:lang w:val="de-DE"/>
        </w:rPr>
        <w:t>enti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i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ku</w:t>
      </w:r>
      <w:r w:rsidRPr="00D474E5">
        <w:rPr>
          <w:rStyle w:val="AboutandContactBody"/>
          <w:lang w:val="sr-Latn-CS"/>
        </w:rPr>
        <w:t>ć</w:t>
      </w:r>
      <w:r w:rsidRPr="00E13E1A">
        <w:rPr>
          <w:rStyle w:val="AboutandContactBody"/>
          <w:lang w:val="de-DE"/>
        </w:rPr>
        <w:t>na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hemija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i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Beauty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Care</w:t>
      </w:r>
      <w:r w:rsidRPr="00D474E5">
        <w:rPr>
          <w:rStyle w:val="AboutandContactBody"/>
          <w:lang w:val="sr-Latn-CS"/>
        </w:rPr>
        <w:t xml:space="preserve">, </w:t>
      </w:r>
      <w:r w:rsidRPr="00E13E1A">
        <w:rPr>
          <w:rStyle w:val="AboutandContactBody"/>
          <w:lang w:val="de-DE"/>
        </w:rPr>
        <w:t>Henkel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zauzima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vode</w:t>
      </w:r>
      <w:r w:rsidRPr="00D474E5">
        <w:rPr>
          <w:rStyle w:val="AboutandContactBody"/>
          <w:lang w:val="sr-Latn-CS"/>
        </w:rPr>
        <w:t>ć</w:t>
      </w:r>
      <w:r w:rsidRPr="00E13E1A">
        <w:rPr>
          <w:rStyle w:val="AboutandContactBody"/>
          <w:lang w:val="de-DE"/>
        </w:rPr>
        <w:t>e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pozicije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na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mnogim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tr</w:t>
      </w:r>
      <w:r w:rsidRPr="00D474E5">
        <w:rPr>
          <w:rStyle w:val="AboutandContactBody"/>
          <w:lang w:val="sr-Latn-CS"/>
        </w:rPr>
        <w:t>ž</w:t>
      </w:r>
      <w:r w:rsidRPr="00E13E1A">
        <w:rPr>
          <w:rStyle w:val="AboutandContactBody"/>
          <w:lang w:val="de-DE"/>
        </w:rPr>
        <w:t>i</w:t>
      </w:r>
      <w:r w:rsidRPr="00D474E5">
        <w:rPr>
          <w:rStyle w:val="AboutandContactBody"/>
          <w:lang w:val="sr-Latn-CS"/>
        </w:rPr>
        <w:t>š</w:t>
      </w:r>
      <w:r w:rsidRPr="00E13E1A">
        <w:rPr>
          <w:rStyle w:val="AboutandContactBody"/>
          <w:lang w:val="de-DE"/>
        </w:rPr>
        <w:t>tima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i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kategorijama</w:t>
      </w:r>
      <w:r w:rsidRPr="00D474E5">
        <w:rPr>
          <w:rStyle w:val="AboutandContactBody"/>
          <w:lang w:val="sr-Latn-CS"/>
        </w:rPr>
        <w:t xml:space="preserve"> š</w:t>
      </w:r>
      <w:r w:rsidRPr="00E13E1A">
        <w:rPr>
          <w:rStyle w:val="AboutandContactBody"/>
          <w:lang w:val="de-DE"/>
        </w:rPr>
        <w:t>irom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sveta</w:t>
      </w:r>
      <w:r w:rsidRPr="00D474E5">
        <w:rPr>
          <w:rStyle w:val="AboutandContactBody"/>
          <w:lang w:val="sr-Latn-CS"/>
        </w:rPr>
        <w:t xml:space="preserve">. </w:t>
      </w:r>
      <w:r w:rsidRPr="00E13E1A">
        <w:rPr>
          <w:rStyle w:val="AboutandContactBody"/>
          <w:lang w:val="de-DE"/>
        </w:rPr>
        <w:t>Osnovan</w:t>
      </w:r>
      <w:r w:rsidRPr="00D474E5">
        <w:rPr>
          <w:rStyle w:val="AboutandContactBody"/>
          <w:lang w:val="sr-Latn-CS"/>
        </w:rPr>
        <w:t xml:space="preserve"> 1876. </w:t>
      </w:r>
      <w:r w:rsidRPr="00E13E1A">
        <w:rPr>
          <w:rStyle w:val="AboutandContactBody"/>
          <w:lang w:val="de-DE"/>
        </w:rPr>
        <w:t>godine</w:t>
      </w:r>
      <w:r w:rsidRPr="00D474E5">
        <w:rPr>
          <w:rStyle w:val="AboutandContactBody"/>
          <w:lang w:val="sr-Latn-CS"/>
        </w:rPr>
        <w:t xml:space="preserve">, </w:t>
      </w:r>
      <w:r w:rsidRPr="00E13E1A">
        <w:rPr>
          <w:rStyle w:val="AboutandContactBody"/>
          <w:lang w:val="de-DE"/>
        </w:rPr>
        <w:t>Henkel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iza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sebe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ima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vi</w:t>
      </w:r>
      <w:r w:rsidRPr="00D474E5">
        <w:rPr>
          <w:rStyle w:val="AboutandContactBody"/>
          <w:lang w:val="sr-Latn-CS"/>
        </w:rPr>
        <w:t>š</w:t>
      </w:r>
      <w:r w:rsidRPr="00E13E1A">
        <w:rPr>
          <w:rStyle w:val="AboutandContactBody"/>
          <w:lang w:val="de-DE"/>
        </w:rPr>
        <w:t>e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od</w:t>
      </w:r>
      <w:r w:rsidRPr="00D474E5">
        <w:rPr>
          <w:rStyle w:val="AboutandContactBody"/>
          <w:lang w:val="sr-Latn-CS"/>
        </w:rPr>
        <w:t xml:space="preserve"> 140 </w:t>
      </w:r>
      <w:r w:rsidRPr="00E13E1A">
        <w:rPr>
          <w:rStyle w:val="AboutandContactBody"/>
          <w:lang w:val="de-DE"/>
        </w:rPr>
        <w:t>godina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uspe</w:t>
      </w:r>
      <w:r w:rsidRPr="00D474E5">
        <w:rPr>
          <w:rStyle w:val="AboutandContactBody"/>
          <w:lang w:val="sr-Latn-CS"/>
        </w:rPr>
        <w:t>š</w:t>
      </w:r>
      <w:r w:rsidRPr="00E13E1A">
        <w:rPr>
          <w:rStyle w:val="AboutandContactBody"/>
          <w:lang w:val="de-DE"/>
        </w:rPr>
        <w:t>nog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poslovanja</w:t>
      </w:r>
      <w:r w:rsidRPr="00D474E5">
        <w:rPr>
          <w:rStyle w:val="AboutandContactBody"/>
          <w:lang w:val="sr-Latn-CS"/>
        </w:rPr>
        <w:t xml:space="preserve">. </w:t>
      </w:r>
      <w:r w:rsidRPr="00E13E1A">
        <w:rPr>
          <w:rStyle w:val="AboutandContactBody"/>
          <w:lang w:val="de-DE"/>
        </w:rPr>
        <w:t>U</w:t>
      </w:r>
      <w:r w:rsidRPr="00D474E5">
        <w:rPr>
          <w:rStyle w:val="AboutandContactBody"/>
          <w:lang w:val="sr-Latn-CS"/>
        </w:rPr>
        <w:t xml:space="preserve"> 2021. </w:t>
      </w:r>
      <w:r w:rsidRPr="00E13E1A">
        <w:rPr>
          <w:rStyle w:val="AboutandContactBody"/>
          <w:lang w:val="de-DE"/>
        </w:rPr>
        <w:t>godini</w:t>
      </w:r>
      <w:r w:rsidRPr="00D474E5">
        <w:rPr>
          <w:rStyle w:val="AboutandContactBody"/>
          <w:lang w:val="sr-Latn-CS"/>
        </w:rPr>
        <w:t xml:space="preserve">, </w:t>
      </w:r>
      <w:r w:rsidRPr="00E13E1A">
        <w:rPr>
          <w:rStyle w:val="AboutandContactBody"/>
          <w:lang w:val="de-DE"/>
        </w:rPr>
        <w:t>kompanija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Henkel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ostvarila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je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prodaju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ve</w:t>
      </w:r>
      <w:r w:rsidRPr="00D474E5">
        <w:rPr>
          <w:rStyle w:val="AboutandContactBody"/>
          <w:lang w:val="sr-Latn-CS"/>
        </w:rPr>
        <w:t>ć</w:t>
      </w:r>
      <w:r w:rsidRPr="00E13E1A">
        <w:rPr>
          <w:rStyle w:val="AboutandContactBody"/>
          <w:lang w:val="de-DE"/>
        </w:rPr>
        <w:t>u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od</w:t>
      </w:r>
      <w:r w:rsidRPr="00D474E5">
        <w:rPr>
          <w:rStyle w:val="AboutandContactBody"/>
          <w:lang w:val="sr-Latn-CS"/>
        </w:rPr>
        <w:t xml:space="preserve"> 20 </w:t>
      </w:r>
      <w:r w:rsidRPr="00E13E1A">
        <w:rPr>
          <w:rStyle w:val="AboutandContactBody"/>
          <w:lang w:val="de-DE"/>
        </w:rPr>
        <w:t>milijardi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evra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i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korigovani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operativni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profit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od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oko</w:t>
      </w:r>
      <w:r w:rsidRPr="00D474E5">
        <w:rPr>
          <w:rStyle w:val="AboutandContactBody"/>
          <w:lang w:val="sr-Latn-CS"/>
        </w:rPr>
        <w:t xml:space="preserve"> 2,7 </w:t>
      </w:r>
      <w:r w:rsidRPr="00E13E1A">
        <w:rPr>
          <w:rStyle w:val="AboutandContactBody"/>
          <w:lang w:val="de-DE"/>
        </w:rPr>
        <w:t>milijardi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evra</w:t>
      </w:r>
      <w:r w:rsidRPr="00D474E5">
        <w:rPr>
          <w:rStyle w:val="AboutandContactBody"/>
          <w:lang w:val="sr-Latn-CS"/>
        </w:rPr>
        <w:t xml:space="preserve">. </w:t>
      </w:r>
      <w:r w:rsidRPr="00E13E1A">
        <w:rPr>
          <w:rStyle w:val="AboutandContactBody"/>
          <w:lang w:val="de-DE"/>
        </w:rPr>
        <w:t>Henkel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zapo</w:t>
      </w:r>
      <w:r w:rsidRPr="00D474E5">
        <w:rPr>
          <w:rStyle w:val="AboutandContactBody"/>
          <w:lang w:val="sr-Latn-CS"/>
        </w:rPr>
        <w:t>š</w:t>
      </w:r>
      <w:r w:rsidRPr="00E13E1A">
        <w:rPr>
          <w:rStyle w:val="AboutandContactBody"/>
          <w:lang w:val="de-DE"/>
        </w:rPr>
        <w:t>ljava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vi</w:t>
      </w:r>
      <w:r w:rsidRPr="00D474E5">
        <w:rPr>
          <w:rStyle w:val="AboutandContactBody"/>
          <w:lang w:val="sr-Latn-CS"/>
        </w:rPr>
        <w:t>š</w:t>
      </w:r>
      <w:r w:rsidRPr="00E13E1A">
        <w:rPr>
          <w:rStyle w:val="AboutandContactBody"/>
          <w:lang w:val="de-DE"/>
        </w:rPr>
        <w:t>e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od</w:t>
      </w:r>
      <w:r w:rsidRPr="00D474E5">
        <w:rPr>
          <w:rStyle w:val="AboutandContactBody"/>
          <w:lang w:val="sr-Latn-CS"/>
        </w:rPr>
        <w:t xml:space="preserve"> 52.000 </w:t>
      </w:r>
      <w:r w:rsidRPr="00E13E1A">
        <w:rPr>
          <w:rStyle w:val="AboutandContactBody"/>
          <w:lang w:val="de-DE"/>
        </w:rPr>
        <w:t>ljudi</w:t>
      </w:r>
      <w:r w:rsidRPr="00D474E5">
        <w:rPr>
          <w:rStyle w:val="AboutandContactBody"/>
          <w:lang w:val="sr-Latn-CS"/>
        </w:rPr>
        <w:t xml:space="preserve"> š</w:t>
      </w:r>
      <w:r w:rsidRPr="00E13E1A">
        <w:rPr>
          <w:rStyle w:val="AboutandContactBody"/>
          <w:lang w:val="de-DE"/>
        </w:rPr>
        <w:t>irom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sveta</w:t>
      </w:r>
      <w:r w:rsidRPr="00D474E5">
        <w:rPr>
          <w:rStyle w:val="AboutandContactBody"/>
          <w:lang w:val="sr-Latn-CS"/>
        </w:rPr>
        <w:t xml:space="preserve"> – </w:t>
      </w:r>
      <w:r w:rsidRPr="00E13E1A">
        <w:rPr>
          <w:rStyle w:val="AboutandContactBody"/>
          <w:lang w:val="de-DE"/>
        </w:rPr>
        <w:t>predan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i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veoma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raznovrstan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tim</w:t>
      </w:r>
      <w:r w:rsidRPr="00D474E5">
        <w:rPr>
          <w:rStyle w:val="AboutandContactBody"/>
          <w:lang w:val="sr-Latn-CS"/>
        </w:rPr>
        <w:t xml:space="preserve">, </w:t>
      </w:r>
      <w:r w:rsidRPr="00E13E1A">
        <w:rPr>
          <w:rStyle w:val="AboutandContactBody"/>
          <w:lang w:val="de-DE"/>
        </w:rPr>
        <w:t>ujedinjen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sna</w:t>
      </w:r>
      <w:r w:rsidRPr="00D474E5">
        <w:rPr>
          <w:rStyle w:val="AboutandContactBody"/>
          <w:lang w:val="sr-Latn-CS"/>
        </w:rPr>
        <w:t>ž</w:t>
      </w:r>
      <w:r w:rsidRPr="00E13E1A">
        <w:rPr>
          <w:rStyle w:val="AboutandContactBody"/>
          <w:lang w:val="de-DE"/>
        </w:rPr>
        <w:t>nom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korporativnom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kulturom</w:t>
      </w:r>
      <w:r w:rsidRPr="00D474E5">
        <w:rPr>
          <w:rStyle w:val="AboutandContactBody"/>
          <w:lang w:val="sr-Latn-CS"/>
        </w:rPr>
        <w:t xml:space="preserve">, </w:t>
      </w:r>
      <w:r w:rsidRPr="00E13E1A">
        <w:rPr>
          <w:rStyle w:val="AboutandContactBody"/>
          <w:lang w:val="de-DE"/>
        </w:rPr>
        <w:t>zajedni</w:t>
      </w:r>
      <w:r w:rsidRPr="00D474E5">
        <w:rPr>
          <w:rStyle w:val="AboutandContactBody"/>
          <w:lang w:val="sr-Latn-CS"/>
        </w:rPr>
        <w:t>č</w:t>
      </w:r>
      <w:r w:rsidRPr="00E13E1A">
        <w:rPr>
          <w:rStyle w:val="AboutandContactBody"/>
          <w:lang w:val="de-DE"/>
        </w:rPr>
        <w:t>kom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svrhom</w:t>
      </w:r>
      <w:r w:rsidRPr="00D474E5">
        <w:rPr>
          <w:rStyle w:val="AboutandContactBody"/>
          <w:lang w:val="sr-Latn-CS"/>
        </w:rPr>
        <w:t xml:space="preserve">, </w:t>
      </w:r>
      <w:r w:rsidRPr="00E13E1A">
        <w:rPr>
          <w:rStyle w:val="AboutandContactBody"/>
          <w:lang w:val="de-DE"/>
        </w:rPr>
        <w:t>kao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i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zajedni</w:t>
      </w:r>
      <w:r w:rsidRPr="00D474E5">
        <w:rPr>
          <w:rStyle w:val="AboutandContactBody"/>
          <w:lang w:val="sr-Latn-CS"/>
        </w:rPr>
        <w:t>č</w:t>
      </w:r>
      <w:r w:rsidRPr="00E13E1A">
        <w:rPr>
          <w:rStyle w:val="AboutandContactBody"/>
          <w:lang w:val="de-DE"/>
        </w:rPr>
        <w:t>kim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vrednostima</w:t>
      </w:r>
      <w:r w:rsidRPr="00D474E5">
        <w:rPr>
          <w:rStyle w:val="AboutandContactBody"/>
          <w:lang w:val="sr-Latn-CS"/>
        </w:rPr>
        <w:t xml:space="preserve">. </w:t>
      </w:r>
      <w:r w:rsidRPr="00E13E1A">
        <w:rPr>
          <w:rStyle w:val="AboutandContactBody"/>
          <w:lang w:val="de-DE"/>
        </w:rPr>
        <w:t>Kao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priznati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lider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u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odr</w:t>
      </w:r>
      <w:r w:rsidRPr="00D474E5">
        <w:rPr>
          <w:rStyle w:val="AboutandContactBody"/>
          <w:lang w:val="sr-Latn-CS"/>
        </w:rPr>
        <w:t>ž</w:t>
      </w:r>
      <w:r w:rsidRPr="00E13E1A">
        <w:rPr>
          <w:rStyle w:val="AboutandContactBody"/>
          <w:lang w:val="de-DE"/>
        </w:rPr>
        <w:t>ivosti</w:t>
      </w:r>
      <w:r w:rsidRPr="00D474E5">
        <w:rPr>
          <w:rStyle w:val="AboutandContactBody"/>
          <w:lang w:val="sr-Latn-CS"/>
        </w:rPr>
        <w:t xml:space="preserve">, </w:t>
      </w:r>
      <w:r w:rsidRPr="00E13E1A">
        <w:rPr>
          <w:rStyle w:val="AboutandContactBody"/>
          <w:lang w:val="de-DE"/>
        </w:rPr>
        <w:t>Henkel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se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nalazi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na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najvi</w:t>
      </w:r>
      <w:r w:rsidRPr="00D474E5">
        <w:rPr>
          <w:rStyle w:val="AboutandContactBody"/>
          <w:lang w:val="sr-Latn-CS"/>
        </w:rPr>
        <w:t>š</w:t>
      </w:r>
      <w:r w:rsidRPr="00E13E1A">
        <w:rPr>
          <w:rStyle w:val="AboutandContactBody"/>
          <w:lang w:val="de-DE"/>
        </w:rPr>
        <w:t>im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pozicijama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mnogih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me</w:t>
      </w:r>
      <w:r w:rsidRPr="00D474E5">
        <w:rPr>
          <w:rStyle w:val="AboutandContactBody"/>
          <w:lang w:val="sr-Latn-CS"/>
        </w:rPr>
        <w:t>đ</w:t>
      </w:r>
      <w:r w:rsidRPr="00E13E1A">
        <w:rPr>
          <w:rStyle w:val="AboutandContactBody"/>
          <w:lang w:val="de-DE"/>
        </w:rPr>
        <w:t>unarodnih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indeksa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i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lista</w:t>
      </w:r>
      <w:r w:rsidRPr="00D474E5">
        <w:rPr>
          <w:rStyle w:val="AboutandContactBody"/>
          <w:lang w:val="sr-Latn-CS"/>
        </w:rPr>
        <w:t xml:space="preserve">. </w:t>
      </w:r>
      <w:r w:rsidRPr="00E13E1A">
        <w:rPr>
          <w:rStyle w:val="AboutandContactBody"/>
          <w:lang w:val="de-DE"/>
        </w:rPr>
        <w:t>Henkelove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prioritetne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akcije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izlistane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su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u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nema</w:t>
      </w:r>
      <w:r w:rsidRPr="00D474E5">
        <w:rPr>
          <w:rStyle w:val="AboutandContactBody"/>
          <w:lang w:val="sr-Latn-CS"/>
        </w:rPr>
        <w:t>č</w:t>
      </w:r>
      <w:r w:rsidRPr="00E13E1A">
        <w:rPr>
          <w:rStyle w:val="AboutandContactBody"/>
          <w:lang w:val="de-DE"/>
        </w:rPr>
        <w:t>kom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indeksu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DAX</w:t>
      </w:r>
      <w:r w:rsidRPr="00D474E5">
        <w:rPr>
          <w:rStyle w:val="AboutandContactBody"/>
          <w:lang w:val="sr-Latn-CS"/>
        </w:rPr>
        <w:t xml:space="preserve">. </w:t>
      </w:r>
      <w:r w:rsidRPr="00E13E1A">
        <w:rPr>
          <w:rStyle w:val="AboutandContactBody"/>
          <w:lang w:val="de-DE"/>
        </w:rPr>
        <w:t>Za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vi</w:t>
      </w:r>
      <w:r w:rsidRPr="00D474E5">
        <w:rPr>
          <w:rStyle w:val="AboutandContactBody"/>
          <w:lang w:val="sr-Latn-CS"/>
        </w:rPr>
        <w:t>š</w:t>
      </w:r>
      <w:r w:rsidRPr="00E13E1A">
        <w:rPr>
          <w:rStyle w:val="AboutandContactBody"/>
          <w:lang w:val="de-DE"/>
        </w:rPr>
        <w:t>e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informacija</w:t>
      </w:r>
      <w:r w:rsidRPr="00D474E5">
        <w:rPr>
          <w:rStyle w:val="AboutandContactBody"/>
          <w:lang w:val="sr-Latn-CS"/>
        </w:rPr>
        <w:t xml:space="preserve">, </w:t>
      </w:r>
      <w:r w:rsidRPr="00E13E1A">
        <w:rPr>
          <w:rStyle w:val="AboutandContactBody"/>
          <w:lang w:val="de-DE"/>
        </w:rPr>
        <w:t>molimo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vas</w:t>
      </w:r>
      <w:r w:rsidRPr="00D474E5">
        <w:rPr>
          <w:rStyle w:val="AboutandContactBody"/>
          <w:lang w:val="sr-Latn-CS"/>
        </w:rPr>
        <w:t xml:space="preserve"> </w:t>
      </w:r>
      <w:r w:rsidRPr="00E13E1A">
        <w:rPr>
          <w:rStyle w:val="AboutandContactBody"/>
          <w:lang w:val="de-DE"/>
        </w:rPr>
        <w:t>posetite</w:t>
      </w:r>
      <w:r w:rsidRPr="00D474E5">
        <w:rPr>
          <w:rStyle w:val="AboutandContactBody"/>
          <w:lang w:val="sr-Latn-CS"/>
        </w:rPr>
        <w:t xml:space="preserve"> </w:t>
      </w:r>
      <w:hyperlink r:id="rId13" w:history="1">
        <w:r w:rsidRPr="00E13E1A">
          <w:rPr>
            <w:rStyle w:val="Hyperlink"/>
            <w:szCs w:val="24"/>
            <w:lang w:val="de-DE"/>
          </w:rPr>
          <w:t>www</w:t>
        </w:r>
        <w:r w:rsidRPr="00D474E5">
          <w:rPr>
            <w:rStyle w:val="Hyperlink"/>
            <w:szCs w:val="24"/>
            <w:lang w:val="sr-Latn-CS"/>
          </w:rPr>
          <w:t>.</w:t>
        </w:r>
        <w:r w:rsidRPr="00E13E1A">
          <w:rPr>
            <w:rStyle w:val="Hyperlink"/>
            <w:szCs w:val="24"/>
            <w:lang w:val="de-DE"/>
          </w:rPr>
          <w:t>henkel</w:t>
        </w:r>
        <w:r w:rsidRPr="00D474E5">
          <w:rPr>
            <w:rStyle w:val="Hyperlink"/>
            <w:szCs w:val="24"/>
            <w:lang w:val="sr-Latn-CS"/>
          </w:rPr>
          <w:t>.</w:t>
        </w:r>
        <w:r w:rsidRPr="00E13E1A">
          <w:rPr>
            <w:rStyle w:val="Hyperlink"/>
            <w:szCs w:val="24"/>
            <w:lang w:val="de-DE"/>
          </w:rPr>
          <w:t>com</w:t>
        </w:r>
      </w:hyperlink>
      <w:r w:rsidRPr="00D474E5">
        <w:rPr>
          <w:rStyle w:val="AboutandContactBody"/>
          <w:lang w:val="sr-Latn-CS"/>
        </w:rPr>
        <w:t>.</w:t>
      </w:r>
    </w:p>
    <w:p w14:paraId="2A474A70" w14:textId="77777777" w:rsidR="00BF6E82" w:rsidRPr="00D474E5" w:rsidRDefault="00BF6E82" w:rsidP="00BF6E82">
      <w:pPr>
        <w:rPr>
          <w:rStyle w:val="AboutandContactBody"/>
          <w:lang w:val="sr-Latn-CS"/>
        </w:rPr>
      </w:pPr>
    </w:p>
    <w:p w14:paraId="0BFF6B34" w14:textId="77777777" w:rsidR="00BF6E82" w:rsidRPr="00D474E5" w:rsidRDefault="00BF6E82" w:rsidP="00BF6E82">
      <w:pPr>
        <w:rPr>
          <w:rStyle w:val="AboutandContactBody"/>
          <w:lang w:val="sr-Latn-CS"/>
        </w:rPr>
      </w:pPr>
    </w:p>
    <w:p w14:paraId="60C06C6D" w14:textId="5B69F58B" w:rsidR="00BF6E82" w:rsidRPr="00D474E5" w:rsidRDefault="00BE1DA8" w:rsidP="00BF6E82">
      <w:pPr>
        <w:tabs>
          <w:tab w:val="left" w:pos="1080"/>
          <w:tab w:val="left" w:pos="4500"/>
        </w:tabs>
        <w:rPr>
          <w:rStyle w:val="AboutandContactBody"/>
          <w:lang w:val="sr-Latn-CS"/>
        </w:rPr>
      </w:pPr>
      <w:r w:rsidRPr="00E13E1A">
        <w:rPr>
          <w:rStyle w:val="AboutandContactBody"/>
          <w:lang w:val="de-DE"/>
        </w:rPr>
        <w:t>Kontakt</w:t>
      </w:r>
      <w:r w:rsidR="00BF6E82" w:rsidRPr="00D474E5">
        <w:rPr>
          <w:rStyle w:val="AboutandContactBody"/>
          <w:lang w:val="sr-Latn-CS"/>
        </w:rPr>
        <w:tab/>
      </w:r>
      <w:r w:rsidR="003F4499" w:rsidRPr="00E13E1A">
        <w:rPr>
          <w:rStyle w:val="AboutandContactBody"/>
          <w:lang w:val="de-DE"/>
        </w:rPr>
        <w:t>Jelena</w:t>
      </w:r>
      <w:r w:rsidR="003F4499" w:rsidRPr="00D474E5">
        <w:rPr>
          <w:rStyle w:val="AboutandContactBody"/>
          <w:lang w:val="sr-Latn-CS"/>
        </w:rPr>
        <w:t xml:space="preserve"> </w:t>
      </w:r>
      <w:r w:rsidR="003F4499" w:rsidRPr="00E13E1A">
        <w:rPr>
          <w:rStyle w:val="AboutandContactBody"/>
          <w:lang w:val="de-DE"/>
        </w:rPr>
        <w:t>Gavrilovi</w:t>
      </w:r>
      <w:r w:rsidR="003F4499" w:rsidRPr="00D474E5">
        <w:rPr>
          <w:rStyle w:val="AboutandContactBody"/>
          <w:lang w:val="sr-Latn-CS"/>
        </w:rPr>
        <w:t>ć Š</w:t>
      </w:r>
      <w:r w:rsidR="003F4499" w:rsidRPr="00E13E1A">
        <w:rPr>
          <w:rStyle w:val="AboutandContactBody"/>
          <w:lang w:val="de-DE"/>
        </w:rPr>
        <w:t>arenac</w:t>
      </w:r>
      <w:r w:rsidR="00BF6E82" w:rsidRPr="00D474E5">
        <w:rPr>
          <w:rStyle w:val="AboutandContactBody"/>
          <w:lang w:val="sr-Latn-CS"/>
        </w:rPr>
        <w:tab/>
      </w:r>
      <w:r w:rsidR="003F4499" w:rsidRPr="00E13E1A">
        <w:rPr>
          <w:rStyle w:val="AboutandContactBody"/>
          <w:lang w:val="de-DE"/>
        </w:rPr>
        <w:t>Jelena</w:t>
      </w:r>
      <w:r w:rsidR="003F4499" w:rsidRPr="00D474E5">
        <w:rPr>
          <w:rStyle w:val="AboutandContactBody"/>
          <w:lang w:val="sr-Latn-CS"/>
        </w:rPr>
        <w:t xml:space="preserve"> </w:t>
      </w:r>
      <w:r w:rsidR="003F4499" w:rsidRPr="00E13E1A">
        <w:rPr>
          <w:rStyle w:val="AboutandContactBody"/>
          <w:lang w:val="de-DE"/>
        </w:rPr>
        <w:t>Stojanovi</w:t>
      </w:r>
      <w:r w:rsidR="003F4499" w:rsidRPr="00D474E5">
        <w:rPr>
          <w:rStyle w:val="AboutandContactBody"/>
          <w:lang w:val="sr-Latn-CS"/>
        </w:rPr>
        <w:t>ć</w:t>
      </w:r>
    </w:p>
    <w:p w14:paraId="510C76D3" w14:textId="58149BEC" w:rsidR="00BF6E82" w:rsidRPr="00E13E1A" w:rsidRDefault="00BE1DA8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E13E1A">
        <w:rPr>
          <w:rStyle w:val="AboutandContactBody"/>
          <w:lang w:val="de-DE"/>
        </w:rPr>
        <w:t>Telefon</w:t>
      </w:r>
      <w:r w:rsidR="00BF6E82" w:rsidRPr="00E13E1A">
        <w:rPr>
          <w:rStyle w:val="AboutandContactBody"/>
          <w:lang w:val="de-DE"/>
        </w:rPr>
        <w:tab/>
      </w:r>
      <w:r w:rsidR="003F4499" w:rsidRPr="00972DA7">
        <w:rPr>
          <w:rStyle w:val="AboutandContactBody"/>
          <w:rFonts w:cs="Segoe UI"/>
          <w:bCs/>
          <w:szCs w:val="18"/>
          <w:lang w:val="sr-Latn-RS"/>
        </w:rPr>
        <w:t>+381 11 207 22 09</w:t>
      </w:r>
      <w:r w:rsidR="00BF6E82" w:rsidRPr="00E13E1A">
        <w:rPr>
          <w:rStyle w:val="AboutandContactBody"/>
          <w:lang w:val="de-DE"/>
        </w:rPr>
        <w:tab/>
      </w:r>
      <w:r w:rsidR="0080100F" w:rsidRPr="00972DA7">
        <w:rPr>
          <w:rStyle w:val="AboutandContactBody"/>
          <w:rFonts w:cs="Segoe UI"/>
          <w:bCs/>
          <w:szCs w:val="18"/>
          <w:lang w:val="sr-Latn-RS"/>
        </w:rPr>
        <w:t>+381 11 207 2</w:t>
      </w:r>
      <w:r w:rsidR="0080100F">
        <w:rPr>
          <w:rStyle w:val="AboutandContactBody"/>
          <w:rFonts w:cs="Segoe UI"/>
          <w:bCs/>
          <w:szCs w:val="18"/>
          <w:lang w:val="sr-Latn-RS"/>
        </w:rPr>
        <w:t>1 86</w:t>
      </w:r>
    </w:p>
    <w:p w14:paraId="39F478EB" w14:textId="7CE3A4C9" w:rsidR="00744E25" w:rsidRDefault="00BF6E82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E13E1A">
        <w:rPr>
          <w:rStyle w:val="AboutandContactBody"/>
          <w:lang w:val="de-DE"/>
        </w:rPr>
        <w:t>E</w:t>
      </w:r>
      <w:r w:rsidR="00BE1DA8" w:rsidRPr="00E13E1A">
        <w:rPr>
          <w:rStyle w:val="AboutandContactBody"/>
          <w:lang w:val="de-DE"/>
        </w:rPr>
        <w:t>-</w:t>
      </w:r>
      <w:r w:rsidRPr="00E13E1A">
        <w:rPr>
          <w:rStyle w:val="AboutandContactBody"/>
          <w:lang w:val="de-DE"/>
        </w:rPr>
        <w:t>mail</w:t>
      </w:r>
      <w:r w:rsidRPr="00E13E1A">
        <w:rPr>
          <w:rStyle w:val="AboutandContactBody"/>
          <w:lang w:val="de-DE"/>
        </w:rPr>
        <w:tab/>
      </w:r>
      <w:hyperlink r:id="rId14" w:history="1">
        <w:r w:rsidR="00744E25" w:rsidRPr="00283731">
          <w:rPr>
            <w:rStyle w:val="Hyperlink"/>
            <w:szCs w:val="24"/>
            <w:lang w:val="de-DE"/>
          </w:rPr>
          <w:t>jelena.sarenac@henkel.com</w:t>
        </w:r>
      </w:hyperlink>
      <w:r w:rsidR="00744E25">
        <w:rPr>
          <w:rStyle w:val="AboutandContactBody"/>
          <w:lang w:val="de-DE"/>
        </w:rPr>
        <w:tab/>
      </w:r>
      <w:hyperlink r:id="rId15" w:history="1">
        <w:r w:rsidR="00744E25" w:rsidRPr="00283731">
          <w:rPr>
            <w:rStyle w:val="Hyperlink"/>
            <w:szCs w:val="24"/>
            <w:lang w:val="de-DE"/>
          </w:rPr>
          <w:t>jelena.stojanovic@henkel.com</w:t>
        </w:r>
      </w:hyperlink>
    </w:p>
    <w:p w14:paraId="4435BCD0" w14:textId="5C9952E6" w:rsidR="00744E25" w:rsidRDefault="00744E25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</w:p>
    <w:p w14:paraId="010E2B82" w14:textId="07560F42" w:rsidR="00744E25" w:rsidRDefault="00766C37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hyperlink r:id="rId16" w:history="1">
        <w:r w:rsidR="00744E25" w:rsidRPr="00283731">
          <w:rPr>
            <w:rStyle w:val="Hyperlink"/>
            <w:szCs w:val="24"/>
            <w:lang w:val="de-DE"/>
          </w:rPr>
          <w:t>www.henkel.rs</w:t>
        </w:r>
      </w:hyperlink>
    </w:p>
    <w:p w14:paraId="66B58336" w14:textId="77777777" w:rsidR="00744E25" w:rsidRDefault="00744E25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</w:p>
    <w:p w14:paraId="663765B3" w14:textId="3BEBCF0C" w:rsidR="00BF6E82" w:rsidRDefault="00BF6E82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  <w:r w:rsidRPr="00E13E1A">
        <w:rPr>
          <w:rStyle w:val="AboutandContactBody"/>
          <w:lang w:val="de-DE"/>
        </w:rPr>
        <w:tab/>
      </w:r>
    </w:p>
    <w:p w14:paraId="2D4F8C73" w14:textId="7CCB6ADB" w:rsidR="00744E25" w:rsidRDefault="00744E25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</w:p>
    <w:p w14:paraId="22CF4F1E" w14:textId="77777777" w:rsidR="00744E25" w:rsidRPr="00E13E1A" w:rsidRDefault="00744E25" w:rsidP="00BF6E82">
      <w:pPr>
        <w:tabs>
          <w:tab w:val="left" w:pos="1080"/>
          <w:tab w:val="left" w:pos="4500"/>
        </w:tabs>
        <w:rPr>
          <w:rStyle w:val="AboutandContactBody"/>
          <w:lang w:val="de-DE"/>
        </w:rPr>
      </w:pPr>
    </w:p>
    <w:p w14:paraId="76457730" w14:textId="77777777" w:rsidR="00BF6E82" w:rsidRPr="00E13E1A" w:rsidRDefault="00BF6E82" w:rsidP="00BF6E82">
      <w:pPr>
        <w:rPr>
          <w:rStyle w:val="AboutandContactBody"/>
          <w:lang w:val="de-DE"/>
        </w:rPr>
      </w:pPr>
    </w:p>
    <w:p w14:paraId="61FA739B" w14:textId="77777777" w:rsidR="00BF6E82" w:rsidRPr="00E13E1A" w:rsidRDefault="00BF6E82" w:rsidP="00BF6E82">
      <w:pPr>
        <w:rPr>
          <w:rStyle w:val="AboutandContactBody"/>
          <w:lang w:val="de-DE"/>
        </w:rPr>
      </w:pPr>
    </w:p>
    <w:p w14:paraId="1CAE75D3" w14:textId="658A4EC4" w:rsidR="00112A28" w:rsidRPr="00E13E1A" w:rsidRDefault="00112A28" w:rsidP="001577E9">
      <w:pPr>
        <w:rPr>
          <w:rStyle w:val="AboutandContactBody"/>
          <w:lang w:val="de-DE"/>
        </w:rPr>
      </w:pPr>
    </w:p>
    <w:sectPr w:rsidR="00112A28" w:rsidRPr="00E13E1A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0EE6" w14:textId="77777777" w:rsidR="00AF218A" w:rsidRDefault="00AF218A">
      <w:r>
        <w:separator/>
      </w:r>
    </w:p>
  </w:endnote>
  <w:endnote w:type="continuationSeparator" w:id="0">
    <w:p w14:paraId="4B1A6EE2" w14:textId="77777777" w:rsidR="00AF218A" w:rsidRDefault="00AF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3CDF61B9" w:rsidR="00CF6F33" w:rsidRPr="00112A28" w:rsidRDefault="00586367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rPr>
        <w:lang w:val="sr-Latn-RS"/>
      </w:rPr>
      <w:t>Henkel Srbija d.o.o.</w:t>
    </w:r>
    <w:r w:rsidR="00112A28">
      <w:tab/>
    </w:r>
    <w:r w:rsidR="00112A28" w:rsidRPr="00BF6E82">
      <w:t xml:space="preserve">Page </w:t>
    </w:r>
    <w:r w:rsidR="00112A28" w:rsidRPr="00BF6E82">
      <w:fldChar w:fldCharType="begin"/>
    </w:r>
    <w:r w:rsidR="00112A28" w:rsidRPr="00BF6E82">
      <w:instrText xml:space="preserve"> PAGE  \* Arabic  \* MERGEFORMAT </w:instrText>
    </w:r>
    <w:r w:rsidR="00112A28" w:rsidRPr="00BF6E82">
      <w:fldChar w:fldCharType="separate"/>
    </w:r>
    <w:r w:rsidR="00112A28">
      <w:t>2</w:t>
    </w:r>
    <w:r w:rsidR="00112A28" w:rsidRPr="00BF6E82">
      <w:fldChar w:fldCharType="end"/>
    </w:r>
    <w:r w:rsidR="00112A28" w:rsidRPr="00BF6E82">
      <w:t>/</w:t>
    </w:r>
    <w:r w:rsidR="00766C37">
      <w:fldChar w:fldCharType="begin"/>
    </w:r>
    <w:r w:rsidR="00766C37">
      <w:instrText xml:space="preserve"> NUMPAGES  \* Arabic  \* MERGEFORMAT </w:instrText>
    </w:r>
    <w:r w:rsidR="00766C37">
      <w:fldChar w:fldCharType="separate"/>
    </w:r>
    <w:r w:rsidR="00112A28">
      <w:t>2</w:t>
    </w:r>
    <w:r w:rsidR="00766C3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5196" w14:textId="77777777" w:rsidR="0080100F" w:rsidRPr="00D804B7" w:rsidRDefault="0080100F" w:rsidP="0080100F">
    <w:pPr>
      <w:pStyle w:val="Footer"/>
      <w:tabs>
        <w:tab w:val="right" w:pos="9072"/>
      </w:tabs>
      <w:jc w:val="center"/>
      <w:rPr>
        <w:rFonts w:cs="Arial"/>
        <w:szCs w:val="14"/>
      </w:rPr>
    </w:pPr>
    <w:bookmarkStart w:id="0" w:name="_Hlk505758583"/>
    <w:r w:rsidRPr="00F46820">
      <w:rPr>
        <w:rFonts w:cs="Arial"/>
        <w:szCs w:val="14"/>
      </w:rPr>
      <w:drawing>
        <wp:inline distT="0" distB="0" distL="0" distR="0" wp14:anchorId="21C5FFA8" wp14:editId="43ED9C4F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D925918" wp14:editId="4270B1C1">
          <wp:extent cx="273777" cy="191209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04" cy="191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78601040" wp14:editId="185C70F9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D66AE8A" wp14:editId="5742B2CE">
          <wp:extent cx="300318" cy="169260"/>
          <wp:effectExtent l="0" t="0" r="5080" b="2540"/>
          <wp:docPr id="17" name="Slika 1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 descr="Logo, company name&#10;&#10;Description automatically generated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72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34D27E66" wp14:editId="0A47E8AC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03B5CB41" wp14:editId="70433C00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5E61BF77" wp14:editId="66FB0E9F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486CD429" wp14:editId="1214000A">
          <wp:extent cx="380030" cy="98239"/>
          <wp:effectExtent l="0" t="0" r="1270" b="0"/>
          <wp:docPr id="21" name="Slika 21" descr="A black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 descr="A black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69" cy="102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24523CA0" wp14:editId="01EC9A6C">
          <wp:extent cx="282389" cy="282389"/>
          <wp:effectExtent l="0" t="0" r="3810" b="3810"/>
          <wp:docPr id="22" name="Slika 22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 descr="Logo, company name&#10;&#10;Description automatically generated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91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6CECE1F8" wp14:editId="56A5E4E6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354B3B6C" wp14:editId="22337F58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2CA91608" wp14:editId="6DBEFA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5290CFA4" wp14:editId="187A9614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31DC4C64" wp14:editId="6B6B6AF9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BDACE" w14:textId="77777777" w:rsidR="0080100F" w:rsidRPr="0087067A" w:rsidRDefault="0080100F" w:rsidP="0080100F">
    <w:pPr>
      <w:pStyle w:val="Footer"/>
    </w:pPr>
  </w:p>
  <w:bookmarkEnd w:id="0"/>
  <w:p w14:paraId="577A058E" w14:textId="2BC6C122" w:rsidR="00CF6F33" w:rsidRPr="00992A11" w:rsidRDefault="0080100F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56E9" w14:textId="77777777" w:rsidR="00AF218A" w:rsidRDefault="00AF218A">
      <w:r>
        <w:separator/>
      </w:r>
    </w:p>
  </w:footnote>
  <w:footnote w:type="continuationSeparator" w:id="0">
    <w:p w14:paraId="7902C689" w14:textId="77777777" w:rsidR="00AF218A" w:rsidRDefault="00AF2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036F68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D6A4B6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80100F">
      <w:t>Saopštenje</w:t>
    </w:r>
    <w:proofErr w:type="spellEnd"/>
    <w:r w:rsidR="0080100F">
      <w:t xml:space="preserve"> za </w:t>
    </w:r>
    <w:proofErr w:type="spellStart"/>
    <w:r w:rsidR="0080100F">
      <w:t>medije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238161">
    <w:abstractNumId w:val="1"/>
  </w:num>
  <w:num w:numId="2" w16cid:durableId="1945572758">
    <w:abstractNumId w:val="0"/>
  </w:num>
  <w:num w:numId="3" w16cid:durableId="1088040854">
    <w:abstractNumId w:val="5"/>
  </w:num>
  <w:num w:numId="4" w16cid:durableId="1933246517">
    <w:abstractNumId w:val="3"/>
  </w:num>
  <w:num w:numId="5" w16cid:durableId="280918494">
    <w:abstractNumId w:val="2"/>
  </w:num>
  <w:num w:numId="6" w16cid:durableId="73866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312A"/>
    <w:rsid w:val="00021C67"/>
    <w:rsid w:val="00030557"/>
    <w:rsid w:val="00030F51"/>
    <w:rsid w:val="00035A84"/>
    <w:rsid w:val="00040CC9"/>
    <w:rsid w:val="00042CBF"/>
    <w:rsid w:val="00051E86"/>
    <w:rsid w:val="000575F9"/>
    <w:rsid w:val="000618FC"/>
    <w:rsid w:val="00067071"/>
    <w:rsid w:val="000722E8"/>
    <w:rsid w:val="00080D10"/>
    <w:rsid w:val="0008357F"/>
    <w:rsid w:val="000A2B2B"/>
    <w:rsid w:val="000B695A"/>
    <w:rsid w:val="000C210A"/>
    <w:rsid w:val="000C56DD"/>
    <w:rsid w:val="000D1672"/>
    <w:rsid w:val="000D4630"/>
    <w:rsid w:val="000E2F62"/>
    <w:rsid w:val="000E38ED"/>
    <w:rsid w:val="000E7F24"/>
    <w:rsid w:val="000F03BE"/>
    <w:rsid w:val="000F1757"/>
    <w:rsid w:val="000F225B"/>
    <w:rsid w:val="000F40B2"/>
    <w:rsid w:val="000F7FAF"/>
    <w:rsid w:val="00105975"/>
    <w:rsid w:val="00111F4D"/>
    <w:rsid w:val="00112A28"/>
    <w:rsid w:val="00115230"/>
    <w:rsid w:val="00115B5F"/>
    <w:rsid w:val="001162B4"/>
    <w:rsid w:val="0012109B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B0878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2284"/>
    <w:rsid w:val="00212488"/>
    <w:rsid w:val="002159DD"/>
    <w:rsid w:val="00220628"/>
    <w:rsid w:val="002304D2"/>
    <w:rsid w:val="00234ABD"/>
    <w:rsid w:val="00236E2A"/>
    <w:rsid w:val="0023743C"/>
    <w:rsid w:val="00237F62"/>
    <w:rsid w:val="0024586A"/>
    <w:rsid w:val="00256F0C"/>
    <w:rsid w:val="00262C05"/>
    <w:rsid w:val="00281D14"/>
    <w:rsid w:val="00282C13"/>
    <w:rsid w:val="0029403C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5F9B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390A"/>
    <w:rsid w:val="003B6F59"/>
    <w:rsid w:val="003C15DE"/>
    <w:rsid w:val="003C4EB2"/>
    <w:rsid w:val="003F1AF3"/>
    <w:rsid w:val="003F4499"/>
    <w:rsid w:val="003F4D8D"/>
    <w:rsid w:val="004313E7"/>
    <w:rsid w:val="0044763B"/>
    <w:rsid w:val="00451F34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2378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1163F"/>
    <w:rsid w:val="005154FA"/>
    <w:rsid w:val="0052212B"/>
    <w:rsid w:val="00531B98"/>
    <w:rsid w:val="00534B46"/>
    <w:rsid w:val="00536000"/>
    <w:rsid w:val="00540358"/>
    <w:rsid w:val="00540D47"/>
    <w:rsid w:val="00550864"/>
    <w:rsid w:val="00552E74"/>
    <w:rsid w:val="0055571E"/>
    <w:rsid w:val="00556F67"/>
    <w:rsid w:val="00581C51"/>
    <w:rsid w:val="005833F0"/>
    <w:rsid w:val="00586367"/>
    <w:rsid w:val="00586CAF"/>
    <w:rsid w:val="005873E9"/>
    <w:rsid w:val="00591180"/>
    <w:rsid w:val="0059722C"/>
    <w:rsid w:val="00597D07"/>
    <w:rsid w:val="005A3846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5F7F72"/>
    <w:rsid w:val="00600BAB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560"/>
    <w:rsid w:val="006626CA"/>
    <w:rsid w:val="00663487"/>
    <w:rsid w:val="00672382"/>
    <w:rsid w:val="00672EEC"/>
    <w:rsid w:val="00682643"/>
    <w:rsid w:val="00682EB9"/>
    <w:rsid w:val="0068441A"/>
    <w:rsid w:val="00690B19"/>
    <w:rsid w:val="00694397"/>
    <w:rsid w:val="006A0A3C"/>
    <w:rsid w:val="006A79F0"/>
    <w:rsid w:val="006B47EE"/>
    <w:rsid w:val="006B499F"/>
    <w:rsid w:val="006D4996"/>
    <w:rsid w:val="006D54AB"/>
    <w:rsid w:val="006E3006"/>
    <w:rsid w:val="006E33E3"/>
    <w:rsid w:val="006E3BBC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437BC"/>
    <w:rsid w:val="00744E25"/>
    <w:rsid w:val="007507B5"/>
    <w:rsid w:val="0075091D"/>
    <w:rsid w:val="00753A24"/>
    <w:rsid w:val="00766C37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00F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06B76"/>
    <w:rsid w:val="00907338"/>
    <w:rsid w:val="009076AF"/>
    <w:rsid w:val="00917162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199F"/>
    <w:rsid w:val="009B29B7"/>
    <w:rsid w:val="009B3B37"/>
    <w:rsid w:val="009B7D1F"/>
    <w:rsid w:val="009C088E"/>
    <w:rsid w:val="009C4D35"/>
    <w:rsid w:val="009D1522"/>
    <w:rsid w:val="009D7252"/>
    <w:rsid w:val="009E3278"/>
    <w:rsid w:val="009E5EB4"/>
    <w:rsid w:val="009E7DEB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2D80"/>
    <w:rsid w:val="00A87870"/>
    <w:rsid w:val="00A91A70"/>
    <w:rsid w:val="00AA1B85"/>
    <w:rsid w:val="00AB1CB6"/>
    <w:rsid w:val="00AB1D9A"/>
    <w:rsid w:val="00AC6F35"/>
    <w:rsid w:val="00AD44FE"/>
    <w:rsid w:val="00AE49F1"/>
    <w:rsid w:val="00AF218A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C3282"/>
    <w:rsid w:val="00BE1DA8"/>
    <w:rsid w:val="00BE793A"/>
    <w:rsid w:val="00BF2B82"/>
    <w:rsid w:val="00BF432A"/>
    <w:rsid w:val="00BF6E82"/>
    <w:rsid w:val="00C060C7"/>
    <w:rsid w:val="00C17DE1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E33D5"/>
    <w:rsid w:val="00CF20A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5E1C"/>
    <w:rsid w:val="00D474E5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A5DA6"/>
    <w:rsid w:val="00DB05B1"/>
    <w:rsid w:val="00DB5A79"/>
    <w:rsid w:val="00DC2465"/>
    <w:rsid w:val="00DD512E"/>
    <w:rsid w:val="00DE1177"/>
    <w:rsid w:val="00DE2CEA"/>
    <w:rsid w:val="00DE6A3C"/>
    <w:rsid w:val="00DE74F4"/>
    <w:rsid w:val="00DE7F97"/>
    <w:rsid w:val="00DF1010"/>
    <w:rsid w:val="00DF142F"/>
    <w:rsid w:val="00DF5AEA"/>
    <w:rsid w:val="00DF63F6"/>
    <w:rsid w:val="00E13747"/>
    <w:rsid w:val="00E13E1A"/>
    <w:rsid w:val="00E25AEA"/>
    <w:rsid w:val="00E30DEF"/>
    <w:rsid w:val="00E30ED2"/>
    <w:rsid w:val="00E31276"/>
    <w:rsid w:val="00E37F70"/>
    <w:rsid w:val="00E446C1"/>
    <w:rsid w:val="00E75364"/>
    <w:rsid w:val="00E758B9"/>
    <w:rsid w:val="00E759C1"/>
    <w:rsid w:val="00E85569"/>
    <w:rsid w:val="00E856AF"/>
    <w:rsid w:val="00E86B83"/>
    <w:rsid w:val="00E87C64"/>
    <w:rsid w:val="00E93A01"/>
    <w:rsid w:val="00E93FF8"/>
    <w:rsid w:val="00E96EAF"/>
    <w:rsid w:val="00E97DEC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22C8"/>
    <w:rsid w:val="00F0448F"/>
    <w:rsid w:val="00F0716C"/>
    <w:rsid w:val="00F270E9"/>
    <w:rsid w:val="00F275C0"/>
    <w:rsid w:val="00F2779B"/>
    <w:rsid w:val="00F346B6"/>
    <w:rsid w:val="00F357FF"/>
    <w:rsid w:val="00F36145"/>
    <w:rsid w:val="00F37BDD"/>
    <w:rsid w:val="00F41503"/>
    <w:rsid w:val="00F466C8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270E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hr.wiktionary.org/wiki/%C5%B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henkel.r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elena.stojanovic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elena.sarenac@henkel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png"/><Relationship Id="rId14" Type="http://schemas.openxmlformats.org/officeDocument/2006/relationships/image" Target="media/image1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2" ma:contentTypeDescription="Create a new document." ma:contentTypeScope="" ma:versionID="f2db7ac7c7b01594fb0b5dddb168fe63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3b0ba459bc2e53ad93a41e55d48e0e6e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98F03F-B8B7-42AF-859F-4C0015B7A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609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4558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Stojanovic (ext)</cp:lastModifiedBy>
  <cp:revision>49</cp:revision>
  <cp:lastPrinted>2022-10-25T14:59:00Z</cp:lastPrinted>
  <dcterms:created xsi:type="dcterms:W3CDTF">2022-10-21T09:14:00Z</dcterms:created>
  <dcterms:modified xsi:type="dcterms:W3CDTF">2022-10-25T14:59:00Z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</Properties>
</file>