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47A6BD36" w:rsidR="00B422EC" w:rsidRPr="00EF1330" w:rsidRDefault="00CE1D91" w:rsidP="00643D8A">
      <w:pPr>
        <w:pStyle w:val="MonthDayYear"/>
        <w:rPr>
          <w:lang w:eastAsia="zh-CN"/>
        </w:rPr>
      </w:pPr>
      <w:r>
        <w:rPr>
          <w:lang w:eastAsia="zh-TW"/>
        </w:rPr>
        <w:t>2022</w:t>
      </w:r>
      <w:r>
        <w:rPr>
          <w:rFonts w:hint="eastAsia"/>
          <w:lang w:eastAsia="zh-TW"/>
        </w:rPr>
        <w:t>年</w:t>
      </w:r>
      <w:r>
        <w:rPr>
          <w:lang w:eastAsia="zh-TW"/>
        </w:rPr>
        <w:t>11</w:t>
      </w:r>
      <w:r>
        <w:rPr>
          <w:rFonts w:hint="eastAsia"/>
          <w:lang w:eastAsia="zh-TW"/>
        </w:rPr>
        <w:t>月</w:t>
      </w:r>
      <w:r>
        <w:rPr>
          <w:lang w:eastAsia="zh-TW"/>
        </w:rPr>
        <w:t>11</w:t>
      </w:r>
      <w:r>
        <w:rPr>
          <w:rFonts w:hint="eastAsia"/>
          <w:lang w:eastAsia="zh-TW"/>
        </w:rPr>
        <w:t>日</w:t>
      </w:r>
    </w:p>
    <w:p w14:paraId="09896324" w14:textId="24CCE5D4" w:rsidR="007F0F63" w:rsidRPr="009D1522" w:rsidRDefault="007F0F63" w:rsidP="009D1522">
      <w:pPr>
        <w:pStyle w:val="Topline"/>
        <w:rPr>
          <w:lang w:eastAsia="zh-CN"/>
        </w:rPr>
      </w:pPr>
    </w:p>
    <w:p w14:paraId="76AD0789" w14:textId="60E1C7D7" w:rsidR="007F0F63" w:rsidRPr="00A3756F" w:rsidRDefault="000F7336" w:rsidP="00A3756F">
      <w:pPr>
        <w:rPr>
          <w:rStyle w:val="Headline"/>
          <w:lang w:eastAsia="zh-CN"/>
        </w:rPr>
      </w:pPr>
      <w:r w:rsidRPr="00F72905">
        <w:rPr>
          <w:rStyle w:val="Headline"/>
          <w:rFonts w:hint="eastAsia"/>
          <w:lang w:eastAsia="zh-TW"/>
        </w:rPr>
        <w:t>漢高管理委員會人事變動</w:t>
      </w:r>
    </w:p>
    <w:p w14:paraId="3DBD9EE9" w14:textId="77777777" w:rsidR="00E040C1" w:rsidRDefault="00E040C1" w:rsidP="009226DF">
      <w:pPr>
        <w:rPr>
          <w:lang w:eastAsia="zh-CN"/>
        </w:rPr>
      </w:pPr>
    </w:p>
    <w:p w14:paraId="56BB3E59" w14:textId="03F7B4B1" w:rsidR="009226DF" w:rsidRDefault="000F7336" w:rsidP="009226DF">
      <w:pPr>
        <w:rPr>
          <w:rFonts w:cs="Segoe UI"/>
          <w:szCs w:val="22"/>
          <w:lang w:eastAsia="zh-TW"/>
        </w:rPr>
      </w:pPr>
      <w:r w:rsidRPr="006202BA">
        <w:rPr>
          <w:rFonts w:hint="eastAsia"/>
          <w:lang w:eastAsia="zh-TW"/>
        </w:rPr>
        <w:t>杜塞爾多夫</w:t>
      </w:r>
      <w:r>
        <w:rPr>
          <w:lang w:eastAsia="zh-TW"/>
        </w:rPr>
        <w:t xml:space="preserve"> </w:t>
      </w:r>
      <w:r w:rsidRPr="006202BA">
        <w:rPr>
          <w:rFonts w:hint="eastAsia"/>
          <w:lang w:eastAsia="zh-TW"/>
        </w:rPr>
        <w:t>—</w:t>
      </w:r>
      <w:r>
        <w:rPr>
          <w:lang w:eastAsia="zh-TW"/>
        </w:rPr>
        <w:t xml:space="preserve"> </w:t>
      </w:r>
      <w:r w:rsidRPr="001A7FE3">
        <w:rPr>
          <w:rFonts w:cs="Segoe UI" w:hint="eastAsia"/>
          <w:szCs w:val="22"/>
          <w:lang w:eastAsia="zh-TW"/>
        </w:rPr>
        <w:t>漢高今日宣佈，負責粘合劑技術業務部的董事會成員歐陽德（</w:t>
      </w:r>
      <w:r w:rsidRPr="001A7FE3">
        <w:rPr>
          <w:rFonts w:cs="Segoe UI"/>
          <w:szCs w:val="22"/>
          <w:lang w:eastAsia="zh-TW"/>
        </w:rPr>
        <w:t>Jan-Dirk Auris</w:t>
      </w:r>
      <w:r w:rsidRPr="001A7FE3">
        <w:rPr>
          <w:rFonts w:cs="Segoe UI" w:hint="eastAsia"/>
          <w:szCs w:val="22"/>
          <w:lang w:eastAsia="zh-TW"/>
        </w:rPr>
        <w:t>）將於</w:t>
      </w:r>
      <w:r w:rsidRPr="001A7FE3">
        <w:rPr>
          <w:rFonts w:cs="Segoe UI"/>
          <w:szCs w:val="22"/>
          <w:lang w:eastAsia="zh-TW"/>
        </w:rPr>
        <w:t>2023</w:t>
      </w:r>
      <w:r w:rsidRPr="001A7FE3">
        <w:rPr>
          <w:rFonts w:cs="Segoe UI" w:hint="eastAsia"/>
          <w:szCs w:val="22"/>
          <w:lang w:eastAsia="zh-TW"/>
        </w:rPr>
        <w:t>年</w:t>
      </w:r>
      <w:r w:rsidRPr="001A7FE3">
        <w:rPr>
          <w:rFonts w:cs="Segoe UI"/>
          <w:szCs w:val="22"/>
          <w:lang w:eastAsia="zh-TW"/>
        </w:rPr>
        <w:t>1</w:t>
      </w:r>
      <w:r w:rsidRPr="001A7FE3">
        <w:rPr>
          <w:rFonts w:cs="Segoe UI" w:hint="eastAsia"/>
          <w:szCs w:val="22"/>
          <w:lang w:eastAsia="zh-TW"/>
        </w:rPr>
        <w:t>月底結束其長期以來在漢高成功的職業生涯，此前雙方共同決定放棄延長將於</w:t>
      </w:r>
      <w:r w:rsidRPr="001A7FE3">
        <w:rPr>
          <w:rFonts w:cs="Segoe UI"/>
          <w:szCs w:val="22"/>
          <w:lang w:eastAsia="zh-TW"/>
        </w:rPr>
        <w:t>2023</w:t>
      </w:r>
      <w:r w:rsidRPr="001A7FE3">
        <w:rPr>
          <w:rFonts w:cs="Segoe UI" w:hint="eastAsia"/>
          <w:szCs w:val="22"/>
          <w:lang w:eastAsia="zh-TW"/>
        </w:rPr>
        <w:t>年底到期的現有合同。他將為與繼任者的交接工作提供支持</w:t>
      </w:r>
      <w:r w:rsidRPr="006202BA">
        <w:rPr>
          <w:rFonts w:cs="Segoe UI" w:hint="eastAsia"/>
          <w:szCs w:val="22"/>
          <w:lang w:eastAsia="zh-TW"/>
        </w:rPr>
        <w:t>。</w:t>
      </w:r>
    </w:p>
    <w:p w14:paraId="1601E61D" w14:textId="61E5B0F0" w:rsidR="00D23CD5" w:rsidRDefault="00D23CD5" w:rsidP="009226DF">
      <w:pPr>
        <w:rPr>
          <w:rFonts w:cs="Segoe UI"/>
          <w:szCs w:val="22"/>
          <w:lang w:eastAsia="zh-TW"/>
        </w:rPr>
      </w:pPr>
    </w:p>
    <w:p w14:paraId="43C1CF30" w14:textId="3FBA424D" w:rsidR="00D23CD5" w:rsidRDefault="000F7336" w:rsidP="009226DF">
      <w:pPr>
        <w:rPr>
          <w:rFonts w:cs="Segoe UI"/>
          <w:szCs w:val="22"/>
          <w:lang w:eastAsia="zh-TW"/>
        </w:rPr>
      </w:pPr>
      <w:r w:rsidRPr="0069098B">
        <w:rPr>
          <w:rFonts w:cs="Segoe UI" w:hint="eastAsia"/>
          <w:szCs w:val="22"/>
          <w:lang w:eastAsia="zh-TW"/>
        </w:rPr>
        <w:t>漢高監事會和股東委員會主席白舒曼（</w:t>
      </w:r>
      <w:r w:rsidRPr="0069098B">
        <w:rPr>
          <w:rFonts w:cs="Segoe UI"/>
          <w:szCs w:val="22"/>
          <w:lang w:eastAsia="zh-TW"/>
        </w:rPr>
        <w:t>Simone Bagel-</w:t>
      </w:r>
      <w:proofErr w:type="spellStart"/>
      <w:r w:rsidRPr="0069098B">
        <w:rPr>
          <w:rFonts w:cs="Segoe UI"/>
          <w:szCs w:val="22"/>
          <w:lang w:eastAsia="zh-TW"/>
        </w:rPr>
        <w:t>Trah</w:t>
      </w:r>
      <w:proofErr w:type="spellEnd"/>
      <w:r w:rsidRPr="0069098B">
        <w:rPr>
          <w:rFonts w:cs="Segoe UI" w:hint="eastAsia"/>
          <w:szCs w:val="22"/>
          <w:lang w:eastAsia="zh-TW"/>
        </w:rPr>
        <w:t>）博士表示：“在漢高工作的三十多年裡，歐陽德始終全心全意為公司服務，並取得了眾多成就。在他的帶領下，粘合劑技術業務部在過去十年中實現了成功發展。今天，該業務部已成為行業中無可爭議的全球領導者。對我們來說，現在是著手尋找該業務部繼任掌舵人的合適時機。我們非常感謝歐陽德為公司做出的不懈承諾和卓越貢獻，並祝願他未來一切順利。</w:t>
      </w:r>
      <w:r>
        <w:rPr>
          <w:rFonts w:cs="Segoe UI" w:hint="eastAsia"/>
          <w:szCs w:val="22"/>
          <w:lang w:eastAsia="zh-TW"/>
        </w:rPr>
        <w:t>”</w:t>
      </w:r>
    </w:p>
    <w:p w14:paraId="23CB959B" w14:textId="54373320" w:rsidR="00D23CD5" w:rsidRDefault="00D23CD5" w:rsidP="009226DF">
      <w:pPr>
        <w:rPr>
          <w:rFonts w:cs="Segoe UI"/>
          <w:szCs w:val="22"/>
          <w:lang w:eastAsia="zh-TW"/>
        </w:rPr>
      </w:pPr>
    </w:p>
    <w:p w14:paraId="64B127F7" w14:textId="1382726C" w:rsidR="00D23CD5" w:rsidRDefault="000F7336" w:rsidP="009226DF">
      <w:pPr>
        <w:rPr>
          <w:rFonts w:cs="Segoe UI"/>
          <w:szCs w:val="22"/>
          <w:lang w:eastAsia="zh-TW"/>
        </w:rPr>
      </w:pPr>
      <w:r w:rsidRPr="003151CA">
        <w:rPr>
          <w:rFonts w:cs="Segoe UI" w:hint="eastAsia"/>
          <w:szCs w:val="22"/>
          <w:lang w:eastAsia="zh-TW"/>
        </w:rPr>
        <w:t>漢高首席執行官卡斯滕·諾貝爾（</w:t>
      </w:r>
      <w:r w:rsidRPr="003151CA">
        <w:rPr>
          <w:rFonts w:cs="Segoe UI"/>
          <w:szCs w:val="22"/>
          <w:lang w:eastAsia="zh-TW"/>
        </w:rPr>
        <w:t xml:space="preserve">Carsten </w:t>
      </w:r>
      <w:proofErr w:type="spellStart"/>
      <w:r w:rsidRPr="003151CA">
        <w:rPr>
          <w:rFonts w:cs="Segoe UI"/>
          <w:szCs w:val="22"/>
          <w:lang w:eastAsia="zh-TW"/>
        </w:rPr>
        <w:t>Knobel</w:t>
      </w:r>
      <w:proofErr w:type="spellEnd"/>
      <w:r w:rsidRPr="003151CA">
        <w:rPr>
          <w:rFonts w:cs="Segoe UI" w:hint="eastAsia"/>
          <w:szCs w:val="22"/>
          <w:lang w:eastAsia="zh-TW"/>
        </w:rPr>
        <w:t>）補充道：“歐陽德在漢高實現了傑出而成功的職業生涯。他在公司工作了約</w:t>
      </w:r>
      <w:r w:rsidRPr="003151CA">
        <w:rPr>
          <w:rFonts w:cs="Segoe UI"/>
          <w:szCs w:val="22"/>
          <w:lang w:eastAsia="zh-TW"/>
        </w:rPr>
        <w:t>35</w:t>
      </w:r>
      <w:r w:rsidRPr="003151CA">
        <w:rPr>
          <w:rFonts w:cs="Segoe UI" w:hint="eastAsia"/>
          <w:szCs w:val="22"/>
          <w:lang w:eastAsia="zh-TW"/>
        </w:rPr>
        <w:t>年，其中</w:t>
      </w:r>
      <w:r w:rsidRPr="003151CA">
        <w:rPr>
          <w:rFonts w:cs="Segoe UI"/>
          <w:szCs w:val="22"/>
          <w:lang w:eastAsia="zh-TW"/>
        </w:rPr>
        <w:t>12</w:t>
      </w:r>
      <w:r w:rsidRPr="003151CA">
        <w:rPr>
          <w:rFonts w:cs="Segoe UI" w:hint="eastAsia"/>
          <w:szCs w:val="22"/>
          <w:lang w:eastAsia="zh-TW"/>
        </w:rPr>
        <w:t>年擔任管理委員會成員，這確實是一項令人印象深刻的成就。他對業務的熱情，加上對市場和客戶的深入瞭解，以及培養成功團隊和領導者的能力，對漢高來說一直意義重</w:t>
      </w:r>
      <w:r>
        <w:rPr>
          <w:rFonts w:cs="Segoe UI" w:hint="eastAsia"/>
          <w:szCs w:val="22"/>
          <w:lang w:eastAsia="zh-TW"/>
        </w:rPr>
        <w:t>大</w:t>
      </w:r>
      <w:r w:rsidRPr="00684C84">
        <w:rPr>
          <w:rFonts w:cs="Segoe UI" w:hint="eastAsia"/>
          <w:szCs w:val="22"/>
          <w:lang w:eastAsia="zh-TW"/>
        </w:rPr>
        <w:t>。”</w:t>
      </w:r>
    </w:p>
    <w:p w14:paraId="623D428E" w14:textId="632F3CC4" w:rsidR="00684C84" w:rsidRDefault="00684C84" w:rsidP="009226DF">
      <w:pPr>
        <w:rPr>
          <w:rFonts w:cs="Segoe UI"/>
          <w:szCs w:val="22"/>
          <w:lang w:eastAsia="zh-TW"/>
        </w:rPr>
      </w:pPr>
    </w:p>
    <w:p w14:paraId="263B1CB9" w14:textId="14794BE3" w:rsidR="00684C84" w:rsidRDefault="000F7336" w:rsidP="009226DF">
      <w:pPr>
        <w:rPr>
          <w:rFonts w:cs="Segoe UI"/>
          <w:szCs w:val="22"/>
          <w:lang w:eastAsia="zh-TW"/>
        </w:rPr>
      </w:pPr>
      <w:r w:rsidRPr="00907076">
        <w:rPr>
          <w:rFonts w:cs="Segoe UI" w:hint="eastAsia"/>
          <w:szCs w:val="22"/>
          <w:lang w:eastAsia="zh-TW"/>
        </w:rPr>
        <w:t>歐陽德（</w:t>
      </w:r>
      <w:r w:rsidRPr="00907076">
        <w:rPr>
          <w:rFonts w:cs="Segoe UI"/>
          <w:szCs w:val="22"/>
          <w:lang w:eastAsia="zh-TW"/>
        </w:rPr>
        <w:t>54</w:t>
      </w:r>
      <w:r w:rsidRPr="00907076">
        <w:rPr>
          <w:rFonts w:cs="Segoe UI" w:hint="eastAsia"/>
          <w:szCs w:val="22"/>
          <w:lang w:eastAsia="zh-TW"/>
        </w:rPr>
        <w:t>歲）在漢高工作了約</w:t>
      </w:r>
      <w:r w:rsidRPr="00907076">
        <w:rPr>
          <w:rFonts w:cs="Segoe UI"/>
          <w:szCs w:val="22"/>
          <w:lang w:eastAsia="zh-TW"/>
        </w:rPr>
        <w:t>35</w:t>
      </w:r>
      <w:r w:rsidRPr="00907076">
        <w:rPr>
          <w:rFonts w:cs="Segoe UI" w:hint="eastAsia"/>
          <w:szCs w:val="22"/>
          <w:lang w:eastAsia="zh-TW"/>
        </w:rPr>
        <w:t>年，自</w:t>
      </w:r>
      <w:r w:rsidRPr="00907076">
        <w:rPr>
          <w:rFonts w:cs="Segoe UI"/>
          <w:szCs w:val="22"/>
          <w:lang w:eastAsia="zh-TW"/>
        </w:rPr>
        <w:t>2011</w:t>
      </w:r>
      <w:r w:rsidRPr="00907076">
        <w:rPr>
          <w:rFonts w:cs="Segoe UI" w:hint="eastAsia"/>
          <w:szCs w:val="22"/>
          <w:lang w:eastAsia="zh-TW"/>
        </w:rPr>
        <w:t>年起擔任管理委員會成員，負責粘合劑技術業務部。該部門年銷售額超過</w:t>
      </w:r>
      <w:r w:rsidRPr="00907076">
        <w:rPr>
          <w:rFonts w:cs="Segoe UI"/>
          <w:szCs w:val="22"/>
          <w:lang w:eastAsia="zh-TW"/>
        </w:rPr>
        <w:t>100</w:t>
      </w:r>
      <w:r w:rsidRPr="00907076">
        <w:rPr>
          <w:rFonts w:cs="Segoe UI" w:hint="eastAsia"/>
          <w:szCs w:val="22"/>
          <w:lang w:eastAsia="zh-TW"/>
        </w:rPr>
        <w:t>億歐元，是粘合劑、密封劑和塗料行業的全球領導者。他于</w:t>
      </w:r>
      <w:r w:rsidRPr="00907076">
        <w:rPr>
          <w:rFonts w:cs="Segoe UI"/>
          <w:szCs w:val="22"/>
          <w:lang w:eastAsia="zh-TW"/>
        </w:rPr>
        <w:t>1987</w:t>
      </w:r>
      <w:r w:rsidRPr="00907076">
        <w:rPr>
          <w:rFonts w:cs="Segoe UI" w:hint="eastAsia"/>
          <w:szCs w:val="22"/>
          <w:lang w:eastAsia="zh-TW"/>
        </w:rPr>
        <w:t>年在漢高以工業管理學徒的身份開始職業生涯。在德國歷任大客戶經理和銷售經理後，他又在北美和亞洲擔任過其他的國際職務，並于</w:t>
      </w:r>
      <w:r w:rsidRPr="00907076">
        <w:rPr>
          <w:rFonts w:cs="Segoe UI"/>
          <w:szCs w:val="22"/>
          <w:lang w:eastAsia="zh-TW"/>
        </w:rPr>
        <w:t>2011</w:t>
      </w:r>
      <w:r w:rsidRPr="00907076">
        <w:rPr>
          <w:rFonts w:cs="Segoe UI" w:hint="eastAsia"/>
          <w:szCs w:val="22"/>
          <w:lang w:eastAsia="zh-TW"/>
        </w:rPr>
        <w:t>年初成為管理委員會成員</w:t>
      </w:r>
      <w:r>
        <w:rPr>
          <w:rFonts w:cs="Segoe UI" w:hint="eastAsia"/>
          <w:szCs w:val="22"/>
          <w:lang w:eastAsia="zh-TW"/>
        </w:rPr>
        <w:t>。</w:t>
      </w:r>
    </w:p>
    <w:p w14:paraId="03830CEA" w14:textId="55932906" w:rsidR="005B4A16" w:rsidRDefault="005B4A16" w:rsidP="009226DF">
      <w:pPr>
        <w:rPr>
          <w:rFonts w:cs="Segoe UI"/>
          <w:szCs w:val="22"/>
          <w:lang w:eastAsia="zh-TW"/>
        </w:rPr>
      </w:pPr>
    </w:p>
    <w:p w14:paraId="02000F9B" w14:textId="01808F9C" w:rsidR="00181261" w:rsidRPr="0006078E" w:rsidRDefault="000F7336" w:rsidP="00181261">
      <w:pPr>
        <w:spacing w:after="120"/>
        <w:rPr>
          <w:rStyle w:val="AboutandContactHeadline"/>
          <w:sz w:val="16"/>
          <w:lang w:eastAsia="zh-TW"/>
        </w:rPr>
      </w:pPr>
      <w:bookmarkStart w:id="0" w:name="_Hlk103360974"/>
      <w:r w:rsidRPr="0006078E">
        <w:rPr>
          <w:rStyle w:val="AboutandContactHeadline"/>
          <w:rFonts w:hint="eastAsia"/>
          <w:sz w:val="16"/>
          <w:lang w:eastAsia="zh-TW"/>
        </w:rPr>
        <w:t>關於漢高</w:t>
      </w:r>
    </w:p>
    <w:p w14:paraId="576361AF" w14:textId="0812822A" w:rsidR="00181261" w:rsidRDefault="000F7336" w:rsidP="00181261">
      <w:pPr>
        <w:spacing w:after="120"/>
        <w:rPr>
          <w:rStyle w:val="AboutandContactBody"/>
          <w:sz w:val="16"/>
          <w:lang w:eastAsia="zh-TW"/>
        </w:rPr>
      </w:pPr>
      <w:r w:rsidRPr="0006078E">
        <w:rPr>
          <w:rStyle w:val="AboutandContactBody"/>
          <w:rFonts w:hint="eastAsia"/>
          <w:sz w:val="16"/>
          <w:lang w:eastAsia="zh-TW"/>
        </w:rPr>
        <w:t>漢高在全球範圍內經營均衡且多元化的業務組合。通過強大的品牌、卓越的創新和先進的技術，公司在工業和消費領域的三大業務板塊中確立了領先地位。漢高粘合劑技術業務部是全球粘合劑市場的領導者，服務于全球各行各業。</w:t>
      </w:r>
      <w:r>
        <w:rPr>
          <w:rStyle w:val="AboutandContactBody"/>
          <w:rFonts w:hint="eastAsia"/>
          <w:sz w:val="16"/>
          <w:lang w:eastAsia="zh-TW"/>
        </w:rPr>
        <w:t>在</w:t>
      </w:r>
      <w:r w:rsidRPr="0006078E">
        <w:rPr>
          <w:rStyle w:val="AboutandContactBody"/>
          <w:rFonts w:hint="eastAsia"/>
          <w:sz w:val="16"/>
          <w:lang w:eastAsia="zh-TW"/>
        </w:rPr>
        <w:t>洗滌劑及家用護理以及化妝品</w:t>
      </w:r>
      <w:r w:rsidRPr="0006078E">
        <w:rPr>
          <w:rStyle w:val="AboutandContactBody"/>
          <w:sz w:val="16"/>
          <w:lang w:eastAsia="zh-TW"/>
        </w:rPr>
        <w:t>/</w:t>
      </w:r>
      <w:r w:rsidRPr="0006078E">
        <w:rPr>
          <w:rStyle w:val="AboutandContactBody"/>
          <w:rFonts w:hint="eastAsia"/>
          <w:sz w:val="16"/>
          <w:lang w:eastAsia="zh-TW"/>
        </w:rPr>
        <w:t>美容用品兩大業務</w:t>
      </w:r>
      <w:r>
        <w:rPr>
          <w:rStyle w:val="AboutandContactBody"/>
          <w:rFonts w:hint="eastAsia"/>
          <w:sz w:val="16"/>
          <w:lang w:eastAsia="zh-TW"/>
        </w:rPr>
        <w:t>板塊中，漢高</w:t>
      </w:r>
      <w:r w:rsidRPr="0006078E">
        <w:rPr>
          <w:rStyle w:val="AboutandContactBody"/>
          <w:rFonts w:hint="eastAsia"/>
          <w:sz w:val="16"/>
          <w:lang w:eastAsia="zh-TW"/>
        </w:rPr>
        <w:t>也</w:t>
      </w:r>
      <w:r>
        <w:rPr>
          <w:rStyle w:val="AboutandContactBody"/>
          <w:rFonts w:hint="eastAsia"/>
          <w:sz w:val="16"/>
          <w:lang w:eastAsia="zh-TW"/>
        </w:rPr>
        <w:t>在</w:t>
      </w:r>
      <w:r w:rsidRPr="0006078E">
        <w:rPr>
          <w:rStyle w:val="AboutandContactBody"/>
          <w:rFonts w:hint="eastAsia"/>
          <w:sz w:val="16"/>
          <w:lang w:eastAsia="zh-TW"/>
        </w:rPr>
        <w:t>各國市場和眾多應用領域中</w:t>
      </w:r>
      <w:r>
        <w:rPr>
          <w:rStyle w:val="AboutandContactBody"/>
          <w:rFonts w:hint="eastAsia"/>
          <w:sz w:val="16"/>
          <w:lang w:eastAsia="zh-TW"/>
        </w:rPr>
        <w:t>具有領先地位</w:t>
      </w:r>
      <w:r w:rsidRPr="0006078E">
        <w:rPr>
          <w:rStyle w:val="AboutandContactBody"/>
          <w:rFonts w:hint="eastAsia"/>
          <w:sz w:val="16"/>
          <w:lang w:eastAsia="zh-TW"/>
        </w:rPr>
        <w:t>。公司成立於</w:t>
      </w:r>
      <w:r w:rsidRPr="0006078E">
        <w:rPr>
          <w:rStyle w:val="AboutandContactBody"/>
          <w:sz w:val="16"/>
          <w:lang w:eastAsia="zh-TW"/>
        </w:rPr>
        <w:t>1876</w:t>
      </w:r>
      <w:r w:rsidRPr="0006078E">
        <w:rPr>
          <w:rStyle w:val="AboutandContactBody"/>
          <w:rFonts w:hint="eastAsia"/>
          <w:sz w:val="16"/>
          <w:lang w:eastAsia="zh-TW"/>
        </w:rPr>
        <w:t>年，迄今已有</w:t>
      </w:r>
      <w:r w:rsidRPr="0006078E">
        <w:rPr>
          <w:rStyle w:val="AboutandContactBody"/>
          <w:sz w:val="16"/>
          <w:lang w:eastAsia="zh-TW"/>
        </w:rPr>
        <w:t>140</w:t>
      </w:r>
      <w:r w:rsidRPr="0006078E">
        <w:rPr>
          <w:rStyle w:val="AboutandContactBody"/>
          <w:rFonts w:hint="eastAsia"/>
          <w:sz w:val="16"/>
          <w:lang w:eastAsia="zh-TW"/>
        </w:rPr>
        <w:t>多年光輝歷史。</w:t>
      </w:r>
      <w:r w:rsidRPr="0006078E">
        <w:rPr>
          <w:rStyle w:val="AboutandContactBody"/>
          <w:sz w:val="16"/>
          <w:lang w:eastAsia="zh-TW"/>
        </w:rPr>
        <w:t>202</w:t>
      </w:r>
      <w:r>
        <w:rPr>
          <w:rStyle w:val="AboutandContactBody"/>
          <w:sz w:val="16"/>
          <w:lang w:eastAsia="zh-TW"/>
        </w:rPr>
        <w:t>1</w:t>
      </w:r>
      <w:r w:rsidRPr="0006078E">
        <w:rPr>
          <w:rStyle w:val="AboutandContactBody"/>
          <w:rFonts w:hint="eastAsia"/>
          <w:sz w:val="16"/>
          <w:lang w:eastAsia="zh-TW"/>
        </w:rPr>
        <w:t>年，漢高實現銷售額逾</w:t>
      </w:r>
      <w:r>
        <w:rPr>
          <w:rStyle w:val="AboutandContactBody"/>
          <w:sz w:val="16"/>
          <w:lang w:eastAsia="zh-TW"/>
        </w:rPr>
        <w:t>200</w:t>
      </w:r>
      <w:r w:rsidRPr="0006078E">
        <w:rPr>
          <w:rStyle w:val="AboutandContactBody"/>
          <w:rFonts w:hint="eastAsia"/>
          <w:sz w:val="16"/>
          <w:lang w:eastAsia="zh-TW"/>
        </w:rPr>
        <w:t>億歐元</w:t>
      </w:r>
      <w:r>
        <w:rPr>
          <w:rStyle w:val="AboutandContactBody"/>
          <w:rFonts w:hint="eastAsia"/>
          <w:sz w:val="16"/>
          <w:lang w:eastAsia="zh-TW"/>
        </w:rPr>
        <w:t>，</w:t>
      </w:r>
      <w:r w:rsidRPr="00D94EE7">
        <w:rPr>
          <w:rStyle w:val="AboutandContactBody"/>
          <w:rFonts w:hint="eastAsia"/>
          <w:sz w:val="16"/>
          <w:lang w:eastAsia="zh-TW"/>
        </w:rPr>
        <w:t>調整後營業利潤達</w:t>
      </w:r>
      <w:r w:rsidRPr="00D94EE7">
        <w:rPr>
          <w:rStyle w:val="AboutandContactBody"/>
          <w:sz w:val="16"/>
          <w:lang w:eastAsia="zh-TW"/>
        </w:rPr>
        <w:t>2</w:t>
      </w:r>
      <w:r>
        <w:rPr>
          <w:rStyle w:val="AboutandContactBody"/>
          <w:sz w:val="16"/>
          <w:lang w:eastAsia="zh-TW"/>
        </w:rPr>
        <w:t>7</w:t>
      </w:r>
      <w:r w:rsidRPr="00D94EE7">
        <w:rPr>
          <w:rStyle w:val="AboutandContactBody"/>
          <w:rFonts w:hint="eastAsia"/>
          <w:sz w:val="16"/>
          <w:lang w:eastAsia="zh-TW"/>
        </w:rPr>
        <w:t>億歐元左右</w:t>
      </w:r>
      <w:r w:rsidRPr="0006078E">
        <w:rPr>
          <w:rStyle w:val="AboutandContactBody"/>
          <w:rFonts w:hint="eastAsia"/>
          <w:sz w:val="16"/>
          <w:lang w:eastAsia="zh-TW"/>
        </w:rPr>
        <w:t>。漢高在全球範圍內約有</w:t>
      </w:r>
      <w:r w:rsidRPr="0006078E">
        <w:rPr>
          <w:rStyle w:val="AboutandContactBody"/>
          <w:sz w:val="16"/>
          <w:lang w:eastAsia="zh-TW"/>
        </w:rPr>
        <w:t>5.</w:t>
      </w:r>
      <w:r>
        <w:rPr>
          <w:rStyle w:val="AboutandContactBody"/>
          <w:sz w:val="16"/>
          <w:lang w:eastAsia="zh-TW"/>
        </w:rPr>
        <w:t>2</w:t>
      </w:r>
      <w:r w:rsidRPr="0006078E">
        <w:rPr>
          <w:rStyle w:val="AboutandContactBody"/>
          <w:rFonts w:hint="eastAsia"/>
          <w:sz w:val="16"/>
          <w:lang w:eastAsia="zh-TW"/>
        </w:rPr>
        <w:t>萬名員工，在強大的企業文化、共同的企業目標與價值觀的引領下，他們融合為一支熱情、多元化的團隊。作為企業可持續發展的表率，漢高在許多國際性指數和排行榜中名列前茅。漢高的優先股已列入德國</w:t>
      </w:r>
      <w:r w:rsidRPr="0006078E">
        <w:rPr>
          <w:rStyle w:val="AboutandContactBody"/>
          <w:sz w:val="16"/>
          <w:lang w:eastAsia="zh-TW"/>
        </w:rPr>
        <w:t>DAX</w:t>
      </w:r>
      <w:r w:rsidRPr="0006078E">
        <w:rPr>
          <w:rStyle w:val="AboutandContactBody"/>
          <w:rFonts w:hint="eastAsia"/>
          <w:sz w:val="16"/>
          <w:lang w:eastAsia="zh-TW"/>
        </w:rPr>
        <w:t>指數。更多資訊，敬請訪問</w:t>
      </w:r>
      <w:hyperlink r:id="rId12" w:history="1">
        <w:r w:rsidRPr="0006078E">
          <w:rPr>
            <w:rStyle w:val="Hyperlink"/>
            <w:sz w:val="16"/>
            <w:szCs w:val="16"/>
            <w:lang w:eastAsia="zh-TW"/>
          </w:rPr>
          <w:t>www.henkel.com</w:t>
        </w:r>
      </w:hyperlink>
      <w:r w:rsidRPr="0006078E">
        <w:rPr>
          <w:rStyle w:val="AboutandContactBody"/>
          <w:rFonts w:hint="eastAsia"/>
          <w:sz w:val="16"/>
          <w:lang w:eastAsia="zh-TW"/>
        </w:rPr>
        <w:t>。</w:t>
      </w:r>
    </w:p>
    <w:p w14:paraId="5AFF9B78" w14:textId="560B6719" w:rsidR="00B97BCC" w:rsidRPr="00B97BCC" w:rsidRDefault="000F7336" w:rsidP="00B97BCC">
      <w:pPr>
        <w:spacing w:after="120"/>
        <w:rPr>
          <w:rStyle w:val="AboutandContactBody"/>
          <w:sz w:val="16"/>
          <w:lang w:eastAsia="zh-TW"/>
        </w:rPr>
      </w:pPr>
      <w:r w:rsidRPr="00B97BCC">
        <w:rPr>
          <w:rStyle w:val="AboutandContactBody"/>
          <w:rFonts w:hint="eastAsia"/>
          <w:sz w:val="16"/>
          <w:lang w:eastAsia="zh-TW"/>
        </w:rPr>
        <w:lastRenderedPageBreak/>
        <w:t>本文件所含前瞻性表述乃漢高股份及兩合公司管理層基於現有的預測和假設。前瞻性表述的特點是使用諸如期望、打算、計畫、預測、假設、相信、預計、預期、預見和類似的表述。該等表述在任何情況下都不應該被理解成保證該等預期的準確無誤。漢高股份及兩合公司及其關聯公司實際實現的未來業績和結果取決於一系列的風險和不確定性，因此可能與前瞻性表述有明顯差別。很多因素，例如未來的經濟環境和競爭者行為以及市場上其他參與者的行為，均在漢高的控制之外，無法準確預計。漢高不計畫也不承諾更新前瞻性表述。</w:t>
      </w:r>
    </w:p>
    <w:p w14:paraId="2C98DA6F" w14:textId="2FCEED40" w:rsidR="00B97BCC" w:rsidRPr="00B97BCC" w:rsidRDefault="000F7336" w:rsidP="00B97BCC">
      <w:pPr>
        <w:spacing w:after="120"/>
        <w:rPr>
          <w:rStyle w:val="AboutandContactBody"/>
          <w:sz w:val="16"/>
          <w:lang w:eastAsia="zh-TW"/>
        </w:rPr>
      </w:pPr>
      <w:r w:rsidRPr="00B97BCC">
        <w:rPr>
          <w:rStyle w:val="AboutandContactBody"/>
          <w:rFonts w:hint="eastAsia"/>
          <w:sz w:val="16"/>
          <w:lang w:eastAsia="zh-TW"/>
        </w:rPr>
        <w:t>本檔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專案的替代性財務計量指標，可能使用不同的計算方法。</w:t>
      </w:r>
    </w:p>
    <w:p w14:paraId="58B64C1A" w14:textId="693D5CB7" w:rsidR="0002440C" w:rsidRPr="0006078E" w:rsidRDefault="000F7336" w:rsidP="00B97BCC">
      <w:pPr>
        <w:spacing w:after="120"/>
        <w:rPr>
          <w:rStyle w:val="AboutandContactBody"/>
          <w:sz w:val="16"/>
          <w:lang w:eastAsia="zh-TW"/>
        </w:rPr>
      </w:pPr>
      <w:r w:rsidRPr="00B97BCC">
        <w:rPr>
          <w:rStyle w:val="AboutandContactBody"/>
          <w:rFonts w:hint="eastAsia"/>
          <w:sz w:val="16"/>
          <w:lang w:eastAsia="zh-TW"/>
        </w:rPr>
        <w:t>本檔僅供參考，並不構成任何對證券的投資建議、出售要約或購買要約。</w:t>
      </w:r>
      <w:r w:rsidR="00B97BCC" w:rsidRPr="00B97BCC">
        <w:rPr>
          <w:rStyle w:val="AboutandContactBody"/>
          <w:sz w:val="16"/>
          <w:lang w:eastAsia="zh-TW"/>
        </w:rPr>
        <w:cr/>
      </w:r>
    </w:p>
    <w:bookmarkEnd w:id="0"/>
    <w:p w14:paraId="7DB194AC" w14:textId="2E1D90D8" w:rsidR="00485346" w:rsidRPr="00181261" w:rsidRDefault="00485346" w:rsidP="00181261">
      <w:pPr>
        <w:rPr>
          <w:rFonts w:asciiTheme="majorHAnsi" w:hAnsiTheme="majorHAnsi" w:cstheme="majorHAnsi"/>
          <w:bCs/>
          <w:sz w:val="14"/>
          <w:szCs w:val="14"/>
          <w:lang w:eastAsia="zh-TW"/>
        </w:rPr>
      </w:pPr>
    </w:p>
    <w:sectPr w:rsidR="00485346" w:rsidRPr="00181261" w:rsidSect="00DC2465">
      <w:headerReference w:type="even" r:id="rId13"/>
      <w:headerReference w:type="default" r:id="rId14"/>
      <w:foot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01E9" w14:textId="77777777" w:rsidR="0060447F" w:rsidRDefault="0060447F">
      <w:r>
        <w:separator/>
      </w:r>
    </w:p>
  </w:endnote>
  <w:endnote w:type="continuationSeparator" w:id="0">
    <w:p w14:paraId="2E9348C4" w14:textId="77777777" w:rsidR="0060447F" w:rsidRDefault="0060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5A75" w14:textId="77777777" w:rsidR="00AF542A" w:rsidRDefault="00AF5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1C307BF" w:rsidR="00CF6F33" w:rsidRPr="00112A28" w:rsidRDefault="00236C9A" w:rsidP="00112A28">
    <w:pPr>
      <w:pStyle w:val="Footer"/>
      <w:tabs>
        <w:tab w:val="clear" w:pos="7083"/>
        <w:tab w:val="clear" w:pos="8640"/>
        <w:tab w:val="right" w:pos="9071"/>
      </w:tabs>
      <w:jc w:val="both"/>
      <w:rPr>
        <w:lang w:eastAsia="zh-CN"/>
      </w:rPr>
    </w:pPr>
    <w:r w:rsidRPr="00BF6E82">
      <w:t>Henkel AG &amp; Co. KGa</w:t>
    </w:r>
    <w:r>
      <w:t>A</w:t>
    </w:r>
    <w:r w:rsidR="00112A28">
      <w:rPr>
        <w:lang w:eastAsia="zh-CN"/>
      </w:rPr>
      <w:tab/>
    </w:r>
    <w:r>
      <w:rPr>
        <w:rFonts w:hint="eastAsia"/>
        <w:lang w:eastAsia="zh-CN"/>
      </w:rPr>
      <w:t>P</w:t>
    </w:r>
    <w:r>
      <w:rPr>
        <w:lang w:eastAsia="zh-CN"/>
      </w:rPr>
      <w:t>age</w:t>
    </w:r>
    <w:r w:rsidR="00112A28" w:rsidRPr="00BF6E82">
      <w:rPr>
        <w:lang w:eastAsia="zh-CN"/>
      </w:rPr>
      <w:t xml:space="preserve"> </w:t>
    </w:r>
    <w:r w:rsidR="00112A28" w:rsidRPr="00BF6E82">
      <w:fldChar w:fldCharType="begin"/>
    </w:r>
    <w:r w:rsidR="00112A28" w:rsidRPr="00BF6E82">
      <w:rPr>
        <w:lang w:eastAsia="zh-CN"/>
      </w:rPr>
      <w:instrText xml:space="preserve"> PAGE  \* Arabic  \* MERGEFORMAT </w:instrText>
    </w:r>
    <w:r w:rsidR="00112A28" w:rsidRPr="00BF6E82">
      <w:fldChar w:fldCharType="separate"/>
    </w:r>
    <w:r w:rsidR="00112A28">
      <w:rPr>
        <w:lang w:eastAsia="zh-CN"/>
      </w:rPr>
      <w:t>2</w:t>
    </w:r>
    <w:r w:rsidR="00112A28" w:rsidRPr="00BF6E82">
      <w:fldChar w:fldCharType="end"/>
    </w:r>
    <w:r w:rsidR="00112A28" w:rsidRPr="00BF6E82">
      <w:rPr>
        <w:lang w:eastAsia="zh-CN"/>
      </w:rPr>
      <w:t>/</w:t>
    </w:r>
    <w:r w:rsidR="00AC5172">
      <w:fldChar w:fldCharType="begin"/>
    </w:r>
    <w:r w:rsidR="00AC5172">
      <w:rPr>
        <w:lang w:eastAsia="zh-CN"/>
      </w:rPr>
      <w:instrText xml:space="preserve"> NUMPAGES  \* Arabic  \* MERGEFORMAT </w:instrText>
    </w:r>
    <w:r w:rsidR="00AC5172">
      <w:fldChar w:fldCharType="separate"/>
    </w:r>
    <w:r w:rsidR="00112A28">
      <w:rPr>
        <w:lang w:eastAsia="zh-CN"/>
      </w:rPr>
      <w:t>2</w:t>
    </w:r>
    <w:r w:rsidR="00AC517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1"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648D" w14:textId="77777777" w:rsidR="0060447F" w:rsidRDefault="0060447F">
      <w:r>
        <w:separator/>
      </w:r>
    </w:p>
  </w:footnote>
  <w:footnote w:type="continuationSeparator" w:id="0">
    <w:p w14:paraId="1FE8B6D5" w14:textId="77777777" w:rsidR="0060447F" w:rsidRDefault="00604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BDC0" w14:textId="77777777" w:rsidR="00AF542A" w:rsidRDefault="00AF54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6F4D5F7"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6"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056F73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AF542A">
      <w:rPr>
        <w:rFonts w:ascii="宋体" w:hAnsi="宋体" w:cs="宋体" w:hint="eastAsia"/>
        <w:lang w:eastAsia="zh-TW"/>
      </w:rPr>
      <w:t>新聞稿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5C7"/>
    <w:multiLevelType w:val="hybridMultilevel"/>
    <w:tmpl w:val="7DE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F4B6752"/>
    <w:multiLevelType w:val="hybridMultilevel"/>
    <w:tmpl w:val="FFFFFFFF"/>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AA55403"/>
    <w:multiLevelType w:val="hybridMultilevel"/>
    <w:tmpl w:val="6A56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8686015">
    <w:abstractNumId w:val="1"/>
  </w:num>
  <w:num w:numId="2" w16cid:durableId="59135947">
    <w:abstractNumId w:val="0"/>
  </w:num>
  <w:num w:numId="3" w16cid:durableId="1636178876">
    <w:abstractNumId w:val="8"/>
  </w:num>
  <w:num w:numId="4" w16cid:durableId="843520105">
    <w:abstractNumId w:val="5"/>
  </w:num>
  <w:num w:numId="5" w16cid:durableId="818880908">
    <w:abstractNumId w:val="3"/>
  </w:num>
  <w:num w:numId="6" w16cid:durableId="1419670389">
    <w:abstractNumId w:val="7"/>
  </w:num>
  <w:num w:numId="7" w16cid:durableId="456069632">
    <w:abstractNumId w:val="2"/>
  </w:num>
  <w:num w:numId="8" w16cid:durableId="1193692079">
    <w:abstractNumId w:val="6"/>
  </w:num>
  <w:num w:numId="9" w16cid:durableId="206085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0FA2"/>
    <w:rsid w:val="00021C67"/>
    <w:rsid w:val="0002440C"/>
    <w:rsid w:val="00030557"/>
    <w:rsid w:val="00030F51"/>
    <w:rsid w:val="00035A84"/>
    <w:rsid w:val="00040CC9"/>
    <w:rsid w:val="00051E86"/>
    <w:rsid w:val="000575F9"/>
    <w:rsid w:val="000618FC"/>
    <w:rsid w:val="0006242A"/>
    <w:rsid w:val="00062A7F"/>
    <w:rsid w:val="00067071"/>
    <w:rsid w:val="000722E8"/>
    <w:rsid w:val="00080D10"/>
    <w:rsid w:val="0008357F"/>
    <w:rsid w:val="00096D8F"/>
    <w:rsid w:val="000B4321"/>
    <w:rsid w:val="000B695A"/>
    <w:rsid w:val="000C210A"/>
    <w:rsid w:val="000C56DD"/>
    <w:rsid w:val="000C7BB5"/>
    <w:rsid w:val="000D1672"/>
    <w:rsid w:val="000E1F3E"/>
    <w:rsid w:val="000E2F62"/>
    <w:rsid w:val="000E38ED"/>
    <w:rsid w:val="000E7F24"/>
    <w:rsid w:val="000F03BE"/>
    <w:rsid w:val="000F1757"/>
    <w:rsid w:val="000F225B"/>
    <w:rsid w:val="000F492E"/>
    <w:rsid w:val="000F7336"/>
    <w:rsid w:val="000F7FAF"/>
    <w:rsid w:val="00105975"/>
    <w:rsid w:val="00111F4D"/>
    <w:rsid w:val="00112A28"/>
    <w:rsid w:val="00115230"/>
    <w:rsid w:val="00115B5F"/>
    <w:rsid w:val="001162B4"/>
    <w:rsid w:val="00122CBC"/>
    <w:rsid w:val="00126D4A"/>
    <w:rsid w:val="00132DA9"/>
    <w:rsid w:val="0013305B"/>
    <w:rsid w:val="00133B99"/>
    <w:rsid w:val="001443BD"/>
    <w:rsid w:val="00155032"/>
    <w:rsid w:val="001577E9"/>
    <w:rsid w:val="0016138C"/>
    <w:rsid w:val="00166D05"/>
    <w:rsid w:val="001731CE"/>
    <w:rsid w:val="00181261"/>
    <w:rsid w:val="001A7FE3"/>
    <w:rsid w:val="001B404A"/>
    <w:rsid w:val="001B6B4D"/>
    <w:rsid w:val="001B7C20"/>
    <w:rsid w:val="001C0B32"/>
    <w:rsid w:val="001C0EDF"/>
    <w:rsid w:val="001C291F"/>
    <w:rsid w:val="001C4BE1"/>
    <w:rsid w:val="001D7ADF"/>
    <w:rsid w:val="001E0F71"/>
    <w:rsid w:val="001E6D05"/>
    <w:rsid w:val="001E7C28"/>
    <w:rsid w:val="001F1BDF"/>
    <w:rsid w:val="001F7110"/>
    <w:rsid w:val="001F7E96"/>
    <w:rsid w:val="00202284"/>
    <w:rsid w:val="00212488"/>
    <w:rsid w:val="00213CE4"/>
    <w:rsid w:val="00220628"/>
    <w:rsid w:val="002304D2"/>
    <w:rsid w:val="002308F8"/>
    <w:rsid w:val="00234ABD"/>
    <w:rsid w:val="00236C9A"/>
    <w:rsid w:val="00236E2A"/>
    <w:rsid w:val="00237F62"/>
    <w:rsid w:val="0024586A"/>
    <w:rsid w:val="00256F0C"/>
    <w:rsid w:val="002614D9"/>
    <w:rsid w:val="00262C05"/>
    <w:rsid w:val="00281D14"/>
    <w:rsid w:val="00282C13"/>
    <w:rsid w:val="002847B7"/>
    <w:rsid w:val="0028550F"/>
    <w:rsid w:val="002A0DF7"/>
    <w:rsid w:val="002A2975"/>
    <w:rsid w:val="002A60E0"/>
    <w:rsid w:val="002A799E"/>
    <w:rsid w:val="002C1344"/>
    <w:rsid w:val="002C252E"/>
    <w:rsid w:val="002C6773"/>
    <w:rsid w:val="002D2A3D"/>
    <w:rsid w:val="002E0B17"/>
    <w:rsid w:val="002E4FFB"/>
    <w:rsid w:val="002E7DED"/>
    <w:rsid w:val="002F1C48"/>
    <w:rsid w:val="002F7E11"/>
    <w:rsid w:val="00304087"/>
    <w:rsid w:val="00306244"/>
    <w:rsid w:val="00310ACD"/>
    <w:rsid w:val="0031379F"/>
    <w:rsid w:val="00313BEE"/>
    <w:rsid w:val="003151CA"/>
    <w:rsid w:val="00320A26"/>
    <w:rsid w:val="00321344"/>
    <w:rsid w:val="0033394F"/>
    <w:rsid w:val="0033451C"/>
    <w:rsid w:val="00336854"/>
    <w:rsid w:val="0034015C"/>
    <w:rsid w:val="00341A06"/>
    <w:rsid w:val="003421F9"/>
    <w:rsid w:val="003442F4"/>
    <w:rsid w:val="00353705"/>
    <w:rsid w:val="003562E8"/>
    <w:rsid w:val="00357F10"/>
    <w:rsid w:val="003600A6"/>
    <w:rsid w:val="0036357D"/>
    <w:rsid w:val="003649BC"/>
    <w:rsid w:val="00365E44"/>
    <w:rsid w:val="00367230"/>
    <w:rsid w:val="00367AA1"/>
    <w:rsid w:val="00372E36"/>
    <w:rsid w:val="00374C9E"/>
    <w:rsid w:val="003755EA"/>
    <w:rsid w:val="00376EE9"/>
    <w:rsid w:val="00377CBB"/>
    <w:rsid w:val="003877B6"/>
    <w:rsid w:val="00393887"/>
    <w:rsid w:val="00394C6B"/>
    <w:rsid w:val="003A4E62"/>
    <w:rsid w:val="003A621D"/>
    <w:rsid w:val="003B1069"/>
    <w:rsid w:val="003B390A"/>
    <w:rsid w:val="003B3C4B"/>
    <w:rsid w:val="003C15DE"/>
    <w:rsid w:val="003C2EE2"/>
    <w:rsid w:val="003C4EB2"/>
    <w:rsid w:val="003F03D5"/>
    <w:rsid w:val="003F1AF3"/>
    <w:rsid w:val="003F4D8D"/>
    <w:rsid w:val="004124A6"/>
    <w:rsid w:val="00425CE8"/>
    <w:rsid w:val="004313E7"/>
    <w:rsid w:val="0044763B"/>
    <w:rsid w:val="004509D7"/>
    <w:rsid w:val="00451693"/>
    <w:rsid w:val="00451F34"/>
    <w:rsid w:val="004629B3"/>
    <w:rsid w:val="0046376E"/>
    <w:rsid w:val="0046690F"/>
    <w:rsid w:val="00472FEC"/>
    <w:rsid w:val="004767FE"/>
    <w:rsid w:val="0048286D"/>
    <w:rsid w:val="00485346"/>
    <w:rsid w:val="0048695F"/>
    <w:rsid w:val="00490A03"/>
    <w:rsid w:val="00493327"/>
    <w:rsid w:val="00494DBE"/>
    <w:rsid w:val="00495CE6"/>
    <w:rsid w:val="004A323C"/>
    <w:rsid w:val="004A425D"/>
    <w:rsid w:val="004B34EC"/>
    <w:rsid w:val="004B4140"/>
    <w:rsid w:val="004B54E8"/>
    <w:rsid w:val="004C4FEB"/>
    <w:rsid w:val="004C6B79"/>
    <w:rsid w:val="004D059B"/>
    <w:rsid w:val="004D4CB6"/>
    <w:rsid w:val="004E3341"/>
    <w:rsid w:val="004F10C1"/>
    <w:rsid w:val="004F2DD2"/>
    <w:rsid w:val="00502E62"/>
    <w:rsid w:val="00504452"/>
    <w:rsid w:val="00506B8A"/>
    <w:rsid w:val="0051180C"/>
    <w:rsid w:val="0052212B"/>
    <w:rsid w:val="00531B98"/>
    <w:rsid w:val="00534B46"/>
    <w:rsid w:val="00540358"/>
    <w:rsid w:val="00540D47"/>
    <w:rsid w:val="00550864"/>
    <w:rsid w:val="0055571E"/>
    <w:rsid w:val="00556F67"/>
    <w:rsid w:val="00565F85"/>
    <w:rsid w:val="00580B1C"/>
    <w:rsid w:val="005833F0"/>
    <w:rsid w:val="00586CAF"/>
    <w:rsid w:val="005873E9"/>
    <w:rsid w:val="00591180"/>
    <w:rsid w:val="0059722C"/>
    <w:rsid w:val="00597D07"/>
    <w:rsid w:val="005A15F7"/>
    <w:rsid w:val="005A3846"/>
    <w:rsid w:val="005B4A16"/>
    <w:rsid w:val="005B6A58"/>
    <w:rsid w:val="005C7112"/>
    <w:rsid w:val="005D0561"/>
    <w:rsid w:val="005D09F0"/>
    <w:rsid w:val="005D0AD9"/>
    <w:rsid w:val="005D22F6"/>
    <w:rsid w:val="005E0C30"/>
    <w:rsid w:val="005E5533"/>
    <w:rsid w:val="005E69D9"/>
    <w:rsid w:val="005F2262"/>
    <w:rsid w:val="005F27F4"/>
    <w:rsid w:val="005F3239"/>
    <w:rsid w:val="005F6567"/>
    <w:rsid w:val="0060447F"/>
    <w:rsid w:val="006055F1"/>
    <w:rsid w:val="00607256"/>
    <w:rsid w:val="006144B1"/>
    <w:rsid w:val="00617FFB"/>
    <w:rsid w:val="006202BA"/>
    <w:rsid w:val="00621FEE"/>
    <w:rsid w:val="00627FA9"/>
    <w:rsid w:val="006335F1"/>
    <w:rsid w:val="006345B6"/>
    <w:rsid w:val="00635712"/>
    <w:rsid w:val="00635CD6"/>
    <w:rsid w:val="00643D8A"/>
    <w:rsid w:val="006513EB"/>
    <w:rsid w:val="00652229"/>
    <w:rsid w:val="00652793"/>
    <w:rsid w:val="006626CA"/>
    <w:rsid w:val="00663487"/>
    <w:rsid w:val="00663962"/>
    <w:rsid w:val="0066668F"/>
    <w:rsid w:val="00672382"/>
    <w:rsid w:val="00677EEB"/>
    <w:rsid w:val="00682643"/>
    <w:rsid w:val="00682EB9"/>
    <w:rsid w:val="0068441A"/>
    <w:rsid w:val="00684C84"/>
    <w:rsid w:val="0069098B"/>
    <w:rsid w:val="00690B19"/>
    <w:rsid w:val="006977A6"/>
    <w:rsid w:val="006A0A3C"/>
    <w:rsid w:val="006A79F0"/>
    <w:rsid w:val="006B47EE"/>
    <w:rsid w:val="006B499F"/>
    <w:rsid w:val="006B52D3"/>
    <w:rsid w:val="006D4996"/>
    <w:rsid w:val="006D54AB"/>
    <w:rsid w:val="006E3006"/>
    <w:rsid w:val="006E5032"/>
    <w:rsid w:val="006E5BDA"/>
    <w:rsid w:val="006F0FC7"/>
    <w:rsid w:val="006F39A9"/>
    <w:rsid w:val="006F670F"/>
    <w:rsid w:val="00703272"/>
    <w:rsid w:val="0070733C"/>
    <w:rsid w:val="00710C5D"/>
    <w:rsid w:val="0071348C"/>
    <w:rsid w:val="00716FB7"/>
    <w:rsid w:val="00717273"/>
    <w:rsid w:val="00720FD4"/>
    <w:rsid w:val="00724AF2"/>
    <w:rsid w:val="0073096C"/>
    <w:rsid w:val="00742398"/>
    <w:rsid w:val="007437B6"/>
    <w:rsid w:val="007507B5"/>
    <w:rsid w:val="0075091D"/>
    <w:rsid w:val="0075274A"/>
    <w:rsid w:val="00753A24"/>
    <w:rsid w:val="00772188"/>
    <w:rsid w:val="007804CE"/>
    <w:rsid w:val="007813D0"/>
    <w:rsid w:val="00785993"/>
    <w:rsid w:val="007866E2"/>
    <w:rsid w:val="00786BA3"/>
    <w:rsid w:val="00790375"/>
    <w:rsid w:val="0079202F"/>
    <w:rsid w:val="00795AF2"/>
    <w:rsid w:val="007A2AAD"/>
    <w:rsid w:val="007A4432"/>
    <w:rsid w:val="007A784E"/>
    <w:rsid w:val="007B499C"/>
    <w:rsid w:val="007B4D4B"/>
    <w:rsid w:val="007D2A02"/>
    <w:rsid w:val="007E063D"/>
    <w:rsid w:val="007E6EA1"/>
    <w:rsid w:val="007F0F63"/>
    <w:rsid w:val="007F2B1E"/>
    <w:rsid w:val="007F62B4"/>
    <w:rsid w:val="00801517"/>
    <w:rsid w:val="00817AE8"/>
    <w:rsid w:val="00817DE8"/>
    <w:rsid w:val="008229F5"/>
    <w:rsid w:val="00822B35"/>
    <w:rsid w:val="0082699A"/>
    <w:rsid w:val="0083327F"/>
    <w:rsid w:val="00833CEB"/>
    <w:rsid w:val="008372D2"/>
    <w:rsid w:val="008377BC"/>
    <w:rsid w:val="00841063"/>
    <w:rsid w:val="0084344C"/>
    <w:rsid w:val="00844C17"/>
    <w:rsid w:val="00847726"/>
    <w:rsid w:val="00852511"/>
    <w:rsid w:val="008614F1"/>
    <w:rsid w:val="008639B3"/>
    <w:rsid w:val="00863C1A"/>
    <w:rsid w:val="0087142D"/>
    <w:rsid w:val="008733BB"/>
    <w:rsid w:val="00873956"/>
    <w:rsid w:val="00880E72"/>
    <w:rsid w:val="008825EE"/>
    <w:rsid w:val="00883758"/>
    <w:rsid w:val="00884BB0"/>
    <w:rsid w:val="0088596E"/>
    <w:rsid w:val="00894912"/>
    <w:rsid w:val="0089796A"/>
    <w:rsid w:val="00897A45"/>
    <w:rsid w:val="00897CC0"/>
    <w:rsid w:val="008A2375"/>
    <w:rsid w:val="008B0BAA"/>
    <w:rsid w:val="008B1DF6"/>
    <w:rsid w:val="008B467E"/>
    <w:rsid w:val="008D76C5"/>
    <w:rsid w:val="008E0AFA"/>
    <w:rsid w:val="008E2C44"/>
    <w:rsid w:val="008E68C0"/>
    <w:rsid w:val="008E75D3"/>
    <w:rsid w:val="008E7F34"/>
    <w:rsid w:val="008F125E"/>
    <w:rsid w:val="008F4D2F"/>
    <w:rsid w:val="008F6A6F"/>
    <w:rsid w:val="00906292"/>
    <w:rsid w:val="00907076"/>
    <w:rsid w:val="009076AF"/>
    <w:rsid w:val="00911178"/>
    <w:rsid w:val="00917162"/>
    <w:rsid w:val="009226DF"/>
    <w:rsid w:val="009251CC"/>
    <w:rsid w:val="0092714E"/>
    <w:rsid w:val="00933567"/>
    <w:rsid w:val="00942002"/>
    <w:rsid w:val="009428DB"/>
    <w:rsid w:val="00946160"/>
    <w:rsid w:val="00947885"/>
    <w:rsid w:val="00952168"/>
    <w:rsid w:val="009527FE"/>
    <w:rsid w:val="00954AB9"/>
    <w:rsid w:val="00965A9E"/>
    <w:rsid w:val="00966710"/>
    <w:rsid w:val="00970E19"/>
    <w:rsid w:val="009739A0"/>
    <w:rsid w:val="00974F84"/>
    <w:rsid w:val="009767C7"/>
    <w:rsid w:val="00981688"/>
    <w:rsid w:val="009847EE"/>
    <w:rsid w:val="0098579A"/>
    <w:rsid w:val="0099195A"/>
    <w:rsid w:val="00992A11"/>
    <w:rsid w:val="00994681"/>
    <w:rsid w:val="0099486A"/>
    <w:rsid w:val="009A0E26"/>
    <w:rsid w:val="009A1673"/>
    <w:rsid w:val="009A16EC"/>
    <w:rsid w:val="009B29B7"/>
    <w:rsid w:val="009B3B37"/>
    <w:rsid w:val="009B7D1F"/>
    <w:rsid w:val="009C088E"/>
    <w:rsid w:val="009C20C0"/>
    <w:rsid w:val="009C4D35"/>
    <w:rsid w:val="009D1522"/>
    <w:rsid w:val="009D7252"/>
    <w:rsid w:val="009E5617"/>
    <w:rsid w:val="009E5EB4"/>
    <w:rsid w:val="00A044D6"/>
    <w:rsid w:val="00A04ADB"/>
    <w:rsid w:val="00A11E0F"/>
    <w:rsid w:val="00A1377F"/>
    <w:rsid w:val="00A26CB6"/>
    <w:rsid w:val="00A32350"/>
    <w:rsid w:val="00A32F82"/>
    <w:rsid w:val="00A32F8B"/>
    <w:rsid w:val="00A366D3"/>
    <w:rsid w:val="00A36EB4"/>
    <w:rsid w:val="00A3756F"/>
    <w:rsid w:val="00A42D6F"/>
    <w:rsid w:val="00A45A62"/>
    <w:rsid w:val="00A510E5"/>
    <w:rsid w:val="00A54AC5"/>
    <w:rsid w:val="00A55DC3"/>
    <w:rsid w:val="00A56D41"/>
    <w:rsid w:val="00A61353"/>
    <w:rsid w:val="00A62F6E"/>
    <w:rsid w:val="00A637C0"/>
    <w:rsid w:val="00A66DB1"/>
    <w:rsid w:val="00A67A92"/>
    <w:rsid w:val="00A706FD"/>
    <w:rsid w:val="00A7414C"/>
    <w:rsid w:val="00A87870"/>
    <w:rsid w:val="00A91A70"/>
    <w:rsid w:val="00AA1B85"/>
    <w:rsid w:val="00AB1CB6"/>
    <w:rsid w:val="00AB1D9A"/>
    <w:rsid w:val="00AB7828"/>
    <w:rsid w:val="00AC1D61"/>
    <w:rsid w:val="00AC32BA"/>
    <w:rsid w:val="00AC4D40"/>
    <w:rsid w:val="00AC5172"/>
    <w:rsid w:val="00AD44FE"/>
    <w:rsid w:val="00AD7633"/>
    <w:rsid w:val="00AE495B"/>
    <w:rsid w:val="00AE49F1"/>
    <w:rsid w:val="00AF542A"/>
    <w:rsid w:val="00B05CCA"/>
    <w:rsid w:val="00B14271"/>
    <w:rsid w:val="00B16270"/>
    <w:rsid w:val="00B174D2"/>
    <w:rsid w:val="00B2685D"/>
    <w:rsid w:val="00B30351"/>
    <w:rsid w:val="00B30BC0"/>
    <w:rsid w:val="00B33C2A"/>
    <w:rsid w:val="00B3625B"/>
    <w:rsid w:val="00B4216B"/>
    <w:rsid w:val="00B422EC"/>
    <w:rsid w:val="00B724DA"/>
    <w:rsid w:val="00B726D4"/>
    <w:rsid w:val="00B8214F"/>
    <w:rsid w:val="00B86A4F"/>
    <w:rsid w:val="00B86F66"/>
    <w:rsid w:val="00B93035"/>
    <w:rsid w:val="00B9337E"/>
    <w:rsid w:val="00B958E8"/>
    <w:rsid w:val="00B97BCC"/>
    <w:rsid w:val="00B97E4A"/>
    <w:rsid w:val="00BA09B2"/>
    <w:rsid w:val="00BA5B46"/>
    <w:rsid w:val="00BB5D0B"/>
    <w:rsid w:val="00BC0995"/>
    <w:rsid w:val="00BC74DE"/>
    <w:rsid w:val="00BE793A"/>
    <w:rsid w:val="00BF2B82"/>
    <w:rsid w:val="00BF432A"/>
    <w:rsid w:val="00BF6E82"/>
    <w:rsid w:val="00C060C7"/>
    <w:rsid w:val="00C24C17"/>
    <w:rsid w:val="00C3256D"/>
    <w:rsid w:val="00C3758F"/>
    <w:rsid w:val="00C40B88"/>
    <w:rsid w:val="00C42C93"/>
    <w:rsid w:val="00C47D87"/>
    <w:rsid w:val="00C5004A"/>
    <w:rsid w:val="00C51EDD"/>
    <w:rsid w:val="00C5376E"/>
    <w:rsid w:val="00C64BCD"/>
    <w:rsid w:val="00C73A21"/>
    <w:rsid w:val="00C75ED1"/>
    <w:rsid w:val="00C808A6"/>
    <w:rsid w:val="00C90234"/>
    <w:rsid w:val="00C906A5"/>
    <w:rsid w:val="00C97091"/>
    <w:rsid w:val="00C97260"/>
    <w:rsid w:val="00CA2001"/>
    <w:rsid w:val="00CA3809"/>
    <w:rsid w:val="00CA3E38"/>
    <w:rsid w:val="00CB5B6C"/>
    <w:rsid w:val="00CC052E"/>
    <w:rsid w:val="00CC6DC7"/>
    <w:rsid w:val="00CD11D4"/>
    <w:rsid w:val="00CD16BE"/>
    <w:rsid w:val="00CD22DE"/>
    <w:rsid w:val="00CD4616"/>
    <w:rsid w:val="00CD47AC"/>
    <w:rsid w:val="00CD56AF"/>
    <w:rsid w:val="00CD6B32"/>
    <w:rsid w:val="00CE1D91"/>
    <w:rsid w:val="00CE33D5"/>
    <w:rsid w:val="00CF5D37"/>
    <w:rsid w:val="00CF6F33"/>
    <w:rsid w:val="00D02248"/>
    <w:rsid w:val="00D05C6D"/>
    <w:rsid w:val="00D063B8"/>
    <w:rsid w:val="00D06825"/>
    <w:rsid w:val="00D12A06"/>
    <w:rsid w:val="00D17E3B"/>
    <w:rsid w:val="00D23C09"/>
    <w:rsid w:val="00D23CD5"/>
    <w:rsid w:val="00D23CED"/>
    <w:rsid w:val="00D24BD2"/>
    <w:rsid w:val="00D2573D"/>
    <w:rsid w:val="00D260A2"/>
    <w:rsid w:val="00D30CC6"/>
    <w:rsid w:val="00D3260C"/>
    <w:rsid w:val="00D35790"/>
    <w:rsid w:val="00D42804"/>
    <w:rsid w:val="00D5653B"/>
    <w:rsid w:val="00D62EF1"/>
    <w:rsid w:val="00D6309D"/>
    <w:rsid w:val="00D644CA"/>
    <w:rsid w:val="00D66FC2"/>
    <w:rsid w:val="00D72B1D"/>
    <w:rsid w:val="00D76C7E"/>
    <w:rsid w:val="00D771DE"/>
    <w:rsid w:val="00D7776D"/>
    <w:rsid w:val="00D84FD4"/>
    <w:rsid w:val="00D920A5"/>
    <w:rsid w:val="00D9293F"/>
    <w:rsid w:val="00D93366"/>
    <w:rsid w:val="00D93598"/>
    <w:rsid w:val="00DA1E18"/>
    <w:rsid w:val="00DA2009"/>
    <w:rsid w:val="00DB05B1"/>
    <w:rsid w:val="00DB5301"/>
    <w:rsid w:val="00DB5A79"/>
    <w:rsid w:val="00DC0488"/>
    <w:rsid w:val="00DC2465"/>
    <w:rsid w:val="00DD512E"/>
    <w:rsid w:val="00DE1177"/>
    <w:rsid w:val="00DE2CEA"/>
    <w:rsid w:val="00DE5B26"/>
    <w:rsid w:val="00DE6A3C"/>
    <w:rsid w:val="00DE74F4"/>
    <w:rsid w:val="00DE7F97"/>
    <w:rsid w:val="00DF1010"/>
    <w:rsid w:val="00DF5AEA"/>
    <w:rsid w:val="00DF63F6"/>
    <w:rsid w:val="00E03EFA"/>
    <w:rsid w:val="00E040C1"/>
    <w:rsid w:val="00E13747"/>
    <w:rsid w:val="00E25AEA"/>
    <w:rsid w:val="00E30DEF"/>
    <w:rsid w:val="00E30ED2"/>
    <w:rsid w:val="00E31276"/>
    <w:rsid w:val="00E37F70"/>
    <w:rsid w:val="00E44647"/>
    <w:rsid w:val="00E446C1"/>
    <w:rsid w:val="00E72522"/>
    <w:rsid w:val="00E758B9"/>
    <w:rsid w:val="00E819AF"/>
    <w:rsid w:val="00E835E4"/>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0BF"/>
    <w:rsid w:val="00ED0F85"/>
    <w:rsid w:val="00ED2B5C"/>
    <w:rsid w:val="00ED3269"/>
    <w:rsid w:val="00EE1A8C"/>
    <w:rsid w:val="00EE4643"/>
    <w:rsid w:val="00EE70E2"/>
    <w:rsid w:val="00EF1330"/>
    <w:rsid w:val="00EF15FF"/>
    <w:rsid w:val="00EF7111"/>
    <w:rsid w:val="00EF7D1A"/>
    <w:rsid w:val="00F0448F"/>
    <w:rsid w:val="00F0716C"/>
    <w:rsid w:val="00F161A8"/>
    <w:rsid w:val="00F270E9"/>
    <w:rsid w:val="00F275C0"/>
    <w:rsid w:val="00F32629"/>
    <w:rsid w:val="00F346B6"/>
    <w:rsid w:val="00F36145"/>
    <w:rsid w:val="00F37BDD"/>
    <w:rsid w:val="00F41503"/>
    <w:rsid w:val="00F466C8"/>
    <w:rsid w:val="00F469A9"/>
    <w:rsid w:val="00F50B46"/>
    <w:rsid w:val="00F50D1F"/>
    <w:rsid w:val="00F6203E"/>
    <w:rsid w:val="00F63237"/>
    <w:rsid w:val="00F635C6"/>
    <w:rsid w:val="00F635FC"/>
    <w:rsid w:val="00F63D03"/>
    <w:rsid w:val="00F6503D"/>
    <w:rsid w:val="00F65E2F"/>
    <w:rsid w:val="00F67DF1"/>
    <w:rsid w:val="00F72905"/>
    <w:rsid w:val="00F74D78"/>
    <w:rsid w:val="00F753A2"/>
    <w:rsid w:val="00F757F2"/>
    <w:rsid w:val="00F82AD0"/>
    <w:rsid w:val="00F8309B"/>
    <w:rsid w:val="00F833C9"/>
    <w:rsid w:val="00F90064"/>
    <w:rsid w:val="00F9435E"/>
    <w:rsid w:val="00F96AFD"/>
    <w:rsid w:val="00FA1398"/>
    <w:rsid w:val="00FA2E19"/>
    <w:rsid w:val="00FA697F"/>
    <w:rsid w:val="00FB4CB2"/>
    <w:rsid w:val="00FB5521"/>
    <w:rsid w:val="00FB610D"/>
    <w:rsid w:val="00FC4477"/>
    <w:rsid w:val="00FC46FB"/>
    <w:rsid w:val="00FD0A38"/>
    <w:rsid w:val="00FD2BD3"/>
    <w:rsid w:val="00FD4CCA"/>
    <w:rsid w:val="00FE2A9E"/>
    <w:rsid w:val="00FF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宋体"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A366D3"/>
    <w:pPr>
      <w:ind w:left="720"/>
      <w:contextualSpacing/>
    </w:pPr>
  </w:style>
  <w:style w:type="character" w:styleId="CommentReference">
    <w:name w:val="annotation reference"/>
    <w:basedOn w:val="DefaultParagraphFont"/>
    <w:rsid w:val="00FB4CB2"/>
    <w:rPr>
      <w:sz w:val="16"/>
      <w:szCs w:val="16"/>
    </w:rPr>
  </w:style>
  <w:style w:type="paragraph" w:styleId="CommentText">
    <w:name w:val="annotation text"/>
    <w:basedOn w:val="Normal"/>
    <w:link w:val="CommentTextChar"/>
    <w:rsid w:val="00FB4CB2"/>
    <w:pPr>
      <w:spacing w:line="240" w:lineRule="auto"/>
    </w:pPr>
    <w:rPr>
      <w:sz w:val="20"/>
      <w:szCs w:val="20"/>
    </w:rPr>
  </w:style>
  <w:style w:type="character" w:customStyle="1" w:styleId="CommentTextChar">
    <w:name w:val="Comment Text Char"/>
    <w:basedOn w:val="DefaultParagraphFont"/>
    <w:link w:val="CommentText"/>
    <w:rsid w:val="00FB4CB2"/>
    <w:rPr>
      <w:sz w:val="20"/>
      <w:szCs w:val="20"/>
    </w:rPr>
  </w:style>
  <w:style w:type="paragraph" w:styleId="CommentSubject">
    <w:name w:val="annotation subject"/>
    <w:basedOn w:val="CommentText"/>
    <w:next w:val="CommentText"/>
    <w:link w:val="CommentSubjectChar"/>
    <w:rsid w:val="00FB4CB2"/>
    <w:rPr>
      <w:b/>
      <w:bCs/>
    </w:rPr>
  </w:style>
  <w:style w:type="character" w:customStyle="1" w:styleId="CommentSubjectChar">
    <w:name w:val="Comment Subject Char"/>
    <w:basedOn w:val="CommentTextChar"/>
    <w:link w:val="CommentSubject"/>
    <w:rsid w:val="00FB4CB2"/>
    <w:rPr>
      <w:b/>
      <w:bCs/>
      <w:sz w:val="20"/>
      <w:szCs w:val="20"/>
    </w:rPr>
  </w:style>
  <w:style w:type="character" w:styleId="FollowedHyperlink">
    <w:name w:val="FollowedHyperlink"/>
    <w:basedOn w:val="DefaultParagraphFont"/>
    <w:rsid w:val="00790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5379">
      <w:bodyDiv w:val="1"/>
      <w:marLeft w:val="0"/>
      <w:marRight w:val="0"/>
      <w:marTop w:val="0"/>
      <w:marBottom w:val="0"/>
      <w:divBdr>
        <w:top w:val="none" w:sz="0" w:space="0" w:color="auto"/>
        <w:left w:val="none" w:sz="0" w:space="0" w:color="auto"/>
        <w:bottom w:val="none" w:sz="0" w:space="0" w:color="auto"/>
        <w:right w:val="none" w:sz="0" w:space="0" w:color="auto"/>
      </w:divBdr>
    </w:div>
    <w:div w:id="7320491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3198F03F-B8B7-42AF-859F-4C0015B7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1341</Words>
  <Characters>249</Characters>
  <Application>Microsoft Office Word</Application>
  <DocSecurity>0</DocSecurity>
  <Lines>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1587</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129</cp:revision>
  <cp:lastPrinted>2016-11-16T01:11:00Z</cp:lastPrinted>
  <dcterms:created xsi:type="dcterms:W3CDTF">2022-05-16T09:37:00Z</dcterms:created>
  <dcterms:modified xsi:type="dcterms:W3CDTF">2022-11-16T08:11:00Z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