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5E39A" w14:textId="75CA9E69" w:rsidR="00B422EC" w:rsidRPr="00EF1330" w:rsidRDefault="008B1DF6" w:rsidP="00643D8A">
      <w:pPr>
        <w:pStyle w:val="MonthDayYear"/>
        <w:rPr>
          <w:lang w:eastAsia="zh-CN"/>
        </w:rPr>
      </w:pPr>
      <w:r>
        <w:rPr>
          <w:lang w:eastAsia="zh-CN"/>
        </w:rPr>
        <w:t>2022</w:t>
      </w:r>
      <w:r>
        <w:rPr>
          <w:rFonts w:hint="eastAsia"/>
          <w:lang w:eastAsia="zh-CN"/>
        </w:rPr>
        <w:t>年</w:t>
      </w:r>
      <w:r w:rsidR="00BA11DA">
        <w:rPr>
          <w:lang w:eastAsia="zh-CN"/>
        </w:rPr>
        <w:t>11</w:t>
      </w:r>
      <w:r>
        <w:rPr>
          <w:rFonts w:hint="eastAsia"/>
          <w:lang w:eastAsia="zh-CN"/>
        </w:rPr>
        <w:t>月</w:t>
      </w:r>
      <w:r w:rsidR="008916C2">
        <w:rPr>
          <w:lang w:eastAsia="zh-CN"/>
        </w:rPr>
        <w:t>11</w:t>
      </w:r>
      <w:r>
        <w:rPr>
          <w:rFonts w:hint="eastAsia"/>
          <w:lang w:eastAsia="zh-CN"/>
        </w:rPr>
        <w:t>日</w:t>
      </w:r>
    </w:p>
    <w:p w14:paraId="09896324" w14:textId="37383EA4" w:rsidR="007F0F63" w:rsidRPr="009D1522" w:rsidRDefault="004B3C20" w:rsidP="009D1522">
      <w:pPr>
        <w:pStyle w:val="Topline"/>
        <w:rPr>
          <w:lang w:eastAsia="zh-CN"/>
        </w:rPr>
      </w:pPr>
      <w:r w:rsidRPr="004B3C20">
        <w:rPr>
          <w:rFonts w:ascii="宋体" w:hAnsi="宋体" w:cs="微软雅黑" w:hint="eastAsia"/>
          <w:lang w:eastAsia="zh-CN"/>
        </w:rPr>
        <w:t>针对各种芯片尺寸的引线框架和基板类封装专门设计的材料</w:t>
      </w:r>
    </w:p>
    <w:p w14:paraId="76AD0789" w14:textId="6B82EB93" w:rsidR="007F0F63" w:rsidRPr="00A3756F" w:rsidRDefault="008F3CB4" w:rsidP="00A3756F">
      <w:pPr>
        <w:rPr>
          <w:rStyle w:val="Headline"/>
          <w:lang w:eastAsia="zh-CN"/>
        </w:rPr>
      </w:pPr>
      <w:bookmarkStart w:id="0" w:name="_Hlk103360029"/>
      <w:r w:rsidRPr="008F3CB4">
        <w:rPr>
          <w:rStyle w:val="Headline"/>
          <w:rFonts w:hint="eastAsia"/>
          <w:lang w:eastAsia="zh-CN"/>
        </w:rPr>
        <w:t>汉高非导电芯片粘贴胶膜为高可靠性应用领域提供更大的引线键合封装灵活性</w:t>
      </w:r>
      <w:bookmarkEnd w:id="0"/>
    </w:p>
    <w:p w14:paraId="6706FA18" w14:textId="77777777" w:rsidR="00852511" w:rsidRPr="00795AF2" w:rsidRDefault="00852511" w:rsidP="00365E44">
      <w:pPr>
        <w:rPr>
          <w:lang w:eastAsia="zh-CN"/>
        </w:rPr>
      </w:pPr>
    </w:p>
    <w:p w14:paraId="3DBD9EE9" w14:textId="77777777" w:rsidR="00E040C1" w:rsidRDefault="00E040C1" w:rsidP="009226DF">
      <w:pPr>
        <w:rPr>
          <w:lang w:eastAsia="zh-CN"/>
        </w:rPr>
      </w:pPr>
    </w:p>
    <w:p w14:paraId="56BB3E59" w14:textId="1446C2C1" w:rsidR="009226DF" w:rsidRDefault="000865DC" w:rsidP="009226DF">
      <w:pPr>
        <w:rPr>
          <w:rFonts w:cs="Segoe UI"/>
          <w:szCs w:val="22"/>
          <w:lang w:eastAsia="zh-CN"/>
        </w:rPr>
      </w:pPr>
      <w:r w:rsidRPr="00C4323D">
        <w:rPr>
          <w:rFonts w:hint="eastAsia"/>
          <w:lang w:eastAsia="zh-CN"/>
        </w:rPr>
        <w:t>美国加利福尼亚州尔湾</w:t>
      </w:r>
      <w:r w:rsidR="005F22BD" w:rsidRPr="005F22BD">
        <w:rPr>
          <w:rFonts w:hint="eastAsia"/>
          <w:lang w:eastAsia="zh-CN"/>
        </w:rPr>
        <w:t xml:space="preserve"> </w:t>
      </w:r>
      <w:r w:rsidR="005F22BD" w:rsidRPr="005F22BD">
        <w:rPr>
          <w:rFonts w:hint="eastAsia"/>
          <w:lang w:eastAsia="zh-CN"/>
        </w:rPr>
        <w:t>–</w:t>
      </w:r>
      <w:r w:rsidR="005F22BD" w:rsidRPr="005F22BD">
        <w:rPr>
          <w:rFonts w:hint="eastAsia"/>
          <w:lang w:eastAsia="zh-CN"/>
        </w:rPr>
        <w:t xml:space="preserve"> </w:t>
      </w:r>
      <w:r w:rsidR="00CC1EEF" w:rsidRPr="00CC1EEF">
        <w:rPr>
          <w:rFonts w:hint="eastAsia"/>
          <w:lang w:eastAsia="zh-CN"/>
        </w:rPr>
        <w:t>今日，汉高宣布向市场推出一款针对最新半导体封装和设计需求的高性能非导电芯片粘贴胶膜（</w:t>
      </w:r>
      <w:r w:rsidR="00CC1EEF" w:rsidRPr="00CC1EEF">
        <w:rPr>
          <w:rFonts w:hint="eastAsia"/>
          <w:lang w:eastAsia="zh-CN"/>
        </w:rPr>
        <w:t>nCDAF</w:t>
      </w:r>
      <w:r w:rsidR="00CC1EEF" w:rsidRPr="00CC1EEF">
        <w:rPr>
          <w:rFonts w:hint="eastAsia"/>
          <w:lang w:eastAsia="zh-CN"/>
        </w:rPr>
        <w:t>）。作为一款高可靠性非导电芯片粘贴胶膜，</w:t>
      </w:r>
      <w:r w:rsidR="00CC1EEF" w:rsidRPr="00CC1EEF">
        <w:rPr>
          <w:rFonts w:hint="eastAsia"/>
          <w:lang w:eastAsia="zh-CN"/>
        </w:rPr>
        <w:t>Loctite Ablestik ATB 125GR</w:t>
      </w:r>
      <w:r w:rsidR="00CC1EEF" w:rsidRPr="00CC1EEF">
        <w:rPr>
          <w:rFonts w:hint="eastAsia"/>
          <w:lang w:eastAsia="zh-CN"/>
        </w:rPr>
        <w:t>适用于引线键合的基板和引线框架类封装，与小到中等尺寸的芯片均可兼容，而且材料自身具有出色的可加工性。</w:t>
      </w:r>
    </w:p>
    <w:p w14:paraId="35586EDB" w14:textId="1CA1A1C6" w:rsidR="003163CE" w:rsidRDefault="003163CE" w:rsidP="009226DF">
      <w:pPr>
        <w:rPr>
          <w:rFonts w:cs="Segoe UI"/>
          <w:szCs w:val="22"/>
          <w:lang w:eastAsia="zh-CN"/>
        </w:rPr>
      </w:pPr>
    </w:p>
    <w:p w14:paraId="2963237A" w14:textId="36B7C6DC" w:rsidR="00613968" w:rsidRDefault="008B2E56" w:rsidP="009226DF">
      <w:pPr>
        <w:rPr>
          <w:rFonts w:cs="Segoe UI"/>
          <w:szCs w:val="22"/>
          <w:lang w:eastAsia="zh-CN"/>
        </w:rPr>
      </w:pPr>
      <w:r w:rsidRPr="008B2E56">
        <w:rPr>
          <w:rFonts w:cs="Segoe UI" w:hint="eastAsia"/>
          <w:szCs w:val="22"/>
          <w:lang w:eastAsia="zh-CN"/>
        </w:rPr>
        <w:t>随着微电子封装市场快速向</w:t>
      </w:r>
      <w:r w:rsidRPr="008B2E56">
        <w:rPr>
          <w:rFonts w:cs="Segoe UI" w:hint="eastAsia"/>
          <w:szCs w:val="22"/>
          <w:lang w:eastAsia="zh-CN"/>
        </w:rPr>
        <w:t>3D</w:t>
      </w:r>
      <w:r w:rsidRPr="008B2E56">
        <w:rPr>
          <w:rFonts w:cs="Segoe UI" w:hint="eastAsia"/>
          <w:szCs w:val="22"/>
          <w:lang w:eastAsia="zh-CN"/>
        </w:rPr>
        <w:t>小型化过渡，更小、更薄、更高密度的封装结构已成为行业新常态。因此，为了满足各种设计场景对封装尺寸的苛刻要求，诸多封装技术专家会选择使用芯片粘贴胶膜，而不是常用的胶水。与胶水相比，芯片粘贴胶膜能够提供可控的厚度和流动性、不会发生树脂渗出现象，而且具有均一的爬胶，固化前后均能保持胶层稳定性。除了上述优势之外，</w:t>
      </w:r>
      <w:r w:rsidRPr="008B2E56">
        <w:rPr>
          <w:rFonts w:cs="Segoe UI" w:hint="eastAsia"/>
          <w:szCs w:val="22"/>
          <w:lang w:eastAsia="zh-CN"/>
        </w:rPr>
        <w:t>Loctite Ablestik ATB 125GR</w:t>
      </w:r>
      <w:r w:rsidRPr="008B2E56">
        <w:rPr>
          <w:rFonts w:cs="Segoe UI" w:hint="eastAsia"/>
          <w:szCs w:val="22"/>
          <w:lang w:eastAsia="zh-CN"/>
        </w:rPr>
        <w:t>还可以为基板和引线框架设计，提供高可靠性、高达车规级“</w:t>
      </w:r>
      <w:r w:rsidRPr="008B2E56">
        <w:rPr>
          <w:rFonts w:cs="Segoe UI" w:hint="eastAsia"/>
          <w:szCs w:val="22"/>
          <w:lang w:eastAsia="zh-CN"/>
        </w:rPr>
        <w:t xml:space="preserve">0 </w:t>
      </w:r>
      <w:r w:rsidRPr="008B2E56">
        <w:rPr>
          <w:rFonts w:cs="Segoe UI" w:hint="eastAsia"/>
          <w:szCs w:val="22"/>
          <w:lang w:eastAsia="zh-CN"/>
        </w:rPr>
        <w:t>级”标准的性能表现，使其成为消费电子、汽车和工业领域严苛应用的上乘之选。</w:t>
      </w:r>
    </w:p>
    <w:p w14:paraId="26AD6068" w14:textId="77777777" w:rsidR="00C64CC5" w:rsidRDefault="00C64CC5" w:rsidP="009226DF">
      <w:pPr>
        <w:rPr>
          <w:rFonts w:cs="Segoe UI"/>
          <w:szCs w:val="22"/>
          <w:lang w:eastAsia="zh-CN"/>
        </w:rPr>
      </w:pPr>
    </w:p>
    <w:p w14:paraId="608B48A6" w14:textId="47F46403" w:rsidR="00565F85" w:rsidRDefault="009405F1" w:rsidP="00096D8F">
      <w:pPr>
        <w:rPr>
          <w:rFonts w:cs="Segoe UI"/>
          <w:szCs w:val="22"/>
          <w:lang w:eastAsia="zh-CN"/>
        </w:rPr>
      </w:pPr>
      <w:r w:rsidRPr="009405F1">
        <w:rPr>
          <w:rFonts w:cs="Segoe UI" w:hint="eastAsia"/>
          <w:szCs w:val="22"/>
          <w:lang w:eastAsia="zh-CN"/>
        </w:rPr>
        <w:t>“这款材料的研发极具挑战性，需要同时满足以下两项要求：首先，在各种类型的金属引线框架和基板上均可使用；其次，对于尺寸范围</w:t>
      </w:r>
      <w:r w:rsidRPr="009405F1">
        <w:rPr>
          <w:rFonts w:cs="Segoe UI" w:hint="eastAsia"/>
          <w:szCs w:val="22"/>
          <w:lang w:eastAsia="zh-CN"/>
        </w:rPr>
        <w:t xml:space="preserve">0.5 mm x 0.5 mm </w:t>
      </w:r>
      <w:r w:rsidRPr="009405F1">
        <w:rPr>
          <w:rFonts w:cs="Segoe UI" w:hint="eastAsia"/>
          <w:szCs w:val="22"/>
          <w:lang w:eastAsia="zh-CN"/>
        </w:rPr>
        <w:t>至</w:t>
      </w:r>
      <w:r w:rsidRPr="009405F1">
        <w:rPr>
          <w:rFonts w:cs="Segoe UI" w:hint="eastAsia"/>
          <w:szCs w:val="22"/>
          <w:lang w:eastAsia="zh-CN"/>
        </w:rPr>
        <w:t xml:space="preserve"> 3.0 mm x 3.0 mm</w:t>
      </w:r>
      <w:r w:rsidRPr="009405F1">
        <w:rPr>
          <w:rFonts w:cs="Segoe UI" w:hint="eastAsia"/>
          <w:szCs w:val="22"/>
          <w:lang w:eastAsia="zh-CN"/>
        </w:rPr>
        <w:t>的芯片，均能提供优异的粘合性和固化性能。”汉高粘合剂技术半导体封装材料业务全球市场总监</w:t>
      </w:r>
      <w:r w:rsidRPr="009405F1">
        <w:rPr>
          <w:rFonts w:cs="Segoe UI" w:hint="eastAsia"/>
          <w:szCs w:val="22"/>
          <w:lang w:eastAsia="zh-CN"/>
        </w:rPr>
        <w:t>Ramachandran Trichur</w:t>
      </w:r>
      <w:r w:rsidRPr="009405F1">
        <w:rPr>
          <w:rFonts w:cs="Segoe UI" w:hint="eastAsia"/>
          <w:szCs w:val="22"/>
          <w:lang w:eastAsia="zh-CN"/>
        </w:rPr>
        <w:t>表示，“</w:t>
      </w:r>
      <w:r w:rsidRPr="009405F1">
        <w:rPr>
          <w:rFonts w:cs="Segoe UI" w:hint="eastAsia"/>
          <w:szCs w:val="22"/>
          <w:lang w:eastAsia="zh-CN"/>
        </w:rPr>
        <w:t>Loctite Ablestik ATB 125GR</w:t>
      </w:r>
      <w:r w:rsidRPr="009405F1">
        <w:rPr>
          <w:rFonts w:cs="Segoe UI" w:hint="eastAsia"/>
          <w:szCs w:val="22"/>
          <w:lang w:eastAsia="zh-CN"/>
        </w:rPr>
        <w:t>完全符合以上技术要求，有助于实现供应链各个环节的流程简化。此外，这款材料还成功通过了条件苛刻的</w:t>
      </w:r>
      <w:r w:rsidRPr="009405F1">
        <w:rPr>
          <w:rFonts w:cs="Segoe UI" w:hint="eastAsia"/>
          <w:szCs w:val="22"/>
          <w:lang w:eastAsia="zh-CN"/>
        </w:rPr>
        <w:t>1000</w:t>
      </w:r>
      <w:r w:rsidRPr="009405F1">
        <w:rPr>
          <w:rFonts w:cs="Segoe UI" w:hint="eastAsia"/>
          <w:szCs w:val="22"/>
          <w:lang w:eastAsia="zh-CN"/>
        </w:rPr>
        <w:t>次热循环测试（零下</w:t>
      </w:r>
      <w:r w:rsidRPr="009405F1">
        <w:rPr>
          <w:rFonts w:cs="Segoe UI" w:hint="eastAsia"/>
          <w:szCs w:val="22"/>
          <w:lang w:eastAsia="zh-CN"/>
        </w:rPr>
        <w:t>60</w:t>
      </w:r>
      <w:r w:rsidRPr="009405F1">
        <w:rPr>
          <w:rFonts w:cs="Segoe UI" w:hint="eastAsia"/>
          <w:szCs w:val="22"/>
          <w:lang w:eastAsia="zh-CN"/>
        </w:rPr>
        <w:t>°</w:t>
      </w:r>
      <w:r w:rsidRPr="009405F1">
        <w:rPr>
          <w:rFonts w:cs="Segoe UI" w:hint="eastAsia"/>
          <w:szCs w:val="22"/>
          <w:lang w:eastAsia="zh-CN"/>
        </w:rPr>
        <w:t xml:space="preserve">C </w:t>
      </w:r>
      <w:r w:rsidRPr="009405F1">
        <w:rPr>
          <w:rFonts w:cs="Segoe UI" w:hint="eastAsia"/>
          <w:szCs w:val="22"/>
          <w:lang w:eastAsia="zh-CN"/>
        </w:rPr>
        <w:t>到零上</w:t>
      </w:r>
      <w:r w:rsidRPr="009405F1">
        <w:rPr>
          <w:rFonts w:cs="Segoe UI" w:hint="eastAsia"/>
          <w:szCs w:val="22"/>
          <w:lang w:eastAsia="zh-CN"/>
        </w:rPr>
        <w:t>150</w:t>
      </w:r>
      <w:r w:rsidRPr="009405F1">
        <w:rPr>
          <w:rFonts w:cs="Segoe UI" w:hint="eastAsia"/>
          <w:szCs w:val="22"/>
          <w:lang w:eastAsia="zh-CN"/>
        </w:rPr>
        <w:t>°</w:t>
      </w:r>
      <w:r w:rsidRPr="009405F1">
        <w:rPr>
          <w:rFonts w:cs="Segoe UI" w:hint="eastAsia"/>
          <w:szCs w:val="22"/>
          <w:lang w:eastAsia="zh-CN"/>
        </w:rPr>
        <w:t>C</w:t>
      </w:r>
      <w:r w:rsidRPr="009405F1">
        <w:rPr>
          <w:rFonts w:cs="Segoe UI" w:hint="eastAsia"/>
          <w:szCs w:val="22"/>
          <w:lang w:eastAsia="zh-CN"/>
        </w:rPr>
        <w:t>），展示了其卓越的可靠性。”</w:t>
      </w:r>
      <w:r w:rsidR="001A1BD1" w:rsidRPr="001A1BD1">
        <w:rPr>
          <w:rFonts w:cs="Segoe UI" w:hint="eastAsia"/>
          <w:szCs w:val="22"/>
          <w:lang w:eastAsia="zh-CN"/>
        </w:rPr>
        <w:t xml:space="preserve"> </w:t>
      </w:r>
    </w:p>
    <w:p w14:paraId="378192C1" w14:textId="00E7C53E" w:rsidR="00704B05" w:rsidRDefault="00704B05" w:rsidP="00096D8F">
      <w:pPr>
        <w:rPr>
          <w:rFonts w:cs="Segoe UI"/>
          <w:szCs w:val="22"/>
          <w:lang w:eastAsia="zh-CN"/>
        </w:rPr>
      </w:pPr>
    </w:p>
    <w:p w14:paraId="568687CE" w14:textId="25150F7E" w:rsidR="00704B05" w:rsidRDefault="00116334" w:rsidP="00096D8F">
      <w:pPr>
        <w:rPr>
          <w:rFonts w:cs="Segoe UI"/>
          <w:szCs w:val="22"/>
          <w:lang w:eastAsia="zh-CN"/>
        </w:rPr>
      </w:pPr>
      <w:r w:rsidRPr="00116334">
        <w:rPr>
          <w:rFonts w:cs="Segoe UI" w:hint="eastAsia"/>
          <w:szCs w:val="22"/>
          <w:lang w:eastAsia="zh-CN"/>
        </w:rPr>
        <w:t>Loctite Ablestik ATB 125GR</w:t>
      </w:r>
      <w:r w:rsidRPr="00116334">
        <w:rPr>
          <w:rFonts w:cs="Segoe UI" w:hint="eastAsia"/>
          <w:szCs w:val="22"/>
          <w:lang w:eastAsia="zh-CN"/>
        </w:rPr>
        <w:t>具有多项独特属性。例如，在室温条件下，具有低模量和低热膨胀系数</w:t>
      </w:r>
      <w:r w:rsidRPr="00116334">
        <w:rPr>
          <w:rFonts w:cs="Segoe UI" w:hint="eastAsia"/>
          <w:szCs w:val="22"/>
          <w:lang w:eastAsia="zh-CN"/>
        </w:rPr>
        <w:t xml:space="preserve"> (CTE)</w:t>
      </w:r>
      <w:r w:rsidRPr="00116334">
        <w:rPr>
          <w:rFonts w:cs="Segoe UI" w:hint="eastAsia"/>
          <w:szCs w:val="22"/>
          <w:lang w:eastAsia="zh-CN"/>
        </w:rPr>
        <w:t>；而在引线键合的操作温度下，则具有高模量以确保可靠的引线键合。该材料在银、铜和</w:t>
      </w:r>
      <w:r w:rsidRPr="00116334">
        <w:rPr>
          <w:rFonts w:cs="Segoe UI" w:hint="eastAsia"/>
          <w:szCs w:val="22"/>
          <w:lang w:eastAsia="zh-CN"/>
        </w:rPr>
        <w:t xml:space="preserve"> PPF</w:t>
      </w:r>
      <w:r w:rsidRPr="00116334">
        <w:rPr>
          <w:rFonts w:cs="Segoe UI" w:hint="eastAsia"/>
          <w:szCs w:val="22"/>
          <w:lang w:eastAsia="zh-CN"/>
        </w:rPr>
        <w:t>金属引线框架和基板上均表现出优异的附着力，并具有对于铜引线键合很关键的低离子含量。对于尺寸范围涵盖</w:t>
      </w:r>
      <w:r w:rsidRPr="00116334">
        <w:rPr>
          <w:rFonts w:cs="Segoe UI" w:hint="eastAsia"/>
          <w:szCs w:val="22"/>
          <w:lang w:eastAsia="zh-CN"/>
        </w:rPr>
        <w:t xml:space="preserve"> 0.5 mm x 0.5 mm </w:t>
      </w:r>
      <w:r w:rsidRPr="00116334">
        <w:rPr>
          <w:rFonts w:cs="Segoe UI" w:hint="eastAsia"/>
          <w:szCs w:val="22"/>
          <w:lang w:eastAsia="zh-CN"/>
        </w:rPr>
        <w:t>至</w:t>
      </w:r>
      <w:r w:rsidRPr="00116334">
        <w:rPr>
          <w:rFonts w:cs="Segoe UI" w:hint="eastAsia"/>
          <w:szCs w:val="22"/>
          <w:lang w:eastAsia="zh-CN"/>
        </w:rPr>
        <w:t xml:space="preserve"> 3.0 mm x 3.0 mm</w:t>
      </w:r>
      <w:r w:rsidRPr="00116334">
        <w:rPr>
          <w:rFonts w:cs="Segoe UI" w:hint="eastAsia"/>
          <w:szCs w:val="22"/>
          <w:lang w:eastAsia="zh-CN"/>
        </w:rPr>
        <w:t>的芯片，这款材料还能够为所有加工步骤（层压、切割和芯片拾取等）提供出色的可加工性。</w:t>
      </w:r>
    </w:p>
    <w:p w14:paraId="4E31E3CC" w14:textId="6AFCE98A" w:rsidR="00FC0F70" w:rsidRDefault="00FC0F70" w:rsidP="00096D8F">
      <w:pPr>
        <w:rPr>
          <w:rFonts w:cs="Segoe UI"/>
          <w:szCs w:val="22"/>
          <w:lang w:eastAsia="zh-CN"/>
        </w:rPr>
      </w:pPr>
    </w:p>
    <w:p w14:paraId="03984A93" w14:textId="4ED85E06" w:rsidR="00FC0F70" w:rsidRDefault="00D14EF1" w:rsidP="00096D8F">
      <w:pPr>
        <w:rPr>
          <w:rFonts w:cs="Segoe UI"/>
          <w:szCs w:val="22"/>
          <w:lang w:eastAsia="zh-CN"/>
        </w:rPr>
      </w:pPr>
      <w:r w:rsidRPr="00D14EF1">
        <w:rPr>
          <w:rFonts w:cs="Segoe UI" w:hint="eastAsia"/>
          <w:szCs w:val="22"/>
          <w:lang w:eastAsia="zh-CN"/>
        </w:rPr>
        <w:t>“</w:t>
      </w:r>
      <w:r w:rsidRPr="00D14EF1">
        <w:rPr>
          <w:rFonts w:cs="Segoe UI" w:hint="eastAsia"/>
          <w:szCs w:val="22"/>
          <w:lang w:eastAsia="zh-CN"/>
        </w:rPr>
        <w:t>Loctite Ablestik ATB 125GR</w:t>
      </w:r>
      <w:r w:rsidRPr="00D14EF1">
        <w:rPr>
          <w:rFonts w:cs="Segoe UI" w:hint="eastAsia"/>
          <w:szCs w:val="22"/>
          <w:lang w:eastAsia="zh-CN"/>
        </w:rPr>
        <w:t>的推出标志着非导电芯片粘贴胶膜材料的重大进步，从而让封装集成商可以在不同终端设备中使用能够满足各种苛刻半导体应用要求的单一材料。”</w:t>
      </w:r>
      <w:r w:rsidRPr="00D14EF1">
        <w:rPr>
          <w:rFonts w:cs="Segoe UI" w:hint="eastAsia"/>
          <w:szCs w:val="22"/>
          <w:lang w:eastAsia="zh-CN"/>
        </w:rPr>
        <w:t>Trichur</w:t>
      </w:r>
      <w:r w:rsidRPr="00D14EF1">
        <w:rPr>
          <w:rFonts w:cs="Segoe UI" w:hint="eastAsia"/>
          <w:szCs w:val="22"/>
          <w:lang w:eastAsia="zh-CN"/>
        </w:rPr>
        <w:t>总结道。</w:t>
      </w:r>
    </w:p>
    <w:p w14:paraId="66803922" w14:textId="601CA983" w:rsidR="00CF28F9" w:rsidRDefault="00CF28F9" w:rsidP="00096D8F">
      <w:pPr>
        <w:rPr>
          <w:rFonts w:cs="Segoe UI"/>
          <w:szCs w:val="22"/>
          <w:lang w:eastAsia="zh-CN"/>
        </w:rPr>
      </w:pPr>
    </w:p>
    <w:p w14:paraId="469FF077" w14:textId="46858433" w:rsidR="00CF28F9" w:rsidRDefault="008D7017" w:rsidP="00096D8F">
      <w:pPr>
        <w:rPr>
          <w:rFonts w:cs="Segoe UI"/>
          <w:szCs w:val="22"/>
          <w:lang w:eastAsia="zh-CN"/>
        </w:rPr>
      </w:pPr>
      <w:r w:rsidRPr="008D7017">
        <w:rPr>
          <w:rFonts w:cs="Segoe UI" w:hint="eastAsia"/>
          <w:szCs w:val="22"/>
          <w:lang w:eastAsia="zh-CN"/>
        </w:rPr>
        <w:t>目前，上市的</w:t>
      </w:r>
      <w:r w:rsidRPr="008D7017">
        <w:rPr>
          <w:rFonts w:cs="Segoe UI" w:hint="eastAsia"/>
          <w:szCs w:val="22"/>
          <w:lang w:eastAsia="zh-CN"/>
        </w:rPr>
        <w:t>Loctite Ablestik ATB 125GR</w:t>
      </w:r>
      <w:r w:rsidRPr="008D7017">
        <w:rPr>
          <w:rFonts w:cs="Segoe UI" w:hint="eastAsia"/>
          <w:szCs w:val="22"/>
          <w:lang w:eastAsia="zh-CN"/>
        </w:rPr>
        <w:t>牌号产品的通用厚度为</w:t>
      </w:r>
      <w:r w:rsidRPr="008D7017">
        <w:rPr>
          <w:rFonts w:cs="Segoe UI" w:hint="eastAsia"/>
          <w:szCs w:val="22"/>
          <w:lang w:eastAsia="zh-CN"/>
        </w:rPr>
        <w:t>25</w:t>
      </w:r>
      <w:r w:rsidRPr="008D7017">
        <w:rPr>
          <w:rFonts w:cs="Segoe UI" w:hint="eastAsia"/>
          <w:szCs w:val="22"/>
          <w:lang w:eastAsia="zh-CN"/>
        </w:rPr>
        <w:t>微米（</w:t>
      </w:r>
      <w:r w:rsidRPr="008D7017">
        <w:rPr>
          <w:rFonts w:cs="Segoe UI" w:hint="eastAsia"/>
          <w:szCs w:val="22"/>
          <w:lang w:eastAsia="zh-CN"/>
        </w:rPr>
        <w:t>µm</w:t>
      </w:r>
      <w:r w:rsidRPr="008D7017">
        <w:rPr>
          <w:rFonts w:cs="Segoe UI" w:hint="eastAsia"/>
          <w:szCs w:val="22"/>
          <w:lang w:eastAsia="zh-CN"/>
        </w:rPr>
        <w:t>），其他定制化厚度可以按需提供。更多信息，敬请浏览</w:t>
      </w:r>
      <w:hyperlink r:id="rId12" w:history="1">
        <w:r w:rsidRPr="000C323F">
          <w:rPr>
            <w:rStyle w:val="Hyperlink"/>
            <w:rFonts w:cs="Segoe UI" w:hint="eastAsia"/>
            <w:sz w:val="22"/>
            <w:szCs w:val="22"/>
            <w:lang w:eastAsia="zh-CN"/>
          </w:rPr>
          <w:t>www.henkel-adhesives.com/electronics</w:t>
        </w:r>
      </w:hyperlink>
      <w:r>
        <w:rPr>
          <w:rFonts w:cs="Segoe UI" w:hint="eastAsia"/>
          <w:szCs w:val="22"/>
          <w:lang w:eastAsia="zh-CN"/>
        </w:rPr>
        <w:t>。</w:t>
      </w:r>
    </w:p>
    <w:p w14:paraId="638B60F8" w14:textId="77777777" w:rsidR="001A1BD1" w:rsidRPr="00096D8F" w:rsidRDefault="001A1BD1" w:rsidP="00096D8F">
      <w:pPr>
        <w:rPr>
          <w:rFonts w:cs="Segoe UI"/>
          <w:szCs w:val="22"/>
          <w:lang w:eastAsia="zh-CN"/>
        </w:rPr>
      </w:pPr>
    </w:p>
    <w:p w14:paraId="651BA320" w14:textId="77777777" w:rsidR="00906B10" w:rsidRPr="00973B05" w:rsidRDefault="00906B10" w:rsidP="00906B10">
      <w:pPr>
        <w:rPr>
          <w:rStyle w:val="AboutandContactHeadline"/>
          <w:szCs w:val="18"/>
          <w:lang w:eastAsia="zh-CN"/>
        </w:rPr>
      </w:pPr>
      <w:r w:rsidRPr="00973B05">
        <w:rPr>
          <w:rStyle w:val="AboutandContactHeadline"/>
          <w:rFonts w:hint="eastAsia"/>
          <w:szCs w:val="18"/>
          <w:lang w:eastAsia="zh-CN"/>
        </w:rPr>
        <w:t>关于汉高</w:t>
      </w:r>
    </w:p>
    <w:p w14:paraId="704DF470" w14:textId="77777777" w:rsidR="00906B10" w:rsidRPr="00973B05" w:rsidRDefault="00906B10" w:rsidP="00906B10">
      <w:pPr>
        <w:rPr>
          <w:rStyle w:val="AboutandContactHeadline"/>
          <w:szCs w:val="18"/>
          <w:lang w:eastAsia="zh-CN"/>
        </w:rPr>
      </w:pPr>
    </w:p>
    <w:p w14:paraId="79A76984" w14:textId="77777777" w:rsidR="00906B10" w:rsidRPr="00E558B0" w:rsidRDefault="00906B10" w:rsidP="00906B10">
      <w:pPr>
        <w:rPr>
          <w:rStyle w:val="Hyperlink"/>
          <w:lang w:eastAsia="zh-CN"/>
        </w:rPr>
      </w:pPr>
      <w:r w:rsidRPr="00503013">
        <w:rPr>
          <w:rStyle w:val="AboutandContactHeadline"/>
          <w:rFonts w:hint="eastAsia"/>
          <w:b w:val="0"/>
          <w:bCs w:val="0"/>
          <w:szCs w:val="18"/>
          <w:lang w:eastAsia="zh-CN"/>
        </w:rPr>
        <w:t>汉高在全球范围内经营均衡且多元化的业务组合。通过强大的品牌、卓越的创新和先进的技术，公司在工业和消费领域的三大业务板块中确立了领先地位。汉高粘合剂技术业务部是全球粘合剂市场的领导者，服务于全球各行各业。在洗涤剂及家用护理以及化妆品</w:t>
      </w:r>
      <w:r w:rsidRPr="00E558B0">
        <w:rPr>
          <w:rStyle w:val="AboutandContactHeadline"/>
          <w:b w:val="0"/>
          <w:bCs w:val="0"/>
          <w:szCs w:val="18"/>
          <w:lang w:eastAsia="zh-CN"/>
        </w:rPr>
        <w:t>/</w:t>
      </w:r>
      <w:r w:rsidRPr="00503013">
        <w:rPr>
          <w:rStyle w:val="AboutandContactHeadline"/>
          <w:rFonts w:hint="eastAsia"/>
          <w:b w:val="0"/>
          <w:bCs w:val="0"/>
          <w:szCs w:val="18"/>
          <w:lang w:eastAsia="zh-CN"/>
        </w:rPr>
        <w:t>美容用品两大业务板块中，汉高也在各国市场和众多应用领域中的具有领先地位。公司成立于</w:t>
      </w:r>
      <w:r w:rsidRPr="00E558B0">
        <w:rPr>
          <w:rStyle w:val="AboutandContactHeadline"/>
          <w:b w:val="0"/>
          <w:bCs w:val="0"/>
          <w:szCs w:val="18"/>
          <w:lang w:eastAsia="zh-CN"/>
        </w:rPr>
        <w:t>1876</w:t>
      </w:r>
      <w:r w:rsidRPr="00503013">
        <w:rPr>
          <w:rStyle w:val="AboutandContactHeadline"/>
          <w:rFonts w:hint="eastAsia"/>
          <w:b w:val="0"/>
          <w:bCs w:val="0"/>
          <w:szCs w:val="18"/>
          <w:lang w:eastAsia="zh-CN"/>
        </w:rPr>
        <w:t>年，迄今已有</w:t>
      </w:r>
      <w:r w:rsidRPr="00E558B0">
        <w:rPr>
          <w:rStyle w:val="AboutandContactHeadline"/>
          <w:b w:val="0"/>
          <w:bCs w:val="0"/>
          <w:szCs w:val="18"/>
          <w:lang w:eastAsia="zh-CN"/>
        </w:rPr>
        <w:t>140</w:t>
      </w:r>
      <w:r w:rsidRPr="00503013">
        <w:rPr>
          <w:rStyle w:val="AboutandContactHeadline"/>
          <w:rFonts w:hint="eastAsia"/>
          <w:b w:val="0"/>
          <w:bCs w:val="0"/>
          <w:szCs w:val="18"/>
          <w:lang w:eastAsia="zh-CN"/>
        </w:rPr>
        <w:t>多年光辉历史。</w:t>
      </w:r>
      <w:r w:rsidRPr="00E558B0">
        <w:rPr>
          <w:rStyle w:val="AboutandContactHeadline"/>
          <w:b w:val="0"/>
          <w:bCs w:val="0"/>
          <w:szCs w:val="18"/>
          <w:lang w:eastAsia="zh-CN"/>
        </w:rPr>
        <w:t>2021</w:t>
      </w:r>
      <w:r w:rsidRPr="00503013">
        <w:rPr>
          <w:rStyle w:val="AboutandContactHeadline"/>
          <w:rFonts w:hint="eastAsia"/>
          <w:b w:val="0"/>
          <w:bCs w:val="0"/>
          <w:szCs w:val="18"/>
          <w:lang w:eastAsia="zh-CN"/>
        </w:rPr>
        <w:t>年，汉高实现销售额逾</w:t>
      </w:r>
      <w:r w:rsidRPr="00E558B0">
        <w:rPr>
          <w:rStyle w:val="AboutandContactHeadline"/>
          <w:b w:val="0"/>
          <w:bCs w:val="0"/>
          <w:szCs w:val="18"/>
          <w:lang w:eastAsia="zh-CN"/>
        </w:rPr>
        <w:t>200</w:t>
      </w:r>
      <w:r w:rsidRPr="00503013">
        <w:rPr>
          <w:rStyle w:val="AboutandContactHeadline"/>
          <w:rFonts w:hint="eastAsia"/>
          <w:b w:val="0"/>
          <w:bCs w:val="0"/>
          <w:szCs w:val="18"/>
          <w:lang w:eastAsia="zh-CN"/>
        </w:rPr>
        <w:t>亿欧元，调整后营业利润达</w:t>
      </w:r>
      <w:r w:rsidRPr="00E558B0">
        <w:rPr>
          <w:rStyle w:val="AboutandContactHeadline"/>
          <w:b w:val="0"/>
          <w:bCs w:val="0"/>
          <w:szCs w:val="18"/>
          <w:lang w:eastAsia="zh-CN"/>
        </w:rPr>
        <w:t>27</w:t>
      </w:r>
      <w:r w:rsidRPr="00503013">
        <w:rPr>
          <w:rStyle w:val="AboutandContactHeadline"/>
          <w:rFonts w:hint="eastAsia"/>
          <w:b w:val="0"/>
          <w:bCs w:val="0"/>
          <w:szCs w:val="18"/>
          <w:lang w:eastAsia="zh-CN"/>
        </w:rPr>
        <w:t>亿欧元左右。汉高在全球范围内约有</w:t>
      </w:r>
      <w:r w:rsidRPr="00E558B0">
        <w:rPr>
          <w:rStyle w:val="AboutandContactHeadline"/>
          <w:b w:val="0"/>
          <w:bCs w:val="0"/>
          <w:szCs w:val="18"/>
          <w:lang w:eastAsia="zh-CN"/>
        </w:rPr>
        <w:t>5.2</w:t>
      </w:r>
      <w:r w:rsidRPr="00503013">
        <w:rPr>
          <w:rStyle w:val="AboutandContactHeadline"/>
          <w:rFonts w:hint="eastAsia"/>
          <w:b w:val="0"/>
          <w:bCs w:val="0"/>
          <w:szCs w:val="18"/>
          <w:lang w:eastAsia="zh-CN"/>
        </w:rPr>
        <w:t>万名员工，在强大的企业文化、共同的企业目标与价值观的引领下，他们融合为一支热情、多元化的团队。作为企业可持续发展的表率，汉高在许多国际性指数和排行榜中名列前茅。汉高的优先股已列入德国</w:t>
      </w:r>
      <w:r w:rsidRPr="00E558B0">
        <w:rPr>
          <w:rStyle w:val="AboutandContactHeadline"/>
          <w:b w:val="0"/>
          <w:bCs w:val="0"/>
          <w:szCs w:val="18"/>
          <w:lang w:eastAsia="zh-CN"/>
        </w:rPr>
        <w:t>DAX</w:t>
      </w:r>
      <w:r w:rsidRPr="00503013">
        <w:rPr>
          <w:rStyle w:val="AboutandContactHeadline"/>
          <w:rFonts w:hint="eastAsia"/>
          <w:b w:val="0"/>
          <w:bCs w:val="0"/>
          <w:szCs w:val="18"/>
          <w:lang w:eastAsia="zh-CN"/>
        </w:rPr>
        <w:t>指数。更多资讯，敬请访问</w:t>
      </w:r>
      <w:hyperlink r:id="rId13" w:history="1">
        <w:r w:rsidRPr="00503013">
          <w:rPr>
            <w:rStyle w:val="Hyperlink"/>
            <w:lang w:eastAsia="zh-CN"/>
          </w:rPr>
          <w:t>www.henkel.com</w:t>
        </w:r>
      </w:hyperlink>
      <w:r w:rsidRPr="00503013">
        <w:rPr>
          <w:rStyle w:val="AboutandContactHeadline"/>
          <w:rFonts w:hint="eastAsia"/>
          <w:b w:val="0"/>
          <w:bCs w:val="0"/>
          <w:szCs w:val="18"/>
          <w:lang w:eastAsia="zh-CN"/>
        </w:rPr>
        <w:t>。</w:t>
      </w:r>
    </w:p>
    <w:p w14:paraId="259778F3" w14:textId="77777777" w:rsidR="00906B10" w:rsidRDefault="00906B10">
      <w:pPr>
        <w:spacing w:line="240" w:lineRule="auto"/>
        <w:jc w:val="left"/>
        <w:rPr>
          <w:rStyle w:val="AboutandContactHeadline"/>
          <w:sz w:val="16"/>
          <w:lang w:eastAsia="zh-CN"/>
        </w:rPr>
      </w:pPr>
    </w:p>
    <w:p w14:paraId="7978AFC3" w14:textId="77777777" w:rsidR="00906B10" w:rsidRDefault="00906B10" w:rsidP="00906B10">
      <w:pPr>
        <w:tabs>
          <w:tab w:val="left" w:pos="1080"/>
          <w:tab w:val="left" w:pos="4500"/>
        </w:tabs>
        <w:spacing w:line="264" w:lineRule="auto"/>
        <w:rPr>
          <w:rStyle w:val="AboutandContactBody"/>
          <w:rFonts w:asciiTheme="majorHAnsi" w:hAnsiTheme="majorHAnsi" w:cs="Calibri Light"/>
          <w:b/>
          <w:szCs w:val="18"/>
          <w:lang w:eastAsia="zh-CN"/>
        </w:rPr>
      </w:pPr>
    </w:p>
    <w:p w14:paraId="1A56D4A6" w14:textId="7CEF0AA7" w:rsidR="00906B10" w:rsidRPr="00D76E73" w:rsidRDefault="00906B10" w:rsidP="00906B10">
      <w:pPr>
        <w:tabs>
          <w:tab w:val="left" w:pos="1080"/>
          <w:tab w:val="left" w:pos="4500"/>
        </w:tabs>
        <w:spacing w:line="264" w:lineRule="auto"/>
        <w:rPr>
          <w:rStyle w:val="AboutandContactBody"/>
          <w:rFonts w:asciiTheme="majorHAnsi" w:hAnsiTheme="majorHAnsi" w:cs="Calibri Light"/>
          <w:b/>
          <w:szCs w:val="18"/>
        </w:rPr>
      </w:pPr>
      <w:r>
        <w:rPr>
          <w:rStyle w:val="AboutandContactBody"/>
          <w:rFonts w:asciiTheme="majorHAnsi" w:hAnsiTheme="majorHAnsi" w:cs="Calibri Light" w:hint="eastAsia"/>
          <w:b/>
          <w:szCs w:val="18"/>
          <w:lang w:eastAsia="zh-CN"/>
        </w:rPr>
        <w:t>媒体联系人</w:t>
      </w:r>
    </w:p>
    <w:p w14:paraId="1028965C" w14:textId="77777777" w:rsidR="00906B10" w:rsidRPr="00D76E73" w:rsidRDefault="00906B10" w:rsidP="00906B10">
      <w:pPr>
        <w:tabs>
          <w:tab w:val="left" w:pos="1080"/>
          <w:tab w:val="left" w:pos="4500"/>
        </w:tabs>
        <w:spacing w:line="264" w:lineRule="auto"/>
        <w:rPr>
          <w:rStyle w:val="AboutandContactBody"/>
          <w:rFonts w:asciiTheme="majorHAnsi" w:hAnsiTheme="majorHAnsi" w:cs="Calibri Light"/>
          <w:b/>
          <w:szCs w:val="18"/>
        </w:rPr>
      </w:pPr>
    </w:p>
    <w:p w14:paraId="001D07CA" w14:textId="70CFC25A" w:rsidR="00906B10" w:rsidRPr="00906B10" w:rsidRDefault="00906B10" w:rsidP="00906B10">
      <w:pPr>
        <w:tabs>
          <w:tab w:val="left" w:pos="1080"/>
          <w:tab w:val="left" w:pos="4500"/>
        </w:tabs>
        <w:spacing w:line="264" w:lineRule="auto"/>
        <w:rPr>
          <w:rStyle w:val="AboutandContactBody"/>
          <w:rFonts w:asciiTheme="majorHAnsi" w:hAnsiTheme="majorHAnsi" w:cs="Calibri Light"/>
          <w:bCs/>
          <w:szCs w:val="18"/>
        </w:rPr>
      </w:pPr>
      <w:r w:rsidRPr="00906B10">
        <w:rPr>
          <w:rStyle w:val="AboutandContactBody"/>
          <w:rFonts w:asciiTheme="majorHAnsi" w:hAnsiTheme="majorHAnsi" w:cs="Calibri Light" w:hint="eastAsia"/>
          <w:bCs/>
          <w:szCs w:val="18"/>
          <w:lang w:eastAsia="zh-CN"/>
        </w:rPr>
        <w:t>姓名：</w:t>
      </w:r>
      <w:r w:rsidR="007F3FB6" w:rsidRPr="007F3FB6">
        <w:rPr>
          <w:rStyle w:val="AboutandContactBody"/>
          <w:rFonts w:asciiTheme="majorHAnsi" w:hAnsiTheme="majorHAnsi" w:cs="Calibri Light"/>
          <w:bCs/>
          <w:szCs w:val="18"/>
        </w:rPr>
        <w:t>Yeap Wei Ting</w:t>
      </w:r>
      <w:r w:rsidRPr="00906B10">
        <w:rPr>
          <w:rStyle w:val="AboutandContactBody"/>
          <w:rFonts w:asciiTheme="majorHAnsi" w:hAnsiTheme="majorHAnsi" w:cs="Calibri Light"/>
          <w:bCs/>
          <w:szCs w:val="18"/>
        </w:rPr>
        <w:tab/>
      </w:r>
    </w:p>
    <w:p w14:paraId="18BA7EA8" w14:textId="596A752A" w:rsidR="00906B10" w:rsidRPr="00933504" w:rsidRDefault="00906B10" w:rsidP="00906B10">
      <w:pPr>
        <w:tabs>
          <w:tab w:val="left" w:pos="709"/>
          <w:tab w:val="left" w:pos="4500"/>
          <w:tab w:val="left" w:pos="5245"/>
        </w:tabs>
        <w:spacing w:line="264" w:lineRule="auto"/>
        <w:rPr>
          <w:rStyle w:val="AboutandContactBody"/>
          <w:rFonts w:asciiTheme="majorHAnsi" w:hAnsiTheme="majorHAnsi" w:cs="Calibri Light"/>
          <w:szCs w:val="18"/>
        </w:rPr>
      </w:pPr>
      <w:r>
        <w:rPr>
          <w:rStyle w:val="AboutandContactBody"/>
          <w:rFonts w:asciiTheme="majorHAnsi" w:hAnsiTheme="majorHAnsi" w:cs="Calibri Light" w:hint="eastAsia"/>
          <w:szCs w:val="18"/>
          <w:lang w:eastAsia="zh-CN"/>
        </w:rPr>
        <w:t>邮箱：</w:t>
      </w:r>
      <w:r w:rsidR="00A83C65" w:rsidRPr="00A83C65">
        <w:rPr>
          <w:rFonts w:asciiTheme="majorHAnsi" w:hAnsiTheme="majorHAnsi" w:cs="Calibri Light"/>
          <w:sz w:val="18"/>
          <w:szCs w:val="18"/>
        </w:rPr>
        <w:t>weiting.yeap@henkel.com</w:t>
      </w:r>
      <w:r w:rsidRPr="00933504">
        <w:rPr>
          <w:rStyle w:val="AboutandContactBody"/>
          <w:rFonts w:asciiTheme="majorHAnsi" w:hAnsiTheme="majorHAnsi" w:cs="Calibri Light"/>
          <w:szCs w:val="18"/>
        </w:rPr>
        <w:tab/>
      </w:r>
    </w:p>
    <w:p w14:paraId="4599C36E" w14:textId="77777777" w:rsidR="00906B10" w:rsidRPr="00933504" w:rsidRDefault="00906B10" w:rsidP="00906B10">
      <w:pPr>
        <w:tabs>
          <w:tab w:val="left" w:pos="1080"/>
          <w:tab w:val="left" w:pos="4500"/>
        </w:tabs>
        <w:spacing w:line="264" w:lineRule="auto"/>
        <w:rPr>
          <w:rStyle w:val="AboutandContactBody"/>
          <w:rFonts w:asciiTheme="majorHAnsi" w:hAnsiTheme="majorHAnsi" w:cs="Calibri Light"/>
          <w:szCs w:val="18"/>
        </w:rPr>
      </w:pPr>
    </w:p>
    <w:p w14:paraId="7D7A7708" w14:textId="43A55936" w:rsidR="00251B72" w:rsidRDefault="00251B72" w:rsidP="00906B10">
      <w:pPr>
        <w:autoSpaceDE w:val="0"/>
        <w:autoSpaceDN w:val="0"/>
        <w:adjustRightInd w:val="0"/>
        <w:rPr>
          <w:rFonts w:asciiTheme="majorHAnsi" w:hAnsiTheme="majorHAnsi" w:cstheme="majorHAnsi"/>
          <w:bCs/>
          <w:sz w:val="14"/>
          <w:szCs w:val="14"/>
          <w:lang w:eastAsia="zh-CN"/>
        </w:rPr>
      </w:pPr>
    </w:p>
    <w:p w14:paraId="1B88F2A3" w14:textId="65C379E7" w:rsidR="00251B72" w:rsidRDefault="00251B72" w:rsidP="00906B10">
      <w:pPr>
        <w:autoSpaceDE w:val="0"/>
        <w:autoSpaceDN w:val="0"/>
        <w:adjustRightInd w:val="0"/>
        <w:rPr>
          <w:rFonts w:asciiTheme="majorHAnsi" w:hAnsiTheme="majorHAnsi" w:cstheme="majorHAnsi"/>
          <w:bCs/>
          <w:sz w:val="14"/>
          <w:szCs w:val="14"/>
          <w:lang w:eastAsia="zh-CN"/>
        </w:rPr>
      </w:pPr>
    </w:p>
    <w:p w14:paraId="445CD9E6" w14:textId="78105598" w:rsidR="00251B72" w:rsidRDefault="00C41AC6" w:rsidP="00906B10">
      <w:pPr>
        <w:autoSpaceDE w:val="0"/>
        <w:autoSpaceDN w:val="0"/>
        <w:adjustRightInd w:val="0"/>
        <w:rPr>
          <w:rFonts w:asciiTheme="majorHAnsi" w:hAnsiTheme="majorHAnsi" w:cstheme="majorHAnsi"/>
          <w:bCs/>
          <w:sz w:val="14"/>
          <w:szCs w:val="14"/>
          <w:lang w:eastAsia="zh-CN"/>
        </w:rPr>
      </w:pPr>
      <w:r>
        <w:rPr>
          <w:noProof/>
        </w:rPr>
        <w:drawing>
          <wp:inline distT="0" distB="0" distL="0" distR="0" wp14:anchorId="25B0AC05" wp14:editId="343DF7FC">
            <wp:extent cx="2160000" cy="1202325"/>
            <wp:effectExtent l="0" t="0" r="0" b="0"/>
            <wp:docPr id="5" name="Picture 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10;&#10;Description automatically generated"/>
                    <pic:cNvPicPr/>
                  </pic:nvPicPr>
                  <pic:blipFill>
                    <a:blip r:embed="rId14"/>
                    <a:stretch>
                      <a:fillRect/>
                    </a:stretch>
                  </pic:blipFill>
                  <pic:spPr>
                    <a:xfrm>
                      <a:off x="0" y="0"/>
                      <a:ext cx="2160000" cy="1202325"/>
                    </a:xfrm>
                    <a:prstGeom prst="rect">
                      <a:avLst/>
                    </a:prstGeom>
                  </pic:spPr>
                </pic:pic>
              </a:graphicData>
            </a:graphic>
          </wp:inline>
        </w:drawing>
      </w:r>
    </w:p>
    <w:p w14:paraId="65D9F8E0" w14:textId="3C40FF7C" w:rsidR="00FD0D7E" w:rsidRDefault="00C970A4" w:rsidP="00906B10">
      <w:pPr>
        <w:autoSpaceDE w:val="0"/>
        <w:autoSpaceDN w:val="0"/>
        <w:adjustRightInd w:val="0"/>
        <w:rPr>
          <w:lang w:eastAsia="zh-CN"/>
        </w:rPr>
      </w:pPr>
      <w:r w:rsidRPr="00C970A4">
        <w:rPr>
          <w:rFonts w:hint="eastAsia"/>
          <w:lang w:eastAsia="zh-CN"/>
        </w:rPr>
        <w:t>汉高</w:t>
      </w:r>
      <w:r w:rsidR="00AD484E">
        <w:rPr>
          <w:rFonts w:hint="eastAsia"/>
          <w:lang w:eastAsia="zh-CN"/>
        </w:rPr>
        <w:t>针对</w:t>
      </w:r>
      <w:r w:rsidR="00AD484E" w:rsidRPr="00C970A4">
        <w:rPr>
          <w:rFonts w:hint="eastAsia"/>
          <w:lang w:eastAsia="zh-CN"/>
        </w:rPr>
        <w:t>半导体封装</w:t>
      </w:r>
      <w:r w:rsidRPr="00C970A4">
        <w:rPr>
          <w:rFonts w:hint="eastAsia"/>
          <w:lang w:eastAsia="zh-CN"/>
        </w:rPr>
        <w:t>市场推出</w:t>
      </w:r>
      <w:r w:rsidR="00AD484E" w:rsidRPr="00C970A4">
        <w:rPr>
          <w:rFonts w:hint="eastAsia"/>
          <w:lang w:eastAsia="zh-CN"/>
        </w:rPr>
        <w:t>一款高可靠性非导电芯片粘贴胶膜</w:t>
      </w:r>
      <w:r w:rsidR="001B6952" w:rsidRPr="00C970A4">
        <w:rPr>
          <w:rFonts w:hint="eastAsia"/>
          <w:lang w:eastAsia="zh-CN"/>
        </w:rPr>
        <w:t>Loctite Ablestik ATB 125GR</w:t>
      </w:r>
      <w:r w:rsidR="00AD484E">
        <w:rPr>
          <w:rFonts w:hint="eastAsia"/>
          <w:lang w:eastAsia="zh-CN"/>
        </w:rPr>
        <w:t>。</w:t>
      </w:r>
      <w:r w:rsidR="00AD484E">
        <w:rPr>
          <w:lang w:eastAsia="zh-CN"/>
        </w:rPr>
        <w:t xml:space="preserve"> </w:t>
      </w:r>
    </w:p>
    <w:p w14:paraId="7CBF1566" w14:textId="77777777" w:rsidR="0094330B" w:rsidRDefault="0094330B" w:rsidP="00906B10">
      <w:pPr>
        <w:autoSpaceDE w:val="0"/>
        <w:autoSpaceDN w:val="0"/>
        <w:adjustRightInd w:val="0"/>
        <w:rPr>
          <w:lang w:eastAsia="zh-CN"/>
        </w:rPr>
      </w:pPr>
    </w:p>
    <w:p w14:paraId="2BAFB35C" w14:textId="14B81579" w:rsidR="003956AE" w:rsidRDefault="00CF0B31" w:rsidP="00906B10">
      <w:pPr>
        <w:autoSpaceDE w:val="0"/>
        <w:autoSpaceDN w:val="0"/>
        <w:adjustRightInd w:val="0"/>
        <w:rPr>
          <w:rFonts w:asciiTheme="majorHAnsi" w:hAnsiTheme="majorHAnsi" w:cstheme="majorHAnsi"/>
          <w:bCs/>
          <w:sz w:val="14"/>
          <w:szCs w:val="14"/>
          <w:lang w:eastAsia="zh-CN"/>
        </w:rPr>
      </w:pPr>
      <w:r>
        <w:rPr>
          <w:noProof/>
        </w:rPr>
        <w:drawing>
          <wp:inline distT="0" distB="0" distL="0" distR="0" wp14:anchorId="43A4FF87" wp14:editId="6284D66B">
            <wp:extent cx="2160000" cy="1208269"/>
            <wp:effectExtent l="0" t="0" r="0" b="0"/>
            <wp:docPr id="10" name="Picture 10" descr="A picture containing coffee c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coffee cup&#10;&#10;Description automatically generated"/>
                    <pic:cNvPicPr/>
                  </pic:nvPicPr>
                  <pic:blipFill>
                    <a:blip r:embed="rId15"/>
                    <a:stretch>
                      <a:fillRect/>
                    </a:stretch>
                  </pic:blipFill>
                  <pic:spPr>
                    <a:xfrm>
                      <a:off x="0" y="0"/>
                      <a:ext cx="2160000" cy="1208269"/>
                    </a:xfrm>
                    <a:prstGeom prst="rect">
                      <a:avLst/>
                    </a:prstGeom>
                  </pic:spPr>
                </pic:pic>
              </a:graphicData>
            </a:graphic>
          </wp:inline>
        </w:drawing>
      </w:r>
    </w:p>
    <w:p w14:paraId="751C9141" w14:textId="3BD079B1" w:rsidR="004C4F6B" w:rsidRPr="00181261" w:rsidRDefault="00FC0C31" w:rsidP="00906B10">
      <w:pPr>
        <w:autoSpaceDE w:val="0"/>
        <w:autoSpaceDN w:val="0"/>
        <w:adjustRightInd w:val="0"/>
        <w:rPr>
          <w:rFonts w:asciiTheme="majorHAnsi" w:hAnsiTheme="majorHAnsi" w:cstheme="majorHAnsi" w:hint="eastAsia"/>
          <w:bCs/>
          <w:sz w:val="14"/>
          <w:szCs w:val="14"/>
          <w:lang w:eastAsia="zh-CN"/>
        </w:rPr>
      </w:pPr>
      <w:r w:rsidRPr="00C970A4">
        <w:rPr>
          <w:rFonts w:hint="eastAsia"/>
          <w:lang w:eastAsia="zh-CN"/>
        </w:rPr>
        <w:t>非导电芯片粘贴胶膜</w:t>
      </w:r>
      <w:r>
        <w:rPr>
          <w:rFonts w:hint="eastAsia"/>
          <w:lang w:eastAsia="zh-CN"/>
        </w:rPr>
        <w:t>助力实现</w:t>
      </w:r>
      <w:r w:rsidR="004C4F6B" w:rsidRPr="008B2E56">
        <w:rPr>
          <w:rFonts w:cs="Segoe UI" w:hint="eastAsia"/>
          <w:szCs w:val="22"/>
          <w:lang w:eastAsia="zh-CN"/>
        </w:rPr>
        <w:t>更小、更薄、更高密度的</w:t>
      </w:r>
      <w:r>
        <w:rPr>
          <w:rFonts w:cs="Segoe UI" w:hint="eastAsia"/>
          <w:szCs w:val="22"/>
          <w:lang w:eastAsia="zh-CN"/>
        </w:rPr>
        <w:t>微电子</w:t>
      </w:r>
      <w:r w:rsidR="004C4F6B" w:rsidRPr="008B2E56">
        <w:rPr>
          <w:rFonts w:cs="Segoe UI" w:hint="eastAsia"/>
          <w:szCs w:val="22"/>
          <w:lang w:eastAsia="zh-CN"/>
        </w:rPr>
        <w:t>封装结构</w:t>
      </w:r>
      <w:r>
        <w:rPr>
          <w:rFonts w:cs="Segoe UI" w:hint="eastAsia"/>
          <w:szCs w:val="22"/>
          <w:lang w:eastAsia="zh-CN"/>
        </w:rPr>
        <w:t>。</w:t>
      </w:r>
    </w:p>
    <w:sectPr w:rsidR="004C4F6B" w:rsidRPr="00181261" w:rsidSect="00DC2465">
      <w:headerReference w:type="even" r:id="rId16"/>
      <w:footerReference w:type="default" r:id="rId17"/>
      <w:headerReference w:type="first" r:id="rId18"/>
      <w:footerReference w:type="first" r:id="rId19"/>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64114" w14:textId="77777777" w:rsidR="001107B2" w:rsidRDefault="001107B2">
      <w:r>
        <w:separator/>
      </w:r>
    </w:p>
  </w:endnote>
  <w:endnote w:type="continuationSeparator" w:id="0">
    <w:p w14:paraId="16FBF06B" w14:textId="77777777" w:rsidR="001107B2" w:rsidRDefault="00110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71C307BF" w:rsidR="00CF6F33" w:rsidRPr="00112A28" w:rsidRDefault="00236C9A" w:rsidP="00112A28">
    <w:pPr>
      <w:pStyle w:val="Footer"/>
      <w:tabs>
        <w:tab w:val="clear" w:pos="7083"/>
        <w:tab w:val="clear" w:pos="8640"/>
        <w:tab w:val="right" w:pos="9071"/>
      </w:tabs>
      <w:jc w:val="both"/>
      <w:rPr>
        <w:lang w:eastAsia="zh-CN"/>
      </w:rPr>
    </w:pPr>
    <w:r w:rsidRPr="00BF6E82">
      <w:t>Henkel AG &amp; Co. KGa</w:t>
    </w:r>
    <w:r>
      <w:t>A</w:t>
    </w:r>
    <w:r w:rsidR="00112A28">
      <w:rPr>
        <w:lang w:eastAsia="zh-CN"/>
      </w:rPr>
      <w:tab/>
    </w:r>
    <w:r>
      <w:rPr>
        <w:rFonts w:hint="eastAsia"/>
        <w:lang w:eastAsia="zh-CN"/>
      </w:rPr>
      <w:t>P</w:t>
    </w:r>
    <w:r>
      <w:rPr>
        <w:lang w:eastAsia="zh-CN"/>
      </w:rPr>
      <w:t>age</w:t>
    </w:r>
    <w:r w:rsidR="00112A28" w:rsidRPr="00BF6E82">
      <w:rPr>
        <w:lang w:eastAsia="zh-CN"/>
      </w:rPr>
      <w:t xml:space="preserve"> </w:t>
    </w:r>
    <w:r w:rsidR="00112A28" w:rsidRPr="00BF6E82">
      <w:fldChar w:fldCharType="begin"/>
    </w:r>
    <w:r w:rsidR="00112A28" w:rsidRPr="00BF6E82">
      <w:rPr>
        <w:lang w:eastAsia="zh-CN"/>
      </w:rPr>
      <w:instrText xml:space="preserve"> PAGE  \* Arabic  \* MERGEFORMAT </w:instrText>
    </w:r>
    <w:r w:rsidR="00112A28" w:rsidRPr="00BF6E82">
      <w:fldChar w:fldCharType="separate"/>
    </w:r>
    <w:r w:rsidR="00112A28">
      <w:rPr>
        <w:lang w:eastAsia="zh-CN"/>
      </w:rPr>
      <w:t>2</w:t>
    </w:r>
    <w:r w:rsidR="00112A28" w:rsidRPr="00BF6E82">
      <w:fldChar w:fldCharType="end"/>
    </w:r>
    <w:r w:rsidR="00112A28" w:rsidRPr="00BF6E82">
      <w:rPr>
        <w:lang w:eastAsia="zh-CN"/>
      </w:rPr>
      <w:t>/</w:t>
    </w:r>
    <w:r w:rsidR="00AC5172">
      <w:fldChar w:fldCharType="begin"/>
    </w:r>
    <w:r w:rsidR="00AC5172">
      <w:rPr>
        <w:lang w:eastAsia="zh-CN"/>
      </w:rPr>
      <w:instrText xml:space="preserve"> NUMPAGES  \* Arabic  \* MERGEFORMAT </w:instrText>
    </w:r>
    <w:r w:rsidR="00AC5172">
      <w:fldChar w:fldCharType="separate"/>
    </w:r>
    <w:r w:rsidR="00112A28">
      <w:rPr>
        <w:lang w:eastAsia="zh-CN"/>
      </w:rPr>
      <w:t>2</w:t>
    </w:r>
    <w:r w:rsidR="00AC517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7777777" w:rsidR="00CF6F33" w:rsidRPr="00992A11" w:rsidRDefault="0059722C" w:rsidP="00992A11">
    <w:pPr>
      <w:pStyle w:val="Footer"/>
    </w:pPr>
    <w:bookmarkStart w:id="1" w:name="_Hlk505758583"/>
    <w:r w:rsidRPr="00992A11">
      <w:drawing>
        <wp:anchor distT="0" distB="0" distL="114300" distR="114300" simplePos="0" relativeHeight="251659776" behindDoc="0" locked="0" layoutInCell="1" allowOverlap="1" wp14:anchorId="5BBC2405" wp14:editId="5BBEBB71">
          <wp:simplePos x="0" y="0"/>
          <wp:positionH relativeFrom="column">
            <wp:posOffset>1270</wp:posOffset>
          </wp:positionH>
          <wp:positionV relativeFrom="paragraph">
            <wp:posOffset>-484806</wp:posOffset>
          </wp:positionV>
          <wp:extent cx="5756910" cy="38481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1"/>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970B5" w14:textId="77777777" w:rsidR="001107B2" w:rsidRDefault="001107B2">
      <w:r>
        <w:separator/>
      </w:r>
    </w:p>
  </w:footnote>
  <w:footnote w:type="continuationSeparator" w:id="0">
    <w:p w14:paraId="50FBC5F7" w14:textId="77777777" w:rsidR="001107B2" w:rsidRDefault="001107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6E13F496" w:rsidR="00CF6F33" w:rsidRPr="00EB46D9" w:rsidRDefault="0059722C" w:rsidP="00EB46D9">
    <w:pPr>
      <w:pStyle w:val="Header"/>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6"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5056F730"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8B1DF6">
      <w:rPr>
        <w:rFonts w:ascii="宋体" w:hAnsi="宋体" w:cs="宋体" w:hint="eastAsia"/>
        <w:lang w:eastAsia="zh-CN"/>
      </w:rPr>
      <w:t>新闻稿</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7045C7"/>
    <w:multiLevelType w:val="hybridMultilevel"/>
    <w:tmpl w:val="7DE89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3F4B6752"/>
    <w:multiLevelType w:val="hybridMultilevel"/>
    <w:tmpl w:val="FFFFFFFF"/>
    <w:lvl w:ilvl="0" w:tplc="36002C28">
      <w:start w:val="1"/>
      <w:numFmt w:val="bullet"/>
      <w:lvlText w:val=""/>
      <w:lvlJc w:val="left"/>
      <w:pPr>
        <w:ind w:left="360" w:hanging="360"/>
      </w:pPr>
      <w:rPr>
        <w:rFonts w:ascii="Wingdings" w:hAnsi="Wingdings" w:hint="default"/>
        <w:color w:val="E1000F"/>
        <w:sz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6" w15:restartNumberingAfterBreak="0">
    <w:nsid w:val="4AA55403"/>
    <w:multiLevelType w:val="hybridMultilevel"/>
    <w:tmpl w:val="6A56C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28686015">
    <w:abstractNumId w:val="1"/>
  </w:num>
  <w:num w:numId="2" w16cid:durableId="59135947">
    <w:abstractNumId w:val="0"/>
  </w:num>
  <w:num w:numId="3" w16cid:durableId="1636178876">
    <w:abstractNumId w:val="8"/>
  </w:num>
  <w:num w:numId="4" w16cid:durableId="843520105">
    <w:abstractNumId w:val="5"/>
  </w:num>
  <w:num w:numId="5" w16cid:durableId="818880908">
    <w:abstractNumId w:val="3"/>
  </w:num>
  <w:num w:numId="6" w16cid:durableId="1419670389">
    <w:abstractNumId w:val="7"/>
  </w:num>
  <w:num w:numId="7" w16cid:durableId="456069632">
    <w:abstractNumId w:val="2"/>
  </w:num>
  <w:num w:numId="8" w16cid:durableId="1193692079">
    <w:abstractNumId w:val="6"/>
  </w:num>
  <w:num w:numId="9" w16cid:durableId="206085539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21C67"/>
    <w:rsid w:val="00030557"/>
    <w:rsid w:val="00030C5F"/>
    <w:rsid w:val="00030F51"/>
    <w:rsid w:val="00035A84"/>
    <w:rsid w:val="00040CC9"/>
    <w:rsid w:val="00051E86"/>
    <w:rsid w:val="000575F9"/>
    <w:rsid w:val="000618FC"/>
    <w:rsid w:val="0006242A"/>
    <w:rsid w:val="00062A7F"/>
    <w:rsid w:val="00067071"/>
    <w:rsid w:val="000722E8"/>
    <w:rsid w:val="00080D10"/>
    <w:rsid w:val="0008357F"/>
    <w:rsid w:val="00084767"/>
    <w:rsid w:val="000865DC"/>
    <w:rsid w:val="00096D8F"/>
    <w:rsid w:val="000B4321"/>
    <w:rsid w:val="000B695A"/>
    <w:rsid w:val="000C210A"/>
    <w:rsid w:val="000C56DD"/>
    <w:rsid w:val="000C7BB5"/>
    <w:rsid w:val="000D1672"/>
    <w:rsid w:val="000D3BCA"/>
    <w:rsid w:val="000E1F3E"/>
    <w:rsid w:val="000E2F62"/>
    <w:rsid w:val="000E38ED"/>
    <w:rsid w:val="000E7F24"/>
    <w:rsid w:val="000F03BE"/>
    <w:rsid w:val="000F1757"/>
    <w:rsid w:val="000F225B"/>
    <w:rsid w:val="000F7FAF"/>
    <w:rsid w:val="00105975"/>
    <w:rsid w:val="001107B2"/>
    <w:rsid w:val="00111F4D"/>
    <w:rsid w:val="00112A28"/>
    <w:rsid w:val="00115230"/>
    <w:rsid w:val="00115B5F"/>
    <w:rsid w:val="001162B4"/>
    <w:rsid w:val="00116334"/>
    <w:rsid w:val="00122CBC"/>
    <w:rsid w:val="00126D4A"/>
    <w:rsid w:val="00132DA9"/>
    <w:rsid w:val="0013305B"/>
    <w:rsid w:val="00133B99"/>
    <w:rsid w:val="001443BD"/>
    <w:rsid w:val="00155032"/>
    <w:rsid w:val="001577E9"/>
    <w:rsid w:val="0016138C"/>
    <w:rsid w:val="00166D05"/>
    <w:rsid w:val="00170BBB"/>
    <w:rsid w:val="001731CE"/>
    <w:rsid w:val="00174879"/>
    <w:rsid w:val="00181261"/>
    <w:rsid w:val="001A1BD1"/>
    <w:rsid w:val="001A2149"/>
    <w:rsid w:val="001B404A"/>
    <w:rsid w:val="001B6952"/>
    <w:rsid w:val="001B6B4D"/>
    <w:rsid w:val="001B7C20"/>
    <w:rsid w:val="001C0B32"/>
    <w:rsid w:val="001C0EDF"/>
    <w:rsid w:val="001C291F"/>
    <w:rsid w:val="001C4BE1"/>
    <w:rsid w:val="001C7BFC"/>
    <w:rsid w:val="001D7ADF"/>
    <w:rsid w:val="001E0F71"/>
    <w:rsid w:val="001E6D05"/>
    <w:rsid w:val="001E7C28"/>
    <w:rsid w:val="001F1BDF"/>
    <w:rsid w:val="001F7110"/>
    <w:rsid w:val="001F7E96"/>
    <w:rsid w:val="00202284"/>
    <w:rsid w:val="00212488"/>
    <w:rsid w:val="00213CE4"/>
    <w:rsid w:val="00214416"/>
    <w:rsid w:val="00220628"/>
    <w:rsid w:val="002304D2"/>
    <w:rsid w:val="002308F8"/>
    <w:rsid w:val="00234ABD"/>
    <w:rsid w:val="00236C9A"/>
    <w:rsid w:val="00236E2A"/>
    <w:rsid w:val="00237F62"/>
    <w:rsid w:val="0024586A"/>
    <w:rsid w:val="00251B72"/>
    <w:rsid w:val="00256F0C"/>
    <w:rsid w:val="002614D9"/>
    <w:rsid w:val="00262C05"/>
    <w:rsid w:val="00281D14"/>
    <w:rsid w:val="00282C13"/>
    <w:rsid w:val="002847B7"/>
    <w:rsid w:val="0028550F"/>
    <w:rsid w:val="002A0DF7"/>
    <w:rsid w:val="002A2975"/>
    <w:rsid w:val="002A60E0"/>
    <w:rsid w:val="002A799E"/>
    <w:rsid w:val="002C1344"/>
    <w:rsid w:val="002C252E"/>
    <w:rsid w:val="002C6773"/>
    <w:rsid w:val="002D2A3D"/>
    <w:rsid w:val="002D6D41"/>
    <w:rsid w:val="002E0B17"/>
    <w:rsid w:val="002E4FFB"/>
    <w:rsid w:val="002E7DED"/>
    <w:rsid w:val="002F1C48"/>
    <w:rsid w:val="002F7E11"/>
    <w:rsid w:val="00304087"/>
    <w:rsid w:val="00306244"/>
    <w:rsid w:val="00310ACD"/>
    <w:rsid w:val="0031379F"/>
    <w:rsid w:val="00313BEE"/>
    <w:rsid w:val="003163CE"/>
    <w:rsid w:val="00320A26"/>
    <w:rsid w:val="00321344"/>
    <w:rsid w:val="00332D8C"/>
    <w:rsid w:val="0033394F"/>
    <w:rsid w:val="0033451C"/>
    <w:rsid w:val="00336854"/>
    <w:rsid w:val="0034015C"/>
    <w:rsid w:val="00341A06"/>
    <w:rsid w:val="003421F9"/>
    <w:rsid w:val="003442F4"/>
    <w:rsid w:val="00353705"/>
    <w:rsid w:val="003562E8"/>
    <w:rsid w:val="00357F10"/>
    <w:rsid w:val="003600A6"/>
    <w:rsid w:val="0036357D"/>
    <w:rsid w:val="003649BC"/>
    <w:rsid w:val="00365E44"/>
    <w:rsid w:val="00367230"/>
    <w:rsid w:val="00367AA1"/>
    <w:rsid w:val="00372E36"/>
    <w:rsid w:val="00374C9E"/>
    <w:rsid w:val="003755EA"/>
    <w:rsid w:val="00376EE9"/>
    <w:rsid w:val="00377CBB"/>
    <w:rsid w:val="003877B6"/>
    <w:rsid w:val="00393887"/>
    <w:rsid w:val="00394C6B"/>
    <w:rsid w:val="003956AE"/>
    <w:rsid w:val="003A4E62"/>
    <w:rsid w:val="003A5ED5"/>
    <w:rsid w:val="003A621D"/>
    <w:rsid w:val="003B1069"/>
    <w:rsid w:val="003B390A"/>
    <w:rsid w:val="003B3C4B"/>
    <w:rsid w:val="003C15DE"/>
    <w:rsid w:val="003C2EE2"/>
    <w:rsid w:val="003C4EB2"/>
    <w:rsid w:val="003F03D5"/>
    <w:rsid w:val="003F1AF3"/>
    <w:rsid w:val="003F4D8D"/>
    <w:rsid w:val="004124A6"/>
    <w:rsid w:val="00425CE8"/>
    <w:rsid w:val="004313E7"/>
    <w:rsid w:val="0044763B"/>
    <w:rsid w:val="004509D7"/>
    <w:rsid w:val="00451693"/>
    <w:rsid w:val="00451F34"/>
    <w:rsid w:val="004629B3"/>
    <w:rsid w:val="0046376E"/>
    <w:rsid w:val="0046690F"/>
    <w:rsid w:val="00472D17"/>
    <w:rsid w:val="00472FEC"/>
    <w:rsid w:val="0048286D"/>
    <w:rsid w:val="00485346"/>
    <w:rsid w:val="0048695F"/>
    <w:rsid w:val="00490A03"/>
    <w:rsid w:val="00493327"/>
    <w:rsid w:val="00494DBE"/>
    <w:rsid w:val="00495CE6"/>
    <w:rsid w:val="004A323C"/>
    <w:rsid w:val="004A425D"/>
    <w:rsid w:val="004B34EC"/>
    <w:rsid w:val="004B3C20"/>
    <w:rsid w:val="004B4140"/>
    <w:rsid w:val="004B54E8"/>
    <w:rsid w:val="004C4F6B"/>
    <w:rsid w:val="004C4FEB"/>
    <w:rsid w:val="004C6B79"/>
    <w:rsid w:val="004D059B"/>
    <w:rsid w:val="004D4CB6"/>
    <w:rsid w:val="004D6DBF"/>
    <w:rsid w:val="004E3341"/>
    <w:rsid w:val="004F10C1"/>
    <w:rsid w:val="00502E62"/>
    <w:rsid w:val="00504452"/>
    <w:rsid w:val="00506B8A"/>
    <w:rsid w:val="0051180C"/>
    <w:rsid w:val="0052212B"/>
    <w:rsid w:val="00531B98"/>
    <w:rsid w:val="00534B46"/>
    <w:rsid w:val="00540358"/>
    <w:rsid w:val="00540D47"/>
    <w:rsid w:val="00545DBA"/>
    <w:rsid w:val="00550864"/>
    <w:rsid w:val="0055571E"/>
    <w:rsid w:val="00556F67"/>
    <w:rsid w:val="00565F85"/>
    <w:rsid w:val="00580B1C"/>
    <w:rsid w:val="005833F0"/>
    <w:rsid w:val="00586CAF"/>
    <w:rsid w:val="005873E9"/>
    <w:rsid w:val="00591180"/>
    <w:rsid w:val="0059722C"/>
    <w:rsid w:val="00597D07"/>
    <w:rsid w:val="005A15F7"/>
    <w:rsid w:val="005A3846"/>
    <w:rsid w:val="005B6A58"/>
    <w:rsid w:val="005C7112"/>
    <w:rsid w:val="005D0561"/>
    <w:rsid w:val="005D09F0"/>
    <w:rsid w:val="005D0AD9"/>
    <w:rsid w:val="005D22F6"/>
    <w:rsid w:val="005E0C30"/>
    <w:rsid w:val="005E2B9A"/>
    <w:rsid w:val="005E5533"/>
    <w:rsid w:val="005E69D9"/>
    <w:rsid w:val="005F2262"/>
    <w:rsid w:val="005F22BD"/>
    <w:rsid w:val="005F27F4"/>
    <w:rsid w:val="005F3239"/>
    <w:rsid w:val="005F6567"/>
    <w:rsid w:val="006055F1"/>
    <w:rsid w:val="00606940"/>
    <w:rsid w:val="00607256"/>
    <w:rsid w:val="00613968"/>
    <w:rsid w:val="006144B1"/>
    <w:rsid w:val="00617FFB"/>
    <w:rsid w:val="00621FEE"/>
    <w:rsid w:val="00627FA9"/>
    <w:rsid w:val="006335F1"/>
    <w:rsid w:val="006345B6"/>
    <w:rsid w:val="00635712"/>
    <w:rsid w:val="00635CD6"/>
    <w:rsid w:val="00643D8A"/>
    <w:rsid w:val="006513EB"/>
    <w:rsid w:val="00652229"/>
    <w:rsid w:val="00652793"/>
    <w:rsid w:val="006626CA"/>
    <w:rsid w:val="00663487"/>
    <w:rsid w:val="00663962"/>
    <w:rsid w:val="0066668F"/>
    <w:rsid w:val="00672382"/>
    <w:rsid w:val="00677EEB"/>
    <w:rsid w:val="00682643"/>
    <w:rsid w:val="00682EB9"/>
    <w:rsid w:val="0068441A"/>
    <w:rsid w:val="00690B19"/>
    <w:rsid w:val="00690F37"/>
    <w:rsid w:val="006977A6"/>
    <w:rsid w:val="006A0A3C"/>
    <w:rsid w:val="006A79F0"/>
    <w:rsid w:val="006B47EE"/>
    <w:rsid w:val="006B499F"/>
    <w:rsid w:val="006B52D3"/>
    <w:rsid w:val="006D4996"/>
    <w:rsid w:val="006D54AB"/>
    <w:rsid w:val="006E3006"/>
    <w:rsid w:val="006E5032"/>
    <w:rsid w:val="006E5BDA"/>
    <w:rsid w:val="006F0FC7"/>
    <w:rsid w:val="006F39A9"/>
    <w:rsid w:val="006F670F"/>
    <w:rsid w:val="00703272"/>
    <w:rsid w:val="00704B05"/>
    <w:rsid w:val="0070733C"/>
    <w:rsid w:val="00710C5D"/>
    <w:rsid w:val="0071348C"/>
    <w:rsid w:val="00717273"/>
    <w:rsid w:val="00720FD4"/>
    <w:rsid w:val="00724AF2"/>
    <w:rsid w:val="0073096C"/>
    <w:rsid w:val="00742398"/>
    <w:rsid w:val="007431A2"/>
    <w:rsid w:val="007437B6"/>
    <w:rsid w:val="007507B5"/>
    <w:rsid w:val="0075091D"/>
    <w:rsid w:val="0075274A"/>
    <w:rsid w:val="00753A24"/>
    <w:rsid w:val="00772188"/>
    <w:rsid w:val="007804CE"/>
    <w:rsid w:val="007813D0"/>
    <w:rsid w:val="00785993"/>
    <w:rsid w:val="007866E2"/>
    <w:rsid w:val="00786BA3"/>
    <w:rsid w:val="00790375"/>
    <w:rsid w:val="0079202F"/>
    <w:rsid w:val="00795AF2"/>
    <w:rsid w:val="007A2AAD"/>
    <w:rsid w:val="007A4432"/>
    <w:rsid w:val="007A784E"/>
    <w:rsid w:val="007B499C"/>
    <w:rsid w:val="007B4D4B"/>
    <w:rsid w:val="007D2A02"/>
    <w:rsid w:val="007E063D"/>
    <w:rsid w:val="007E6EA1"/>
    <w:rsid w:val="007F0F63"/>
    <w:rsid w:val="007F2B1E"/>
    <w:rsid w:val="007F3FB6"/>
    <w:rsid w:val="007F62B4"/>
    <w:rsid w:val="00801517"/>
    <w:rsid w:val="008168D2"/>
    <w:rsid w:val="00817AE8"/>
    <w:rsid w:val="00817DE8"/>
    <w:rsid w:val="008229F5"/>
    <w:rsid w:val="00822B35"/>
    <w:rsid w:val="0082699A"/>
    <w:rsid w:val="00833CEB"/>
    <w:rsid w:val="008372D2"/>
    <w:rsid w:val="008377BC"/>
    <w:rsid w:val="00841063"/>
    <w:rsid w:val="0084344C"/>
    <w:rsid w:val="00844C17"/>
    <w:rsid w:val="00847726"/>
    <w:rsid w:val="00852511"/>
    <w:rsid w:val="008614F1"/>
    <w:rsid w:val="008639B3"/>
    <w:rsid w:val="00863C1A"/>
    <w:rsid w:val="0087142D"/>
    <w:rsid w:val="008733BB"/>
    <w:rsid w:val="00873956"/>
    <w:rsid w:val="00880E72"/>
    <w:rsid w:val="008825EE"/>
    <w:rsid w:val="00883758"/>
    <w:rsid w:val="0088596E"/>
    <w:rsid w:val="008916C2"/>
    <w:rsid w:val="00894912"/>
    <w:rsid w:val="0089796A"/>
    <w:rsid w:val="00897A45"/>
    <w:rsid w:val="00897CC0"/>
    <w:rsid w:val="008A2375"/>
    <w:rsid w:val="008A29EF"/>
    <w:rsid w:val="008B0BAA"/>
    <w:rsid w:val="008B1DF6"/>
    <w:rsid w:val="008B2E56"/>
    <w:rsid w:val="008B467E"/>
    <w:rsid w:val="008D7017"/>
    <w:rsid w:val="008D76C5"/>
    <w:rsid w:val="008E0AFA"/>
    <w:rsid w:val="008E2C44"/>
    <w:rsid w:val="008E68C0"/>
    <w:rsid w:val="008E75D3"/>
    <w:rsid w:val="008E7F34"/>
    <w:rsid w:val="008F125E"/>
    <w:rsid w:val="008F3CB4"/>
    <w:rsid w:val="008F4D2F"/>
    <w:rsid w:val="008F6A6F"/>
    <w:rsid w:val="00900035"/>
    <w:rsid w:val="00906292"/>
    <w:rsid w:val="00906B10"/>
    <w:rsid w:val="009076AF"/>
    <w:rsid w:val="00911178"/>
    <w:rsid w:val="00916172"/>
    <w:rsid w:val="00917162"/>
    <w:rsid w:val="009226DF"/>
    <w:rsid w:val="009251CC"/>
    <w:rsid w:val="0092714E"/>
    <w:rsid w:val="00933567"/>
    <w:rsid w:val="009405F1"/>
    <w:rsid w:val="00942002"/>
    <w:rsid w:val="009428DB"/>
    <w:rsid w:val="0094330B"/>
    <w:rsid w:val="00946160"/>
    <w:rsid w:val="00947885"/>
    <w:rsid w:val="00952168"/>
    <w:rsid w:val="009527FE"/>
    <w:rsid w:val="00954AB9"/>
    <w:rsid w:val="00965A9E"/>
    <w:rsid w:val="00966710"/>
    <w:rsid w:val="00970E19"/>
    <w:rsid w:val="009739A0"/>
    <w:rsid w:val="00974F84"/>
    <w:rsid w:val="009767C7"/>
    <w:rsid w:val="00981688"/>
    <w:rsid w:val="009847EE"/>
    <w:rsid w:val="0098579A"/>
    <w:rsid w:val="0099195A"/>
    <w:rsid w:val="00992A11"/>
    <w:rsid w:val="00994681"/>
    <w:rsid w:val="0099486A"/>
    <w:rsid w:val="009A0E26"/>
    <w:rsid w:val="009A1673"/>
    <w:rsid w:val="009A16EC"/>
    <w:rsid w:val="009B29B7"/>
    <w:rsid w:val="009B3B37"/>
    <w:rsid w:val="009B7D1F"/>
    <w:rsid w:val="009C088E"/>
    <w:rsid w:val="009C20C0"/>
    <w:rsid w:val="009C4D35"/>
    <w:rsid w:val="009D1522"/>
    <w:rsid w:val="009D7252"/>
    <w:rsid w:val="009E5617"/>
    <w:rsid w:val="009E5EB4"/>
    <w:rsid w:val="00A044D6"/>
    <w:rsid w:val="00A04ADB"/>
    <w:rsid w:val="00A11E0F"/>
    <w:rsid w:val="00A1377F"/>
    <w:rsid w:val="00A268AB"/>
    <w:rsid w:val="00A26CB6"/>
    <w:rsid w:val="00A32F82"/>
    <w:rsid w:val="00A32F8B"/>
    <w:rsid w:val="00A366D3"/>
    <w:rsid w:val="00A36EB4"/>
    <w:rsid w:val="00A3756F"/>
    <w:rsid w:val="00A42D6F"/>
    <w:rsid w:val="00A45A62"/>
    <w:rsid w:val="00A510E5"/>
    <w:rsid w:val="00A54AC5"/>
    <w:rsid w:val="00A55DC3"/>
    <w:rsid w:val="00A56D41"/>
    <w:rsid w:val="00A61353"/>
    <w:rsid w:val="00A62F6E"/>
    <w:rsid w:val="00A637C0"/>
    <w:rsid w:val="00A66DB1"/>
    <w:rsid w:val="00A67A92"/>
    <w:rsid w:val="00A706FD"/>
    <w:rsid w:val="00A7414C"/>
    <w:rsid w:val="00A83C65"/>
    <w:rsid w:val="00A87870"/>
    <w:rsid w:val="00A91A70"/>
    <w:rsid w:val="00AA1B85"/>
    <w:rsid w:val="00AB1CB6"/>
    <w:rsid w:val="00AB1D9A"/>
    <w:rsid w:val="00AB44C8"/>
    <w:rsid w:val="00AB7828"/>
    <w:rsid w:val="00AC1D61"/>
    <w:rsid w:val="00AC32BA"/>
    <w:rsid w:val="00AC4D40"/>
    <w:rsid w:val="00AC5172"/>
    <w:rsid w:val="00AD44FE"/>
    <w:rsid w:val="00AD484E"/>
    <w:rsid w:val="00AD7633"/>
    <w:rsid w:val="00AE49F1"/>
    <w:rsid w:val="00AE7CE1"/>
    <w:rsid w:val="00B05CCA"/>
    <w:rsid w:val="00B14271"/>
    <w:rsid w:val="00B16270"/>
    <w:rsid w:val="00B174D2"/>
    <w:rsid w:val="00B2685D"/>
    <w:rsid w:val="00B30351"/>
    <w:rsid w:val="00B30BC0"/>
    <w:rsid w:val="00B33C2A"/>
    <w:rsid w:val="00B3625B"/>
    <w:rsid w:val="00B4216B"/>
    <w:rsid w:val="00B422EC"/>
    <w:rsid w:val="00B706B2"/>
    <w:rsid w:val="00B724DA"/>
    <w:rsid w:val="00B726D4"/>
    <w:rsid w:val="00B8214F"/>
    <w:rsid w:val="00B86A4F"/>
    <w:rsid w:val="00B86F66"/>
    <w:rsid w:val="00B93035"/>
    <w:rsid w:val="00B9337E"/>
    <w:rsid w:val="00B958E8"/>
    <w:rsid w:val="00B97E4A"/>
    <w:rsid w:val="00BA09B2"/>
    <w:rsid w:val="00BA11DA"/>
    <w:rsid w:val="00BA5B46"/>
    <w:rsid w:val="00BB5D0B"/>
    <w:rsid w:val="00BB6081"/>
    <w:rsid w:val="00BC0995"/>
    <w:rsid w:val="00BC74DE"/>
    <w:rsid w:val="00BE793A"/>
    <w:rsid w:val="00BF2B82"/>
    <w:rsid w:val="00BF3F5D"/>
    <w:rsid w:val="00BF432A"/>
    <w:rsid w:val="00BF6E82"/>
    <w:rsid w:val="00C060C7"/>
    <w:rsid w:val="00C17617"/>
    <w:rsid w:val="00C24C17"/>
    <w:rsid w:val="00C3256D"/>
    <w:rsid w:val="00C3758F"/>
    <w:rsid w:val="00C40B88"/>
    <w:rsid w:val="00C41AC6"/>
    <w:rsid w:val="00C42C93"/>
    <w:rsid w:val="00C47D87"/>
    <w:rsid w:val="00C5004A"/>
    <w:rsid w:val="00C51EDD"/>
    <w:rsid w:val="00C5376E"/>
    <w:rsid w:val="00C57046"/>
    <w:rsid w:val="00C64BCD"/>
    <w:rsid w:val="00C64CC5"/>
    <w:rsid w:val="00C702FC"/>
    <w:rsid w:val="00C73A21"/>
    <w:rsid w:val="00C75ED1"/>
    <w:rsid w:val="00C808A6"/>
    <w:rsid w:val="00C90234"/>
    <w:rsid w:val="00C906A5"/>
    <w:rsid w:val="00C97091"/>
    <w:rsid w:val="00C970A4"/>
    <w:rsid w:val="00C97260"/>
    <w:rsid w:val="00CA2001"/>
    <w:rsid w:val="00CA3809"/>
    <w:rsid w:val="00CA3E38"/>
    <w:rsid w:val="00CA40A4"/>
    <w:rsid w:val="00CB5B6C"/>
    <w:rsid w:val="00CC052E"/>
    <w:rsid w:val="00CC1EEF"/>
    <w:rsid w:val="00CC6DC7"/>
    <w:rsid w:val="00CD11D4"/>
    <w:rsid w:val="00CD16BE"/>
    <w:rsid w:val="00CD22DE"/>
    <w:rsid w:val="00CD4616"/>
    <w:rsid w:val="00CD47AC"/>
    <w:rsid w:val="00CD56AF"/>
    <w:rsid w:val="00CD6B32"/>
    <w:rsid w:val="00CE1FB9"/>
    <w:rsid w:val="00CE33D5"/>
    <w:rsid w:val="00CF0B31"/>
    <w:rsid w:val="00CF28F9"/>
    <w:rsid w:val="00CF5D37"/>
    <w:rsid w:val="00CF6F33"/>
    <w:rsid w:val="00D02248"/>
    <w:rsid w:val="00D05C6D"/>
    <w:rsid w:val="00D063B8"/>
    <w:rsid w:val="00D06825"/>
    <w:rsid w:val="00D12A06"/>
    <w:rsid w:val="00D14EF1"/>
    <w:rsid w:val="00D17E3B"/>
    <w:rsid w:val="00D23C09"/>
    <w:rsid w:val="00D23CED"/>
    <w:rsid w:val="00D24BD2"/>
    <w:rsid w:val="00D2573D"/>
    <w:rsid w:val="00D260A2"/>
    <w:rsid w:val="00D30CC6"/>
    <w:rsid w:val="00D3260C"/>
    <w:rsid w:val="00D35790"/>
    <w:rsid w:val="00D42804"/>
    <w:rsid w:val="00D5653B"/>
    <w:rsid w:val="00D62EF1"/>
    <w:rsid w:val="00D6309D"/>
    <w:rsid w:val="00D644CA"/>
    <w:rsid w:val="00D66FC2"/>
    <w:rsid w:val="00D72B1D"/>
    <w:rsid w:val="00D76C7E"/>
    <w:rsid w:val="00D771DE"/>
    <w:rsid w:val="00D7776D"/>
    <w:rsid w:val="00D84FD4"/>
    <w:rsid w:val="00D920A5"/>
    <w:rsid w:val="00D9293F"/>
    <w:rsid w:val="00D93366"/>
    <w:rsid w:val="00D93598"/>
    <w:rsid w:val="00DA1E18"/>
    <w:rsid w:val="00DA2009"/>
    <w:rsid w:val="00DB05B1"/>
    <w:rsid w:val="00DB5301"/>
    <w:rsid w:val="00DB5A79"/>
    <w:rsid w:val="00DC0488"/>
    <w:rsid w:val="00DC2465"/>
    <w:rsid w:val="00DD512E"/>
    <w:rsid w:val="00DE1177"/>
    <w:rsid w:val="00DE2CEA"/>
    <w:rsid w:val="00DE6A3C"/>
    <w:rsid w:val="00DE74F4"/>
    <w:rsid w:val="00DE7F97"/>
    <w:rsid w:val="00DF1010"/>
    <w:rsid w:val="00DF5AEA"/>
    <w:rsid w:val="00DF63F6"/>
    <w:rsid w:val="00E03EFA"/>
    <w:rsid w:val="00E040C1"/>
    <w:rsid w:val="00E13747"/>
    <w:rsid w:val="00E25AEA"/>
    <w:rsid w:val="00E30DEF"/>
    <w:rsid w:val="00E30ED2"/>
    <w:rsid w:val="00E31276"/>
    <w:rsid w:val="00E37F70"/>
    <w:rsid w:val="00E44647"/>
    <w:rsid w:val="00E446C1"/>
    <w:rsid w:val="00E72522"/>
    <w:rsid w:val="00E758B9"/>
    <w:rsid w:val="00E819AF"/>
    <w:rsid w:val="00E835E4"/>
    <w:rsid w:val="00E85569"/>
    <w:rsid w:val="00E856AF"/>
    <w:rsid w:val="00E86B83"/>
    <w:rsid w:val="00E87C64"/>
    <w:rsid w:val="00E93A01"/>
    <w:rsid w:val="00E93FF8"/>
    <w:rsid w:val="00E96EAF"/>
    <w:rsid w:val="00EA1752"/>
    <w:rsid w:val="00EA5A89"/>
    <w:rsid w:val="00EA5BDB"/>
    <w:rsid w:val="00EB46D9"/>
    <w:rsid w:val="00EC142D"/>
    <w:rsid w:val="00EC1E16"/>
    <w:rsid w:val="00ED0024"/>
    <w:rsid w:val="00ED00BF"/>
    <w:rsid w:val="00ED0F85"/>
    <w:rsid w:val="00ED2B5C"/>
    <w:rsid w:val="00ED3269"/>
    <w:rsid w:val="00EE1A8C"/>
    <w:rsid w:val="00EE4643"/>
    <w:rsid w:val="00EE70E2"/>
    <w:rsid w:val="00EF1330"/>
    <w:rsid w:val="00EF15FF"/>
    <w:rsid w:val="00EF7111"/>
    <w:rsid w:val="00EF7D1A"/>
    <w:rsid w:val="00F0448F"/>
    <w:rsid w:val="00F0716C"/>
    <w:rsid w:val="00F12EB5"/>
    <w:rsid w:val="00F161A8"/>
    <w:rsid w:val="00F270E9"/>
    <w:rsid w:val="00F275C0"/>
    <w:rsid w:val="00F346B6"/>
    <w:rsid w:val="00F36145"/>
    <w:rsid w:val="00F37BDD"/>
    <w:rsid w:val="00F41503"/>
    <w:rsid w:val="00F466C8"/>
    <w:rsid w:val="00F469A9"/>
    <w:rsid w:val="00F50B46"/>
    <w:rsid w:val="00F50D1F"/>
    <w:rsid w:val="00F6203E"/>
    <w:rsid w:val="00F63237"/>
    <w:rsid w:val="00F635C6"/>
    <w:rsid w:val="00F635FC"/>
    <w:rsid w:val="00F63D03"/>
    <w:rsid w:val="00F6503D"/>
    <w:rsid w:val="00F65E2F"/>
    <w:rsid w:val="00F67DF1"/>
    <w:rsid w:val="00F74D78"/>
    <w:rsid w:val="00F753A2"/>
    <w:rsid w:val="00F757F2"/>
    <w:rsid w:val="00F82AD0"/>
    <w:rsid w:val="00F8309B"/>
    <w:rsid w:val="00F833C9"/>
    <w:rsid w:val="00F90064"/>
    <w:rsid w:val="00F9435E"/>
    <w:rsid w:val="00F96AFD"/>
    <w:rsid w:val="00FA1398"/>
    <w:rsid w:val="00FA2E19"/>
    <w:rsid w:val="00FA697F"/>
    <w:rsid w:val="00FB4CB2"/>
    <w:rsid w:val="00FB5521"/>
    <w:rsid w:val="00FB610D"/>
    <w:rsid w:val="00FB7869"/>
    <w:rsid w:val="00FC0C31"/>
    <w:rsid w:val="00FC0F70"/>
    <w:rsid w:val="00FC4477"/>
    <w:rsid w:val="00FC46FB"/>
    <w:rsid w:val="00FC6493"/>
    <w:rsid w:val="00FD0A38"/>
    <w:rsid w:val="00FD0D7E"/>
    <w:rsid w:val="00FD2BD3"/>
    <w:rsid w:val="00FD4CCA"/>
    <w:rsid w:val="00FE2A9E"/>
    <w:rsid w:val="00FF06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宋体"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qForma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ListParagraph">
    <w:name w:val="List Paragraph"/>
    <w:basedOn w:val="Normal"/>
    <w:uiPriority w:val="34"/>
    <w:qFormat/>
    <w:rsid w:val="00A366D3"/>
    <w:pPr>
      <w:ind w:left="720"/>
      <w:contextualSpacing/>
    </w:pPr>
  </w:style>
  <w:style w:type="character" w:styleId="CommentReference">
    <w:name w:val="annotation reference"/>
    <w:basedOn w:val="DefaultParagraphFont"/>
    <w:rsid w:val="00FB4CB2"/>
    <w:rPr>
      <w:sz w:val="16"/>
      <w:szCs w:val="16"/>
    </w:rPr>
  </w:style>
  <w:style w:type="paragraph" w:styleId="CommentText">
    <w:name w:val="annotation text"/>
    <w:basedOn w:val="Normal"/>
    <w:link w:val="CommentTextChar"/>
    <w:rsid w:val="00FB4CB2"/>
    <w:pPr>
      <w:spacing w:line="240" w:lineRule="auto"/>
    </w:pPr>
    <w:rPr>
      <w:sz w:val="20"/>
      <w:szCs w:val="20"/>
    </w:rPr>
  </w:style>
  <w:style w:type="character" w:customStyle="1" w:styleId="CommentTextChar">
    <w:name w:val="Comment Text Char"/>
    <w:basedOn w:val="DefaultParagraphFont"/>
    <w:link w:val="CommentText"/>
    <w:rsid w:val="00FB4CB2"/>
    <w:rPr>
      <w:sz w:val="20"/>
      <w:szCs w:val="20"/>
    </w:rPr>
  </w:style>
  <w:style w:type="paragraph" w:styleId="CommentSubject">
    <w:name w:val="annotation subject"/>
    <w:basedOn w:val="CommentText"/>
    <w:next w:val="CommentText"/>
    <w:link w:val="CommentSubjectChar"/>
    <w:rsid w:val="00FB4CB2"/>
    <w:rPr>
      <w:b/>
      <w:bCs/>
    </w:rPr>
  </w:style>
  <w:style w:type="character" w:customStyle="1" w:styleId="CommentSubjectChar">
    <w:name w:val="Comment Subject Char"/>
    <w:basedOn w:val="CommentTextChar"/>
    <w:link w:val="CommentSubject"/>
    <w:rsid w:val="00FB4CB2"/>
    <w:rPr>
      <w:b/>
      <w:bCs/>
      <w:sz w:val="20"/>
      <w:szCs w:val="20"/>
    </w:rPr>
  </w:style>
  <w:style w:type="character" w:styleId="FollowedHyperlink">
    <w:name w:val="FollowedHyperlink"/>
    <w:basedOn w:val="DefaultParagraphFont"/>
    <w:rsid w:val="0079037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805379">
      <w:bodyDiv w:val="1"/>
      <w:marLeft w:val="0"/>
      <w:marRight w:val="0"/>
      <w:marTop w:val="0"/>
      <w:marBottom w:val="0"/>
      <w:divBdr>
        <w:top w:val="none" w:sz="0" w:space="0" w:color="auto"/>
        <w:left w:val="none" w:sz="0" w:space="0" w:color="auto"/>
        <w:bottom w:val="none" w:sz="0" w:space="0" w:color="auto"/>
        <w:right w:val="none" w:sz="0" w:space="0" w:color="auto"/>
      </w:divBdr>
    </w:div>
    <w:div w:id="732049146">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com"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www.henkel-adhesives.com/electronics"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2.png"/><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B46845E6F4494787881BCB071FEED2" ma:contentTypeVersion="12" ma:contentTypeDescription="Create a new document." ma:contentTypeScope="" ma:versionID="f2db7ac7c7b01594fb0b5dddb168fe63">
  <xsd:schema xmlns:xsd="http://www.w3.org/2001/XMLSchema" xmlns:xs="http://www.w3.org/2001/XMLSchema" xmlns:p="http://schemas.microsoft.com/office/2006/metadata/properties" xmlns:ns2="ccca362e-cf85-4f16-8b73-f94b25c87397" xmlns:ns3="dd711147-479d-48cd-8cde-486a92a72018" xmlns:ns4="35b47de6-8d4f-4de6-9664-c4f33e1cac18" targetNamespace="http://schemas.microsoft.com/office/2006/metadata/properties" ma:root="true" ma:fieldsID="3b0ba459bc2e53ad93a41e55d48e0e6e" ns2:_="" ns3:_="" ns4:_="">
    <xsd:import namespace="ccca362e-cf85-4f16-8b73-f94b25c87397"/>
    <xsd:import namespace="dd711147-479d-48cd-8cde-486a92a72018"/>
    <xsd:import namespace="35b47de6-8d4f-4de6-9664-c4f33e1cac18"/>
    <xsd:element name="properties">
      <xsd:complexType>
        <xsd:sequence>
          <xsd:element name="documentManagement">
            <xsd:complexType>
              <xsd:all>
                <xsd:element ref="ns2:SharedWithUsers" minOccurs="0"/>
                <xsd:element ref="ns2:SharingHintHash"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362e-cf85-4f16-8b73-f94b25c8739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711147-479d-48cd-8cde-486a92a72018" elementFormDefault="qualified">
    <xsd:import namespace="http://schemas.microsoft.com/office/2006/documentManagement/types"/>
    <xsd:import namespace="http://schemas.microsoft.com/office/infopath/2007/PartnerControls"/>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b47de6-8d4f-4de6-9664-c4f33e1cac1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98F03F-B8B7-42AF-859F-4C0015B7A2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362e-cf85-4f16-8b73-f94b25c87397"/>
    <ds:schemaRef ds:uri="dd711147-479d-48cd-8cde-486a92a72018"/>
    <ds:schemaRef ds:uri="35b47de6-8d4f-4de6-9664-c4f33e1ca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5.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1339</Words>
  <Characters>487</Characters>
  <Application>Microsoft Office Word</Application>
  <DocSecurity>0</DocSecurity>
  <Lines>4</Lines>
  <Paragraphs>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1823</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Amy Zhou</cp:lastModifiedBy>
  <cp:revision>46</cp:revision>
  <cp:lastPrinted>2016-11-16T01:11:00Z</cp:lastPrinted>
  <dcterms:created xsi:type="dcterms:W3CDTF">2022-11-03T13:01:00Z</dcterms:created>
  <dcterms:modified xsi:type="dcterms:W3CDTF">2022-12-02T07:05:00Z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0x010100A8B46845E6F4494787881BCB071FEED2</vt:lpwstr>
  </property>
</Properties>
</file>