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F8B2" w14:textId="2CF6197E" w:rsidR="00393BFE" w:rsidRPr="00383DE5" w:rsidRDefault="0065500C" w:rsidP="00393BFE">
      <w:pPr>
        <w:pStyle w:val="MonthDayYear"/>
        <w:rPr>
          <w:lang w:val="sk-SK"/>
        </w:rPr>
      </w:pPr>
      <w:r>
        <w:rPr>
          <w:lang w:val="sk-SK"/>
        </w:rPr>
        <w:t>2</w:t>
      </w:r>
      <w:r w:rsidR="00475828">
        <w:rPr>
          <w:lang w:val="sk-SK"/>
        </w:rPr>
        <w:t>0</w:t>
      </w:r>
      <w:r w:rsidR="00393BFE" w:rsidRPr="00383DE5">
        <w:rPr>
          <w:lang w:val="sk-SK"/>
        </w:rPr>
        <w:t xml:space="preserve">. </w:t>
      </w:r>
      <w:r>
        <w:rPr>
          <w:lang w:val="sk-SK"/>
        </w:rPr>
        <w:t>október</w:t>
      </w:r>
      <w:r w:rsidR="00E32F05">
        <w:rPr>
          <w:lang w:val="sk-SK"/>
        </w:rPr>
        <w:t xml:space="preserve"> </w:t>
      </w:r>
      <w:r w:rsidR="00393BFE" w:rsidRPr="00383DE5">
        <w:rPr>
          <w:lang w:val="sk-SK"/>
        </w:rPr>
        <w:t>2022</w:t>
      </w:r>
    </w:p>
    <w:p w14:paraId="5B2FAB04" w14:textId="77777777" w:rsidR="00393BFE" w:rsidRPr="00383DE5" w:rsidRDefault="00393BFE" w:rsidP="00393BFE">
      <w:pPr>
        <w:rPr>
          <w:lang w:val="sk-SK"/>
        </w:rPr>
      </w:pPr>
    </w:p>
    <w:p w14:paraId="4B9BE88F" w14:textId="77777777" w:rsidR="00F0596D" w:rsidRPr="001768F4" w:rsidRDefault="00F0596D" w:rsidP="00F0596D">
      <w:pPr>
        <w:rPr>
          <w:rFonts w:cs="Segoe UI"/>
          <w:lang w:val="sk-SK"/>
        </w:rPr>
      </w:pPr>
      <w:r w:rsidRPr="001768F4">
        <w:rPr>
          <w:rFonts w:cs="Segoe UI"/>
          <w:lang w:val="sk-SK" w:bidi="bo-CN"/>
        </w:rPr>
        <w:t xml:space="preserve">Testovanie v opatrovateľskom zariadení prináša sľubné vyhliadky na úspešné nasadenie inteligentného riešenia od spoločnosti Henkel pri manažmente </w:t>
      </w:r>
      <w:proofErr w:type="spellStart"/>
      <w:r w:rsidRPr="001768F4">
        <w:rPr>
          <w:rFonts w:cs="Segoe UI"/>
          <w:lang w:val="sk-SK" w:bidi="bo-CN"/>
        </w:rPr>
        <w:t>inkontinentných</w:t>
      </w:r>
      <w:proofErr w:type="spellEnd"/>
      <w:r w:rsidRPr="001768F4">
        <w:rPr>
          <w:rFonts w:cs="Segoe UI"/>
          <w:lang w:val="sk-SK" w:bidi="bo-CN"/>
        </w:rPr>
        <w:t xml:space="preserve"> pacientov</w:t>
      </w:r>
    </w:p>
    <w:p w14:paraId="3735A5F8" w14:textId="77777777" w:rsidR="00F0596D" w:rsidRPr="00584264" w:rsidRDefault="00F0596D" w:rsidP="00F0596D">
      <w:pPr>
        <w:rPr>
          <w:rFonts w:cs="Segoe UI"/>
          <w:b/>
          <w:bCs/>
          <w:sz w:val="32"/>
          <w:szCs w:val="22"/>
          <w:lang w:val="sk-SK"/>
        </w:rPr>
      </w:pPr>
    </w:p>
    <w:p w14:paraId="202CE3C7" w14:textId="77777777" w:rsidR="00F0596D" w:rsidRPr="00584264" w:rsidRDefault="00F0596D" w:rsidP="00F0596D">
      <w:pPr>
        <w:rPr>
          <w:rFonts w:cs="Segoe UI"/>
          <w:lang w:val="sk-SK"/>
        </w:rPr>
      </w:pPr>
      <w:r w:rsidRPr="001768F4">
        <w:rPr>
          <w:rFonts w:cs="Segoe UI"/>
          <w:b/>
          <w:bCs/>
          <w:sz w:val="32"/>
          <w:szCs w:val="32"/>
          <w:lang w:val="sk-SK" w:bidi="bo-CN"/>
        </w:rPr>
        <w:t xml:space="preserve">Henkel </w:t>
      </w:r>
      <w:proofErr w:type="spellStart"/>
      <w:r w:rsidRPr="001768F4">
        <w:rPr>
          <w:rFonts w:cs="Segoe UI"/>
          <w:b/>
          <w:bCs/>
          <w:sz w:val="32"/>
          <w:szCs w:val="32"/>
          <w:lang w:val="sk-SK" w:bidi="bo-CN"/>
        </w:rPr>
        <w:t>Qhesive</w:t>
      </w:r>
      <w:proofErr w:type="spellEnd"/>
      <w:r w:rsidRPr="001768F4">
        <w:rPr>
          <w:rFonts w:cs="Segoe UI"/>
          <w:b/>
          <w:bCs/>
          <w:sz w:val="32"/>
          <w:szCs w:val="32"/>
          <w:lang w:val="sk-SK" w:bidi="bo-CN"/>
        </w:rPr>
        <w:t xml:space="preserve"> Solutions prináša sľubné výsledky zo skúšania riešenia </w:t>
      </w:r>
      <w:proofErr w:type="spellStart"/>
      <w:r w:rsidRPr="001768F4">
        <w:rPr>
          <w:rFonts w:cs="Segoe UI"/>
          <w:b/>
          <w:bCs/>
          <w:sz w:val="32"/>
          <w:szCs w:val="32"/>
          <w:lang w:val="sk-SK" w:bidi="bo-CN"/>
        </w:rPr>
        <w:t>Smart</w:t>
      </w:r>
      <w:proofErr w:type="spellEnd"/>
      <w:r w:rsidRPr="001768F4">
        <w:rPr>
          <w:rFonts w:cs="Segoe UI"/>
          <w:b/>
          <w:bCs/>
          <w:sz w:val="32"/>
          <w:szCs w:val="32"/>
          <w:lang w:val="sk-SK" w:bidi="bo-CN"/>
        </w:rPr>
        <w:t xml:space="preserve"> </w:t>
      </w:r>
      <w:proofErr w:type="spellStart"/>
      <w:r w:rsidRPr="001768F4">
        <w:rPr>
          <w:rFonts w:cs="Segoe UI"/>
          <w:b/>
          <w:bCs/>
          <w:sz w:val="32"/>
          <w:szCs w:val="32"/>
          <w:lang w:val="sk-SK" w:bidi="bo-CN"/>
        </w:rPr>
        <w:t>Adult</w:t>
      </w:r>
      <w:proofErr w:type="spellEnd"/>
      <w:r w:rsidRPr="001768F4">
        <w:rPr>
          <w:rFonts w:cs="Segoe UI"/>
          <w:b/>
          <w:bCs/>
          <w:sz w:val="32"/>
          <w:szCs w:val="32"/>
          <w:lang w:val="sk-SK" w:bidi="bo-CN"/>
        </w:rPr>
        <w:t xml:space="preserve"> </w:t>
      </w:r>
      <w:proofErr w:type="spellStart"/>
      <w:r w:rsidRPr="001768F4">
        <w:rPr>
          <w:rFonts w:cs="Segoe UI"/>
          <w:b/>
          <w:bCs/>
          <w:sz w:val="32"/>
          <w:szCs w:val="32"/>
          <w:lang w:val="sk-SK" w:bidi="bo-CN"/>
        </w:rPr>
        <w:t>Care</w:t>
      </w:r>
      <w:proofErr w:type="spellEnd"/>
      <w:r w:rsidRPr="001768F4">
        <w:rPr>
          <w:rFonts w:cs="Segoe UI"/>
          <w:b/>
          <w:bCs/>
          <w:sz w:val="32"/>
          <w:szCs w:val="32"/>
          <w:lang w:val="sk-SK"/>
        </w:rPr>
        <w:t xml:space="preserve"> </w:t>
      </w:r>
    </w:p>
    <w:p w14:paraId="752B041C" w14:textId="77777777" w:rsidR="00F0596D" w:rsidRPr="00584264" w:rsidRDefault="00F0596D" w:rsidP="00F0596D">
      <w:pPr>
        <w:rPr>
          <w:rFonts w:cs="Segoe UI"/>
          <w:szCs w:val="22"/>
          <w:lang w:val="sk-SK"/>
        </w:rPr>
      </w:pPr>
    </w:p>
    <w:p w14:paraId="0E499691" w14:textId="77777777" w:rsidR="00F0596D" w:rsidRPr="00584264" w:rsidRDefault="00F0596D" w:rsidP="00F0596D">
      <w:pPr>
        <w:rPr>
          <w:rFonts w:cs="Segoe UI"/>
          <w:szCs w:val="22"/>
          <w:lang w:val="sk-SK"/>
        </w:rPr>
      </w:pPr>
    </w:p>
    <w:p w14:paraId="3821FDD6" w14:textId="77777777" w:rsidR="00F0596D" w:rsidRPr="00584264" w:rsidRDefault="00F0596D" w:rsidP="00F0596D">
      <w:pPr>
        <w:rPr>
          <w:rFonts w:cs="Segoe UI"/>
          <w:lang w:val="sk-SK"/>
        </w:rPr>
      </w:pPr>
      <w:proofErr w:type="spellStart"/>
      <w:r w:rsidRPr="00584264">
        <w:rPr>
          <w:rFonts w:cs="Segoe UI"/>
          <w:lang w:val="sk-SK"/>
        </w:rPr>
        <w:t>Düsseldorf</w:t>
      </w:r>
      <w:proofErr w:type="spellEnd"/>
      <w:r w:rsidRPr="00584264">
        <w:rPr>
          <w:rFonts w:cs="Segoe UI"/>
          <w:lang w:val="sk-SK"/>
        </w:rPr>
        <w:t xml:space="preserve"> –</w:t>
      </w:r>
      <w:r>
        <w:rPr>
          <w:rFonts w:cs="Segoe UI"/>
          <w:lang w:val="sk-SK"/>
        </w:rPr>
        <w:t xml:space="preserve"> </w:t>
      </w:r>
      <w:r w:rsidRPr="001768F4">
        <w:rPr>
          <w:rFonts w:cs="Segoe UI"/>
          <w:lang w:val="sk-SK" w:bidi="bo-CN"/>
        </w:rPr>
        <w:t>Zoči-voči starnúcej populácii budú inteligentné technológie zohrávať rozhodujúcu úlohu v zlepšovaní kvality života a dôstojnosti našich starších spoluobčanov.</w:t>
      </w:r>
      <w:r w:rsidRPr="001768F4">
        <w:rPr>
          <w:rFonts w:cs="Segoe UI"/>
          <w:lang w:val="sk-SK"/>
        </w:rPr>
        <w:t xml:space="preserve"> </w:t>
      </w:r>
      <w:r w:rsidRPr="001768F4">
        <w:rPr>
          <w:rFonts w:cs="Segoe UI"/>
          <w:lang w:val="sk-SK" w:bidi="bo-CN"/>
        </w:rPr>
        <w:t xml:space="preserve">Riešenia od Henkel </w:t>
      </w:r>
      <w:proofErr w:type="spellStart"/>
      <w:r w:rsidRPr="001768F4">
        <w:rPr>
          <w:rFonts w:cs="Segoe UI"/>
          <w:lang w:val="sk-SK" w:bidi="bo-CN"/>
        </w:rPr>
        <w:t>Qhesive</w:t>
      </w:r>
      <w:proofErr w:type="spellEnd"/>
      <w:r w:rsidRPr="001768F4">
        <w:rPr>
          <w:rFonts w:cs="Segoe UI"/>
          <w:lang w:val="sk-SK" w:bidi="bo-CN"/>
        </w:rPr>
        <w:t xml:space="preserve"> Solutions ukazujú, ako budú inovácie pomáhať pri riešení problémov v starostlivosti o ľudí, ktorí trpia inkontinenciou.</w:t>
      </w:r>
      <w:r w:rsidRPr="001768F4">
        <w:rPr>
          <w:rFonts w:cs="Segoe UI"/>
          <w:lang w:val="sk-SK"/>
        </w:rPr>
        <w:t xml:space="preserve"> </w:t>
      </w:r>
      <w:r w:rsidRPr="001768F4">
        <w:rPr>
          <w:rFonts w:cs="Segoe UI"/>
          <w:lang w:val="sk-SK" w:bidi="bo-CN"/>
        </w:rPr>
        <w:t xml:space="preserve">Dlhodobé skúšanie riešenia </w:t>
      </w:r>
      <w:proofErr w:type="spellStart"/>
      <w:r w:rsidRPr="001768F4">
        <w:rPr>
          <w:rFonts w:cs="Segoe UI"/>
          <w:i/>
          <w:iCs/>
          <w:lang w:val="sk-SK" w:bidi="bo-CN"/>
        </w:rPr>
        <w:t>Smart</w:t>
      </w:r>
      <w:proofErr w:type="spellEnd"/>
      <w:r w:rsidRPr="001768F4">
        <w:rPr>
          <w:rFonts w:cs="Segoe UI"/>
          <w:i/>
          <w:iCs/>
          <w:lang w:val="sk-SK" w:bidi="bo-CN"/>
        </w:rPr>
        <w:t xml:space="preserve"> </w:t>
      </w:r>
      <w:proofErr w:type="spellStart"/>
      <w:r w:rsidRPr="001768F4">
        <w:rPr>
          <w:rFonts w:cs="Segoe UI"/>
          <w:i/>
          <w:iCs/>
          <w:lang w:val="sk-SK" w:bidi="bo-CN"/>
        </w:rPr>
        <w:t>Adult</w:t>
      </w:r>
      <w:proofErr w:type="spellEnd"/>
      <w:r w:rsidRPr="001768F4">
        <w:rPr>
          <w:rFonts w:cs="Segoe UI"/>
          <w:i/>
          <w:iCs/>
          <w:lang w:val="sk-SK" w:bidi="bo-CN"/>
        </w:rPr>
        <w:t xml:space="preserve"> </w:t>
      </w:r>
      <w:proofErr w:type="spellStart"/>
      <w:r w:rsidRPr="001768F4">
        <w:rPr>
          <w:rFonts w:cs="Segoe UI"/>
          <w:i/>
          <w:iCs/>
          <w:lang w:val="sk-SK" w:bidi="bo-CN"/>
        </w:rPr>
        <w:t>Care</w:t>
      </w:r>
      <w:proofErr w:type="spellEnd"/>
      <w:r w:rsidRPr="001768F4">
        <w:rPr>
          <w:rFonts w:cs="Segoe UI"/>
          <w:i/>
          <w:iCs/>
          <w:lang w:val="sk-SK" w:bidi="bo-CN"/>
        </w:rPr>
        <w:t xml:space="preserve"> </w:t>
      </w:r>
      <w:r w:rsidRPr="001768F4">
        <w:rPr>
          <w:rFonts w:cs="Segoe UI"/>
          <w:lang w:val="sk-SK" w:bidi="bo-CN"/>
        </w:rPr>
        <w:t>(inteligentná starostlivosť o dospelých), ktoré nedávno prebiehalo v jednom z talianskych opatrovateľských zariadení, preukázalo, že digitálne plienky dokážu zlepšiť kvalitu života pacientov vďaka ich včasnej výmene a zároveň personálu umožňujú venovať sa poskytovaniu kvalitnejšej starostlivosti.</w:t>
      </w:r>
      <w:r w:rsidRPr="001768F4">
        <w:rPr>
          <w:rFonts w:cs="Segoe UI"/>
          <w:lang w:val="sk-SK"/>
        </w:rPr>
        <w:t xml:space="preserve"> </w:t>
      </w:r>
    </w:p>
    <w:p w14:paraId="0B13C753" w14:textId="77777777" w:rsidR="00F0596D" w:rsidRPr="00584264" w:rsidRDefault="00F0596D" w:rsidP="00F0596D">
      <w:pPr>
        <w:rPr>
          <w:rFonts w:cs="Segoe UI"/>
          <w:szCs w:val="22"/>
          <w:lang w:val="sk-SK"/>
        </w:rPr>
      </w:pPr>
    </w:p>
    <w:p w14:paraId="10D260B2" w14:textId="77777777" w:rsidR="00F0596D" w:rsidRPr="001768F4" w:rsidRDefault="00F0596D" w:rsidP="00F0596D">
      <w:pPr>
        <w:rPr>
          <w:rFonts w:cs="Segoe UI"/>
          <w:lang w:val="sk-SK"/>
        </w:rPr>
      </w:pPr>
      <w:r w:rsidRPr="001768F4">
        <w:rPr>
          <w:rFonts w:cs="Segoe UI"/>
          <w:lang w:val="sk-SK" w:bidi="bo-CN"/>
        </w:rPr>
        <w:t xml:space="preserve">Riešenie </w:t>
      </w:r>
      <w:proofErr w:type="spellStart"/>
      <w:r w:rsidRPr="001768F4">
        <w:rPr>
          <w:rFonts w:cs="Segoe UI"/>
          <w:lang w:val="sk-SK" w:bidi="bo-CN"/>
        </w:rPr>
        <w:t>Smart</w:t>
      </w:r>
      <w:proofErr w:type="spellEnd"/>
      <w:r w:rsidRPr="001768F4">
        <w:rPr>
          <w:rFonts w:cs="Segoe UI"/>
          <w:lang w:val="sk-SK" w:bidi="bo-CN"/>
        </w:rPr>
        <w:t xml:space="preserve"> </w:t>
      </w:r>
      <w:proofErr w:type="spellStart"/>
      <w:r w:rsidRPr="001768F4">
        <w:rPr>
          <w:rFonts w:cs="Segoe UI"/>
          <w:lang w:val="sk-SK" w:bidi="bo-CN"/>
        </w:rPr>
        <w:t>Adult</w:t>
      </w:r>
      <w:proofErr w:type="spellEnd"/>
      <w:r w:rsidRPr="001768F4">
        <w:rPr>
          <w:rFonts w:cs="Segoe UI"/>
          <w:lang w:val="sk-SK" w:bidi="bo-CN"/>
        </w:rPr>
        <w:t xml:space="preserve"> </w:t>
      </w:r>
      <w:proofErr w:type="spellStart"/>
      <w:r w:rsidRPr="001768F4">
        <w:rPr>
          <w:rFonts w:cs="Segoe UI"/>
          <w:lang w:val="sk-SK" w:bidi="bo-CN"/>
        </w:rPr>
        <w:t>Care</w:t>
      </w:r>
      <w:proofErr w:type="spellEnd"/>
      <w:r w:rsidRPr="001768F4">
        <w:rPr>
          <w:rFonts w:cs="Segoe UI"/>
          <w:lang w:val="sk-SK" w:bidi="bo-CN"/>
        </w:rPr>
        <w:t xml:space="preserve"> – ktoré je súčasťou portfólia Henkel </w:t>
      </w:r>
      <w:proofErr w:type="spellStart"/>
      <w:r w:rsidRPr="001768F4">
        <w:rPr>
          <w:rFonts w:cs="Segoe UI"/>
          <w:lang w:val="sk-SK" w:bidi="bo-CN"/>
        </w:rPr>
        <w:t>Qhesive</w:t>
      </w:r>
      <w:proofErr w:type="spellEnd"/>
      <w:r w:rsidRPr="001768F4">
        <w:rPr>
          <w:rFonts w:cs="Segoe UI"/>
          <w:lang w:val="sk-SK" w:bidi="bo-CN"/>
        </w:rPr>
        <w:t xml:space="preserve"> Solutions a bolo vyvinuté v spolupráci s firmou </w:t>
      </w:r>
      <w:proofErr w:type="spellStart"/>
      <w:r w:rsidRPr="001768F4">
        <w:rPr>
          <w:rFonts w:cs="Segoe UI"/>
          <w:lang w:val="sk-SK" w:bidi="bo-CN"/>
        </w:rPr>
        <w:t>Smartz</w:t>
      </w:r>
      <w:proofErr w:type="spellEnd"/>
      <w:r w:rsidRPr="001768F4">
        <w:rPr>
          <w:rFonts w:cs="Segoe UI"/>
          <w:lang w:val="sk-SK" w:bidi="bo-CN"/>
        </w:rPr>
        <w:t xml:space="preserve"> AG – vďaka flexibilným plošným snímačom priamo na zadnej časti výrobkov proti inkontinencii transformuje bežné plienky na inteligentné prepojené zdravotnícke pomôcky.</w:t>
      </w:r>
      <w:r w:rsidRPr="001768F4">
        <w:rPr>
          <w:rFonts w:cs="Segoe UI"/>
          <w:lang w:val="sk-SK"/>
        </w:rPr>
        <w:t xml:space="preserve"> </w:t>
      </w:r>
      <w:r w:rsidRPr="001768F4">
        <w:rPr>
          <w:rFonts w:cs="Segoe UI"/>
          <w:lang w:val="sk-SK" w:bidi="bo-CN"/>
        </w:rPr>
        <w:t>Plošný snímač umožňuje vzdialene monitorovať vlhkosť, pohyb a teplotu pomocou webového rozhrania alebo aplikácie prostredníctvom cloudovej technológie.</w:t>
      </w:r>
      <w:r w:rsidRPr="001768F4">
        <w:rPr>
          <w:rFonts w:cs="Segoe UI"/>
          <w:lang w:val="sk-SK"/>
        </w:rPr>
        <w:t xml:space="preserve"> </w:t>
      </w:r>
      <w:r w:rsidRPr="001768F4">
        <w:rPr>
          <w:rFonts w:cs="Segoe UI"/>
          <w:lang w:val="sk-SK" w:bidi="bo-CN"/>
        </w:rPr>
        <w:t>Systém tiež dokáže detegovať pády a posielať výstražné upozornenia ošetrujúcemu personálu.</w:t>
      </w:r>
    </w:p>
    <w:p w14:paraId="71D44036" w14:textId="77777777" w:rsidR="00F0596D" w:rsidRPr="00584264" w:rsidRDefault="00F0596D" w:rsidP="00F0596D">
      <w:pPr>
        <w:rPr>
          <w:rFonts w:cs="Segoe UI"/>
          <w:b/>
          <w:bCs/>
          <w:szCs w:val="22"/>
          <w:lang w:val="sk-SK"/>
        </w:rPr>
      </w:pPr>
    </w:p>
    <w:p w14:paraId="76B0569E" w14:textId="77777777" w:rsidR="00F0596D" w:rsidRPr="001768F4" w:rsidRDefault="00F0596D" w:rsidP="00F0596D">
      <w:pPr>
        <w:rPr>
          <w:rFonts w:cs="Segoe UI"/>
          <w:b/>
          <w:bCs/>
          <w:szCs w:val="22"/>
          <w:lang w:val="sk-SK"/>
        </w:rPr>
      </w:pPr>
      <w:r w:rsidRPr="001768F4">
        <w:rPr>
          <w:rFonts w:cs="Segoe UI"/>
          <w:b/>
          <w:bCs/>
          <w:szCs w:val="22"/>
          <w:lang w:val="sk-SK" w:bidi="bo-CN"/>
        </w:rPr>
        <w:t>Od hádania k dátam</w:t>
      </w:r>
    </w:p>
    <w:p w14:paraId="65F7E71A" w14:textId="77777777" w:rsidR="00F0596D" w:rsidRPr="001768F4" w:rsidRDefault="00F0596D" w:rsidP="00F0596D">
      <w:pPr>
        <w:rPr>
          <w:rFonts w:cs="Segoe UI"/>
          <w:lang w:val="sk-SK"/>
        </w:rPr>
      </w:pPr>
      <w:r w:rsidRPr="001768F4">
        <w:rPr>
          <w:rFonts w:cs="Segoe UI"/>
          <w:lang w:val="sk-SK" w:bidi="bo-CN"/>
        </w:rPr>
        <w:t>Inteligentné riešenia sa zameriavajú na jeden z hlavných problémov starostlivosti o pacientov s inkontinenciou.</w:t>
      </w:r>
      <w:r w:rsidRPr="001768F4">
        <w:rPr>
          <w:rFonts w:cs="Segoe UI"/>
          <w:lang w:val="sk-SK"/>
        </w:rPr>
        <w:t xml:space="preserve"> </w:t>
      </w:r>
      <w:r>
        <w:rPr>
          <w:rFonts w:cs="Segoe UI"/>
          <w:lang w:val="sk-SK" w:bidi="bo-CN"/>
        </w:rPr>
        <w:t>Keď</w:t>
      </w:r>
      <w:r w:rsidRPr="001768F4">
        <w:rPr>
          <w:rFonts w:cs="Segoe UI"/>
          <w:lang w:val="sk-SK" w:bidi="bo-CN"/>
        </w:rPr>
        <w:t xml:space="preserve"> zdravotne postihnuté osoby nedokážu komunikovať svoje potreby, ošetrujúci personál ich musí pravidelne kontrolovať a vymieňať im plienky podľa nastaveného režimu, ktorý nie vždy zodpovedá skutočnej potrebe ich výmeny.</w:t>
      </w:r>
      <w:r w:rsidRPr="001768F4">
        <w:rPr>
          <w:rFonts w:cs="Segoe UI"/>
          <w:lang w:val="sk-SK"/>
        </w:rPr>
        <w:t xml:space="preserve"> </w:t>
      </w:r>
      <w:r w:rsidRPr="001768F4">
        <w:rPr>
          <w:rFonts w:cs="Segoe UI"/>
          <w:lang w:val="sk-SK" w:bidi="bo-CN"/>
        </w:rPr>
        <w:t xml:space="preserve">Neskorá výmena plienok môže spôsobovať zdravotné komplikácie, akými sú napríklad iritačná kontaktná dermatitída </w:t>
      </w:r>
      <w:r w:rsidRPr="001768F4">
        <w:rPr>
          <w:rFonts w:cs="Segoe UI"/>
          <w:lang w:val="sk-SK" w:bidi="bo-CN"/>
        </w:rPr>
        <w:lastRenderedPageBreak/>
        <w:t>(plienková dermatitída), či dokonca preležaniny, ako aj pocity frustrácie a nepohodlia súvisiace s únikmi moču.</w:t>
      </w:r>
      <w:r w:rsidRPr="001768F4">
        <w:rPr>
          <w:rFonts w:cs="Segoe UI"/>
          <w:lang w:val="sk-SK"/>
        </w:rPr>
        <w:t xml:space="preserve"> </w:t>
      </w:r>
      <w:r w:rsidRPr="001768F4">
        <w:rPr>
          <w:rFonts w:cs="Segoe UI"/>
          <w:lang w:val="sk-SK" w:bidi="bo-CN"/>
        </w:rPr>
        <w:t>Na druhej strane, príliš častá výmena plienok je pre personál časovo náročná, pričom nadmerná spotreba plienok zvyšuje množstvo odpadu a náklady.</w:t>
      </w:r>
      <w:r w:rsidRPr="001768F4">
        <w:rPr>
          <w:rFonts w:cs="Segoe UI"/>
          <w:lang w:val="sk-SK"/>
        </w:rPr>
        <w:t xml:space="preserve"> </w:t>
      </w:r>
      <w:r w:rsidRPr="001768F4">
        <w:rPr>
          <w:rFonts w:cs="Segoe UI"/>
          <w:lang w:val="sk-SK" w:bidi="bo-CN"/>
        </w:rPr>
        <w:t>Obidva uvedené prístupy majú vplyv na pohodlie a dôstojnosť pacientov.</w:t>
      </w:r>
      <w:r w:rsidRPr="001768F4">
        <w:rPr>
          <w:rFonts w:cs="Segoe UI"/>
          <w:lang w:val="sk-SK"/>
        </w:rPr>
        <w:t xml:space="preserve"> </w:t>
      </w:r>
      <w:r w:rsidRPr="001768F4">
        <w:rPr>
          <w:rFonts w:cs="Segoe UI"/>
          <w:lang w:val="sk-SK" w:bidi="bo-CN"/>
        </w:rPr>
        <w:t>S naším inteligentným riešením nie je potrebné hádať, pretože upozornenia odosielané v reálnom čase umožňujú poskytovať náležitú starostlivosť vtedy, keď je potrebná.</w:t>
      </w:r>
      <w:r w:rsidRPr="001768F4">
        <w:rPr>
          <w:rFonts w:cs="Segoe UI"/>
          <w:lang w:val="sk-SK"/>
        </w:rPr>
        <w:t xml:space="preserve"> </w:t>
      </w:r>
      <w:r w:rsidRPr="001768F4">
        <w:rPr>
          <w:rFonts w:cs="Segoe UI"/>
          <w:lang w:val="sk-SK" w:bidi="bo-CN"/>
        </w:rPr>
        <w:t>Výrobcovia plienok tak môžu zohrať významnú úlohu pri zlepšovaní života pacientov aj ich ošetrovateľov.</w:t>
      </w:r>
    </w:p>
    <w:p w14:paraId="7269CC73" w14:textId="77777777" w:rsidR="00F0596D" w:rsidRPr="00584264" w:rsidRDefault="00F0596D" w:rsidP="00F0596D">
      <w:pPr>
        <w:rPr>
          <w:rFonts w:cs="Segoe UI"/>
          <w:szCs w:val="22"/>
          <w:lang w:val="sk-SK"/>
        </w:rPr>
      </w:pPr>
    </w:p>
    <w:p w14:paraId="5FD54938" w14:textId="77777777" w:rsidR="00F0596D" w:rsidRPr="001768F4" w:rsidRDefault="00F0596D" w:rsidP="00F0596D">
      <w:pPr>
        <w:rPr>
          <w:rFonts w:cs="Segoe UI"/>
          <w:b/>
          <w:bCs/>
          <w:szCs w:val="22"/>
          <w:lang w:val="sk-SK"/>
        </w:rPr>
      </w:pPr>
      <w:r w:rsidRPr="001768F4">
        <w:rPr>
          <w:rFonts w:cs="Segoe UI"/>
          <w:b/>
          <w:bCs/>
          <w:szCs w:val="22"/>
          <w:lang w:val="sk-SK" w:bidi="bo-CN"/>
        </w:rPr>
        <w:t>Podpora kvalitnej starostlivosti</w:t>
      </w:r>
    </w:p>
    <w:p w14:paraId="1466C37C" w14:textId="63192A6A" w:rsidR="00F0596D" w:rsidRPr="00584264" w:rsidRDefault="00F0596D" w:rsidP="00F0596D">
      <w:pPr>
        <w:rPr>
          <w:rFonts w:cs="Segoe UI"/>
          <w:lang w:val="sk-SK"/>
        </w:rPr>
      </w:pPr>
      <w:r w:rsidRPr="001768F4">
        <w:rPr>
          <w:rFonts w:cs="Segoe UI"/>
          <w:lang w:val="sk-SK" w:bidi="bo-CN"/>
        </w:rPr>
        <w:t>Cieľom testovani</w:t>
      </w:r>
      <w:r>
        <w:rPr>
          <w:rFonts w:cs="Segoe UI"/>
          <w:lang w:val="sk-SK" w:bidi="bo-CN"/>
        </w:rPr>
        <w:t>a</w:t>
      </w:r>
      <w:r w:rsidRPr="001768F4">
        <w:rPr>
          <w:rFonts w:cs="Segoe UI"/>
          <w:lang w:val="sk-SK" w:bidi="bo-CN"/>
        </w:rPr>
        <w:t xml:space="preserve"> v 180 lôžkovom opatrovateľskom zariadení v Taliansku bolo overiť spoľahlivosť tohto riešenia a získať ďalšie praktické poznatky a skúsenosti na jeho ďalšiu implementáciu a vývoj.</w:t>
      </w:r>
      <w:r w:rsidRPr="001768F4">
        <w:rPr>
          <w:rFonts w:cs="Segoe UI"/>
          <w:lang w:val="sk-SK"/>
        </w:rPr>
        <w:t xml:space="preserve"> </w:t>
      </w:r>
      <w:r w:rsidRPr="001768F4">
        <w:rPr>
          <w:rFonts w:cs="Segoe UI"/>
          <w:lang w:val="sk-SK" w:bidi="bo-CN"/>
        </w:rPr>
        <w:t>Do trojmesačného skúšania bolo zaradených dvadsaťpäť klientov zariadenia, ktorí trpeli inkontinenciou moču.</w:t>
      </w:r>
      <w:r w:rsidRPr="001768F4">
        <w:rPr>
          <w:rFonts w:cs="Segoe UI"/>
          <w:lang w:val="sk-SK"/>
        </w:rPr>
        <w:t xml:space="preserve"> </w:t>
      </w:r>
      <w:r w:rsidRPr="001768F4">
        <w:rPr>
          <w:rFonts w:cs="Segoe UI"/>
          <w:lang w:val="sk-SK" w:bidi="bo-CN"/>
        </w:rPr>
        <w:t xml:space="preserve">Hoci sa toto zariadene už predtým vyznačovalo veľmi efektívnou spotrebou plienok, s riešením </w:t>
      </w:r>
      <w:proofErr w:type="spellStart"/>
      <w:r w:rsidRPr="001768F4">
        <w:rPr>
          <w:rFonts w:cs="Segoe UI"/>
          <w:lang w:val="sk-SK" w:bidi="bo-CN"/>
        </w:rPr>
        <w:t>Smart</w:t>
      </w:r>
      <w:proofErr w:type="spellEnd"/>
      <w:r w:rsidRPr="001768F4">
        <w:rPr>
          <w:rFonts w:cs="Segoe UI"/>
          <w:lang w:val="sk-SK" w:bidi="bo-CN"/>
        </w:rPr>
        <w:t xml:space="preserve"> </w:t>
      </w:r>
      <w:proofErr w:type="spellStart"/>
      <w:r w:rsidRPr="001768F4">
        <w:rPr>
          <w:rFonts w:cs="Segoe UI"/>
          <w:lang w:val="sk-SK" w:bidi="bo-CN"/>
        </w:rPr>
        <w:t>Adult</w:t>
      </w:r>
      <w:proofErr w:type="spellEnd"/>
      <w:r w:rsidRPr="001768F4">
        <w:rPr>
          <w:rFonts w:cs="Segoe UI"/>
          <w:lang w:val="sk-SK" w:bidi="bo-CN"/>
        </w:rPr>
        <w:t xml:space="preserve"> </w:t>
      </w:r>
      <w:proofErr w:type="spellStart"/>
      <w:r w:rsidRPr="001768F4">
        <w:rPr>
          <w:rFonts w:cs="Segoe UI"/>
          <w:lang w:val="sk-SK" w:bidi="bo-CN"/>
        </w:rPr>
        <w:t>Care</w:t>
      </w:r>
      <w:proofErr w:type="spellEnd"/>
      <w:r w:rsidRPr="001768F4">
        <w:rPr>
          <w:rFonts w:cs="Segoe UI"/>
          <w:lang w:val="sk-SK" w:bidi="bo-CN"/>
        </w:rPr>
        <w:t xml:space="preserve"> sa im podarilo ich spotrebu ešte znížiť, pričom súvisiace náklady klesli o 16 %.</w:t>
      </w:r>
      <w:r w:rsidRPr="001768F4">
        <w:rPr>
          <w:rFonts w:cs="Segoe UI"/>
          <w:lang w:val="sk-SK"/>
        </w:rPr>
        <w:t xml:space="preserve"> </w:t>
      </w:r>
      <w:r w:rsidRPr="001768F4">
        <w:rPr>
          <w:rFonts w:cs="Segoe UI"/>
          <w:lang w:val="sk-SK" w:bidi="bo-CN"/>
        </w:rPr>
        <w:t>Úspora plienok a nákladov sa preto pre iné zariadenia odhaduje na ešte vyššej úrovni.</w:t>
      </w:r>
      <w:r w:rsidRPr="001768F4">
        <w:rPr>
          <w:rFonts w:cs="Segoe UI"/>
          <w:lang w:val="sk-SK"/>
        </w:rPr>
        <w:t xml:space="preserve"> </w:t>
      </w:r>
      <w:r w:rsidRPr="001768F4">
        <w:rPr>
          <w:rFonts w:cs="Segoe UI"/>
          <w:lang w:val="sk-SK" w:bidi="bo-CN"/>
        </w:rPr>
        <w:t xml:space="preserve">Okrem toho, ošetrujúci personál má viac času, ktorý môže venovať poskytovaniu kvalitnej starostlivosti, pretože vďaka nášmu riešeniu sa podarilo ušetriť približne osem hodín na pacienta </w:t>
      </w:r>
      <w:r w:rsidR="00E336F3">
        <w:rPr>
          <w:rFonts w:cs="Segoe UI"/>
          <w:lang w:val="sk-SK" w:bidi="bo-CN"/>
        </w:rPr>
        <w:t>z</w:t>
      </w:r>
      <w:r w:rsidRPr="001768F4">
        <w:rPr>
          <w:rFonts w:cs="Segoe UI"/>
          <w:lang w:val="sk-SK" w:bidi="bo-CN"/>
        </w:rPr>
        <w:t>a mesiac, ktoré boli potrebné na starostlivosť o </w:t>
      </w:r>
      <w:proofErr w:type="spellStart"/>
      <w:r w:rsidRPr="001768F4">
        <w:rPr>
          <w:rFonts w:cs="Segoe UI"/>
          <w:lang w:val="sk-SK" w:bidi="bo-CN"/>
        </w:rPr>
        <w:t>inkontinentných</w:t>
      </w:r>
      <w:proofErr w:type="spellEnd"/>
      <w:r w:rsidRPr="001768F4">
        <w:rPr>
          <w:rFonts w:cs="Segoe UI"/>
          <w:lang w:val="sk-SK" w:bidi="bo-CN"/>
        </w:rPr>
        <w:t xml:space="preserve"> pacientov.</w:t>
      </w:r>
      <w:r w:rsidRPr="001768F4">
        <w:rPr>
          <w:rFonts w:cs="Segoe UI"/>
          <w:lang w:val="sk-SK"/>
        </w:rPr>
        <w:t xml:space="preserve"> </w:t>
      </w:r>
      <w:r w:rsidRPr="001768F4">
        <w:rPr>
          <w:rFonts w:cs="Segoe UI"/>
          <w:lang w:val="sk-SK" w:bidi="bo-CN"/>
        </w:rPr>
        <w:t>Zníženie únikov moču o 81 % zároveň výrazným spôsobom zlepšilo pohodlie a zdravie pacientov a ošetrujúci personál udáva aj zlepšenie zdravia ich pokožky.</w:t>
      </w:r>
      <w:r w:rsidRPr="001768F4">
        <w:rPr>
          <w:rFonts w:cs="Segoe UI"/>
          <w:lang w:val="sk-SK"/>
        </w:rPr>
        <w:t xml:space="preserve"> </w:t>
      </w:r>
    </w:p>
    <w:p w14:paraId="4566333B" w14:textId="77777777" w:rsidR="00F0596D" w:rsidRPr="00584264" w:rsidRDefault="00F0596D" w:rsidP="00F0596D">
      <w:pPr>
        <w:rPr>
          <w:rFonts w:cs="Segoe UI"/>
          <w:szCs w:val="22"/>
          <w:lang w:val="sk-SK"/>
        </w:rPr>
      </w:pPr>
    </w:p>
    <w:p w14:paraId="7CC82756" w14:textId="3A4F1A2C" w:rsidR="00F0596D" w:rsidRPr="001768F4" w:rsidRDefault="00F0596D" w:rsidP="00F0596D">
      <w:pPr>
        <w:rPr>
          <w:rFonts w:cs="Segoe UI"/>
          <w:szCs w:val="22"/>
          <w:lang w:val="sk-SK"/>
        </w:rPr>
      </w:pPr>
      <w:r w:rsidRPr="001768F4">
        <w:rPr>
          <w:rFonts w:cs="Segoe UI"/>
          <w:szCs w:val="22"/>
          <w:lang w:val="sk-SK" w:bidi="bo-CN"/>
        </w:rPr>
        <w:t xml:space="preserve">Jedna z ošetrujúcich sestier, ktoré boli do skúšania riešenia </w:t>
      </w:r>
      <w:proofErr w:type="spellStart"/>
      <w:r w:rsidRPr="001768F4">
        <w:rPr>
          <w:rFonts w:cs="Segoe UI"/>
          <w:szCs w:val="22"/>
          <w:lang w:val="sk-SK" w:bidi="bo-CN"/>
        </w:rPr>
        <w:t>Smart</w:t>
      </w:r>
      <w:proofErr w:type="spellEnd"/>
      <w:r w:rsidRPr="001768F4">
        <w:rPr>
          <w:rFonts w:cs="Segoe UI"/>
          <w:szCs w:val="22"/>
          <w:lang w:val="sk-SK" w:bidi="bo-CN"/>
        </w:rPr>
        <w:t xml:space="preserve"> </w:t>
      </w:r>
      <w:proofErr w:type="spellStart"/>
      <w:r w:rsidRPr="001768F4">
        <w:rPr>
          <w:rFonts w:cs="Segoe UI"/>
          <w:szCs w:val="22"/>
          <w:lang w:val="sk-SK" w:bidi="bo-CN"/>
        </w:rPr>
        <w:t>Adult</w:t>
      </w:r>
      <w:proofErr w:type="spellEnd"/>
      <w:r w:rsidRPr="001768F4">
        <w:rPr>
          <w:rFonts w:cs="Segoe UI"/>
          <w:szCs w:val="22"/>
          <w:lang w:val="sk-SK" w:bidi="bo-CN"/>
        </w:rPr>
        <w:t xml:space="preserve"> </w:t>
      </w:r>
      <w:proofErr w:type="spellStart"/>
      <w:r w:rsidRPr="001768F4">
        <w:rPr>
          <w:rFonts w:cs="Segoe UI"/>
          <w:szCs w:val="22"/>
          <w:lang w:val="sk-SK" w:bidi="bo-CN"/>
        </w:rPr>
        <w:t>Care</w:t>
      </w:r>
      <w:proofErr w:type="spellEnd"/>
      <w:r w:rsidRPr="001768F4">
        <w:rPr>
          <w:rFonts w:cs="Segoe UI"/>
          <w:szCs w:val="22"/>
          <w:lang w:val="sk-SK" w:bidi="bo-CN"/>
        </w:rPr>
        <w:t xml:space="preserve"> zapojené, uviedla, že toto riešenie </w:t>
      </w:r>
      <w:r w:rsidRPr="00EA78AA">
        <w:rPr>
          <w:rFonts w:cs="Segoe UI"/>
          <w:i/>
          <w:iCs/>
          <w:szCs w:val="22"/>
          <w:lang w:val="sk-SK" w:bidi="bo-CN"/>
        </w:rPr>
        <w:t>„bolo výnimočne dobré z pohľadu zdravia pokožky pacientov, zlepšilo ich spánok a pomohlo predchádzať tráveniu dlhého času v mokrých plienkach“</w:t>
      </w:r>
      <w:r w:rsidR="00EA78AA">
        <w:rPr>
          <w:rFonts w:cs="Segoe UI"/>
          <w:szCs w:val="22"/>
          <w:lang w:val="sk-SK" w:bidi="bo-CN"/>
        </w:rPr>
        <w:t>.</w:t>
      </w:r>
      <w:r w:rsidRPr="001768F4">
        <w:rPr>
          <w:rFonts w:cs="Segoe UI"/>
          <w:szCs w:val="22"/>
          <w:lang w:val="sk-SK"/>
        </w:rPr>
        <w:t xml:space="preserve"> </w:t>
      </w:r>
      <w:r w:rsidRPr="001768F4">
        <w:rPr>
          <w:rFonts w:cs="Segoe UI"/>
          <w:szCs w:val="22"/>
          <w:lang w:val="sk-SK" w:bidi="bo-CN"/>
        </w:rPr>
        <w:t xml:space="preserve">Zamestnanci zariadenia tiež potvrdili, že </w:t>
      </w:r>
      <w:proofErr w:type="spellStart"/>
      <w:r w:rsidRPr="001768F4">
        <w:rPr>
          <w:rFonts w:cs="Segoe UI"/>
          <w:szCs w:val="22"/>
          <w:lang w:val="sk-SK" w:bidi="bo-CN"/>
        </w:rPr>
        <w:t>Smart</w:t>
      </w:r>
      <w:proofErr w:type="spellEnd"/>
      <w:r w:rsidRPr="001768F4">
        <w:rPr>
          <w:rFonts w:cs="Segoe UI"/>
          <w:szCs w:val="22"/>
          <w:lang w:val="sk-SK" w:bidi="bo-CN"/>
        </w:rPr>
        <w:t xml:space="preserve"> </w:t>
      </w:r>
      <w:proofErr w:type="spellStart"/>
      <w:r w:rsidRPr="001768F4">
        <w:rPr>
          <w:rFonts w:cs="Segoe UI"/>
          <w:szCs w:val="22"/>
          <w:lang w:val="sk-SK" w:bidi="bo-CN"/>
        </w:rPr>
        <w:t>Adult</w:t>
      </w:r>
      <w:proofErr w:type="spellEnd"/>
      <w:r w:rsidRPr="001768F4">
        <w:rPr>
          <w:rFonts w:cs="Segoe UI"/>
          <w:szCs w:val="22"/>
          <w:lang w:val="sk-SK" w:bidi="bo-CN"/>
        </w:rPr>
        <w:t xml:space="preserve"> </w:t>
      </w:r>
      <w:proofErr w:type="spellStart"/>
      <w:r w:rsidRPr="001768F4">
        <w:rPr>
          <w:rFonts w:cs="Segoe UI"/>
          <w:szCs w:val="22"/>
          <w:lang w:val="sk-SK" w:bidi="bo-CN"/>
        </w:rPr>
        <w:t>Care</w:t>
      </w:r>
      <w:proofErr w:type="spellEnd"/>
      <w:r w:rsidRPr="001768F4">
        <w:rPr>
          <w:rFonts w:cs="Segoe UI"/>
          <w:szCs w:val="22"/>
          <w:lang w:val="sk-SK" w:bidi="bo-CN"/>
        </w:rPr>
        <w:t xml:space="preserve"> by odporučili aj ostatným zariadeniam, pričom jeden z ošetrovateľov vyzdvihol skutočnosť, že toto riešenie </w:t>
      </w:r>
      <w:r w:rsidRPr="00D54FD7">
        <w:rPr>
          <w:rFonts w:cs="Segoe UI"/>
          <w:i/>
          <w:iCs/>
          <w:szCs w:val="22"/>
          <w:lang w:val="sk-SK" w:bidi="bo-CN"/>
        </w:rPr>
        <w:t>„umožňuje lepšiu dennú organizáciu práce“</w:t>
      </w:r>
      <w:r w:rsidRPr="001768F4">
        <w:rPr>
          <w:rFonts w:cs="Segoe UI"/>
          <w:szCs w:val="22"/>
          <w:lang w:val="sk-SK" w:bidi="bo-CN"/>
        </w:rPr>
        <w:t xml:space="preserve"> a je </w:t>
      </w:r>
      <w:r w:rsidRPr="00D54FD7">
        <w:rPr>
          <w:rFonts w:cs="Segoe UI"/>
          <w:i/>
          <w:iCs/>
          <w:szCs w:val="22"/>
          <w:lang w:val="sk-SK" w:bidi="bo-CN"/>
        </w:rPr>
        <w:t>„výnimočne nápomocné pri súčasnom nedostatku personálu“</w:t>
      </w:r>
      <w:r w:rsidR="00D54FD7">
        <w:rPr>
          <w:rFonts w:cs="Segoe UI"/>
          <w:szCs w:val="22"/>
          <w:lang w:val="sk-SK" w:bidi="bo-CN"/>
        </w:rPr>
        <w:t>.</w:t>
      </w:r>
    </w:p>
    <w:p w14:paraId="259A0455" w14:textId="77777777" w:rsidR="00F0596D" w:rsidRPr="00584264" w:rsidRDefault="00F0596D" w:rsidP="00F0596D">
      <w:pPr>
        <w:rPr>
          <w:rFonts w:cs="Segoe UI"/>
          <w:szCs w:val="22"/>
          <w:lang w:val="sk-SK"/>
        </w:rPr>
      </w:pPr>
    </w:p>
    <w:p w14:paraId="20A4EE8C" w14:textId="77777777" w:rsidR="00F0596D" w:rsidRPr="001768F4" w:rsidRDefault="00F0596D" w:rsidP="00F0596D">
      <w:pPr>
        <w:rPr>
          <w:rFonts w:cs="Segoe UI"/>
          <w:szCs w:val="22"/>
          <w:lang w:val="sk-SK"/>
        </w:rPr>
      </w:pPr>
      <w:r w:rsidRPr="001768F4">
        <w:rPr>
          <w:rFonts w:cs="Segoe UI"/>
          <w:szCs w:val="22"/>
          <w:lang w:val="sk-SK" w:bidi="bo-CN"/>
        </w:rPr>
        <w:t xml:space="preserve"> </w:t>
      </w:r>
      <w:r w:rsidRPr="007B13AB">
        <w:rPr>
          <w:rFonts w:cs="Segoe UI"/>
          <w:i/>
          <w:iCs/>
          <w:szCs w:val="22"/>
          <w:lang w:val="sk-SK" w:bidi="bo-CN"/>
        </w:rPr>
        <w:t>„Pre pacientov a ich ošetrovateľov môže byť zvládanie inkontinencie emocionálne aj fyzicky nesmierne náročné, ale toto skúšanie ukazuje, že inteligentné produkty ho dokážu zásadným spôsobom zmierniť,“</w:t>
      </w:r>
      <w:r w:rsidRPr="001768F4">
        <w:rPr>
          <w:rFonts w:cs="Segoe UI"/>
          <w:szCs w:val="22"/>
          <w:lang w:val="sk-SK" w:bidi="bo-CN"/>
        </w:rPr>
        <w:t xml:space="preserve"> vysvetľuje </w:t>
      </w:r>
      <w:proofErr w:type="spellStart"/>
      <w:r w:rsidRPr="001768F4">
        <w:rPr>
          <w:rFonts w:cs="Segoe UI"/>
          <w:szCs w:val="22"/>
          <w:lang w:val="sk-SK" w:bidi="bo-CN"/>
        </w:rPr>
        <w:t>Ulrich</w:t>
      </w:r>
      <w:proofErr w:type="spellEnd"/>
      <w:r w:rsidRPr="001768F4">
        <w:rPr>
          <w:rFonts w:cs="Segoe UI"/>
          <w:szCs w:val="22"/>
          <w:lang w:val="sk-SK" w:bidi="bo-CN"/>
        </w:rPr>
        <w:t xml:space="preserve"> Wagner, riaditeľ obchodného vývoja digitálnych hygienických riešení pre región EIMEA.</w:t>
      </w:r>
      <w:r w:rsidRPr="001768F4">
        <w:rPr>
          <w:rFonts w:cs="Segoe UI"/>
          <w:szCs w:val="22"/>
          <w:lang w:val="sk-SK"/>
        </w:rPr>
        <w:t xml:space="preserve"> </w:t>
      </w:r>
      <w:r w:rsidRPr="0009396F">
        <w:rPr>
          <w:rFonts w:cs="Segoe UI"/>
          <w:i/>
          <w:iCs/>
          <w:szCs w:val="22"/>
          <w:lang w:val="sk-SK" w:bidi="bo-CN"/>
        </w:rPr>
        <w:t xml:space="preserve">„Pri každodennom použití </w:t>
      </w:r>
      <w:proofErr w:type="spellStart"/>
      <w:r w:rsidRPr="0009396F">
        <w:rPr>
          <w:rFonts w:cs="Segoe UI"/>
          <w:i/>
          <w:iCs/>
          <w:szCs w:val="22"/>
          <w:lang w:val="sk-SK" w:bidi="bo-CN"/>
        </w:rPr>
        <w:t>Smart</w:t>
      </w:r>
      <w:proofErr w:type="spellEnd"/>
      <w:r w:rsidRPr="0009396F">
        <w:rPr>
          <w:rFonts w:cs="Segoe UI"/>
          <w:i/>
          <w:iCs/>
          <w:szCs w:val="22"/>
          <w:lang w:val="sk-SK" w:bidi="bo-CN"/>
        </w:rPr>
        <w:t xml:space="preserve"> </w:t>
      </w:r>
      <w:proofErr w:type="spellStart"/>
      <w:r w:rsidRPr="0009396F">
        <w:rPr>
          <w:rFonts w:cs="Segoe UI"/>
          <w:i/>
          <w:iCs/>
          <w:szCs w:val="22"/>
          <w:lang w:val="sk-SK" w:bidi="bo-CN"/>
        </w:rPr>
        <w:t>Adult</w:t>
      </w:r>
      <w:proofErr w:type="spellEnd"/>
      <w:r w:rsidRPr="0009396F">
        <w:rPr>
          <w:rFonts w:cs="Segoe UI"/>
          <w:i/>
          <w:iCs/>
          <w:szCs w:val="22"/>
          <w:lang w:val="sk-SK" w:bidi="bo-CN"/>
        </w:rPr>
        <w:t xml:space="preserve"> </w:t>
      </w:r>
      <w:proofErr w:type="spellStart"/>
      <w:r w:rsidRPr="0009396F">
        <w:rPr>
          <w:rFonts w:cs="Segoe UI"/>
          <w:i/>
          <w:iCs/>
          <w:szCs w:val="22"/>
          <w:lang w:val="sk-SK" w:bidi="bo-CN"/>
        </w:rPr>
        <w:t>Care</w:t>
      </w:r>
      <w:proofErr w:type="spellEnd"/>
      <w:r w:rsidRPr="0009396F">
        <w:rPr>
          <w:rFonts w:cs="Segoe UI"/>
          <w:i/>
          <w:iCs/>
          <w:szCs w:val="22"/>
          <w:lang w:val="sk-SK" w:bidi="bo-CN"/>
        </w:rPr>
        <w:t xml:space="preserve"> prináša praktické riešenie na manažovanie inkontinencie oveľa citlivejším spôsobom a ošetrovateľom umožňuje zamerať sa na poskytovanie najlepšej možnej starostlivosti.“</w:t>
      </w:r>
    </w:p>
    <w:p w14:paraId="72603724" w14:textId="77777777" w:rsidR="00F0596D" w:rsidRPr="00584264" w:rsidRDefault="00F0596D" w:rsidP="00F0596D">
      <w:pPr>
        <w:rPr>
          <w:rFonts w:cs="Segoe UI"/>
          <w:szCs w:val="22"/>
          <w:lang w:val="sk-SK"/>
        </w:rPr>
      </w:pPr>
    </w:p>
    <w:p w14:paraId="70304873" w14:textId="4571FDA5" w:rsidR="00F0596D" w:rsidRPr="00584264" w:rsidRDefault="00F0596D" w:rsidP="00F0596D">
      <w:pPr>
        <w:rPr>
          <w:rFonts w:cs="Segoe UI"/>
          <w:b/>
          <w:bCs/>
          <w:szCs w:val="22"/>
          <w:lang w:val="sk-SK"/>
        </w:rPr>
      </w:pPr>
      <w:r w:rsidRPr="001768F4">
        <w:rPr>
          <w:rFonts w:cs="Segoe UI"/>
          <w:b/>
          <w:bCs/>
          <w:szCs w:val="22"/>
          <w:lang w:val="sk-SK" w:bidi="bo-CN"/>
        </w:rPr>
        <w:t xml:space="preserve">Henkel </w:t>
      </w:r>
      <w:proofErr w:type="spellStart"/>
      <w:r w:rsidRPr="001768F4">
        <w:rPr>
          <w:rFonts w:cs="Segoe UI"/>
          <w:b/>
          <w:bCs/>
          <w:szCs w:val="22"/>
          <w:lang w:val="sk-SK" w:bidi="bo-CN"/>
        </w:rPr>
        <w:t>Qhesive</w:t>
      </w:r>
      <w:proofErr w:type="spellEnd"/>
      <w:r w:rsidRPr="001768F4">
        <w:rPr>
          <w:rFonts w:cs="Segoe UI"/>
          <w:b/>
          <w:bCs/>
          <w:szCs w:val="22"/>
          <w:lang w:val="sk-SK" w:bidi="bo-CN"/>
        </w:rPr>
        <w:t xml:space="preserve"> Solutions – </w:t>
      </w:r>
      <w:r w:rsidR="0009396F">
        <w:rPr>
          <w:rFonts w:cs="Segoe UI"/>
          <w:b/>
          <w:bCs/>
          <w:szCs w:val="22"/>
          <w:lang w:val="sk-SK" w:bidi="bo-CN"/>
        </w:rPr>
        <w:t>o</w:t>
      </w:r>
      <w:r w:rsidRPr="001768F4">
        <w:rPr>
          <w:rFonts w:cs="Segoe UI"/>
          <w:b/>
          <w:bCs/>
          <w:szCs w:val="22"/>
          <w:lang w:val="sk-SK" w:bidi="bo-CN"/>
        </w:rPr>
        <w:t>d inteligentnejších k lepším</w:t>
      </w:r>
      <w:r w:rsidRPr="001768F4">
        <w:rPr>
          <w:rFonts w:cs="Segoe UI"/>
          <w:b/>
          <w:bCs/>
          <w:szCs w:val="22"/>
          <w:lang w:val="sk-SK"/>
        </w:rPr>
        <w:t xml:space="preserve"> </w:t>
      </w:r>
    </w:p>
    <w:p w14:paraId="07586508" w14:textId="77777777" w:rsidR="00F0596D" w:rsidRPr="001768F4" w:rsidRDefault="00F0596D" w:rsidP="00F0596D">
      <w:pPr>
        <w:rPr>
          <w:rFonts w:cs="Segoe UI"/>
          <w:szCs w:val="22"/>
          <w:lang w:val="sk-SK"/>
        </w:rPr>
      </w:pPr>
      <w:proofErr w:type="spellStart"/>
      <w:r w:rsidRPr="0009396F">
        <w:rPr>
          <w:rFonts w:cs="Segoe UI"/>
          <w:szCs w:val="22"/>
          <w:lang w:val="sk-SK" w:bidi="bo-CN"/>
        </w:rPr>
        <w:lastRenderedPageBreak/>
        <w:t>Smart</w:t>
      </w:r>
      <w:proofErr w:type="spellEnd"/>
      <w:r w:rsidRPr="0009396F">
        <w:rPr>
          <w:rFonts w:cs="Segoe UI"/>
          <w:szCs w:val="22"/>
          <w:lang w:val="sk-SK" w:bidi="bo-CN"/>
        </w:rPr>
        <w:t xml:space="preserve"> </w:t>
      </w:r>
      <w:proofErr w:type="spellStart"/>
      <w:r w:rsidRPr="0009396F">
        <w:rPr>
          <w:rFonts w:cs="Segoe UI"/>
          <w:szCs w:val="22"/>
          <w:lang w:val="sk-SK" w:bidi="bo-CN"/>
        </w:rPr>
        <w:t>Adult</w:t>
      </w:r>
      <w:proofErr w:type="spellEnd"/>
      <w:r w:rsidRPr="0009396F">
        <w:rPr>
          <w:rFonts w:cs="Segoe UI"/>
          <w:szCs w:val="22"/>
          <w:lang w:val="sk-SK" w:bidi="bo-CN"/>
        </w:rPr>
        <w:t xml:space="preserve"> </w:t>
      </w:r>
      <w:proofErr w:type="spellStart"/>
      <w:r w:rsidRPr="0009396F">
        <w:rPr>
          <w:rFonts w:cs="Segoe UI"/>
          <w:szCs w:val="22"/>
          <w:lang w:val="sk-SK" w:bidi="bo-CN"/>
        </w:rPr>
        <w:t>Care</w:t>
      </w:r>
      <w:proofErr w:type="spellEnd"/>
      <w:r w:rsidRPr="0009396F">
        <w:rPr>
          <w:rFonts w:cs="Segoe UI"/>
          <w:szCs w:val="22"/>
          <w:lang w:val="sk-SK" w:bidi="bo-CN"/>
        </w:rPr>
        <w:t xml:space="preserve"> je inovatívne riešenie od </w:t>
      </w:r>
      <w:hyperlink r:id="rId11">
        <w:r w:rsidRPr="0009396F">
          <w:rPr>
            <w:rStyle w:val="Hypertextovprepojenie"/>
            <w:rFonts w:cs="Segoe UI"/>
            <w:sz w:val="22"/>
            <w:szCs w:val="22"/>
            <w:lang w:val="sk-SK" w:bidi="bo-CN"/>
          </w:rPr>
          <w:t xml:space="preserve">Henkel </w:t>
        </w:r>
        <w:proofErr w:type="spellStart"/>
        <w:r w:rsidRPr="0009396F">
          <w:rPr>
            <w:rStyle w:val="Hypertextovprepojenie"/>
            <w:rFonts w:cs="Segoe UI"/>
            <w:sz w:val="22"/>
            <w:szCs w:val="22"/>
            <w:lang w:val="sk-SK" w:bidi="bo-CN"/>
          </w:rPr>
          <w:t>Qhesive</w:t>
        </w:r>
        <w:proofErr w:type="spellEnd"/>
        <w:r w:rsidRPr="0009396F">
          <w:rPr>
            <w:rStyle w:val="Hypertextovprepojenie"/>
            <w:rFonts w:cs="Segoe UI"/>
            <w:sz w:val="22"/>
            <w:szCs w:val="22"/>
            <w:lang w:val="sk-SK" w:bidi="bo-CN"/>
          </w:rPr>
          <w:t xml:space="preserve"> Solutions</w:t>
        </w:r>
      </w:hyperlink>
      <w:r w:rsidRPr="0009396F">
        <w:rPr>
          <w:rFonts w:cs="Segoe UI"/>
          <w:szCs w:val="22"/>
          <w:lang w:val="sk-SK" w:bidi="bo-CN"/>
        </w:rPr>
        <w:t>.</w:t>
      </w:r>
      <w:r w:rsidRPr="0009396F">
        <w:rPr>
          <w:rFonts w:cs="Segoe UI"/>
          <w:szCs w:val="22"/>
          <w:lang w:val="sk-SK"/>
        </w:rPr>
        <w:t xml:space="preserve"> </w:t>
      </w:r>
      <w:r w:rsidRPr="0009396F">
        <w:rPr>
          <w:rFonts w:cs="Segoe UI"/>
          <w:szCs w:val="22"/>
          <w:lang w:val="sk-SK" w:bidi="bo-CN"/>
        </w:rPr>
        <w:t>So svojím portfóliom</w:t>
      </w:r>
      <w:r w:rsidRPr="001768F4">
        <w:rPr>
          <w:rFonts w:cs="Segoe UI"/>
          <w:szCs w:val="22"/>
          <w:lang w:val="sk-SK" w:bidi="bo-CN"/>
        </w:rPr>
        <w:t xml:space="preserve"> spoľahlivých inteligentných riešení je Henkel </w:t>
      </w:r>
      <w:proofErr w:type="spellStart"/>
      <w:r w:rsidRPr="001768F4">
        <w:rPr>
          <w:rFonts w:cs="Segoe UI"/>
          <w:szCs w:val="22"/>
          <w:lang w:val="sk-SK" w:bidi="bo-CN"/>
        </w:rPr>
        <w:t>Qhesive</w:t>
      </w:r>
      <w:proofErr w:type="spellEnd"/>
      <w:r w:rsidRPr="001768F4">
        <w:rPr>
          <w:rFonts w:cs="Segoe UI"/>
          <w:szCs w:val="22"/>
          <w:lang w:val="sk-SK" w:bidi="bo-CN"/>
        </w:rPr>
        <w:t xml:space="preserve"> Solutions lídrom digitálnej transformácie vo veľkovýrobných priemyselných odvetviach.</w:t>
      </w:r>
      <w:r w:rsidRPr="001768F4">
        <w:rPr>
          <w:rFonts w:cs="Segoe UI"/>
          <w:szCs w:val="22"/>
          <w:lang w:val="sk-SK"/>
        </w:rPr>
        <w:t xml:space="preserve"> </w:t>
      </w:r>
      <w:r w:rsidRPr="001768F4">
        <w:rPr>
          <w:rFonts w:cs="Segoe UI"/>
          <w:szCs w:val="22"/>
          <w:lang w:val="sk-SK" w:bidi="bo-CN"/>
        </w:rPr>
        <w:t xml:space="preserve">Táto špecializovaná divízia </w:t>
      </w:r>
      <w:r>
        <w:rPr>
          <w:rFonts w:cs="Segoe UI"/>
          <w:szCs w:val="22"/>
          <w:lang w:val="sk-SK" w:bidi="bo-CN"/>
        </w:rPr>
        <w:t>vyvíja</w:t>
      </w:r>
      <w:r w:rsidRPr="001768F4">
        <w:rPr>
          <w:rFonts w:cs="Segoe UI"/>
          <w:szCs w:val="22"/>
          <w:lang w:val="sk-SK" w:bidi="bo-CN"/>
        </w:rPr>
        <w:t xml:space="preserve"> inovácie pre širokú škálu priemyselných odvetví, od inteligentných nositeľných doplnkov, akými sú prepojené zdravotnícke pomôcky, až po inteligentné továrne a zariadenia pre inteligentnú domácnosť.</w:t>
      </w:r>
    </w:p>
    <w:p w14:paraId="6528A41E" w14:textId="77777777" w:rsidR="00F0596D" w:rsidRPr="00584264" w:rsidRDefault="00F0596D" w:rsidP="00F0596D">
      <w:pPr>
        <w:rPr>
          <w:rFonts w:cs="Segoe UI"/>
          <w:szCs w:val="22"/>
          <w:lang w:val="sk-SK"/>
        </w:rPr>
      </w:pPr>
    </w:p>
    <w:p w14:paraId="632D0649" w14:textId="77777777" w:rsidR="00F0596D" w:rsidRPr="001768F4" w:rsidRDefault="00F0596D" w:rsidP="00F0596D">
      <w:pPr>
        <w:rPr>
          <w:rFonts w:cs="Segoe UI"/>
          <w:szCs w:val="22"/>
          <w:lang w:val="sk-SK"/>
        </w:rPr>
      </w:pPr>
      <w:r w:rsidRPr="0060659C">
        <w:rPr>
          <w:rFonts w:cs="Segoe UI"/>
          <w:i/>
          <w:iCs/>
          <w:szCs w:val="22"/>
          <w:lang w:val="sk-SK" w:bidi="bo-CN"/>
        </w:rPr>
        <w:t xml:space="preserve"> „Henkel </w:t>
      </w:r>
      <w:proofErr w:type="spellStart"/>
      <w:r w:rsidRPr="0060659C">
        <w:rPr>
          <w:rFonts w:cs="Segoe UI"/>
          <w:i/>
          <w:iCs/>
          <w:szCs w:val="22"/>
          <w:lang w:val="sk-SK" w:bidi="bo-CN"/>
        </w:rPr>
        <w:t>Qhesive</w:t>
      </w:r>
      <w:proofErr w:type="spellEnd"/>
      <w:r w:rsidRPr="0060659C">
        <w:rPr>
          <w:rFonts w:cs="Segoe UI"/>
          <w:i/>
          <w:iCs/>
          <w:szCs w:val="22"/>
          <w:lang w:val="sk-SK" w:bidi="bo-CN"/>
        </w:rPr>
        <w:t xml:space="preserve"> Solutions využíva výhody </w:t>
      </w:r>
      <w:proofErr w:type="spellStart"/>
      <w:r w:rsidRPr="0060659C">
        <w:rPr>
          <w:rFonts w:cs="Segoe UI"/>
          <w:i/>
          <w:iCs/>
          <w:szCs w:val="22"/>
          <w:lang w:val="sk-SK" w:bidi="bo-CN"/>
        </w:rPr>
        <w:t>megatrendov</w:t>
      </w:r>
      <w:proofErr w:type="spellEnd"/>
      <w:r w:rsidRPr="0060659C">
        <w:rPr>
          <w:rFonts w:cs="Segoe UI"/>
          <w:i/>
          <w:iCs/>
          <w:szCs w:val="22"/>
          <w:lang w:val="sk-SK" w:bidi="bo-CN"/>
        </w:rPr>
        <w:t xml:space="preserve"> ako digitalizácia a internet vecí na tvorbu riešení, ktoré sú nielen inteligentnejšie, ale zároveň zlepšujú život ľudí,“</w:t>
      </w:r>
      <w:r w:rsidRPr="001768F4">
        <w:rPr>
          <w:rFonts w:cs="Segoe UI"/>
          <w:szCs w:val="22"/>
          <w:lang w:val="sk-SK" w:bidi="bo-CN"/>
        </w:rPr>
        <w:t xml:space="preserve"> hovorí </w:t>
      </w:r>
      <w:proofErr w:type="spellStart"/>
      <w:r w:rsidRPr="001768F4">
        <w:rPr>
          <w:rFonts w:cs="Segoe UI"/>
          <w:szCs w:val="22"/>
          <w:lang w:val="sk-SK" w:bidi="bo-CN"/>
        </w:rPr>
        <w:t>Stephan</w:t>
      </w:r>
      <w:proofErr w:type="spellEnd"/>
      <w:r w:rsidRPr="001768F4">
        <w:rPr>
          <w:rFonts w:cs="Segoe UI"/>
          <w:szCs w:val="22"/>
          <w:lang w:val="sk-SK" w:bidi="bo-CN"/>
        </w:rPr>
        <w:t xml:space="preserve"> </w:t>
      </w:r>
      <w:proofErr w:type="spellStart"/>
      <w:r w:rsidRPr="001768F4">
        <w:rPr>
          <w:rFonts w:cs="Segoe UI"/>
          <w:szCs w:val="22"/>
          <w:lang w:val="sk-SK" w:bidi="bo-CN"/>
        </w:rPr>
        <w:t>Buschhüter</w:t>
      </w:r>
      <w:proofErr w:type="spellEnd"/>
      <w:r w:rsidRPr="001768F4">
        <w:rPr>
          <w:rFonts w:cs="Segoe UI"/>
          <w:szCs w:val="22"/>
          <w:lang w:val="sk-SK" w:bidi="bo-CN"/>
        </w:rPr>
        <w:t>, riaditeľ trhovej stratégie pre digitálne riešenia.</w:t>
      </w:r>
      <w:r w:rsidRPr="001768F4">
        <w:rPr>
          <w:rFonts w:cs="Segoe UI"/>
          <w:szCs w:val="22"/>
          <w:lang w:val="sk-SK"/>
        </w:rPr>
        <w:t xml:space="preserve"> </w:t>
      </w:r>
      <w:r w:rsidRPr="00812789">
        <w:rPr>
          <w:rFonts w:cs="Segoe UI"/>
          <w:i/>
          <w:iCs/>
          <w:szCs w:val="22"/>
          <w:lang w:val="sk-SK" w:bidi="bo-CN"/>
        </w:rPr>
        <w:t xml:space="preserve">„Spájame dlhoročné skúsenosti spoločnosti Henkel v oblasti materiálových vied a chémie s inteligentnou </w:t>
      </w:r>
      <w:proofErr w:type="spellStart"/>
      <w:r w:rsidRPr="00812789">
        <w:rPr>
          <w:rFonts w:cs="Segoe UI"/>
          <w:i/>
          <w:iCs/>
          <w:szCs w:val="22"/>
          <w:lang w:val="sk-SK" w:bidi="bo-CN"/>
        </w:rPr>
        <w:t>analytikou</w:t>
      </w:r>
      <w:proofErr w:type="spellEnd"/>
      <w:r w:rsidRPr="00812789">
        <w:rPr>
          <w:rFonts w:cs="Segoe UI"/>
          <w:i/>
          <w:iCs/>
          <w:szCs w:val="22"/>
          <w:lang w:val="sk-SK" w:bidi="bo-CN"/>
        </w:rPr>
        <w:t>.</w:t>
      </w:r>
      <w:r w:rsidRPr="00812789">
        <w:rPr>
          <w:rFonts w:cs="Segoe UI"/>
          <w:i/>
          <w:iCs/>
          <w:szCs w:val="22"/>
          <w:lang w:val="sk-SK"/>
        </w:rPr>
        <w:t xml:space="preserve"> </w:t>
      </w:r>
      <w:r w:rsidRPr="00812789">
        <w:rPr>
          <w:rFonts w:cs="Segoe UI"/>
          <w:i/>
          <w:iCs/>
          <w:szCs w:val="22"/>
          <w:lang w:val="sk-SK" w:bidi="bo-CN"/>
        </w:rPr>
        <w:t>V tomto bode ich zbližovania dokážeme povzniesť a vylepšiť existujúce produkty a procesy tak, aby riešili problémy dneška aj zajtrajška.</w:t>
      </w:r>
      <w:r w:rsidRPr="00812789">
        <w:rPr>
          <w:rFonts w:cs="Segoe UI"/>
          <w:i/>
          <w:iCs/>
          <w:szCs w:val="22"/>
          <w:lang w:val="sk-SK"/>
        </w:rPr>
        <w:t xml:space="preserve"> </w:t>
      </w:r>
      <w:proofErr w:type="spellStart"/>
      <w:r w:rsidRPr="00812789">
        <w:rPr>
          <w:rFonts w:cs="Segoe UI"/>
          <w:i/>
          <w:iCs/>
          <w:szCs w:val="22"/>
          <w:lang w:val="sk-SK" w:bidi="bo-CN"/>
        </w:rPr>
        <w:t>Smart</w:t>
      </w:r>
      <w:proofErr w:type="spellEnd"/>
      <w:r w:rsidRPr="00812789">
        <w:rPr>
          <w:rFonts w:cs="Segoe UI"/>
          <w:i/>
          <w:iCs/>
          <w:szCs w:val="22"/>
          <w:lang w:val="sk-SK" w:bidi="bo-CN"/>
        </w:rPr>
        <w:t xml:space="preserve"> </w:t>
      </w:r>
      <w:proofErr w:type="spellStart"/>
      <w:r w:rsidRPr="00812789">
        <w:rPr>
          <w:rFonts w:cs="Segoe UI"/>
          <w:i/>
          <w:iCs/>
          <w:szCs w:val="22"/>
          <w:lang w:val="sk-SK" w:bidi="bo-CN"/>
        </w:rPr>
        <w:t>Adult</w:t>
      </w:r>
      <w:proofErr w:type="spellEnd"/>
      <w:r w:rsidRPr="00812789">
        <w:rPr>
          <w:rFonts w:cs="Segoe UI"/>
          <w:i/>
          <w:iCs/>
          <w:szCs w:val="22"/>
          <w:lang w:val="sk-SK" w:bidi="bo-CN"/>
        </w:rPr>
        <w:t xml:space="preserve"> </w:t>
      </w:r>
      <w:proofErr w:type="spellStart"/>
      <w:r w:rsidRPr="00812789">
        <w:rPr>
          <w:rFonts w:cs="Segoe UI"/>
          <w:i/>
          <w:iCs/>
          <w:szCs w:val="22"/>
          <w:lang w:val="sk-SK" w:bidi="bo-CN"/>
        </w:rPr>
        <w:t>Care</w:t>
      </w:r>
      <w:proofErr w:type="spellEnd"/>
      <w:r w:rsidRPr="00812789">
        <w:rPr>
          <w:rFonts w:cs="Segoe UI"/>
          <w:i/>
          <w:iCs/>
          <w:szCs w:val="22"/>
          <w:lang w:val="sk-SK" w:bidi="bo-CN"/>
        </w:rPr>
        <w:t xml:space="preserve"> je stelesnením tejto filozofie.“</w:t>
      </w:r>
    </w:p>
    <w:p w14:paraId="5157143B" w14:textId="77777777" w:rsidR="00F0596D" w:rsidRPr="00584264" w:rsidRDefault="00F0596D" w:rsidP="00F0596D">
      <w:pPr>
        <w:rPr>
          <w:rFonts w:cs="Segoe UI"/>
          <w:szCs w:val="22"/>
          <w:lang w:val="sk-SK"/>
        </w:rPr>
      </w:pPr>
      <w:r w:rsidRPr="00584264">
        <w:rPr>
          <w:rFonts w:cs="Segoe UI"/>
          <w:szCs w:val="22"/>
          <w:lang w:val="sk-SK"/>
        </w:rPr>
        <w:t xml:space="preserve"> </w:t>
      </w:r>
    </w:p>
    <w:p w14:paraId="14B002FD" w14:textId="77777777" w:rsidR="00F0596D" w:rsidRPr="00812789" w:rsidRDefault="00F0596D" w:rsidP="00F0596D">
      <w:pPr>
        <w:rPr>
          <w:rFonts w:cs="Segoe UI"/>
          <w:szCs w:val="22"/>
          <w:lang w:val="sk-SK"/>
        </w:rPr>
      </w:pPr>
      <w:r w:rsidRPr="001768F4">
        <w:rPr>
          <w:rFonts w:cs="Segoe UI"/>
          <w:lang w:val="sk-SK" w:bidi="bo-CN"/>
        </w:rPr>
        <w:t xml:space="preserve">Ak sa chcete dozvedieť viac o </w:t>
      </w:r>
      <w:proofErr w:type="spellStart"/>
      <w:r w:rsidRPr="001768F4">
        <w:rPr>
          <w:rFonts w:cs="Segoe UI"/>
          <w:lang w:val="sk-SK" w:bidi="bo-CN"/>
        </w:rPr>
        <w:t>Smart</w:t>
      </w:r>
      <w:proofErr w:type="spellEnd"/>
      <w:r w:rsidRPr="001768F4">
        <w:rPr>
          <w:rFonts w:cs="Segoe UI"/>
          <w:lang w:val="sk-SK" w:bidi="bo-CN"/>
        </w:rPr>
        <w:t xml:space="preserve"> </w:t>
      </w:r>
      <w:proofErr w:type="spellStart"/>
      <w:r w:rsidRPr="001768F4">
        <w:rPr>
          <w:rFonts w:cs="Segoe UI"/>
          <w:lang w:val="sk-SK" w:bidi="bo-CN"/>
        </w:rPr>
        <w:t>Adult</w:t>
      </w:r>
      <w:proofErr w:type="spellEnd"/>
      <w:r w:rsidRPr="001768F4">
        <w:rPr>
          <w:rFonts w:cs="Segoe UI"/>
          <w:lang w:val="sk-SK" w:bidi="bo-CN"/>
        </w:rPr>
        <w:t xml:space="preserve"> </w:t>
      </w:r>
      <w:proofErr w:type="spellStart"/>
      <w:r w:rsidRPr="001768F4">
        <w:rPr>
          <w:rFonts w:cs="Segoe UI"/>
          <w:lang w:val="sk-SK" w:bidi="bo-CN"/>
        </w:rPr>
        <w:t>Care</w:t>
      </w:r>
      <w:proofErr w:type="spellEnd"/>
      <w:r w:rsidRPr="001768F4">
        <w:rPr>
          <w:rFonts w:cs="Segoe UI"/>
          <w:lang w:val="sk-SK" w:bidi="bo-CN"/>
        </w:rPr>
        <w:t xml:space="preserve"> alebo získať ďalšie informácie o jeho testovaní, </w:t>
      </w:r>
      <w:r w:rsidRPr="00812789">
        <w:rPr>
          <w:rFonts w:cs="Segoe UI"/>
          <w:szCs w:val="22"/>
          <w:lang w:val="sk-SK" w:bidi="bo-CN"/>
        </w:rPr>
        <w:t>navštívte stránku</w:t>
      </w:r>
      <w:hyperlink r:id="rId12" w:history="1">
        <w:r w:rsidRPr="00812789">
          <w:rPr>
            <w:rStyle w:val="Hypertextovprepojenie"/>
            <w:rFonts w:cs="Segoe UI"/>
            <w:sz w:val="22"/>
            <w:szCs w:val="22"/>
            <w:lang w:val="sk-SK" w:bidi="bo-CN"/>
          </w:rPr>
          <w:t xml:space="preserve"> Henkel </w:t>
        </w:r>
        <w:proofErr w:type="spellStart"/>
        <w:r w:rsidRPr="00812789">
          <w:rPr>
            <w:rStyle w:val="Hypertextovprepojenie"/>
            <w:rFonts w:cs="Segoe UI"/>
            <w:sz w:val="22"/>
            <w:szCs w:val="22"/>
            <w:lang w:val="sk-SK" w:bidi="bo-CN"/>
          </w:rPr>
          <w:t>Smart</w:t>
        </w:r>
        <w:proofErr w:type="spellEnd"/>
        <w:r w:rsidRPr="00812789">
          <w:rPr>
            <w:rStyle w:val="Hypertextovprepojenie"/>
            <w:rFonts w:cs="Segoe UI"/>
            <w:sz w:val="22"/>
            <w:szCs w:val="22"/>
            <w:lang w:val="sk-SK" w:bidi="bo-CN"/>
          </w:rPr>
          <w:t xml:space="preserve"> </w:t>
        </w:r>
        <w:proofErr w:type="spellStart"/>
        <w:r w:rsidRPr="00812789">
          <w:rPr>
            <w:rStyle w:val="Hypertextovprepojenie"/>
            <w:rFonts w:cs="Segoe UI"/>
            <w:sz w:val="22"/>
            <w:szCs w:val="22"/>
            <w:lang w:val="sk-SK" w:bidi="bo-CN"/>
          </w:rPr>
          <w:t>Adult</w:t>
        </w:r>
        <w:proofErr w:type="spellEnd"/>
        <w:r w:rsidRPr="00812789">
          <w:rPr>
            <w:rStyle w:val="Hypertextovprepojenie"/>
            <w:rFonts w:cs="Segoe UI"/>
            <w:sz w:val="22"/>
            <w:szCs w:val="22"/>
            <w:lang w:val="sk-SK" w:bidi="bo-CN"/>
          </w:rPr>
          <w:t xml:space="preserve"> </w:t>
        </w:r>
        <w:proofErr w:type="spellStart"/>
        <w:r w:rsidRPr="00812789">
          <w:rPr>
            <w:rStyle w:val="Hypertextovprepojenie"/>
            <w:rFonts w:cs="Segoe UI"/>
            <w:sz w:val="22"/>
            <w:szCs w:val="22"/>
            <w:lang w:val="sk-SK" w:bidi="bo-CN"/>
          </w:rPr>
          <w:t>Care</w:t>
        </w:r>
        <w:proofErr w:type="spellEnd"/>
      </w:hyperlink>
      <w:r w:rsidRPr="00812789">
        <w:rPr>
          <w:rFonts w:cs="Segoe UI"/>
          <w:szCs w:val="22"/>
          <w:lang w:val="sk-SK" w:bidi="bo-CN"/>
        </w:rPr>
        <w:t xml:space="preserve"> alebo kontaktujte tím spoločnosti Henkel.</w:t>
      </w:r>
    </w:p>
    <w:p w14:paraId="3F6F586F" w14:textId="77777777" w:rsidR="00F0596D" w:rsidRPr="00584264" w:rsidRDefault="00F0596D" w:rsidP="00F0596D">
      <w:pPr>
        <w:rPr>
          <w:rFonts w:cs="Segoe UI"/>
          <w:szCs w:val="22"/>
          <w:lang w:val="sk-SK"/>
        </w:rPr>
      </w:pPr>
    </w:p>
    <w:p w14:paraId="47C7A284" w14:textId="6DCD6256" w:rsidR="009A2E7E" w:rsidRPr="0009712C" w:rsidRDefault="009A2E7E" w:rsidP="009A2E7E">
      <w:pPr>
        <w:spacing w:line="278" w:lineRule="auto"/>
        <w:rPr>
          <w:rFonts w:asciiTheme="majorHAnsi" w:hAnsiTheme="majorHAnsi" w:cstheme="majorHAnsi"/>
          <w:sz w:val="18"/>
          <w:szCs w:val="18"/>
          <w:lang w:val="sk-SK" w:eastAsia="zh-CN"/>
        </w:rPr>
      </w:pPr>
      <w:r w:rsidRPr="0009712C">
        <w:rPr>
          <w:rFonts w:asciiTheme="majorHAnsi" w:hAnsiTheme="majorHAnsi" w:cstheme="majorHAnsi"/>
          <w:b/>
          <w:bCs/>
          <w:sz w:val="18"/>
          <w:szCs w:val="18"/>
          <w:lang w:val="sk-SK"/>
        </w:rPr>
        <w:t>O spoločnosti Henkel</w:t>
      </w:r>
    </w:p>
    <w:p w14:paraId="50B27A5E" w14:textId="77777777" w:rsidR="009A2E7E" w:rsidRPr="0009712C" w:rsidRDefault="009A2E7E" w:rsidP="009A2E7E">
      <w:pPr>
        <w:spacing w:line="24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Adhesive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Technologies celosvetovým lídrom na trhu v rámci všetkých priemyselných segmentov. V oblastiach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Laundry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&amp; Home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Care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a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Beauty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Care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je Henkel na vedúcich pozíciách na viacerých trhoch a v 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3" w:history="1">
        <w:r w:rsidRPr="0009712C">
          <w:rPr>
            <w:rStyle w:val="Hypertextovprepojenie"/>
            <w:rFonts w:asciiTheme="majorHAnsi" w:hAnsiTheme="majorHAnsi" w:cstheme="majorHAnsi"/>
            <w:szCs w:val="18"/>
            <w:lang w:val="sk-SK"/>
          </w:rPr>
          <w:t>www.henkel.com</w:t>
        </w:r>
      </w:hyperlink>
      <w:r w:rsidRPr="0009712C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</w:p>
    <w:p w14:paraId="6A0D4EDF" w14:textId="77777777" w:rsidR="009A2E7E" w:rsidRPr="0009712C" w:rsidRDefault="009A2E7E" w:rsidP="009A2E7E">
      <w:pPr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1B97C257" w14:textId="77777777" w:rsidR="009A2E7E" w:rsidRPr="0009712C" w:rsidRDefault="009A2E7E" w:rsidP="009A2E7E">
      <w:pPr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09712C">
        <w:rPr>
          <w:rFonts w:asciiTheme="majorHAnsi" w:hAnsiTheme="majorHAnsi" w:cstheme="majorHAnsi"/>
          <w:b/>
          <w:bCs/>
          <w:sz w:val="18"/>
          <w:szCs w:val="18"/>
          <w:lang w:val="sk-SK"/>
        </w:rPr>
        <w:t>O spoločnosti Henkel Slovensko</w:t>
      </w:r>
    </w:p>
    <w:p w14:paraId="28074AB7" w14:textId="77777777" w:rsidR="009A2E7E" w:rsidRPr="0009712C" w:rsidRDefault="009A2E7E" w:rsidP="009A2E7E">
      <w:pPr>
        <w:spacing w:line="240" w:lineRule="auto"/>
        <w:rPr>
          <w:rFonts w:asciiTheme="majorHAnsi" w:hAnsiTheme="majorHAnsi" w:cstheme="majorHAnsi"/>
          <w:sz w:val="18"/>
          <w:szCs w:val="18"/>
          <w:lang w:val="sk-SK"/>
        </w:rPr>
      </w:pP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Na Slovensku pôsobí Henkel vo všetkých troch strategických oblastiach už od roku 1991 a zároveň je HENKEL SLOVENSKO spol. s r. o. pôsobiskom najväčšej expertnej pobočky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>Global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Business Solutions</w:t>
      </w:r>
      <w:r w:rsidRPr="0009712C">
        <w:rPr>
          <w:rFonts w:asciiTheme="majorHAnsi" w:hAnsiTheme="majorHAnsi" w:cstheme="majorHAnsi"/>
          <w:sz w:val="18"/>
          <w:szCs w:val="18"/>
          <w:vertAlign w:val="superscript"/>
          <w:lang w:val="sk-SK" w:bidi="sk-SK"/>
        </w:rPr>
        <w:t>+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>spoločnosti Henkel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celosvetovo. </w:t>
      </w:r>
      <w:proofErr w:type="spellStart"/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>Global</w:t>
      </w:r>
      <w:proofErr w:type="spellEnd"/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 xml:space="preserve"> Business Solutions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vertAlign w:val="superscript"/>
          <w:lang w:val="sk-SK"/>
        </w:rPr>
        <w:t>+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> Bratislava ‏(GBS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vertAlign w:val="superscript"/>
          <w:lang w:val="sk-SK"/>
        </w:rPr>
        <w:t>+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 xml:space="preserve"> Bratislava) patrí od svojho založenia v roku 2006 k dôležitej súčasti spoločnosti Henkel, zabezpečujúcej služby v Európe a globálne  vo viac než 30 jazykoch. V súčasnosti zamestnáva viac než 1 600 pracovníkov. 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>HENKEL SLOVENSKO spol. s r. o.  predáva viac ako 50 značiek a dnes zamestnáva, spolu s GBS</w:t>
      </w:r>
      <w:r w:rsidRPr="0009712C">
        <w:rPr>
          <w:rFonts w:asciiTheme="majorHAnsi" w:hAnsiTheme="majorHAnsi" w:cstheme="majorHAnsi"/>
          <w:sz w:val="18"/>
          <w:szCs w:val="18"/>
          <w:vertAlign w:val="superscript"/>
          <w:lang w:val="sk-SK" w:bidi="sk-SK"/>
        </w:rPr>
        <w:t>+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Bratislava, viac ako 1 800 zamestnancov. </w:t>
      </w:r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Viac informácií nájdete na stránke </w:t>
      </w:r>
      <w:hyperlink r:id="rId14" w:history="1">
        <w:r w:rsidRPr="0009712C">
          <w:rPr>
            <w:rStyle w:val="Hypertextovprepojenie"/>
            <w:rFonts w:asciiTheme="majorHAnsi" w:hAnsiTheme="majorHAnsi" w:cstheme="majorHAnsi"/>
            <w:szCs w:val="18"/>
            <w:lang w:val="sk-SK"/>
          </w:rPr>
          <w:t>www.henkel.sk</w:t>
        </w:r>
      </w:hyperlink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>.</w:t>
      </w:r>
    </w:p>
    <w:p w14:paraId="3ACA106B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sk-SK"/>
        </w:rPr>
      </w:pPr>
    </w:p>
    <w:p w14:paraId="74E4ACB7" w14:textId="77777777" w:rsidR="009A2E7E" w:rsidRPr="009A2E7E" w:rsidRDefault="009A2E7E" w:rsidP="009A2E7E">
      <w:pPr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9A2E7E"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Kontakt  </w:t>
      </w:r>
    </w:p>
    <w:p w14:paraId="03C2CC24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Zuzana </w:t>
      </w:r>
      <w:proofErr w:type="spellStart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>Kaňuchová</w:t>
      </w:r>
      <w:proofErr w:type="spellEnd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</w:p>
    <w:p w14:paraId="631E24AB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Riaditeľka </w:t>
      </w:r>
      <w:proofErr w:type="spellStart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>korporátnej</w:t>
      </w:r>
      <w:proofErr w:type="spellEnd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 komunikácie</w:t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</w:p>
    <w:p w14:paraId="167198AD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</w:p>
    <w:p w14:paraId="1EFAF58C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>Telefón: +421 917 160 597</w:t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</w:p>
    <w:p w14:paraId="121A4D26" w14:textId="14F1A659" w:rsidR="00C50C62" w:rsidRPr="009A2C68" w:rsidRDefault="009A2E7E" w:rsidP="00AE5135">
      <w:pPr>
        <w:rPr>
          <w:rFonts w:asciiTheme="minorHAnsi" w:hAnsiTheme="minorHAnsi" w:cstheme="minorHAnsi"/>
          <w:sz w:val="24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E-mail:  </w:t>
      </w:r>
      <w:hyperlink r:id="rId15" w:history="1">
        <w:r w:rsidRPr="004019D8">
          <w:rPr>
            <w:rStyle w:val="Hypertextovprepojenie"/>
            <w:rFonts w:asciiTheme="majorHAnsi" w:hAnsiTheme="majorHAnsi" w:cstheme="majorHAnsi"/>
            <w:sz w:val="20"/>
            <w:szCs w:val="20"/>
            <w:lang w:val="sk-SK"/>
          </w:rPr>
          <w:t>zuzana.kanuchova@henkel.com</w:t>
        </w:r>
      </w:hyperlink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="00C50C62" w:rsidRPr="00773F91">
        <w:rPr>
          <w:rFonts w:asciiTheme="minorHAnsi" w:hAnsiTheme="minorHAnsi" w:cstheme="minorHAnsi"/>
          <w:sz w:val="24"/>
          <w:lang w:val="sk-SK"/>
        </w:rPr>
        <w:tab/>
      </w:r>
    </w:p>
    <w:sectPr w:rsidR="00C50C62" w:rsidRPr="009A2C68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1B827" w14:textId="77777777" w:rsidR="00805101" w:rsidRDefault="00805101">
      <w:r>
        <w:separator/>
      </w:r>
    </w:p>
  </w:endnote>
  <w:endnote w:type="continuationSeparator" w:id="0">
    <w:p w14:paraId="35A550F4" w14:textId="77777777" w:rsidR="00805101" w:rsidRDefault="00805101">
      <w:r>
        <w:continuationSeparator/>
      </w:r>
    </w:p>
  </w:endnote>
  <w:endnote w:type="continuationNotice" w:id="1">
    <w:p w14:paraId="2B2963B0" w14:textId="77777777" w:rsidR="00805101" w:rsidRDefault="008051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55D0" w14:textId="77777777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fldSimple w:instr=" NUMPAGES  \* Arabic  \* MERGEFORMAT ">
      <w:r w:rsidR="00AD749D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DB69" w14:textId="12E87325" w:rsidR="00DB5D40" w:rsidRDefault="009242D9" w:rsidP="00DB5D40">
    <w:pPr>
      <w:pStyle w:val="Pta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Pta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DD8E4" w14:textId="77777777" w:rsidR="00805101" w:rsidRDefault="00805101">
      <w:bookmarkStart w:id="0" w:name="_Hlk47541104"/>
      <w:bookmarkEnd w:id="0"/>
      <w:r>
        <w:separator/>
      </w:r>
    </w:p>
  </w:footnote>
  <w:footnote w:type="continuationSeparator" w:id="0">
    <w:p w14:paraId="21C43448" w14:textId="77777777" w:rsidR="00805101" w:rsidRDefault="00805101">
      <w:r>
        <w:continuationSeparator/>
      </w:r>
    </w:p>
  </w:footnote>
  <w:footnote w:type="continuationNotice" w:id="1">
    <w:p w14:paraId="1B94D408" w14:textId="77777777" w:rsidR="00805101" w:rsidRDefault="0080510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2504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7719" w14:textId="7782F052" w:rsidR="00CF6F33" w:rsidRPr="00962C60" w:rsidRDefault="0009087E" w:rsidP="00EB46D9">
    <w:pPr>
      <w:pStyle w:val="Hlavika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4DE93186"/>
    <w:multiLevelType w:val="hybridMultilevel"/>
    <w:tmpl w:val="801E8DA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805984">
    <w:abstractNumId w:val="1"/>
  </w:num>
  <w:num w:numId="2" w16cid:durableId="1748383579">
    <w:abstractNumId w:val="0"/>
  </w:num>
  <w:num w:numId="3" w16cid:durableId="603465826">
    <w:abstractNumId w:val="11"/>
  </w:num>
  <w:num w:numId="4" w16cid:durableId="1990473797">
    <w:abstractNumId w:val="5"/>
  </w:num>
  <w:num w:numId="5" w16cid:durableId="1149516070">
    <w:abstractNumId w:val="2"/>
  </w:num>
  <w:num w:numId="6" w16cid:durableId="1998802362">
    <w:abstractNumId w:val="10"/>
  </w:num>
  <w:num w:numId="7" w16cid:durableId="1930119449">
    <w:abstractNumId w:val="7"/>
  </w:num>
  <w:num w:numId="8" w16cid:durableId="754783098">
    <w:abstractNumId w:val="6"/>
  </w:num>
  <w:num w:numId="9" w16cid:durableId="109474252">
    <w:abstractNumId w:val="4"/>
  </w:num>
  <w:num w:numId="10" w16cid:durableId="90902775">
    <w:abstractNumId w:val="8"/>
  </w:num>
  <w:num w:numId="11" w16cid:durableId="1076896130">
    <w:abstractNumId w:val="12"/>
  </w:num>
  <w:num w:numId="12" w16cid:durableId="60638551">
    <w:abstractNumId w:val="3"/>
  </w:num>
  <w:num w:numId="13" w16cid:durableId="2810376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26AFB"/>
    <w:rsid w:val="000273F2"/>
    <w:rsid w:val="00027C76"/>
    <w:rsid w:val="00030557"/>
    <w:rsid w:val="00030F51"/>
    <w:rsid w:val="0003481C"/>
    <w:rsid w:val="00035A84"/>
    <w:rsid w:val="00036D95"/>
    <w:rsid w:val="00040CC9"/>
    <w:rsid w:val="00046DD5"/>
    <w:rsid w:val="00051B60"/>
    <w:rsid w:val="00051E86"/>
    <w:rsid w:val="00056FA5"/>
    <w:rsid w:val="000573F2"/>
    <w:rsid w:val="000575F9"/>
    <w:rsid w:val="0005760C"/>
    <w:rsid w:val="000618FC"/>
    <w:rsid w:val="00063D2E"/>
    <w:rsid w:val="00065201"/>
    <w:rsid w:val="00067071"/>
    <w:rsid w:val="00070C3B"/>
    <w:rsid w:val="00080D10"/>
    <w:rsid w:val="0008357F"/>
    <w:rsid w:val="00084D35"/>
    <w:rsid w:val="0009087E"/>
    <w:rsid w:val="0009396F"/>
    <w:rsid w:val="0009712C"/>
    <w:rsid w:val="00097CF3"/>
    <w:rsid w:val="000B695A"/>
    <w:rsid w:val="000C1075"/>
    <w:rsid w:val="000C210A"/>
    <w:rsid w:val="000C56DD"/>
    <w:rsid w:val="000D1672"/>
    <w:rsid w:val="000D1983"/>
    <w:rsid w:val="000D537B"/>
    <w:rsid w:val="000E2F62"/>
    <w:rsid w:val="000E33CB"/>
    <w:rsid w:val="000E38DE"/>
    <w:rsid w:val="000E38ED"/>
    <w:rsid w:val="000E7F24"/>
    <w:rsid w:val="000F03BE"/>
    <w:rsid w:val="000F1757"/>
    <w:rsid w:val="000F225B"/>
    <w:rsid w:val="000F4DB3"/>
    <w:rsid w:val="000F7FAF"/>
    <w:rsid w:val="00105975"/>
    <w:rsid w:val="00111F4D"/>
    <w:rsid w:val="00112A28"/>
    <w:rsid w:val="00115230"/>
    <w:rsid w:val="00115B5F"/>
    <w:rsid w:val="001162B4"/>
    <w:rsid w:val="001169E0"/>
    <w:rsid w:val="0012194B"/>
    <w:rsid w:val="00122CBC"/>
    <w:rsid w:val="00126D4A"/>
    <w:rsid w:val="00132DA9"/>
    <w:rsid w:val="0013305B"/>
    <w:rsid w:val="00133B99"/>
    <w:rsid w:val="00143B20"/>
    <w:rsid w:val="001442D3"/>
    <w:rsid w:val="001443BD"/>
    <w:rsid w:val="001577E9"/>
    <w:rsid w:val="0016138C"/>
    <w:rsid w:val="001614BF"/>
    <w:rsid w:val="001731CE"/>
    <w:rsid w:val="00175951"/>
    <w:rsid w:val="001813F3"/>
    <w:rsid w:val="00183245"/>
    <w:rsid w:val="001A59E3"/>
    <w:rsid w:val="001A6EF7"/>
    <w:rsid w:val="001B2D0C"/>
    <w:rsid w:val="001B3C93"/>
    <w:rsid w:val="001B743B"/>
    <w:rsid w:val="001B7C20"/>
    <w:rsid w:val="001C0B32"/>
    <w:rsid w:val="001C4BE1"/>
    <w:rsid w:val="001D7568"/>
    <w:rsid w:val="001D7ADF"/>
    <w:rsid w:val="001E0A38"/>
    <w:rsid w:val="001E0F71"/>
    <w:rsid w:val="001E6D05"/>
    <w:rsid w:val="001E7C28"/>
    <w:rsid w:val="001F1BDF"/>
    <w:rsid w:val="001F3344"/>
    <w:rsid w:val="001F7110"/>
    <w:rsid w:val="001F7E96"/>
    <w:rsid w:val="00202284"/>
    <w:rsid w:val="00203B9E"/>
    <w:rsid w:val="00206C15"/>
    <w:rsid w:val="00212488"/>
    <w:rsid w:val="0021297C"/>
    <w:rsid w:val="00214EA2"/>
    <w:rsid w:val="00220628"/>
    <w:rsid w:val="00225F4C"/>
    <w:rsid w:val="002304D2"/>
    <w:rsid w:val="00232AFF"/>
    <w:rsid w:val="00234ABD"/>
    <w:rsid w:val="00236E2A"/>
    <w:rsid w:val="00237F62"/>
    <w:rsid w:val="0024586A"/>
    <w:rsid w:val="00246020"/>
    <w:rsid w:val="00252443"/>
    <w:rsid w:val="00256F0C"/>
    <w:rsid w:val="002619DA"/>
    <w:rsid w:val="00262C05"/>
    <w:rsid w:val="00263D3E"/>
    <w:rsid w:val="002735C2"/>
    <w:rsid w:val="002762C3"/>
    <w:rsid w:val="002814DA"/>
    <w:rsid w:val="00281D14"/>
    <w:rsid w:val="00282C13"/>
    <w:rsid w:val="0028371F"/>
    <w:rsid w:val="00293113"/>
    <w:rsid w:val="00295E5E"/>
    <w:rsid w:val="002A0DF7"/>
    <w:rsid w:val="002A2975"/>
    <w:rsid w:val="002A4EF2"/>
    <w:rsid w:val="002A60E0"/>
    <w:rsid w:val="002B0810"/>
    <w:rsid w:val="002B5578"/>
    <w:rsid w:val="002C0FD5"/>
    <w:rsid w:val="002C252E"/>
    <w:rsid w:val="002C6773"/>
    <w:rsid w:val="002D01B0"/>
    <w:rsid w:val="002D2A3D"/>
    <w:rsid w:val="002E0B17"/>
    <w:rsid w:val="002E1DAB"/>
    <w:rsid w:val="002E4FFB"/>
    <w:rsid w:val="002E7DED"/>
    <w:rsid w:val="002F23B0"/>
    <w:rsid w:val="002F666E"/>
    <w:rsid w:val="002F7E11"/>
    <w:rsid w:val="00301A73"/>
    <w:rsid w:val="00302D10"/>
    <w:rsid w:val="00304087"/>
    <w:rsid w:val="00310ACD"/>
    <w:rsid w:val="003116E8"/>
    <w:rsid w:val="0031379F"/>
    <w:rsid w:val="00314264"/>
    <w:rsid w:val="00317C01"/>
    <w:rsid w:val="00320A26"/>
    <w:rsid w:val="00321344"/>
    <w:rsid w:val="00322DAD"/>
    <w:rsid w:val="00323AB5"/>
    <w:rsid w:val="0033451C"/>
    <w:rsid w:val="00336854"/>
    <w:rsid w:val="0034015C"/>
    <w:rsid w:val="003405F1"/>
    <w:rsid w:val="003442F4"/>
    <w:rsid w:val="003463FE"/>
    <w:rsid w:val="00347FE7"/>
    <w:rsid w:val="00353705"/>
    <w:rsid w:val="003562E8"/>
    <w:rsid w:val="0036357D"/>
    <w:rsid w:val="003649BC"/>
    <w:rsid w:val="00365E44"/>
    <w:rsid w:val="00367AA1"/>
    <w:rsid w:val="00372E36"/>
    <w:rsid w:val="00375268"/>
    <w:rsid w:val="00376EE9"/>
    <w:rsid w:val="00377CBB"/>
    <w:rsid w:val="00380D56"/>
    <w:rsid w:val="00386336"/>
    <w:rsid w:val="003877B6"/>
    <w:rsid w:val="00393887"/>
    <w:rsid w:val="00393BFE"/>
    <w:rsid w:val="00394C6B"/>
    <w:rsid w:val="003A0597"/>
    <w:rsid w:val="003A1116"/>
    <w:rsid w:val="003A46CF"/>
    <w:rsid w:val="003A4E62"/>
    <w:rsid w:val="003B1069"/>
    <w:rsid w:val="003B390A"/>
    <w:rsid w:val="003B4C4C"/>
    <w:rsid w:val="003C04FE"/>
    <w:rsid w:val="003C0A9E"/>
    <w:rsid w:val="003C15DE"/>
    <w:rsid w:val="003C4EB2"/>
    <w:rsid w:val="003D128E"/>
    <w:rsid w:val="003D24DD"/>
    <w:rsid w:val="003D56AE"/>
    <w:rsid w:val="003E15E6"/>
    <w:rsid w:val="003E2CEF"/>
    <w:rsid w:val="003E5F59"/>
    <w:rsid w:val="003F1AF3"/>
    <w:rsid w:val="003F4D8D"/>
    <w:rsid w:val="003F5B99"/>
    <w:rsid w:val="004041C9"/>
    <w:rsid w:val="004074DB"/>
    <w:rsid w:val="00421AF1"/>
    <w:rsid w:val="00423862"/>
    <w:rsid w:val="004313E7"/>
    <w:rsid w:val="0043545B"/>
    <w:rsid w:val="00441325"/>
    <w:rsid w:val="004429CB"/>
    <w:rsid w:val="0044763B"/>
    <w:rsid w:val="004545EA"/>
    <w:rsid w:val="004629B3"/>
    <w:rsid w:val="0046376E"/>
    <w:rsid w:val="0046690F"/>
    <w:rsid w:val="00472640"/>
    <w:rsid w:val="00472FEC"/>
    <w:rsid w:val="00475702"/>
    <w:rsid w:val="00475828"/>
    <w:rsid w:val="0048566A"/>
    <w:rsid w:val="00485CB6"/>
    <w:rsid w:val="00490A03"/>
    <w:rsid w:val="00493327"/>
    <w:rsid w:val="00494402"/>
    <w:rsid w:val="00494DBE"/>
    <w:rsid w:val="00495CE6"/>
    <w:rsid w:val="004968A1"/>
    <w:rsid w:val="0049738E"/>
    <w:rsid w:val="004A323C"/>
    <w:rsid w:val="004B54E8"/>
    <w:rsid w:val="004C1DCD"/>
    <w:rsid w:val="004C4FEB"/>
    <w:rsid w:val="004C6B79"/>
    <w:rsid w:val="004C6DF6"/>
    <w:rsid w:val="004D059B"/>
    <w:rsid w:val="004D4CB6"/>
    <w:rsid w:val="004E3341"/>
    <w:rsid w:val="004E67B7"/>
    <w:rsid w:val="004F10C1"/>
    <w:rsid w:val="004F2C06"/>
    <w:rsid w:val="00502E62"/>
    <w:rsid w:val="00506767"/>
    <w:rsid w:val="00506B8A"/>
    <w:rsid w:val="005118BD"/>
    <w:rsid w:val="005170AC"/>
    <w:rsid w:val="0052212B"/>
    <w:rsid w:val="00530799"/>
    <w:rsid w:val="00534B46"/>
    <w:rsid w:val="00540358"/>
    <w:rsid w:val="00540D47"/>
    <w:rsid w:val="00541575"/>
    <w:rsid w:val="005449BB"/>
    <w:rsid w:val="00550864"/>
    <w:rsid w:val="005521F5"/>
    <w:rsid w:val="0055571E"/>
    <w:rsid w:val="00556F67"/>
    <w:rsid w:val="00563316"/>
    <w:rsid w:val="00565EBE"/>
    <w:rsid w:val="00575350"/>
    <w:rsid w:val="005833F0"/>
    <w:rsid w:val="005854C8"/>
    <w:rsid w:val="0058684E"/>
    <w:rsid w:val="00586CAF"/>
    <w:rsid w:val="005873E9"/>
    <w:rsid w:val="0058794F"/>
    <w:rsid w:val="00591180"/>
    <w:rsid w:val="00591B38"/>
    <w:rsid w:val="0059722C"/>
    <w:rsid w:val="00597D07"/>
    <w:rsid w:val="005A3846"/>
    <w:rsid w:val="005A3C34"/>
    <w:rsid w:val="005B1CBB"/>
    <w:rsid w:val="005B4868"/>
    <w:rsid w:val="005B6A58"/>
    <w:rsid w:val="005C51CB"/>
    <w:rsid w:val="005C7112"/>
    <w:rsid w:val="005D0561"/>
    <w:rsid w:val="005D0AD9"/>
    <w:rsid w:val="005D22F6"/>
    <w:rsid w:val="005E0C30"/>
    <w:rsid w:val="005E2CC2"/>
    <w:rsid w:val="005E69D9"/>
    <w:rsid w:val="005F27F4"/>
    <w:rsid w:val="005F3239"/>
    <w:rsid w:val="005F5FC5"/>
    <w:rsid w:val="005F6567"/>
    <w:rsid w:val="00605BFE"/>
    <w:rsid w:val="0060659C"/>
    <w:rsid w:val="00607256"/>
    <w:rsid w:val="006141A6"/>
    <w:rsid w:val="006144B1"/>
    <w:rsid w:val="00617A6D"/>
    <w:rsid w:val="006209A6"/>
    <w:rsid w:val="006262AD"/>
    <w:rsid w:val="006335F1"/>
    <w:rsid w:val="006345B6"/>
    <w:rsid w:val="00635712"/>
    <w:rsid w:val="006402B4"/>
    <w:rsid w:val="006403F3"/>
    <w:rsid w:val="00643D8A"/>
    <w:rsid w:val="00644595"/>
    <w:rsid w:val="00652229"/>
    <w:rsid w:val="00652793"/>
    <w:rsid w:val="00652E4F"/>
    <w:rsid w:val="006531FF"/>
    <w:rsid w:val="0065500C"/>
    <w:rsid w:val="006626CA"/>
    <w:rsid w:val="00663487"/>
    <w:rsid w:val="00663B1A"/>
    <w:rsid w:val="00672382"/>
    <w:rsid w:val="00673CB0"/>
    <w:rsid w:val="006758AD"/>
    <w:rsid w:val="00677A30"/>
    <w:rsid w:val="00681F20"/>
    <w:rsid w:val="00682643"/>
    <w:rsid w:val="00682EB9"/>
    <w:rsid w:val="0068441A"/>
    <w:rsid w:val="00684F9D"/>
    <w:rsid w:val="00690B19"/>
    <w:rsid w:val="006A0A3C"/>
    <w:rsid w:val="006A4FFF"/>
    <w:rsid w:val="006A79F0"/>
    <w:rsid w:val="006B06C1"/>
    <w:rsid w:val="006B21C0"/>
    <w:rsid w:val="006B4030"/>
    <w:rsid w:val="006B47EE"/>
    <w:rsid w:val="006B499F"/>
    <w:rsid w:val="006C3C4A"/>
    <w:rsid w:val="006C4805"/>
    <w:rsid w:val="006D1AFF"/>
    <w:rsid w:val="006D4996"/>
    <w:rsid w:val="006D54AB"/>
    <w:rsid w:val="006E1BAF"/>
    <w:rsid w:val="006E3006"/>
    <w:rsid w:val="006E5032"/>
    <w:rsid w:val="006E5BDA"/>
    <w:rsid w:val="006F0FC7"/>
    <w:rsid w:val="006F39A9"/>
    <w:rsid w:val="006F5D05"/>
    <w:rsid w:val="006F670F"/>
    <w:rsid w:val="00703272"/>
    <w:rsid w:val="0070733C"/>
    <w:rsid w:val="00710715"/>
    <w:rsid w:val="00710C5D"/>
    <w:rsid w:val="00713381"/>
    <w:rsid w:val="0071348C"/>
    <w:rsid w:val="00717273"/>
    <w:rsid w:val="00720FD4"/>
    <w:rsid w:val="00724AF2"/>
    <w:rsid w:val="00726216"/>
    <w:rsid w:val="0073096C"/>
    <w:rsid w:val="00732587"/>
    <w:rsid w:val="00742398"/>
    <w:rsid w:val="007507B5"/>
    <w:rsid w:val="0075091D"/>
    <w:rsid w:val="00753A24"/>
    <w:rsid w:val="007551E7"/>
    <w:rsid w:val="007630AF"/>
    <w:rsid w:val="00764F93"/>
    <w:rsid w:val="007718FE"/>
    <w:rsid w:val="00772188"/>
    <w:rsid w:val="00773F91"/>
    <w:rsid w:val="00774B90"/>
    <w:rsid w:val="007808C1"/>
    <w:rsid w:val="007813D0"/>
    <w:rsid w:val="00782BE7"/>
    <w:rsid w:val="00785993"/>
    <w:rsid w:val="007866E2"/>
    <w:rsid w:val="00786BA3"/>
    <w:rsid w:val="0079202F"/>
    <w:rsid w:val="00795AF2"/>
    <w:rsid w:val="0079786F"/>
    <w:rsid w:val="007A25C7"/>
    <w:rsid w:val="007A2AAD"/>
    <w:rsid w:val="007A4432"/>
    <w:rsid w:val="007A784E"/>
    <w:rsid w:val="007B1358"/>
    <w:rsid w:val="007B13AB"/>
    <w:rsid w:val="007B499C"/>
    <w:rsid w:val="007B4D4B"/>
    <w:rsid w:val="007C50BB"/>
    <w:rsid w:val="007C68F4"/>
    <w:rsid w:val="007D2A02"/>
    <w:rsid w:val="007E36BD"/>
    <w:rsid w:val="007E53D6"/>
    <w:rsid w:val="007E6EA1"/>
    <w:rsid w:val="007F0F63"/>
    <w:rsid w:val="007F2B1E"/>
    <w:rsid w:val="007F2D93"/>
    <w:rsid w:val="007F62B4"/>
    <w:rsid w:val="007F6C90"/>
    <w:rsid w:val="008013EE"/>
    <w:rsid w:val="00801517"/>
    <w:rsid w:val="00805101"/>
    <w:rsid w:val="00812789"/>
    <w:rsid w:val="00817AE8"/>
    <w:rsid w:val="00817DE8"/>
    <w:rsid w:val="008229F5"/>
    <w:rsid w:val="0082699A"/>
    <w:rsid w:val="00833C65"/>
    <w:rsid w:val="00833CEB"/>
    <w:rsid w:val="00835A45"/>
    <w:rsid w:val="008367DF"/>
    <w:rsid w:val="008372D2"/>
    <w:rsid w:val="008377BC"/>
    <w:rsid w:val="00844C17"/>
    <w:rsid w:val="0084769D"/>
    <w:rsid w:val="00847726"/>
    <w:rsid w:val="0084790A"/>
    <w:rsid w:val="00852511"/>
    <w:rsid w:val="008527B0"/>
    <w:rsid w:val="008614F1"/>
    <w:rsid w:val="008639B3"/>
    <w:rsid w:val="00863C1A"/>
    <w:rsid w:val="00866171"/>
    <w:rsid w:val="00867276"/>
    <w:rsid w:val="0087142D"/>
    <w:rsid w:val="00871553"/>
    <w:rsid w:val="00873956"/>
    <w:rsid w:val="00876F30"/>
    <w:rsid w:val="00880E72"/>
    <w:rsid w:val="008825EE"/>
    <w:rsid w:val="0088596E"/>
    <w:rsid w:val="008954A0"/>
    <w:rsid w:val="0089796A"/>
    <w:rsid w:val="008A2375"/>
    <w:rsid w:val="008A6920"/>
    <w:rsid w:val="008A6965"/>
    <w:rsid w:val="008C39BA"/>
    <w:rsid w:val="008C42F5"/>
    <w:rsid w:val="008C4BF9"/>
    <w:rsid w:val="008C74E8"/>
    <w:rsid w:val="008D76C5"/>
    <w:rsid w:val="008E0AFA"/>
    <w:rsid w:val="008E3909"/>
    <w:rsid w:val="008E58D7"/>
    <w:rsid w:val="008E5A1D"/>
    <w:rsid w:val="008E75D3"/>
    <w:rsid w:val="008F125E"/>
    <w:rsid w:val="008F4D2F"/>
    <w:rsid w:val="00906292"/>
    <w:rsid w:val="00917162"/>
    <w:rsid w:val="0092140A"/>
    <w:rsid w:val="009242D9"/>
    <w:rsid w:val="009251CC"/>
    <w:rsid w:val="00926FF4"/>
    <w:rsid w:val="0092714E"/>
    <w:rsid w:val="00927230"/>
    <w:rsid w:val="00930EC9"/>
    <w:rsid w:val="00942002"/>
    <w:rsid w:val="00942D97"/>
    <w:rsid w:val="0094424E"/>
    <w:rsid w:val="00945889"/>
    <w:rsid w:val="0094704B"/>
    <w:rsid w:val="00947885"/>
    <w:rsid w:val="00952168"/>
    <w:rsid w:val="009527FE"/>
    <w:rsid w:val="00962C60"/>
    <w:rsid w:val="009739A0"/>
    <w:rsid w:val="00974F84"/>
    <w:rsid w:val="009767C7"/>
    <w:rsid w:val="00980630"/>
    <w:rsid w:val="00982CDC"/>
    <w:rsid w:val="0098579A"/>
    <w:rsid w:val="00986275"/>
    <w:rsid w:val="0099195A"/>
    <w:rsid w:val="00992A11"/>
    <w:rsid w:val="00994681"/>
    <w:rsid w:val="0099486A"/>
    <w:rsid w:val="009A0E26"/>
    <w:rsid w:val="009A16EC"/>
    <w:rsid w:val="009A2C68"/>
    <w:rsid w:val="009A2E7E"/>
    <w:rsid w:val="009B1AC4"/>
    <w:rsid w:val="009B29B7"/>
    <w:rsid w:val="009B3B37"/>
    <w:rsid w:val="009B7D1F"/>
    <w:rsid w:val="009C088E"/>
    <w:rsid w:val="009C4A7F"/>
    <w:rsid w:val="009C4D35"/>
    <w:rsid w:val="009D1522"/>
    <w:rsid w:val="009D6C7C"/>
    <w:rsid w:val="009D7252"/>
    <w:rsid w:val="009D792E"/>
    <w:rsid w:val="009E5EB4"/>
    <w:rsid w:val="009F06DE"/>
    <w:rsid w:val="00A02D13"/>
    <w:rsid w:val="00A03188"/>
    <w:rsid w:val="00A03E83"/>
    <w:rsid w:val="00A044D6"/>
    <w:rsid w:val="00A04ADB"/>
    <w:rsid w:val="00A0542F"/>
    <w:rsid w:val="00A05CDF"/>
    <w:rsid w:val="00A05F55"/>
    <w:rsid w:val="00A06937"/>
    <w:rsid w:val="00A11E0F"/>
    <w:rsid w:val="00A1390E"/>
    <w:rsid w:val="00A26CB6"/>
    <w:rsid w:val="00A32F82"/>
    <w:rsid w:val="00A32F8B"/>
    <w:rsid w:val="00A3756F"/>
    <w:rsid w:val="00A42D6F"/>
    <w:rsid w:val="00A44BBC"/>
    <w:rsid w:val="00A45A62"/>
    <w:rsid w:val="00A517EF"/>
    <w:rsid w:val="00A54AC5"/>
    <w:rsid w:val="00A55DC3"/>
    <w:rsid w:val="00A56D41"/>
    <w:rsid w:val="00A61353"/>
    <w:rsid w:val="00A61626"/>
    <w:rsid w:val="00A66650"/>
    <w:rsid w:val="00A66DB1"/>
    <w:rsid w:val="00A67A92"/>
    <w:rsid w:val="00A713FB"/>
    <w:rsid w:val="00A765E5"/>
    <w:rsid w:val="00A76D57"/>
    <w:rsid w:val="00A87870"/>
    <w:rsid w:val="00A91A70"/>
    <w:rsid w:val="00AA01F3"/>
    <w:rsid w:val="00AA1B85"/>
    <w:rsid w:val="00AB0A03"/>
    <w:rsid w:val="00AB1CB6"/>
    <w:rsid w:val="00AB1D9A"/>
    <w:rsid w:val="00AD01B0"/>
    <w:rsid w:val="00AD44FE"/>
    <w:rsid w:val="00AD749D"/>
    <w:rsid w:val="00AE3ABD"/>
    <w:rsid w:val="00AE464C"/>
    <w:rsid w:val="00AE49F1"/>
    <w:rsid w:val="00AE5135"/>
    <w:rsid w:val="00AF3869"/>
    <w:rsid w:val="00AF7ECE"/>
    <w:rsid w:val="00B05CCA"/>
    <w:rsid w:val="00B14271"/>
    <w:rsid w:val="00B16270"/>
    <w:rsid w:val="00B2685D"/>
    <w:rsid w:val="00B30351"/>
    <w:rsid w:val="00B33C2A"/>
    <w:rsid w:val="00B368BD"/>
    <w:rsid w:val="00B4095C"/>
    <w:rsid w:val="00B422EC"/>
    <w:rsid w:val="00B63C6C"/>
    <w:rsid w:val="00B6597F"/>
    <w:rsid w:val="00B714B6"/>
    <w:rsid w:val="00B726D4"/>
    <w:rsid w:val="00B774D7"/>
    <w:rsid w:val="00B8214F"/>
    <w:rsid w:val="00B82A39"/>
    <w:rsid w:val="00B86A4F"/>
    <w:rsid w:val="00B86F4F"/>
    <w:rsid w:val="00B87B93"/>
    <w:rsid w:val="00B93035"/>
    <w:rsid w:val="00B93773"/>
    <w:rsid w:val="00B93A93"/>
    <w:rsid w:val="00B94639"/>
    <w:rsid w:val="00B958E8"/>
    <w:rsid w:val="00B9775D"/>
    <w:rsid w:val="00B97E4A"/>
    <w:rsid w:val="00BA09B2"/>
    <w:rsid w:val="00BA2B7F"/>
    <w:rsid w:val="00BA5B46"/>
    <w:rsid w:val="00BA6EA6"/>
    <w:rsid w:val="00BC0995"/>
    <w:rsid w:val="00BC2FE3"/>
    <w:rsid w:val="00BE5D38"/>
    <w:rsid w:val="00BE793A"/>
    <w:rsid w:val="00BE7B92"/>
    <w:rsid w:val="00BF2B82"/>
    <w:rsid w:val="00BF432A"/>
    <w:rsid w:val="00BF6E82"/>
    <w:rsid w:val="00C0209A"/>
    <w:rsid w:val="00C060C7"/>
    <w:rsid w:val="00C24C17"/>
    <w:rsid w:val="00C24D5E"/>
    <w:rsid w:val="00C278C5"/>
    <w:rsid w:val="00C34B18"/>
    <w:rsid w:val="00C3758F"/>
    <w:rsid w:val="00C40B88"/>
    <w:rsid w:val="00C43223"/>
    <w:rsid w:val="00C47D87"/>
    <w:rsid w:val="00C50A63"/>
    <w:rsid w:val="00C50C62"/>
    <w:rsid w:val="00C51B88"/>
    <w:rsid w:val="00C5219F"/>
    <w:rsid w:val="00C5376E"/>
    <w:rsid w:val="00C565D4"/>
    <w:rsid w:val="00C570AB"/>
    <w:rsid w:val="00C60787"/>
    <w:rsid w:val="00C62701"/>
    <w:rsid w:val="00C634BF"/>
    <w:rsid w:val="00C743A7"/>
    <w:rsid w:val="00C808A6"/>
    <w:rsid w:val="00C934E4"/>
    <w:rsid w:val="00C97091"/>
    <w:rsid w:val="00C97260"/>
    <w:rsid w:val="00CA03A9"/>
    <w:rsid w:val="00CA047F"/>
    <w:rsid w:val="00CA12AD"/>
    <w:rsid w:val="00CA2001"/>
    <w:rsid w:val="00CA23C9"/>
    <w:rsid w:val="00CA523B"/>
    <w:rsid w:val="00CB5B6C"/>
    <w:rsid w:val="00CB6F95"/>
    <w:rsid w:val="00CC052E"/>
    <w:rsid w:val="00CC29A9"/>
    <w:rsid w:val="00CC39A8"/>
    <w:rsid w:val="00CC447D"/>
    <w:rsid w:val="00CD140C"/>
    <w:rsid w:val="00CD16BE"/>
    <w:rsid w:val="00CD1FB9"/>
    <w:rsid w:val="00CD4616"/>
    <w:rsid w:val="00CD56AF"/>
    <w:rsid w:val="00CE0734"/>
    <w:rsid w:val="00CE33D5"/>
    <w:rsid w:val="00CE6A6E"/>
    <w:rsid w:val="00CF16DC"/>
    <w:rsid w:val="00CF5D37"/>
    <w:rsid w:val="00CF6F33"/>
    <w:rsid w:val="00D0140A"/>
    <w:rsid w:val="00D015B7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2795D"/>
    <w:rsid w:val="00D30CC6"/>
    <w:rsid w:val="00D3260C"/>
    <w:rsid w:val="00D34224"/>
    <w:rsid w:val="00D35790"/>
    <w:rsid w:val="00D4014A"/>
    <w:rsid w:val="00D40AD9"/>
    <w:rsid w:val="00D44221"/>
    <w:rsid w:val="00D476DF"/>
    <w:rsid w:val="00D5051D"/>
    <w:rsid w:val="00D5182B"/>
    <w:rsid w:val="00D53112"/>
    <w:rsid w:val="00D5437A"/>
    <w:rsid w:val="00D54FD7"/>
    <w:rsid w:val="00D5653B"/>
    <w:rsid w:val="00D61492"/>
    <w:rsid w:val="00D61781"/>
    <w:rsid w:val="00D62EF1"/>
    <w:rsid w:val="00D6309D"/>
    <w:rsid w:val="00D644CA"/>
    <w:rsid w:val="00D66FC2"/>
    <w:rsid w:val="00D74231"/>
    <w:rsid w:val="00D76C7E"/>
    <w:rsid w:val="00D771DE"/>
    <w:rsid w:val="00D776A4"/>
    <w:rsid w:val="00D7776D"/>
    <w:rsid w:val="00D8406F"/>
    <w:rsid w:val="00D91F92"/>
    <w:rsid w:val="00D9293F"/>
    <w:rsid w:val="00D93598"/>
    <w:rsid w:val="00D93651"/>
    <w:rsid w:val="00D952F4"/>
    <w:rsid w:val="00DA1086"/>
    <w:rsid w:val="00DA1E18"/>
    <w:rsid w:val="00DA2009"/>
    <w:rsid w:val="00DA2EB3"/>
    <w:rsid w:val="00DB05B1"/>
    <w:rsid w:val="00DB5A79"/>
    <w:rsid w:val="00DB5D40"/>
    <w:rsid w:val="00DB6D3A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2DD0"/>
    <w:rsid w:val="00E06A2E"/>
    <w:rsid w:val="00E07340"/>
    <w:rsid w:val="00E13747"/>
    <w:rsid w:val="00E16061"/>
    <w:rsid w:val="00E25AEA"/>
    <w:rsid w:val="00E26B34"/>
    <w:rsid w:val="00E26F8D"/>
    <w:rsid w:val="00E30DEF"/>
    <w:rsid w:val="00E30ED2"/>
    <w:rsid w:val="00E31276"/>
    <w:rsid w:val="00E31C3C"/>
    <w:rsid w:val="00E32EC0"/>
    <w:rsid w:val="00E32F05"/>
    <w:rsid w:val="00E336F3"/>
    <w:rsid w:val="00E34A0B"/>
    <w:rsid w:val="00E37F70"/>
    <w:rsid w:val="00E446C1"/>
    <w:rsid w:val="00E55B7F"/>
    <w:rsid w:val="00E57867"/>
    <w:rsid w:val="00E6154B"/>
    <w:rsid w:val="00E758B9"/>
    <w:rsid w:val="00E85569"/>
    <w:rsid w:val="00E856AF"/>
    <w:rsid w:val="00E86B83"/>
    <w:rsid w:val="00E87C64"/>
    <w:rsid w:val="00E91C2F"/>
    <w:rsid w:val="00E92B4E"/>
    <w:rsid w:val="00E93A01"/>
    <w:rsid w:val="00E93FF8"/>
    <w:rsid w:val="00E9582F"/>
    <w:rsid w:val="00E96EAF"/>
    <w:rsid w:val="00E97504"/>
    <w:rsid w:val="00EA1752"/>
    <w:rsid w:val="00EA5A89"/>
    <w:rsid w:val="00EA5BDB"/>
    <w:rsid w:val="00EA5F8C"/>
    <w:rsid w:val="00EA751E"/>
    <w:rsid w:val="00EA78AA"/>
    <w:rsid w:val="00EB440D"/>
    <w:rsid w:val="00EB46D9"/>
    <w:rsid w:val="00EB4A71"/>
    <w:rsid w:val="00EB778E"/>
    <w:rsid w:val="00EC142D"/>
    <w:rsid w:val="00EC17A8"/>
    <w:rsid w:val="00EC1E16"/>
    <w:rsid w:val="00EC254A"/>
    <w:rsid w:val="00EC528C"/>
    <w:rsid w:val="00ED0024"/>
    <w:rsid w:val="00ED0F85"/>
    <w:rsid w:val="00ED2B5C"/>
    <w:rsid w:val="00ED3269"/>
    <w:rsid w:val="00ED6649"/>
    <w:rsid w:val="00EE1A8C"/>
    <w:rsid w:val="00EE4643"/>
    <w:rsid w:val="00EE64AD"/>
    <w:rsid w:val="00EF1330"/>
    <w:rsid w:val="00EF15FF"/>
    <w:rsid w:val="00EF570A"/>
    <w:rsid w:val="00EF7111"/>
    <w:rsid w:val="00EF7D1A"/>
    <w:rsid w:val="00F0448F"/>
    <w:rsid w:val="00F0596D"/>
    <w:rsid w:val="00F0716C"/>
    <w:rsid w:val="00F14097"/>
    <w:rsid w:val="00F22014"/>
    <w:rsid w:val="00F26849"/>
    <w:rsid w:val="00F270E9"/>
    <w:rsid w:val="00F275C0"/>
    <w:rsid w:val="00F346B6"/>
    <w:rsid w:val="00F36145"/>
    <w:rsid w:val="00F36E15"/>
    <w:rsid w:val="00F37BDD"/>
    <w:rsid w:val="00F4089B"/>
    <w:rsid w:val="00F41503"/>
    <w:rsid w:val="00F466C8"/>
    <w:rsid w:val="00F469A9"/>
    <w:rsid w:val="00F50B46"/>
    <w:rsid w:val="00F50D1F"/>
    <w:rsid w:val="00F51909"/>
    <w:rsid w:val="00F565D0"/>
    <w:rsid w:val="00F635FC"/>
    <w:rsid w:val="00F63D03"/>
    <w:rsid w:val="00F65E2F"/>
    <w:rsid w:val="00F65EC2"/>
    <w:rsid w:val="00F67DF1"/>
    <w:rsid w:val="00F7502E"/>
    <w:rsid w:val="00F8309B"/>
    <w:rsid w:val="00F833C9"/>
    <w:rsid w:val="00F85671"/>
    <w:rsid w:val="00F90064"/>
    <w:rsid w:val="00F96AFD"/>
    <w:rsid w:val="00FA1398"/>
    <w:rsid w:val="00FA1F73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E3773"/>
    <w:rsid w:val="00FE7D17"/>
    <w:rsid w:val="00FF1FE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497938"/>
  <w14:defaultImageDpi w14:val="0"/>
  <w15:docId w15:val="{54FDCA7C-BD6C-4903-9777-C643AD8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link w:val="Nadpis3Char"/>
    <w:uiPriority w:val="9"/>
    <w:qFormat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PtaChar">
    <w:name w:val="Päta Char"/>
    <w:basedOn w:val="Predvolenpsmoodseku"/>
    <w:link w:val="Pta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lavika">
    <w:name w:val="header"/>
    <w:basedOn w:val="Normlny"/>
    <w:link w:val="Hlavika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lny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lny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lny"/>
    <w:pPr>
      <w:spacing w:line="300" w:lineRule="atLeast"/>
    </w:pPr>
    <w:rPr>
      <w:sz w:val="24"/>
    </w:rPr>
  </w:style>
  <w:style w:type="character" w:styleId="Hypertextovprepojenie">
    <w:name w:val="Hyperlink"/>
    <w:basedOn w:val="Predvolenpsmoodseku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Nevyrieenzmienka">
    <w:name w:val="Unresolved Mention"/>
    <w:basedOn w:val="Predvolenpsmoodseku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 w:cs="Times New Roman"/>
      <w:b/>
      <w:bCs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Odkaznapoznmkupodiarou">
    <w:name w:val="footnote reference"/>
    <w:basedOn w:val="Predvolenpsmoodseku"/>
    <w:uiPriority w:val="99"/>
    <w:rsid w:val="004074DB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5854C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85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854C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585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lny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character" w:styleId="PouitHypertextovPrepojenie">
    <w:name w:val="FollowedHyperlink"/>
    <w:basedOn w:val="Predvolenpsmoodseku"/>
    <w:rsid w:val="005C51CB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4C6D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sk-SK" w:eastAsia="sk-SK"/>
    </w:rPr>
  </w:style>
  <w:style w:type="character" w:styleId="Vrazn">
    <w:name w:val="Strong"/>
    <w:basedOn w:val="Predvolenpsmoodseku"/>
    <w:uiPriority w:val="22"/>
    <w:qFormat/>
    <w:rsid w:val="004C6DF6"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D776A4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D0140A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4"/>
      <w:lang w:val="de-DE"/>
    </w:rPr>
  </w:style>
  <w:style w:type="character" w:customStyle="1" w:styleId="ZkladntextChar">
    <w:name w:val="Základný text Char"/>
    <w:basedOn w:val="Predvolenpsmoodseku"/>
    <w:link w:val="Zkladntext"/>
    <w:uiPriority w:val="1"/>
    <w:rsid w:val="00D0140A"/>
    <w:rPr>
      <w:rFonts w:ascii="Calibri" w:eastAsia="Calibri" w:hAnsi="Calibri" w:cs="Calibri"/>
      <w:sz w:val="24"/>
      <w:szCs w:val="24"/>
      <w:lang w:val="de-D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393BFE"/>
    <w:rPr>
      <w:rFonts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enkel-adhesives.com/us/en/services/data-enabled-services/henkel-qhesive-solutions/smart-adult-care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-adhesives.com/us/en/services/data-enabled-services/henkel-qhesive-solution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uzana.kanuchova@henkel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19F4-E9AE-45F9-A5E6-A5C52E640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115</TotalTime>
  <Pages>3</Pages>
  <Words>1049</Words>
  <Characters>7200</Characters>
  <Application>Microsoft Office Word</Application>
  <DocSecurity>0</DocSecurity>
  <Lines>60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Driving Food Safety and Efficiency in Packaging with Henkel’s Technomelt Supra Pro</vt:lpstr>
    </vt:vector>
  </TitlesOfParts>
  <Company>Henkel AG &amp; Co. KGaA</Company>
  <LinksUpToDate>false</LinksUpToDate>
  <CharactersWithSpaces>8233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http://www.seniorfriendly.sk/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Henkel Adhesive Technologies as a Food Safety Pioneer</dc:subject>
  <dc:creator>Henkel AG &amp; Co. KGaA</dc:creator>
  <cp:keywords/>
  <dc:description/>
  <cp:lastModifiedBy>Martina Poliačková (seesame.com)</cp:lastModifiedBy>
  <cp:revision>65</cp:revision>
  <cp:lastPrinted>2021-11-09T19:20:00Z</cp:lastPrinted>
  <dcterms:created xsi:type="dcterms:W3CDTF">2022-02-01T14:08:00Z</dcterms:created>
  <dcterms:modified xsi:type="dcterms:W3CDTF">2022-11-30T10:41:00Z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GrammarlyDocumentId">
    <vt:lpwstr>5107fadf01e161af7db178db9de60b05cf8455056635b882c0949d915aa1e5b6</vt:lpwstr>
  </property>
</Properties>
</file>