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DBC1" w14:textId="3E7DEA07" w:rsidR="006F3740" w:rsidRPr="00C57DF9" w:rsidRDefault="00DD026A" w:rsidP="006872F4">
      <w:pPr>
        <w:jc w:val="left"/>
        <w:rPr>
          <w:rFonts w:ascii="Segoe UI Historic" w:eastAsia="Microsoft JhengHei" w:hAnsi="Segoe UI Historic" w:cs="Segoe UI Historic"/>
          <w:sz w:val="20"/>
          <w:szCs w:val="20"/>
          <w:lang w:eastAsia="zh-TW"/>
        </w:rPr>
      </w:pPr>
      <w:bookmarkStart w:id="0" w:name="_Hlk121329004"/>
      <w:r w:rsidRPr="00C57DF9">
        <w:rPr>
          <w:rFonts w:ascii="Segoe UI Historic" w:eastAsia="Microsoft JhengHei" w:hAnsi="Segoe UI Historic" w:cs="Segoe UI Historic"/>
          <w:sz w:val="20"/>
          <w:szCs w:val="20"/>
          <w:lang w:eastAsia="zh-TW"/>
        </w:rPr>
        <w:t>漢高</w:t>
      </w:r>
      <w:r w:rsidR="000C0715" w:rsidRPr="00C57DF9">
        <w:rPr>
          <w:rFonts w:ascii="Segoe UI Historic" w:eastAsia="Microsoft JhengHei" w:hAnsi="Segoe UI Historic" w:cs="Segoe UI Historic"/>
          <w:sz w:val="20"/>
          <w:szCs w:val="20"/>
          <w:lang w:eastAsia="zh-TW"/>
        </w:rPr>
        <w:t>強化在臺灣專業美髮產業的領導地位</w:t>
      </w:r>
    </w:p>
    <w:p w14:paraId="03328515" w14:textId="77777777" w:rsidR="00DD026A" w:rsidRPr="00C57DF9" w:rsidRDefault="00DD026A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</w:p>
    <w:p w14:paraId="5A9949DC" w14:textId="1394203F" w:rsidR="006F3740" w:rsidRPr="00C57DF9" w:rsidRDefault="00DD026A" w:rsidP="006872F4">
      <w:pPr>
        <w:jc w:val="left"/>
        <w:rPr>
          <w:rFonts w:ascii="Segoe UI Historic" w:eastAsia="Microsoft JhengHei" w:hAnsi="Segoe UI Historic" w:cs="Segoe UI Historic"/>
          <w:b/>
          <w:bCs/>
          <w:sz w:val="32"/>
          <w:szCs w:val="32"/>
          <w:lang w:eastAsia="zh-TW"/>
        </w:rPr>
      </w:pPr>
      <w:r w:rsidRPr="00C57DF9">
        <w:rPr>
          <w:rFonts w:ascii="Segoe UI Historic" w:eastAsia="Microsoft JhengHei" w:hAnsi="Segoe UI Historic" w:cs="Segoe UI Historic"/>
          <w:b/>
          <w:bCs/>
          <w:sz w:val="32"/>
          <w:szCs w:val="32"/>
          <w:lang w:eastAsia="zh-TW"/>
        </w:rPr>
        <w:t>漢高完成對臺灣地區資生堂專業美髮業務的收購</w:t>
      </w:r>
    </w:p>
    <w:p w14:paraId="525A5133" w14:textId="77777777" w:rsidR="00DD026A" w:rsidRPr="00C57DF9" w:rsidRDefault="00DD026A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</w:p>
    <w:p w14:paraId="7C6E0DE3" w14:textId="5CC7E69D" w:rsidR="00B927E1" w:rsidRPr="00C57DF9" w:rsidRDefault="00DD026A" w:rsidP="006872F4">
      <w:pPr>
        <w:spacing w:after="240" w:line="240" w:lineRule="auto"/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&lt;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臺灣臺北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&gt;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訊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—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漢高完成對資生堂專業美髮業務臺灣地區的業務收購，包括授權品牌資生堂專業美髮（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Shiseido Professional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）旗下的</w:t>
      </w:r>
      <w:r w:rsidR="000C0715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芯之麗</w:t>
      </w:r>
      <w:r w:rsidRPr="00C57DF9">
        <w:rPr>
          <w:rFonts w:ascii="Segoe UI Historic" w:eastAsia="Microsoft JhengHei" w:hAnsi="Segoe UI Historic" w:cs="Segoe UI Historic"/>
          <w:color w:val="3B3B3B"/>
          <w:sz w:val="24"/>
          <w:szCs w:val="24"/>
          <w:shd w:val="clear" w:color="auto" w:fill="FFFFFF"/>
          <w:lang w:eastAsia="zh-TW"/>
        </w:rPr>
        <w:t>（</w:t>
      </w:r>
      <w:proofErr w:type="spellStart"/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Sublimic</w:t>
      </w:r>
      <w:proofErr w:type="spellEnd"/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）與</w:t>
      </w:r>
      <w:r w:rsidR="000C0715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沛迷絲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（</w:t>
      </w:r>
      <w:proofErr w:type="spellStart"/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Primience</w:t>
      </w:r>
      <w:proofErr w:type="spellEnd"/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）等核心品牌。</w:t>
      </w:r>
    </w:p>
    <w:p w14:paraId="0425BE28" w14:textId="0ED275AA" w:rsidR="00DD026A" w:rsidRPr="00C57DF9" w:rsidRDefault="00DD026A" w:rsidP="00C57DF9">
      <w:pPr>
        <w:pStyle w:val="pf0"/>
        <w:rPr>
          <w:rFonts w:ascii="Segoe UI Historic" w:eastAsia="Microsoft JhengHei" w:hAnsi="Segoe UI Historic" w:cs="Segoe UI Historic"/>
          <w:shd w:val="clear" w:color="auto" w:fill="FFFFFF"/>
        </w:rPr>
      </w:pP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漢高臺灣消費品牌</w:t>
      </w:r>
      <w:r w:rsidR="00C57DF9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事業部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總經理楊崇信表示：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“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收購資生堂專業美髮業務不僅擴大了我們自身品牌的影響力，也提升了我們在臺灣市場中領先的</w:t>
      </w:r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優質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專業美髮的地位。我很高興領導臺灣合併後的新團隊，期待與我們的沙龍合作夥伴更緊密地合作，</w:t>
      </w:r>
      <w:r w:rsidR="00DB12FD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以滿足客戶和消費者多樣化和</w:t>
      </w:r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個別化</w:t>
      </w:r>
      <w:r w:rsidR="00DB12FD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的需求。</w:t>
      </w:r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關鍵的優勢是</w:t>
      </w:r>
      <w:r w:rsidR="00532FE4" w:rsidRPr="00C57DF9">
        <w:rPr>
          <w:rFonts w:ascii="Segoe UI Historic" w:eastAsia="Microsoft JhengHei" w:hAnsi="Segoe UI Historic" w:cs="Segoe UI Historic"/>
          <w:lang w:eastAsia="zh-TW"/>
        </w:rPr>
        <w:t>，透過</w:t>
      </w:r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施華蔻專業和資生堂專業這兩個強大品牌的結合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，我們將創造出一個融合西方與亞洲</w:t>
      </w:r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專業美髮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的產品組合。藉此，我們致力於成為臺灣市場的行業領導者。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”</w:t>
      </w:r>
    </w:p>
    <w:p w14:paraId="58509404" w14:textId="6FBCD781" w:rsidR="00313270" w:rsidRPr="00C57DF9" w:rsidRDefault="00DD026A" w:rsidP="006872F4">
      <w:pPr>
        <w:spacing w:after="240" w:line="240" w:lineRule="auto"/>
        <w:jc w:val="left"/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  <w:t>施華蔻專業是一個值得信賴的全球染髮創新和潮流專業品牌。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資生堂專業品牌</w:t>
      </w:r>
      <w:r w:rsidR="00532FE4"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則透過</w:t>
      </w:r>
      <w:r w:rsidR="00532FE4" w:rsidRPr="00C57DF9">
        <w:rPr>
          <w:rStyle w:val="cf01"/>
          <w:rFonts w:ascii="Segoe UI Historic" w:eastAsia="Microsoft JhengHei" w:hAnsi="Segoe UI Historic" w:cs="Segoe UI Historic"/>
          <w:sz w:val="24"/>
          <w:szCs w:val="24"/>
          <w:lang w:eastAsia="zh-TW"/>
        </w:rPr>
        <w:t>J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-beauty</w:t>
      </w:r>
      <w:r w:rsidR="00532FE4" w:rsidRPr="00C57DF9"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  <w:t>優質</w:t>
      </w:r>
      <w:r w:rsidRPr="00C57DF9"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  <w:t>頭髮和頭皮護理、防</w:t>
      </w:r>
      <w:r w:rsidR="00532FE4" w:rsidRPr="00C57DF9"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  <w:t>落髮</w:t>
      </w:r>
      <w:r w:rsidRPr="00C57DF9"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  <w:t>、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造型和燙髮解決方案方面的研發能力，創造連接內在與外在美的整體體驗。</w:t>
      </w:r>
    </w:p>
    <w:p w14:paraId="47A8EFF7" w14:textId="4922A0BB" w:rsidR="009211FB" w:rsidRPr="00C57DF9" w:rsidRDefault="00532FE4" w:rsidP="006872F4">
      <w:pPr>
        <w:spacing w:after="240" w:line="240" w:lineRule="auto"/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臺灣和馬來西亞的收購已於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2023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年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1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月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1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日完成</w:t>
      </w:r>
      <w:r w:rsidR="00DD026A"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，這是漢高在亞太地區收購資生堂專業</w:t>
      </w:r>
      <w:r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美髮業務</w:t>
      </w:r>
      <w:r w:rsidR="00DD026A" w:rsidRPr="00C57DF9">
        <w:rPr>
          <w:rFonts w:ascii="Segoe UI Historic" w:eastAsia="Microsoft JhengHei" w:hAnsi="Segoe UI Historic" w:cs="Segoe UI Historic"/>
          <w:color w:val="000000"/>
          <w:sz w:val="24"/>
          <w:szCs w:val="24"/>
          <w:shd w:val="clear" w:color="auto" w:fill="FFFFFF"/>
          <w:lang w:eastAsia="zh-TW"/>
        </w:rPr>
        <w:t>過程中的最後一步。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根據資生堂集團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2021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年度財報顯示，漢高此次收購的資生堂專業美髮業務的年度銷售額超過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1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億歐元，員工人數約為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500</w:t>
      </w:r>
      <w:r w:rsidR="00DD026A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人。</w:t>
      </w:r>
    </w:p>
    <w:p w14:paraId="7E090563" w14:textId="77777777" w:rsidR="00C57DF9" w:rsidRPr="00C57DF9" w:rsidRDefault="00532FE4" w:rsidP="00C57DF9">
      <w:pPr>
        <w:pStyle w:val="pf0"/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</w:pPr>
      <w:r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透過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此次收購，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漢高已成為亞太地區專業美髮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產業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的領軍企業之一，並顯著提高我們在日本和中國的市場地位。同時，我們已成功在韓國建立業務，並鞏固我們在泰國的領先地位。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以亞太地區為增長和創新的基地，漢高將在日本東京設立一個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J-beauty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創新中心，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旨在為亞洲消費者開發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和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訂製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相關產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品</w:t>
      </w:r>
      <w:r w:rsidR="00DD026A" w:rsidRPr="00C57DF9">
        <w:rPr>
          <w:rFonts w:ascii="Segoe UI Historic" w:eastAsia="Microsoft JhengHei" w:hAnsi="Segoe UI Historic" w:cs="Segoe UI Historic"/>
          <w:shd w:val="clear" w:color="auto" w:fill="FFFFFF"/>
          <w:lang w:val="en-GB" w:eastAsia="zh-TW"/>
        </w:rPr>
        <w:t>。</w:t>
      </w:r>
      <w:bookmarkEnd w:id="0"/>
    </w:p>
    <w:p w14:paraId="33EE74CB" w14:textId="71B9C009" w:rsidR="00865F08" w:rsidRPr="00C57DF9" w:rsidRDefault="00865F08" w:rsidP="00C57DF9">
      <w:pPr>
        <w:pStyle w:val="pf0"/>
        <w:rPr>
          <w:rFonts w:ascii="Segoe UI Historic" w:eastAsia="Microsoft JhengHei" w:hAnsi="Segoe UI Historic" w:cs="Segoe UI Historic"/>
          <w:shd w:val="clear" w:color="auto" w:fill="FFFFFF"/>
          <w:lang w:eastAsia="zh-TW"/>
        </w:rPr>
      </w:pP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lastRenderedPageBreak/>
        <w:t>漢高消費品牌旗下的專業美髮業務，銷售額超過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10</w:t>
      </w:r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億歐元，在多個國際市場領域佔據領先地位。該業務列居全球三大美髮品牌之一，專門為髮型師提供廣泛的護髮與美髮的產品組合，如施華蔻專業、</w:t>
      </w:r>
      <w:proofErr w:type="spellStart"/>
      <w:r w:rsidR="00532FE4"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Bonacure</w:t>
      </w:r>
      <w:proofErr w:type="spellEnd"/>
      <w:r w:rsidRPr="00C57DF9">
        <w:rPr>
          <w:rFonts w:ascii="Segoe UI Historic" w:eastAsia="Microsoft JhengHei" w:hAnsi="Segoe UI Historic" w:cs="Segoe UI Historic"/>
          <w:shd w:val="clear" w:color="auto" w:fill="FFFFFF"/>
          <w:lang w:eastAsia="zh-TW"/>
        </w:rPr>
        <w:t>、伊采等品牌。</w:t>
      </w:r>
    </w:p>
    <w:p w14:paraId="339DF315" w14:textId="77777777" w:rsidR="00C4724E" w:rsidRPr="00C57DF9" w:rsidRDefault="00C4724E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shd w:val="clear" w:color="auto" w:fill="FFFFFF"/>
          <w:lang w:eastAsia="zh-TW"/>
        </w:rPr>
      </w:pPr>
    </w:p>
    <w:p w14:paraId="537F1DA8" w14:textId="77777777" w:rsidR="00865F08" w:rsidRPr="00C57DF9" w:rsidRDefault="00865F08" w:rsidP="006872F4">
      <w:pPr>
        <w:pStyle w:val="paragraph"/>
        <w:spacing w:before="0" w:beforeAutospacing="0" w:after="0" w:afterAutospacing="0"/>
        <w:textAlignment w:val="baseline"/>
        <w:rPr>
          <w:rFonts w:ascii="Segoe UI Historic" w:eastAsia="Microsoft JhengHei" w:hAnsi="Segoe UI Historic" w:cs="Segoe UI Historic"/>
          <w:lang w:eastAsia="zh-TW"/>
        </w:rPr>
      </w:pPr>
      <w:r w:rsidRPr="00C57DF9">
        <w:rPr>
          <w:rStyle w:val="normaltextrun"/>
          <w:rFonts w:ascii="Segoe UI Historic" w:eastAsia="Microsoft JhengHei" w:hAnsi="Segoe UI Historic" w:cs="Segoe UI Historic"/>
          <w:b/>
          <w:bCs/>
          <w:lang w:eastAsia="zh-TW"/>
        </w:rPr>
        <w:t>關於漢高</w:t>
      </w:r>
      <w:r w:rsidRPr="00C57DF9">
        <w:rPr>
          <w:rStyle w:val="eop"/>
          <w:rFonts w:ascii="Segoe UI Historic" w:eastAsia="Microsoft JhengHei" w:hAnsi="Segoe UI Historic" w:cs="Segoe UI Historic"/>
          <w:lang w:eastAsia="zh-TW"/>
        </w:rPr>
        <w:t> </w:t>
      </w:r>
    </w:p>
    <w:p w14:paraId="4EA18BE6" w14:textId="5C7F3286" w:rsidR="00865F08" w:rsidRPr="00C57DF9" w:rsidRDefault="00865F08" w:rsidP="00532FE4">
      <w:pPr>
        <w:pStyle w:val="pf0"/>
        <w:rPr>
          <w:rFonts w:ascii="Segoe UI Historic" w:eastAsia="Microsoft JhengHei" w:hAnsi="Segoe UI Historic" w:cs="Segoe UI Historic"/>
          <w:lang w:eastAsia="zh-TW"/>
        </w:rPr>
      </w:pP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漢高在全球範圍內經營均衡且多元化的業務組合。</w:t>
      </w:r>
      <w:r w:rsidR="00532FE4"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透過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強大的品牌、卓越的創新和先進的技術，公司在工業和消費領域的三大業務板塊中確立了領先地位。漢高</w:t>
      </w:r>
      <w:r w:rsidR="00532FE4"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接著劑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技術</w:t>
      </w:r>
      <w:r w:rsidR="00C57DF9" w:rsidRPr="00C57DF9">
        <w:rPr>
          <w:rStyle w:val="normaltextrun"/>
          <w:rFonts w:ascii="Segoe UI Historic" w:eastAsia="Microsoft JhengHei" w:hAnsi="Segoe UI Historic" w:cs="Segoe UI Historic" w:hint="eastAsia"/>
          <w:lang w:eastAsia="zh-TW"/>
        </w:rPr>
        <w:t>事業部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是全球</w:t>
      </w:r>
      <w:r w:rsidR="00532FE4"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接著劑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市場的領導者，服務全球各行各業。洗滌劑及家用護理以及化妝品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/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美容用品兩大業務也是各國市場和眾多應用領域中的</w:t>
      </w:r>
      <w:r w:rsidR="00532FE4"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領導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品牌。公司成立於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1876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年，迄今已有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140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多年光輝歷史。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2021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年，漢高實現銷售額逾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200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億歐元，調整後營業利潤達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27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億歐元左右。漢高在全球範圍內約有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5.2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萬名員工，在強大的企業文化、共同的企業目標與價值觀的引領下，他們融合為一支熱情、多元化的團隊。作為企業可持續發展的表率，漢高在許多國際性指數和排行榜中名列前茅。漢高的優先股已列入德國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DAX</w:t>
      </w:r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指數。更多資訊，敬請訪問</w:t>
      </w:r>
      <w:hyperlink r:id="rId7" w:tgtFrame="_blank" w:history="1">
        <w:r w:rsidRPr="00C57DF9">
          <w:rPr>
            <w:rStyle w:val="normaltextrun"/>
            <w:rFonts w:ascii="Segoe UI Historic" w:eastAsia="Microsoft JhengHei" w:hAnsi="Segoe UI Historic" w:cs="Segoe UI Historic"/>
            <w:color w:val="0000FF"/>
            <w:u w:val="single"/>
            <w:lang w:eastAsia="zh-TW"/>
          </w:rPr>
          <w:t>www.henkel.com</w:t>
        </w:r>
      </w:hyperlink>
      <w:r w:rsidRPr="00C57DF9">
        <w:rPr>
          <w:rStyle w:val="normaltextrun"/>
          <w:rFonts w:ascii="Segoe UI Historic" w:eastAsia="Microsoft JhengHei" w:hAnsi="Segoe UI Historic" w:cs="Segoe UI Historic"/>
          <w:lang w:eastAsia="zh-TW"/>
        </w:rPr>
        <w:t>。</w:t>
      </w:r>
      <w:r w:rsidRPr="00C57DF9">
        <w:rPr>
          <w:rStyle w:val="eop"/>
          <w:rFonts w:ascii="Segoe UI Historic" w:eastAsia="Microsoft JhengHei" w:hAnsi="Segoe UI Historic" w:cs="Segoe UI Historic"/>
          <w:lang w:eastAsia="zh-TW"/>
        </w:rPr>
        <w:t> </w:t>
      </w:r>
    </w:p>
    <w:p w14:paraId="18DB4358" w14:textId="29937F83" w:rsidR="00E63EE1" w:rsidRPr="00C57DF9" w:rsidRDefault="00E63EE1" w:rsidP="006872F4">
      <w:pPr>
        <w:jc w:val="left"/>
        <w:rPr>
          <w:rStyle w:val="Hyperlink"/>
          <w:rFonts w:ascii="Segoe UI Historic" w:eastAsia="Microsoft JhengHei" w:hAnsi="Segoe UI Historic" w:cs="Segoe UI Historic"/>
          <w:b/>
          <w:bCs/>
          <w:sz w:val="24"/>
          <w:szCs w:val="24"/>
          <w:lang w:eastAsia="zh-TW"/>
        </w:rPr>
      </w:pPr>
    </w:p>
    <w:p w14:paraId="56B92C09" w14:textId="40A915F7" w:rsidR="00E63EE1" w:rsidRPr="00C57DF9" w:rsidRDefault="00E63EE1" w:rsidP="00C4724E">
      <w:pPr>
        <w:tabs>
          <w:tab w:val="left" w:pos="1080"/>
          <w:tab w:val="left" w:pos="4500"/>
        </w:tabs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</w:p>
    <w:p w14:paraId="4751B19F" w14:textId="39C2E755" w:rsidR="00C86876" w:rsidRPr="00C57DF9" w:rsidRDefault="00C86876" w:rsidP="00C86876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媒體連絡人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  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CN"/>
        </w:rPr>
        <w:t>Vivian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 Wei</w:t>
      </w:r>
    </w:p>
    <w:p w14:paraId="24180A6A" w14:textId="44886C55" w:rsidR="00C86876" w:rsidRPr="00C57DF9" w:rsidRDefault="00C86876" w:rsidP="00C86876">
      <w:pPr>
        <w:jc w:val="left"/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電話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ab/>
        <w:t xml:space="preserve">        </w:t>
      </w:r>
      <w:r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>+8</w:t>
      </w:r>
      <w:r w:rsidR="00C4724E"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>8</w:t>
      </w:r>
      <w:r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6 </w:t>
      </w:r>
      <w:r w:rsidR="00C4724E"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>2 8978 9786</w:t>
      </w:r>
    </w:p>
    <w:p w14:paraId="49543C54" w14:textId="0DDE8AB2" w:rsidR="00C86876" w:rsidRPr="00C57DF9" w:rsidRDefault="00C4724E" w:rsidP="00C86876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>郵</w:t>
      </w:r>
      <w:r w:rsidR="00C86876"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>箱</w:t>
      </w:r>
      <w:r w:rsidR="00C86876"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ab/>
        <w:t xml:space="preserve">         </w:t>
      </w:r>
      <w:r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>vivian.wei</w:t>
      </w:r>
      <w:r w:rsidR="00C86876"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>@henkel.com</w:t>
      </w:r>
    </w:p>
    <w:p w14:paraId="3DDB5394" w14:textId="77777777" w:rsidR="00C86876" w:rsidRPr="00C57DF9" w:rsidRDefault="00C86876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</w:p>
    <w:p w14:paraId="10482FF5" w14:textId="08145983" w:rsidR="00E63EE1" w:rsidRPr="00C57DF9" w:rsidRDefault="00E63EE1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媒體連絡人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  Jocy Zhou</w:t>
      </w:r>
    </w:p>
    <w:p w14:paraId="2C6BF9B9" w14:textId="2BEFC0D5" w:rsidR="00E63EE1" w:rsidRPr="00C57DF9" w:rsidRDefault="00E63EE1" w:rsidP="006872F4">
      <w:pPr>
        <w:jc w:val="left"/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</w:pP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>電話</w:t>
      </w:r>
      <w:r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ab/>
      </w:r>
      <w:r w:rsidR="00E5214F" w:rsidRPr="00C57DF9">
        <w:rPr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        </w:t>
      </w:r>
      <w:r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 xml:space="preserve">+86 </w:t>
      </w:r>
      <w:r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>2891 8544</w:t>
      </w:r>
    </w:p>
    <w:p w14:paraId="3655B87A" w14:textId="4C27BFA3" w:rsidR="00E63EE1" w:rsidRPr="00C57DF9" w:rsidRDefault="00E63EE1" w:rsidP="006872F4">
      <w:pPr>
        <w:jc w:val="left"/>
        <w:rPr>
          <w:rFonts w:ascii="Segoe UI Historic" w:eastAsia="Microsoft JhengHei" w:hAnsi="Segoe UI Historic" w:cs="Segoe UI Historic"/>
          <w:sz w:val="24"/>
          <w:szCs w:val="24"/>
          <w:lang w:eastAsia="zh-TW"/>
        </w:rPr>
      </w:pPr>
      <w:r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>郵箱</w:t>
      </w:r>
      <w:r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ab/>
      </w:r>
      <w:r w:rsidR="00E5214F" w:rsidRPr="00C57DF9">
        <w:rPr>
          <w:rFonts w:ascii="Segoe UI Historic" w:eastAsia="Microsoft JhengHei" w:hAnsi="Segoe UI Historic" w:cs="Segoe UI Historic"/>
          <w:color w:val="242424"/>
          <w:sz w:val="24"/>
          <w:szCs w:val="24"/>
          <w:shd w:val="clear" w:color="auto" w:fill="FAFAFA"/>
          <w:lang w:eastAsia="zh-TW"/>
        </w:rPr>
        <w:t xml:space="preserve">         </w:t>
      </w:r>
      <w:r w:rsidRPr="00C57DF9">
        <w:rPr>
          <w:rStyle w:val="AboutandContactBody"/>
          <w:rFonts w:ascii="Segoe UI Historic" w:eastAsia="Microsoft JhengHei" w:hAnsi="Segoe UI Historic" w:cs="Segoe UI Historic"/>
          <w:sz w:val="24"/>
          <w:szCs w:val="24"/>
          <w:lang w:eastAsia="zh-TW"/>
        </w:rPr>
        <w:t>jocy.zhou@henkel.com</w:t>
      </w:r>
    </w:p>
    <w:sectPr w:rsidR="00E63EE1" w:rsidRPr="00C57DF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41C1" w14:textId="77777777" w:rsidR="00CE5D4C" w:rsidRDefault="00CE5D4C" w:rsidP="00E63EE1">
      <w:pPr>
        <w:spacing w:line="240" w:lineRule="auto"/>
      </w:pPr>
      <w:r>
        <w:separator/>
      </w:r>
    </w:p>
  </w:endnote>
  <w:endnote w:type="continuationSeparator" w:id="0">
    <w:p w14:paraId="764A29E4" w14:textId="77777777" w:rsidR="00CE5D4C" w:rsidRDefault="00CE5D4C" w:rsidP="00E63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785E" w14:textId="77777777" w:rsidR="00CE5D4C" w:rsidRDefault="00CE5D4C" w:rsidP="00E63EE1">
      <w:pPr>
        <w:spacing w:line="240" w:lineRule="auto"/>
      </w:pPr>
      <w:r>
        <w:separator/>
      </w:r>
    </w:p>
  </w:footnote>
  <w:footnote w:type="continuationSeparator" w:id="0">
    <w:p w14:paraId="7A9F8B70" w14:textId="77777777" w:rsidR="00CE5D4C" w:rsidRDefault="00CE5D4C" w:rsidP="00E63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8C89" w14:textId="77777777" w:rsidR="00266198" w:rsidRDefault="00266198" w:rsidP="00266198">
    <w:pPr>
      <w:pStyle w:val="Header"/>
      <w:jc w:val="right"/>
    </w:pPr>
  </w:p>
  <w:p w14:paraId="08101D37" w14:textId="77777777" w:rsidR="00266198" w:rsidRDefault="00266198" w:rsidP="00266198">
    <w:pPr>
      <w:pStyle w:val="Header"/>
      <w:jc w:val="right"/>
    </w:pPr>
  </w:p>
  <w:p w14:paraId="6A534EE4" w14:textId="77777777" w:rsidR="00266198" w:rsidRDefault="00266198" w:rsidP="00266198">
    <w:pPr>
      <w:pStyle w:val="Header"/>
      <w:jc w:val="right"/>
    </w:pPr>
  </w:p>
  <w:p w14:paraId="76838537" w14:textId="28E31D38" w:rsidR="00266198" w:rsidRDefault="00266198" w:rsidP="00266198">
    <w:pPr>
      <w:pStyle w:val="Header"/>
      <w:jc w:val="right"/>
    </w:pPr>
    <w:r w:rsidRPr="00266198">
      <w:rPr>
        <w:rFonts w:eastAsia="PMingLiU" w:hint="eastAsia"/>
        <w:lang w:eastAsia="zh-TW"/>
      </w:rPr>
      <w:t>新聞稿</w:t>
    </w:r>
    <w:r w:rsidRPr="00EB46D9">
      <w:rPr>
        <w:noProof/>
      </w:rPr>
      <w:drawing>
        <wp:anchor distT="0" distB="0" distL="114300" distR="114300" simplePos="0" relativeHeight="251660288" behindDoc="0" locked="1" layoutInCell="1" allowOverlap="1" wp14:anchorId="2E9A7AE1" wp14:editId="7768D2CA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B9369" wp14:editId="3902D8B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C2480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  <w:p w14:paraId="7E72AA96" w14:textId="0555C72C" w:rsidR="00266198" w:rsidRPr="00EF1330" w:rsidRDefault="00266198" w:rsidP="00266198">
    <w:pPr>
      <w:pStyle w:val="MonthDayYear"/>
    </w:pPr>
    <w:r w:rsidRPr="00266198">
      <w:rPr>
        <w:rFonts w:eastAsia="PMingLiU"/>
        <w:lang w:eastAsia="zh-TW"/>
      </w:rPr>
      <w:t>2023</w:t>
    </w:r>
    <w:r w:rsidRPr="00266198">
      <w:rPr>
        <w:rFonts w:eastAsia="PMingLiU" w:hint="eastAsia"/>
        <w:lang w:eastAsia="zh-TW"/>
      </w:rPr>
      <w:t>年</w:t>
    </w:r>
    <w:r>
      <w:rPr>
        <w:rFonts w:eastAsiaTheme="minorEastAsia" w:hint="eastAsia"/>
        <w:lang w:eastAsia="zh-CN"/>
      </w:rPr>
      <w:t>1</w:t>
    </w:r>
    <w:r w:rsidRPr="00266198">
      <w:rPr>
        <w:rFonts w:eastAsia="PMingLiU" w:hint="eastAsia"/>
        <w:lang w:eastAsia="zh-TW"/>
      </w:rPr>
      <w:t>月</w:t>
    </w:r>
    <w:r>
      <w:rPr>
        <w:rFonts w:eastAsiaTheme="minorEastAsia" w:hint="eastAsia"/>
        <w:lang w:eastAsia="zh-CN"/>
      </w:rPr>
      <w:t>3</w:t>
    </w:r>
    <w:r w:rsidRPr="00266198">
      <w:rPr>
        <w:rFonts w:eastAsia="PMingLiU" w:hint="eastAsia"/>
        <w:lang w:eastAsia="zh-TW"/>
      </w:rPr>
      <w:t>日</w:t>
    </w:r>
  </w:p>
  <w:p w14:paraId="2F4FBB53" w14:textId="77777777" w:rsidR="00266198" w:rsidRPr="00266198" w:rsidRDefault="00266198" w:rsidP="0026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A"/>
    <w:rsid w:val="000C0715"/>
    <w:rsid w:val="000D6D1F"/>
    <w:rsid w:val="000E1A40"/>
    <w:rsid w:val="00100E9F"/>
    <w:rsid w:val="00115A4F"/>
    <w:rsid w:val="001C79FF"/>
    <w:rsid w:val="00266198"/>
    <w:rsid w:val="002764AD"/>
    <w:rsid w:val="00313270"/>
    <w:rsid w:val="003E7B41"/>
    <w:rsid w:val="00532FE4"/>
    <w:rsid w:val="0054227C"/>
    <w:rsid w:val="0054654A"/>
    <w:rsid w:val="005D30B7"/>
    <w:rsid w:val="00641751"/>
    <w:rsid w:val="006479D7"/>
    <w:rsid w:val="006872F4"/>
    <w:rsid w:val="006F3740"/>
    <w:rsid w:val="00723CEF"/>
    <w:rsid w:val="007609DA"/>
    <w:rsid w:val="007A36EE"/>
    <w:rsid w:val="007B2A0C"/>
    <w:rsid w:val="00846DBF"/>
    <w:rsid w:val="00865F08"/>
    <w:rsid w:val="008E477F"/>
    <w:rsid w:val="009211FB"/>
    <w:rsid w:val="00956566"/>
    <w:rsid w:val="00A4337F"/>
    <w:rsid w:val="00AA7695"/>
    <w:rsid w:val="00B4733F"/>
    <w:rsid w:val="00B927E1"/>
    <w:rsid w:val="00B96A00"/>
    <w:rsid w:val="00BD3A31"/>
    <w:rsid w:val="00C4724E"/>
    <w:rsid w:val="00C57DF9"/>
    <w:rsid w:val="00C86876"/>
    <w:rsid w:val="00CE5D4C"/>
    <w:rsid w:val="00CE61D8"/>
    <w:rsid w:val="00D3053E"/>
    <w:rsid w:val="00DB12FD"/>
    <w:rsid w:val="00DD026A"/>
    <w:rsid w:val="00E5214F"/>
    <w:rsid w:val="00E55E9F"/>
    <w:rsid w:val="00E61E6C"/>
    <w:rsid w:val="00E63EE1"/>
    <w:rsid w:val="00E667B7"/>
    <w:rsid w:val="00E8731E"/>
    <w:rsid w:val="00EC3688"/>
    <w:rsid w:val="00F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E0B5D"/>
  <w15:chartTrackingRefBased/>
  <w15:docId w15:val="{2A0159A3-476D-4DEC-8BC8-4E32005D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E1"/>
    <w:pPr>
      <w:spacing w:after="0" w:line="276" w:lineRule="auto"/>
      <w:jc w:val="both"/>
    </w:pPr>
    <w:rPr>
      <w:rFonts w:eastAsia="宋体" w:cs="Segoe U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ine">
    <w:name w:val="Headline"/>
    <w:basedOn w:val="DefaultParagraphFont"/>
    <w:rsid w:val="006F37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3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37F"/>
    <w:rPr>
      <w:rFonts w:eastAsia="宋体" w:cs="Segoe U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7F"/>
    <w:rPr>
      <w:rFonts w:eastAsia="宋体" w:cs="Segoe UI"/>
      <w:b/>
      <w:bCs/>
      <w:sz w:val="20"/>
      <w:szCs w:val="20"/>
      <w:lang w:eastAsia="en-US"/>
    </w:rPr>
  </w:style>
  <w:style w:type="paragraph" w:customStyle="1" w:styleId="paragraph">
    <w:name w:val="paragraph"/>
    <w:basedOn w:val="Normal"/>
    <w:rsid w:val="00865F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65F08"/>
  </w:style>
  <w:style w:type="character" w:customStyle="1" w:styleId="eop">
    <w:name w:val="eop"/>
    <w:basedOn w:val="DefaultParagraphFont"/>
    <w:rsid w:val="00865F08"/>
  </w:style>
  <w:style w:type="paragraph" w:styleId="Header">
    <w:name w:val="header"/>
    <w:basedOn w:val="Normal"/>
    <w:link w:val="HeaderChar"/>
    <w:unhideWhenUsed/>
    <w:rsid w:val="00E63EE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E1"/>
    <w:rPr>
      <w:rFonts w:eastAsia="宋体" w:cs="Segoe U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EE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E1"/>
    <w:rPr>
      <w:rFonts w:eastAsia="宋体" w:cs="Segoe UI"/>
      <w:lang w:eastAsia="en-US"/>
    </w:rPr>
  </w:style>
  <w:style w:type="character" w:styleId="Hyperlink">
    <w:name w:val="Hyperlink"/>
    <w:rsid w:val="00E63EE1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DefaultParagraphFont"/>
    <w:rsid w:val="00E63EE1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E63EE1"/>
    <w:rPr>
      <w:rFonts w:ascii="Segoe UI" w:hAnsi="Segoe UI"/>
      <w:b/>
      <w:bCs/>
      <w:sz w:val="18"/>
    </w:rPr>
  </w:style>
  <w:style w:type="paragraph" w:customStyle="1" w:styleId="MonthDayYear">
    <w:name w:val="Month Day Year"/>
    <w:basedOn w:val="Normal"/>
    <w:rsid w:val="00266198"/>
    <w:pPr>
      <w:spacing w:before="120"/>
      <w:ind w:right="-1"/>
      <w:jc w:val="right"/>
    </w:pPr>
    <w:rPr>
      <w:rFonts w:cs="Times New Roman"/>
      <w:szCs w:val="20"/>
    </w:rPr>
  </w:style>
  <w:style w:type="character" w:customStyle="1" w:styleId="cf01">
    <w:name w:val="cf01"/>
    <w:basedOn w:val="DefaultParagraphFont"/>
    <w:rsid w:val="000C071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32F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11">
    <w:name w:val="cf11"/>
    <w:basedOn w:val="DefaultParagraphFont"/>
    <w:rsid w:val="00532FE4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fischerl\AppData\Local\Microsoft\Windows\INetCache\Content.Outlook\2MGCYH4Y\www.henk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EF21-CFA3-4B9A-BD0D-0C038352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Li (ext)</dc:creator>
  <cp:keywords/>
  <dc:description/>
  <cp:lastModifiedBy>Jocy Zhou</cp:lastModifiedBy>
  <cp:revision>2</cp:revision>
  <dcterms:created xsi:type="dcterms:W3CDTF">2022-12-14T03:32:00Z</dcterms:created>
  <dcterms:modified xsi:type="dcterms:W3CDTF">2022-12-14T03:32:00Z</dcterms:modified>
</cp:coreProperties>
</file>