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D5E39A" w14:textId="483C3847" w:rsidR="00B422EC" w:rsidRPr="00963000" w:rsidRDefault="0099284E" w:rsidP="00643D8A">
      <w:pPr>
        <w:pStyle w:val="MonthDayYear"/>
        <w:rPr>
          <w:lang w:val="tr-TR"/>
        </w:rPr>
      </w:pPr>
      <w:r w:rsidRPr="00963000">
        <w:rPr>
          <w:lang w:val="tr-TR"/>
        </w:rPr>
        <w:t>February</w:t>
      </w:r>
      <w:r w:rsidR="00BF6E82" w:rsidRPr="00963000">
        <w:rPr>
          <w:lang w:val="tr-TR"/>
        </w:rPr>
        <w:t xml:space="preserve"> </w:t>
      </w:r>
      <w:r w:rsidRPr="00963000">
        <w:rPr>
          <w:lang w:val="tr-TR"/>
        </w:rPr>
        <w:t>10</w:t>
      </w:r>
      <w:r w:rsidR="00BF6E82" w:rsidRPr="00963000">
        <w:rPr>
          <w:lang w:val="tr-TR"/>
        </w:rPr>
        <w:t>, 20</w:t>
      </w:r>
      <w:r w:rsidR="00F635FC" w:rsidRPr="00963000">
        <w:rPr>
          <w:lang w:val="tr-TR"/>
        </w:rPr>
        <w:t>2</w:t>
      </w:r>
      <w:r w:rsidR="0006344D" w:rsidRPr="00963000">
        <w:rPr>
          <w:lang w:val="tr-TR"/>
        </w:rPr>
        <w:t>3</w:t>
      </w:r>
    </w:p>
    <w:p w14:paraId="7ABD7FD4" w14:textId="77777777" w:rsidR="00BB7251" w:rsidRPr="00BB7251" w:rsidRDefault="00BB7251" w:rsidP="00BB7251">
      <w:pPr>
        <w:pStyle w:val="NormalWeb"/>
        <w:spacing w:before="240" w:beforeAutospacing="0" w:after="240" w:afterAutospacing="0"/>
        <w:jc w:val="both"/>
        <w:rPr>
          <w:rFonts w:asciiTheme="majorHAnsi" w:hAnsiTheme="majorHAnsi" w:cstheme="majorHAnsi"/>
          <w:sz w:val="22"/>
          <w:szCs w:val="22"/>
        </w:rPr>
      </w:pPr>
      <w:r w:rsidRPr="00BB7251">
        <w:rPr>
          <w:rFonts w:asciiTheme="majorHAnsi" w:hAnsiTheme="majorHAnsi" w:cstheme="majorHAnsi"/>
          <w:color w:val="000000"/>
          <w:sz w:val="22"/>
          <w:szCs w:val="22"/>
        </w:rPr>
        <w:t>Türkiye ve Suriye'de depremden etkilenen bölgelere acil yardım</w:t>
      </w:r>
    </w:p>
    <w:p w14:paraId="52DDD2A3" w14:textId="77777777" w:rsidR="00BB7251" w:rsidRPr="00BB7251" w:rsidRDefault="00BB7251" w:rsidP="00BB7251">
      <w:pPr>
        <w:pStyle w:val="NormalWeb"/>
        <w:spacing w:before="240" w:beforeAutospacing="0" w:after="240" w:afterAutospacing="0"/>
        <w:jc w:val="both"/>
        <w:rPr>
          <w:rFonts w:asciiTheme="majorHAnsi" w:hAnsiTheme="majorHAnsi" w:cstheme="majorHAnsi"/>
          <w:sz w:val="32"/>
          <w:szCs w:val="32"/>
        </w:rPr>
      </w:pPr>
      <w:r w:rsidRPr="00BB7251">
        <w:rPr>
          <w:rFonts w:asciiTheme="majorHAnsi" w:hAnsiTheme="majorHAnsi" w:cstheme="majorHAnsi"/>
          <w:b/>
          <w:bCs/>
          <w:color w:val="000000"/>
          <w:sz w:val="32"/>
          <w:szCs w:val="32"/>
        </w:rPr>
        <w:t>Henkel, Türkiye ve Suriye'deki deprem yardımları için 1 milyon euro bağışta bulundu. </w:t>
      </w:r>
    </w:p>
    <w:p w14:paraId="0514F835" w14:textId="653E521D" w:rsidR="00BB7251" w:rsidRPr="00BB7251" w:rsidRDefault="00BB7251" w:rsidP="00BB7251">
      <w:pPr>
        <w:pStyle w:val="NormalWeb"/>
        <w:spacing w:before="240" w:beforeAutospacing="0" w:after="240" w:afterAutospacing="0"/>
        <w:jc w:val="both"/>
        <w:rPr>
          <w:rFonts w:asciiTheme="majorHAnsi" w:hAnsiTheme="majorHAnsi" w:cstheme="majorHAnsi"/>
          <w:sz w:val="22"/>
          <w:szCs w:val="22"/>
        </w:rPr>
      </w:pPr>
      <w:r w:rsidRPr="00BB7251">
        <w:rPr>
          <w:rFonts w:asciiTheme="majorHAnsi" w:hAnsiTheme="majorHAnsi" w:cstheme="majorHAnsi"/>
          <w:color w:val="000000"/>
          <w:sz w:val="22"/>
          <w:szCs w:val="22"/>
        </w:rPr>
        <w:t xml:space="preserve">Henkel, Türkiye ve Suriye'de binlerce kişinin hayatını kaybetmesine yol açan deprem felaketini büyük bir üzüntüyle yakından takip ediyor. Acilen yardıma ihtiyaç var. </w:t>
      </w:r>
      <w:r w:rsidR="002719BC">
        <w:rPr>
          <w:rFonts w:asciiTheme="majorHAnsi" w:hAnsiTheme="majorHAnsi" w:cstheme="majorHAnsi"/>
          <w:color w:val="000000"/>
          <w:sz w:val="22"/>
          <w:szCs w:val="22"/>
        </w:rPr>
        <w:t>B</w:t>
      </w:r>
      <w:r w:rsidR="002719BC" w:rsidRPr="00BB7251">
        <w:rPr>
          <w:rFonts w:asciiTheme="majorHAnsi" w:hAnsiTheme="majorHAnsi" w:cstheme="majorHAnsi"/>
          <w:color w:val="000000"/>
          <w:sz w:val="22"/>
          <w:szCs w:val="22"/>
        </w:rPr>
        <w:t xml:space="preserve">u amaca yönelik </w:t>
      </w:r>
      <w:r w:rsidR="002719BC">
        <w:rPr>
          <w:rFonts w:asciiTheme="majorHAnsi" w:hAnsiTheme="majorHAnsi" w:cstheme="majorHAnsi"/>
          <w:color w:val="000000"/>
          <w:sz w:val="22"/>
          <w:szCs w:val="22"/>
        </w:rPr>
        <w:t xml:space="preserve">olarak </w:t>
      </w:r>
      <w:r w:rsidRPr="00BB7251">
        <w:rPr>
          <w:rFonts w:asciiTheme="majorHAnsi" w:hAnsiTheme="majorHAnsi" w:cstheme="majorHAnsi"/>
          <w:color w:val="000000"/>
          <w:sz w:val="22"/>
          <w:szCs w:val="22"/>
        </w:rPr>
        <w:t xml:space="preserve">Henkel, Fritz Henkel Stiftung Vakfı ile işbirliği içinde 1 milyon euro tutarında bir acil yardım paketi oluşturmaya karar verdi. </w:t>
      </w:r>
      <w:r w:rsidR="002719BC">
        <w:rPr>
          <w:rFonts w:asciiTheme="majorHAnsi" w:hAnsiTheme="majorHAnsi" w:cstheme="majorHAnsi"/>
          <w:color w:val="000000"/>
          <w:sz w:val="22"/>
          <w:szCs w:val="22"/>
        </w:rPr>
        <w:t xml:space="preserve">Yardım paketine; </w:t>
      </w:r>
      <w:r w:rsidRPr="00BB7251">
        <w:rPr>
          <w:rFonts w:asciiTheme="majorHAnsi" w:hAnsiTheme="majorHAnsi" w:cstheme="majorHAnsi"/>
          <w:color w:val="000000"/>
          <w:sz w:val="22"/>
          <w:szCs w:val="22"/>
        </w:rPr>
        <w:t>ayni bağışlar</w:t>
      </w:r>
      <w:r w:rsidR="002719BC">
        <w:rPr>
          <w:rFonts w:asciiTheme="majorHAnsi" w:hAnsiTheme="majorHAnsi" w:cstheme="majorHAnsi"/>
          <w:color w:val="000000"/>
          <w:sz w:val="22"/>
          <w:szCs w:val="22"/>
        </w:rPr>
        <w:t xml:space="preserve"> (acil ihtiyaç malzemeleri)</w:t>
      </w:r>
      <w:r w:rsidRPr="00BB7251">
        <w:rPr>
          <w:rFonts w:asciiTheme="majorHAnsi" w:hAnsiTheme="majorHAnsi" w:cstheme="majorHAnsi"/>
          <w:color w:val="000000"/>
          <w:sz w:val="22"/>
          <w:szCs w:val="22"/>
        </w:rPr>
        <w:t>, ürün bağışları ve Aktion Deutschland Hilft</w:t>
      </w:r>
      <w:r w:rsidR="001369D1">
        <w:rPr>
          <w:rFonts w:asciiTheme="majorHAnsi" w:hAnsiTheme="majorHAnsi" w:cstheme="majorHAnsi"/>
          <w:color w:val="000000"/>
          <w:sz w:val="22"/>
          <w:szCs w:val="22"/>
        </w:rPr>
        <w:t xml:space="preserve"> (</w:t>
      </w:r>
      <w:r w:rsidR="001369D1" w:rsidRPr="001369D1">
        <w:rPr>
          <w:rFonts w:asciiTheme="majorHAnsi" w:hAnsiTheme="majorHAnsi" w:cstheme="majorHAnsi"/>
          <w:color w:val="000000"/>
          <w:sz w:val="22"/>
          <w:szCs w:val="22"/>
        </w:rPr>
        <w:t>Germany's Relief Coalition</w:t>
      </w:r>
      <w:r w:rsidR="001369D1">
        <w:rPr>
          <w:rFonts w:asciiTheme="majorHAnsi" w:hAnsiTheme="majorHAnsi" w:cstheme="majorHAnsi"/>
          <w:color w:val="000000"/>
          <w:sz w:val="22"/>
          <w:szCs w:val="22"/>
        </w:rPr>
        <w:t>)</w:t>
      </w:r>
      <w:r w:rsidRPr="00BB7251">
        <w:rPr>
          <w:rFonts w:asciiTheme="majorHAnsi" w:hAnsiTheme="majorHAnsi" w:cstheme="majorHAnsi"/>
          <w:color w:val="000000"/>
          <w:sz w:val="22"/>
          <w:szCs w:val="22"/>
        </w:rPr>
        <w:t xml:space="preserve">, I.S.A.R Uluslararası Arama </w:t>
      </w:r>
      <w:r w:rsidR="002719BC">
        <w:rPr>
          <w:rFonts w:asciiTheme="majorHAnsi" w:hAnsiTheme="majorHAnsi" w:cstheme="majorHAnsi"/>
          <w:color w:val="000000"/>
          <w:sz w:val="22"/>
          <w:szCs w:val="22"/>
        </w:rPr>
        <w:t xml:space="preserve">ve </w:t>
      </w:r>
      <w:r w:rsidRPr="00BB7251">
        <w:rPr>
          <w:rFonts w:asciiTheme="majorHAnsi" w:hAnsiTheme="majorHAnsi" w:cstheme="majorHAnsi"/>
          <w:color w:val="000000"/>
          <w:sz w:val="22"/>
          <w:szCs w:val="22"/>
        </w:rPr>
        <w:t xml:space="preserve">Kurtarma </w:t>
      </w:r>
      <w:r w:rsidR="002719BC">
        <w:rPr>
          <w:rFonts w:asciiTheme="majorHAnsi" w:hAnsiTheme="majorHAnsi" w:cstheme="majorHAnsi"/>
          <w:color w:val="000000"/>
          <w:sz w:val="22"/>
          <w:szCs w:val="22"/>
        </w:rPr>
        <w:t>ile</w:t>
      </w:r>
      <w:r w:rsidRPr="00BB7251">
        <w:rPr>
          <w:rFonts w:asciiTheme="majorHAnsi" w:hAnsiTheme="majorHAnsi" w:cstheme="majorHAnsi"/>
          <w:color w:val="000000"/>
          <w:sz w:val="22"/>
          <w:szCs w:val="22"/>
        </w:rPr>
        <w:t xml:space="preserve"> Uluslararası Kızılhaç </w:t>
      </w:r>
      <w:r w:rsidR="002719BC">
        <w:rPr>
          <w:rFonts w:asciiTheme="majorHAnsi" w:hAnsiTheme="majorHAnsi" w:cstheme="majorHAnsi"/>
          <w:color w:val="000000"/>
          <w:sz w:val="22"/>
          <w:szCs w:val="22"/>
        </w:rPr>
        <w:t>Örgütü</w:t>
      </w:r>
      <w:r w:rsidRPr="00BB7251">
        <w:rPr>
          <w:rFonts w:asciiTheme="majorHAnsi" w:hAnsiTheme="majorHAnsi" w:cstheme="majorHAnsi"/>
          <w:color w:val="000000"/>
          <w:sz w:val="22"/>
          <w:szCs w:val="22"/>
        </w:rPr>
        <w:t xml:space="preserve"> gibi uluslararası alanda aktif yardım kuruluşlarına </w:t>
      </w:r>
      <w:r w:rsidR="002719BC">
        <w:rPr>
          <w:rFonts w:asciiTheme="majorHAnsi" w:hAnsiTheme="majorHAnsi" w:cstheme="majorHAnsi"/>
          <w:color w:val="000000"/>
          <w:sz w:val="22"/>
          <w:szCs w:val="22"/>
        </w:rPr>
        <w:t>gönderilecek</w:t>
      </w:r>
      <w:r w:rsidRPr="00BB7251">
        <w:rPr>
          <w:rFonts w:asciiTheme="majorHAnsi" w:hAnsiTheme="majorHAnsi" w:cstheme="majorHAnsi"/>
          <w:color w:val="000000"/>
          <w:sz w:val="22"/>
          <w:szCs w:val="22"/>
        </w:rPr>
        <w:t xml:space="preserve"> mali yardımlar dahildir. 7 Şubat Salı günü, 100.000 Euro tutarındaki ilk yardım paketini açıklayan </w:t>
      </w:r>
      <w:r w:rsidR="00A03F54">
        <w:rPr>
          <w:rFonts w:asciiTheme="majorHAnsi" w:hAnsiTheme="majorHAnsi" w:cstheme="majorHAnsi"/>
          <w:color w:val="000000"/>
          <w:sz w:val="22"/>
          <w:szCs w:val="22"/>
        </w:rPr>
        <w:t>Henkel</w:t>
      </w:r>
      <w:r w:rsidRPr="00BB7251">
        <w:rPr>
          <w:rFonts w:asciiTheme="majorHAnsi" w:hAnsiTheme="majorHAnsi" w:cstheme="majorHAnsi"/>
          <w:color w:val="000000"/>
          <w:sz w:val="22"/>
          <w:szCs w:val="22"/>
        </w:rPr>
        <w:t xml:space="preserve">, afetin boyutunu göz önünde bulundurarak 900.000 Euro tutarında ek bir yardım </w:t>
      </w:r>
      <w:r w:rsidR="00A03F54">
        <w:rPr>
          <w:rFonts w:asciiTheme="majorHAnsi" w:hAnsiTheme="majorHAnsi" w:cstheme="majorHAnsi"/>
          <w:color w:val="000000"/>
          <w:sz w:val="22"/>
          <w:szCs w:val="22"/>
        </w:rPr>
        <w:t>daha duyurmuş oldu</w:t>
      </w:r>
      <w:r w:rsidRPr="00BB7251">
        <w:rPr>
          <w:rFonts w:asciiTheme="majorHAnsi" w:hAnsiTheme="majorHAnsi" w:cstheme="majorHAnsi"/>
          <w:color w:val="000000"/>
          <w:sz w:val="22"/>
          <w:szCs w:val="22"/>
        </w:rPr>
        <w:t>. Buna ek olarak</w:t>
      </w:r>
      <w:r w:rsidR="00A03F54">
        <w:rPr>
          <w:rFonts w:asciiTheme="majorHAnsi" w:hAnsiTheme="majorHAnsi" w:cstheme="majorHAnsi"/>
          <w:color w:val="000000"/>
          <w:sz w:val="22"/>
          <w:szCs w:val="22"/>
        </w:rPr>
        <w:t>,</w:t>
      </w:r>
      <w:r w:rsidRPr="00BB7251">
        <w:rPr>
          <w:rFonts w:asciiTheme="majorHAnsi" w:hAnsiTheme="majorHAnsi" w:cstheme="majorHAnsi"/>
          <w:color w:val="000000"/>
          <w:sz w:val="22"/>
          <w:szCs w:val="22"/>
        </w:rPr>
        <w:t xml:space="preserve"> bazı ülkelerde çalışanlar</w:t>
      </w:r>
      <w:r w:rsidR="00A03F54">
        <w:rPr>
          <w:rFonts w:asciiTheme="majorHAnsi" w:hAnsiTheme="majorHAnsi" w:cstheme="majorHAnsi"/>
          <w:color w:val="000000"/>
          <w:sz w:val="22"/>
          <w:szCs w:val="22"/>
        </w:rPr>
        <w:t>ın katılım gösterdikleri</w:t>
      </w:r>
      <w:r w:rsidRPr="00BB7251">
        <w:rPr>
          <w:rFonts w:asciiTheme="majorHAnsi" w:hAnsiTheme="majorHAnsi" w:cstheme="majorHAnsi"/>
          <w:color w:val="000000"/>
          <w:sz w:val="22"/>
          <w:szCs w:val="22"/>
        </w:rPr>
        <w:t xml:space="preserve"> bağış kampanyaları </w:t>
      </w:r>
      <w:r w:rsidR="00A03F54">
        <w:rPr>
          <w:rFonts w:asciiTheme="majorHAnsi" w:hAnsiTheme="majorHAnsi" w:cstheme="majorHAnsi"/>
          <w:color w:val="000000"/>
          <w:sz w:val="22"/>
          <w:szCs w:val="22"/>
        </w:rPr>
        <w:t xml:space="preserve">düzenleniyor. </w:t>
      </w:r>
    </w:p>
    <w:p w14:paraId="75354EBA" w14:textId="3F820B33" w:rsidR="00BB7251" w:rsidRDefault="002B720D" w:rsidP="00BB7251">
      <w:pPr>
        <w:pStyle w:val="NormalWeb"/>
        <w:spacing w:before="240" w:beforeAutospacing="0" w:after="240" w:afterAutospacing="0"/>
        <w:jc w:val="both"/>
        <w:rPr>
          <w:rFonts w:asciiTheme="majorHAnsi" w:hAnsiTheme="majorHAnsi" w:cstheme="majorHAnsi"/>
          <w:color w:val="000000"/>
          <w:sz w:val="22"/>
          <w:szCs w:val="22"/>
        </w:rPr>
      </w:pPr>
      <w:r>
        <w:rPr>
          <w:rFonts w:asciiTheme="majorHAnsi" w:hAnsiTheme="majorHAnsi" w:cstheme="majorHAnsi"/>
          <w:color w:val="000000"/>
          <w:sz w:val="22"/>
          <w:szCs w:val="22"/>
        </w:rPr>
        <w:t>Henkel CEO’su Carsten Knobel</w:t>
      </w:r>
      <w:r w:rsidR="00E57D47">
        <w:rPr>
          <w:rFonts w:asciiTheme="majorHAnsi" w:hAnsiTheme="majorHAnsi" w:cstheme="majorHAnsi"/>
          <w:color w:val="000000"/>
          <w:sz w:val="22"/>
          <w:szCs w:val="22"/>
        </w:rPr>
        <w:t>, bu konudaki</w:t>
      </w:r>
      <w:r>
        <w:rPr>
          <w:rFonts w:asciiTheme="majorHAnsi" w:hAnsiTheme="majorHAnsi" w:cstheme="majorHAnsi"/>
          <w:color w:val="000000"/>
          <w:sz w:val="22"/>
          <w:szCs w:val="22"/>
        </w:rPr>
        <w:t xml:space="preserve"> düşüncelerini</w:t>
      </w:r>
      <w:r w:rsidR="00E57D47">
        <w:rPr>
          <w:rFonts w:asciiTheme="majorHAnsi" w:hAnsiTheme="majorHAnsi" w:cstheme="majorHAnsi"/>
          <w:color w:val="000000"/>
          <w:sz w:val="22"/>
          <w:szCs w:val="22"/>
        </w:rPr>
        <w:t xml:space="preserve"> şu şekilde belirtti:</w:t>
      </w:r>
      <w:r>
        <w:rPr>
          <w:rFonts w:asciiTheme="majorHAnsi" w:hAnsiTheme="majorHAnsi" w:cstheme="majorHAnsi"/>
          <w:color w:val="000000"/>
          <w:sz w:val="22"/>
          <w:szCs w:val="22"/>
        </w:rPr>
        <w:t xml:space="preserve"> </w:t>
      </w:r>
      <w:r w:rsidR="00BB7251" w:rsidRPr="00BB7251">
        <w:rPr>
          <w:rFonts w:asciiTheme="majorHAnsi" w:hAnsiTheme="majorHAnsi" w:cstheme="majorHAnsi"/>
          <w:color w:val="000000"/>
          <w:sz w:val="22"/>
          <w:szCs w:val="22"/>
        </w:rPr>
        <w:t xml:space="preserve">"Türkiye ve Suriye'deki korkunç felaket bizi derinden sarstı. Hayatını kaybeden binlerce insanın, ailelerinin ve </w:t>
      </w:r>
      <w:r w:rsidR="00A03F54">
        <w:rPr>
          <w:rFonts w:asciiTheme="majorHAnsi" w:hAnsiTheme="majorHAnsi" w:cstheme="majorHAnsi"/>
          <w:color w:val="000000"/>
          <w:sz w:val="22"/>
          <w:szCs w:val="22"/>
        </w:rPr>
        <w:t>yakınlarının</w:t>
      </w:r>
      <w:r w:rsidR="00BB7251" w:rsidRPr="00BB7251">
        <w:rPr>
          <w:rFonts w:asciiTheme="majorHAnsi" w:hAnsiTheme="majorHAnsi" w:cstheme="majorHAnsi"/>
          <w:color w:val="000000"/>
          <w:sz w:val="22"/>
          <w:szCs w:val="22"/>
        </w:rPr>
        <w:t xml:space="preserve"> üzüntüsünü derinden hissediyoruz. Uluslararası </w:t>
      </w:r>
      <w:r w:rsidR="001369D1">
        <w:rPr>
          <w:rFonts w:asciiTheme="majorHAnsi" w:hAnsiTheme="majorHAnsi" w:cstheme="majorHAnsi"/>
          <w:color w:val="000000"/>
          <w:sz w:val="22"/>
          <w:szCs w:val="22"/>
        </w:rPr>
        <w:t>toplum</w:t>
      </w:r>
      <w:r w:rsidR="00BB7251" w:rsidRPr="00BB7251">
        <w:rPr>
          <w:rFonts w:asciiTheme="majorHAnsi" w:hAnsiTheme="majorHAnsi" w:cstheme="majorHAnsi"/>
          <w:color w:val="000000"/>
          <w:sz w:val="22"/>
          <w:szCs w:val="22"/>
        </w:rPr>
        <w:t xml:space="preserve"> olarak</w:t>
      </w:r>
      <w:r w:rsidR="00A03F54">
        <w:rPr>
          <w:rFonts w:asciiTheme="majorHAnsi" w:hAnsiTheme="majorHAnsi" w:cstheme="majorHAnsi"/>
          <w:color w:val="000000"/>
          <w:sz w:val="22"/>
          <w:szCs w:val="22"/>
        </w:rPr>
        <w:t>,</w:t>
      </w:r>
      <w:r w:rsidR="00BB7251" w:rsidRPr="00BB7251">
        <w:rPr>
          <w:rFonts w:asciiTheme="majorHAnsi" w:hAnsiTheme="majorHAnsi" w:cstheme="majorHAnsi"/>
          <w:color w:val="000000"/>
          <w:sz w:val="22"/>
          <w:szCs w:val="22"/>
        </w:rPr>
        <w:t xml:space="preserve"> </w:t>
      </w:r>
      <w:r w:rsidR="004779F6" w:rsidRPr="00BB7251">
        <w:rPr>
          <w:rFonts w:asciiTheme="majorHAnsi" w:hAnsiTheme="majorHAnsi" w:cstheme="majorHAnsi"/>
          <w:color w:val="000000"/>
          <w:sz w:val="22"/>
          <w:szCs w:val="22"/>
        </w:rPr>
        <w:t xml:space="preserve">bürokratik engeller olmadan </w:t>
      </w:r>
      <w:r w:rsidR="004117B6">
        <w:rPr>
          <w:rFonts w:asciiTheme="majorHAnsi" w:hAnsiTheme="majorHAnsi" w:cstheme="majorHAnsi"/>
          <w:color w:val="000000"/>
          <w:sz w:val="22"/>
          <w:szCs w:val="22"/>
        </w:rPr>
        <w:t xml:space="preserve">bölgeye </w:t>
      </w:r>
      <w:r w:rsidR="004779F6" w:rsidRPr="00BB7251">
        <w:rPr>
          <w:rFonts w:asciiTheme="majorHAnsi" w:hAnsiTheme="majorHAnsi" w:cstheme="majorHAnsi"/>
          <w:color w:val="000000"/>
          <w:sz w:val="22"/>
          <w:szCs w:val="22"/>
        </w:rPr>
        <w:t>yardım sağl</w:t>
      </w:r>
      <w:r w:rsidR="004779F6">
        <w:rPr>
          <w:rFonts w:asciiTheme="majorHAnsi" w:hAnsiTheme="majorHAnsi" w:cstheme="majorHAnsi"/>
          <w:color w:val="000000"/>
          <w:sz w:val="22"/>
          <w:szCs w:val="22"/>
        </w:rPr>
        <w:t xml:space="preserve">ıyor olmamız, </w:t>
      </w:r>
      <w:r w:rsidR="001369D1">
        <w:rPr>
          <w:rFonts w:asciiTheme="majorHAnsi" w:hAnsiTheme="majorHAnsi" w:cstheme="majorHAnsi"/>
          <w:color w:val="000000"/>
          <w:sz w:val="22"/>
          <w:szCs w:val="22"/>
        </w:rPr>
        <w:t xml:space="preserve">sahadaki </w:t>
      </w:r>
      <w:r w:rsidR="001369D1" w:rsidRPr="00BB7251">
        <w:rPr>
          <w:rFonts w:asciiTheme="majorHAnsi" w:hAnsiTheme="majorHAnsi" w:cstheme="majorHAnsi"/>
          <w:color w:val="000000"/>
          <w:sz w:val="22"/>
          <w:szCs w:val="22"/>
        </w:rPr>
        <w:t>acil durum ekiplerinin gerekli kaynaklar</w:t>
      </w:r>
      <w:r w:rsidR="001369D1">
        <w:rPr>
          <w:rFonts w:asciiTheme="majorHAnsi" w:hAnsiTheme="majorHAnsi" w:cstheme="majorHAnsi"/>
          <w:color w:val="000000"/>
          <w:sz w:val="22"/>
          <w:szCs w:val="22"/>
        </w:rPr>
        <w:t>a bir an önce ulaşabilmesi açısından</w:t>
      </w:r>
      <w:r w:rsidR="004779F6">
        <w:rPr>
          <w:rFonts w:asciiTheme="majorHAnsi" w:hAnsiTheme="majorHAnsi" w:cstheme="majorHAnsi"/>
          <w:color w:val="000000"/>
          <w:sz w:val="22"/>
          <w:szCs w:val="22"/>
        </w:rPr>
        <w:t xml:space="preserve"> </w:t>
      </w:r>
      <w:r w:rsidR="00BB7251" w:rsidRPr="00BB7251">
        <w:rPr>
          <w:rFonts w:asciiTheme="majorHAnsi" w:hAnsiTheme="majorHAnsi" w:cstheme="majorHAnsi"/>
          <w:color w:val="000000"/>
          <w:sz w:val="22"/>
          <w:szCs w:val="22"/>
        </w:rPr>
        <w:t xml:space="preserve">büyük önem taşıyor."  </w:t>
      </w:r>
    </w:p>
    <w:p w14:paraId="7B593ABE" w14:textId="77777777" w:rsidR="009B37E8" w:rsidRDefault="005217E5" w:rsidP="009B37E8">
      <w:pPr>
        <w:pStyle w:val="NormalWeb"/>
        <w:spacing w:before="240" w:beforeAutospacing="0" w:after="240" w:afterAutospacing="0"/>
        <w:contextualSpacing/>
        <w:jc w:val="both"/>
        <w:rPr>
          <w:rStyle w:val="AboutandContactHeadline"/>
        </w:rPr>
      </w:pPr>
      <w:r w:rsidRPr="005217E5">
        <w:rPr>
          <w:rStyle w:val="AboutandContactHeadline"/>
        </w:rPr>
        <w:t>Henkel Hakkında</w:t>
      </w:r>
    </w:p>
    <w:p w14:paraId="4390FDA8" w14:textId="7440F739" w:rsidR="00963000" w:rsidRPr="009B37E8" w:rsidRDefault="005217E5" w:rsidP="009B37E8">
      <w:pPr>
        <w:pStyle w:val="NormalWeb"/>
        <w:spacing w:before="240" w:beforeAutospacing="0" w:after="240" w:afterAutospacing="0"/>
        <w:contextualSpacing/>
        <w:jc w:val="both"/>
        <w:rPr>
          <w:rStyle w:val="AboutandContactBody"/>
          <w:rFonts w:asciiTheme="majorHAnsi" w:hAnsiTheme="majorHAnsi" w:cstheme="majorHAnsi"/>
          <w:sz w:val="22"/>
          <w:szCs w:val="22"/>
        </w:rPr>
      </w:pPr>
      <w:r w:rsidRPr="005217E5">
        <w:rPr>
          <w:rStyle w:val="AboutandContactBody"/>
        </w:rPr>
        <w:t xml:space="preserve">Markaları, inovasyonları ve teknolojileri ile Henkel, endüstriyel ve tüketici iş birimlerinde, dünya genelindeki pazarlarda lider konumlara sahiptir. Yapıştırıcı Teknolojileri İş Birimi; yapıştırıcılar, yalıtım malzemeleri ve fonksiyonel kaplamalar pazarlarında global bir liderdir. Tüketici Markaları ile şirketin, başta Saç Bakım ile Çamaşır ve Ev Bakım olmak üzere, dünya genelinde pek çok piyasa ve kategoride liderliği bulunmaktadır. Henkel’in en güçlü üç markası Loctite, Persil ve Schwarzkopf markalarıdır. 2021 mali yılında Henkel, 20 milyar Euro’nun üzerinde satış ve yaklaşık 2,7 milyar Euro düzeltilmiş faaliyet kârı bildirmiştir. Henkel’in imtiyazlı hisse senetleri, Almanya DAX borsa endeksine kayıtlıdır. Sürdürülebilirlik, Henkel’in köklü geleneğinin önemli bir bileşenidir ve şirket somut hedefler doğrultusunda hayata geçirdiği net bir sürdürülebilirlik stratejisine sahiptir. 1876’da kurulmuş olan Henkel, bugün dünya çapında güçlü bir şirket kültürü ile bir araya gelen, çeşitliliği kapsayan, ortak değerlerde birleşen ve “Pioneers at heart for the good of generations” (Gelecek Nesiller İçin İyiliğe Öncülük Ediyoruz) amacında buluşan 50.000’den fazla kişiyi istihdam etmektedir. Daha fazla bilgiyi </w:t>
      </w:r>
      <w:hyperlink r:id="rId12" w:history="1">
        <w:r w:rsidRPr="006B0757">
          <w:rPr>
            <w:rStyle w:val="Hyperlink"/>
            <w:szCs w:val="24"/>
          </w:rPr>
          <w:t>www.henkel.com</w:t>
        </w:r>
      </w:hyperlink>
      <w:r>
        <w:rPr>
          <w:rStyle w:val="AboutandContactBody"/>
        </w:rPr>
        <w:t xml:space="preserve"> </w:t>
      </w:r>
      <w:r w:rsidRPr="005217E5">
        <w:rPr>
          <w:rStyle w:val="AboutandContactBody"/>
        </w:rPr>
        <w:t xml:space="preserve"> adresinde bulabilirsiniz.</w:t>
      </w:r>
    </w:p>
    <w:p w14:paraId="5FDE9DB0" w14:textId="77777777" w:rsidR="005217E5" w:rsidRPr="00963000" w:rsidRDefault="005217E5" w:rsidP="001577E9">
      <w:pPr>
        <w:rPr>
          <w:rStyle w:val="AboutandContactBody"/>
          <w:lang w:val="tr-TR"/>
        </w:rPr>
      </w:pPr>
    </w:p>
    <w:sectPr w:rsidR="005217E5" w:rsidRPr="00963000" w:rsidSect="00757C25">
      <w:headerReference w:type="even" r:id="rId13"/>
      <w:footerReference w:type="default" r:id="rId14"/>
      <w:headerReference w:type="first" r:id="rId15"/>
      <w:footerReference w:type="first" r:id="rId16"/>
      <w:pgSz w:w="11907" w:h="16840" w:code="9"/>
      <w:pgMar w:top="0" w:right="1411" w:bottom="2836" w:left="1411" w:header="907"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911C1B" w14:textId="77777777" w:rsidR="00EE5078" w:rsidRDefault="00EE5078">
      <w:r>
        <w:separator/>
      </w:r>
    </w:p>
  </w:endnote>
  <w:endnote w:type="continuationSeparator" w:id="0">
    <w:p w14:paraId="2D1033EE" w14:textId="77777777" w:rsidR="00EE5078" w:rsidRDefault="00EE50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D10C9" w14:textId="2DC5A480" w:rsidR="00CF6F33" w:rsidRPr="00112A28" w:rsidRDefault="00112A28" w:rsidP="00112A28">
    <w:pPr>
      <w:pStyle w:val="Footer"/>
      <w:tabs>
        <w:tab w:val="clear" w:pos="7083"/>
        <w:tab w:val="clear" w:pos="8640"/>
        <w:tab w:val="right" w:pos="9071"/>
      </w:tabs>
      <w:jc w:val="both"/>
    </w:pPr>
    <w:r w:rsidRPr="00BF6E82">
      <w:t>Henkel AG &amp; Co. KGaA</w:t>
    </w:r>
    <w:r>
      <w:tab/>
    </w:r>
    <w:r w:rsidRPr="00BF6E82">
      <w:t xml:space="preserve">Page </w:t>
    </w:r>
    <w:r w:rsidRPr="00BF6E82">
      <w:fldChar w:fldCharType="begin"/>
    </w:r>
    <w:r w:rsidRPr="00BF6E82">
      <w:instrText xml:space="preserve"> PAGE  \* Arabic  \* MERGEFORMAT </w:instrText>
    </w:r>
    <w:r w:rsidRPr="00BF6E82">
      <w:fldChar w:fldCharType="separate"/>
    </w:r>
    <w:r>
      <w:t>2</w:t>
    </w:r>
    <w:r w:rsidRPr="00BF6E82">
      <w:fldChar w:fldCharType="end"/>
    </w:r>
    <w:r w:rsidRPr="00BF6E82">
      <w:t>/</w:t>
    </w:r>
    <w:fldSimple w:instr=" NUMPAGES  \* Arabic  \* MERGEFORMAT ">
      <w:r>
        <w:t>2</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A058E" w14:textId="77777777" w:rsidR="00CF6F33" w:rsidRPr="00992A11" w:rsidRDefault="0059722C" w:rsidP="00757C25">
    <w:pPr>
      <w:pStyle w:val="Footer"/>
      <w:spacing w:line="60" w:lineRule="atLeast"/>
    </w:pPr>
    <w:bookmarkStart w:id="0" w:name="_Hlk505758583"/>
    <w:r w:rsidRPr="00992A11">
      <w:drawing>
        <wp:anchor distT="0" distB="0" distL="114300" distR="114300" simplePos="0" relativeHeight="251659776" behindDoc="0" locked="0" layoutInCell="1" allowOverlap="1" wp14:anchorId="5BBC2405" wp14:editId="6DA63459">
          <wp:simplePos x="0" y="0"/>
          <wp:positionH relativeFrom="column">
            <wp:posOffset>-89265</wp:posOffset>
          </wp:positionH>
          <wp:positionV relativeFrom="paragraph">
            <wp:posOffset>-90641</wp:posOffset>
          </wp:positionV>
          <wp:extent cx="5756910" cy="384810"/>
          <wp:effectExtent l="0" t="0" r="0" b="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6910" cy="384810"/>
                  </a:xfrm>
                  <a:prstGeom prst="rect">
                    <a:avLst/>
                  </a:prstGeom>
                  <a:noFill/>
                  <a:ln>
                    <a:noFill/>
                  </a:ln>
                </pic:spPr>
              </pic:pic>
            </a:graphicData>
          </a:graphic>
        </wp:anchor>
      </w:drawing>
    </w:r>
    <w:bookmarkEnd w:id="0"/>
    <w:r w:rsidR="00B422EC" w:rsidRPr="00992A11">
      <w:t>Page</w:t>
    </w:r>
    <w:r w:rsidR="00CF6F33" w:rsidRPr="00992A11">
      <w:t xml:space="preserve"> </w:t>
    </w:r>
    <w:r w:rsidR="00CF6F33" w:rsidRPr="00992A11">
      <w:fldChar w:fldCharType="begin"/>
    </w:r>
    <w:r w:rsidR="00CF6F33" w:rsidRPr="00992A11">
      <w:instrText xml:space="preserve"> </w:instrText>
    </w:r>
    <w:r w:rsidR="00262C05" w:rsidRPr="00992A11">
      <w:instrText>PAGE</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r w:rsidR="00CF6F33" w:rsidRPr="00992A11">
      <w:t>/</w:t>
    </w:r>
    <w:r w:rsidR="00CF6F33" w:rsidRPr="00992A11">
      <w:fldChar w:fldCharType="begin"/>
    </w:r>
    <w:r w:rsidR="00CF6F33" w:rsidRPr="00992A11">
      <w:instrText xml:space="preserve"> </w:instrText>
    </w:r>
    <w:r w:rsidR="00262C05" w:rsidRPr="00992A11">
      <w:instrText>NUMPAGES</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E45D65" w14:textId="77777777" w:rsidR="00EE5078" w:rsidRDefault="00EE5078">
      <w:r>
        <w:separator/>
      </w:r>
    </w:p>
  </w:footnote>
  <w:footnote w:type="continuationSeparator" w:id="0">
    <w:p w14:paraId="620BAB30" w14:textId="77777777" w:rsidR="00EE5078" w:rsidRDefault="00EE50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ACE39" w14:textId="77777777" w:rsidR="00112A28" w:rsidRDefault="00112A28" w:rsidP="00112A28">
    <w:pPr>
      <w:pStyle w:val="Header"/>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1BB2A" w14:textId="77777777" w:rsidR="00757C25" w:rsidRDefault="00757C25" w:rsidP="00757C25">
    <w:pPr>
      <w:pStyle w:val="Header"/>
      <w:spacing w:before="840"/>
      <w:contextualSpacing/>
      <w:rPr>
        <w:lang w:val="tr-TR"/>
      </w:rPr>
    </w:pPr>
  </w:p>
  <w:p w14:paraId="40E86010" w14:textId="0E7F49DF" w:rsidR="00CF6F33" w:rsidRPr="00EB46D9" w:rsidRDefault="0059722C" w:rsidP="00757C25">
    <w:pPr>
      <w:pStyle w:val="Header"/>
      <w:spacing w:before="840"/>
      <w:contextualSpacing/>
    </w:pPr>
    <w:r w:rsidRPr="00E80402">
      <w:rPr>
        <w:noProof/>
        <w:lang w:val="tr-TR"/>
      </w:rPr>
      <w:drawing>
        <wp:anchor distT="0" distB="0" distL="114300" distR="114300" simplePos="0" relativeHeight="251658752" behindDoc="0" locked="1" layoutInCell="1" allowOverlap="1" wp14:anchorId="5559ED3E" wp14:editId="5C5CDF42">
          <wp:simplePos x="0" y="0"/>
          <wp:positionH relativeFrom="margin">
            <wp:posOffset>5036820</wp:posOffset>
          </wp:positionH>
          <wp:positionV relativeFrom="margin">
            <wp:posOffset>-1144270</wp:posOffset>
          </wp:positionV>
          <wp:extent cx="1051560" cy="603250"/>
          <wp:effectExtent l="0" t="0" r="0" b="6350"/>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Pr="00E80402">
      <w:rPr>
        <w:noProof/>
        <w:lang w:val="tr-TR"/>
      </w:rPr>
      <mc:AlternateContent>
        <mc:Choice Requires="wpg">
          <w:drawing>
            <wp:anchor distT="0" distB="0" distL="114300" distR="114300" simplePos="0" relativeHeight="251656704" behindDoc="0" locked="0" layoutInCell="1" allowOverlap="1" wp14:anchorId="76D561A9" wp14:editId="7310849B">
              <wp:simplePos x="0" y="0"/>
              <wp:positionH relativeFrom="page">
                <wp:posOffset>180340</wp:posOffset>
              </wp:positionH>
              <wp:positionV relativeFrom="page">
                <wp:posOffset>3780790</wp:posOffset>
              </wp:positionV>
              <wp:extent cx="179705" cy="3780155"/>
              <wp:effectExtent l="0" t="0" r="1905" b="11430"/>
              <wp:wrapNone/>
              <wp:docPr id="2"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17"/>
                      <wps:cNvCnPr>
                        <a:cxnSpLocks noChangeShapeType="1"/>
                      </wps:cNvCnPr>
                      <wps:spPr bwMode="auto">
                        <a:xfrm>
                          <a:off x="0" y="5954"/>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4" name="Line 18"/>
                      <wps:cNvCnPr>
                        <a:cxnSpLocks noChangeShapeType="1"/>
                      </wps:cNvCnPr>
                      <wps:spPr bwMode="auto">
                        <a:xfrm>
                          <a:off x="0" y="8420"/>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5" name="Line 19"/>
                      <wps:cNvCnPr>
                        <a:cxnSpLocks noChangeShapeType="1"/>
                      </wps:cNvCnPr>
                      <wps:spPr bwMode="auto">
                        <a:xfrm>
                          <a:off x="0" y="11907"/>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g:wgp>
                </a:graphicData>
              </a:graphic>
              <wp14:sizeRelH relativeFrom="page">
                <wp14:pctWidth>0</wp14:pctWidth>
              </wp14:sizeRelH>
              <wp14:sizeRelV relativeFrom="page">
                <wp14:pctHeight>0</wp14:pctHeight>
              </wp14:sizeRelV>
            </wp:anchor>
          </w:drawing>
        </mc:Choice>
        <mc:Fallback>
          <w:pict>
            <v:group w14:anchorId="15011020" id="Group 16" o:spid="_x0000_s1026" style="position:absolute;margin-left:14.2pt;margin-top:297.7pt;width:14.15pt;height:297.65pt;z-index:25165670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" stroked="f"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" stroked="f"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" stroked="f" strokecolor="#e1000f" strokeweight=".5pt"/>
              <w10:wrap anchorx="page" anchory="page"/>
            </v:group>
          </w:pict>
        </mc:Fallback>
      </mc:AlternateContent>
    </w:r>
    <w:r w:rsidR="00E80402" w:rsidRPr="00E80402">
      <w:rPr>
        <w:lang w:val="tr-TR"/>
      </w:rPr>
      <w:t>Basın</w:t>
    </w:r>
    <w:r w:rsidR="00E80402">
      <w:t xml:space="preserve"> </w:t>
    </w:r>
    <w:r w:rsidR="00E80402" w:rsidRPr="00E80402">
      <w:rPr>
        <w:lang w:val="tr-TR"/>
      </w:rPr>
      <w:t>Bülteni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3"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4" w15:restartNumberingAfterBreak="0">
    <w:nsid w:val="549B0C97"/>
    <w:multiLevelType w:val="hybridMultilevel"/>
    <w:tmpl w:val="DCD2F366"/>
    <w:lvl w:ilvl="0" w:tplc="53A085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694697967">
    <w:abstractNumId w:val="1"/>
  </w:num>
  <w:num w:numId="2" w16cid:durableId="1563175876">
    <w:abstractNumId w:val="0"/>
  </w:num>
  <w:num w:numId="3" w16cid:durableId="1141115785">
    <w:abstractNumId w:val="5"/>
  </w:num>
  <w:num w:numId="4" w16cid:durableId="1658344630">
    <w:abstractNumId w:val="3"/>
  </w:num>
  <w:num w:numId="5" w16cid:durableId="2132553883">
    <w:abstractNumId w:val="2"/>
  </w:num>
  <w:num w:numId="6" w16cid:durableId="5457265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o:colormru v:ext="edit" colors="#e1000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451C"/>
    <w:rsid w:val="00000839"/>
    <w:rsid w:val="00002AA4"/>
    <w:rsid w:val="00005267"/>
    <w:rsid w:val="00006346"/>
    <w:rsid w:val="00012079"/>
    <w:rsid w:val="00021C67"/>
    <w:rsid w:val="00030557"/>
    <w:rsid w:val="00030F51"/>
    <w:rsid w:val="00035A84"/>
    <w:rsid w:val="00040CC9"/>
    <w:rsid w:val="00051E86"/>
    <w:rsid w:val="000575F9"/>
    <w:rsid w:val="000618FC"/>
    <w:rsid w:val="0006344D"/>
    <w:rsid w:val="00067071"/>
    <w:rsid w:val="000722E8"/>
    <w:rsid w:val="00080D10"/>
    <w:rsid w:val="0008357F"/>
    <w:rsid w:val="0009294A"/>
    <w:rsid w:val="000A3AF4"/>
    <w:rsid w:val="000B016F"/>
    <w:rsid w:val="000B695A"/>
    <w:rsid w:val="000C210A"/>
    <w:rsid w:val="000C56DD"/>
    <w:rsid w:val="000D1672"/>
    <w:rsid w:val="000E2F62"/>
    <w:rsid w:val="000E38ED"/>
    <w:rsid w:val="000E7F24"/>
    <w:rsid w:val="000F03BE"/>
    <w:rsid w:val="000F1757"/>
    <w:rsid w:val="000F225B"/>
    <w:rsid w:val="000F7FAF"/>
    <w:rsid w:val="00105975"/>
    <w:rsid w:val="00111F4D"/>
    <w:rsid w:val="00112A28"/>
    <w:rsid w:val="00115230"/>
    <w:rsid w:val="00115B5F"/>
    <w:rsid w:val="001162B4"/>
    <w:rsid w:val="00122CBC"/>
    <w:rsid w:val="00126D4A"/>
    <w:rsid w:val="00132DA9"/>
    <w:rsid w:val="0013305B"/>
    <w:rsid w:val="00133B99"/>
    <w:rsid w:val="001369D1"/>
    <w:rsid w:val="001443BD"/>
    <w:rsid w:val="001577E9"/>
    <w:rsid w:val="0016138C"/>
    <w:rsid w:val="001731CE"/>
    <w:rsid w:val="001B7C20"/>
    <w:rsid w:val="001C0B32"/>
    <w:rsid w:val="001C4BE1"/>
    <w:rsid w:val="001D7ADF"/>
    <w:rsid w:val="001E0F71"/>
    <w:rsid w:val="001E6D05"/>
    <w:rsid w:val="001E7A0F"/>
    <w:rsid w:val="001E7C28"/>
    <w:rsid w:val="001F1BDF"/>
    <w:rsid w:val="001F55D6"/>
    <w:rsid w:val="001F7110"/>
    <w:rsid w:val="001F7E96"/>
    <w:rsid w:val="00202284"/>
    <w:rsid w:val="00212488"/>
    <w:rsid w:val="002142FA"/>
    <w:rsid w:val="00220628"/>
    <w:rsid w:val="002304D2"/>
    <w:rsid w:val="00234ABD"/>
    <w:rsid w:val="00236E2A"/>
    <w:rsid w:val="00237F62"/>
    <w:rsid w:val="0024586A"/>
    <w:rsid w:val="00256F0C"/>
    <w:rsid w:val="00262C05"/>
    <w:rsid w:val="0027080D"/>
    <w:rsid w:val="002719BC"/>
    <w:rsid w:val="00281D14"/>
    <w:rsid w:val="00281F50"/>
    <w:rsid w:val="00282C13"/>
    <w:rsid w:val="002A0DF7"/>
    <w:rsid w:val="002A2975"/>
    <w:rsid w:val="002A60E0"/>
    <w:rsid w:val="002B720D"/>
    <w:rsid w:val="002C1344"/>
    <w:rsid w:val="002C252E"/>
    <w:rsid w:val="002C6773"/>
    <w:rsid w:val="002D2A3D"/>
    <w:rsid w:val="002E0B17"/>
    <w:rsid w:val="002E4FFB"/>
    <w:rsid w:val="002E7DED"/>
    <w:rsid w:val="002F2800"/>
    <w:rsid w:val="002F7E11"/>
    <w:rsid w:val="00304087"/>
    <w:rsid w:val="00310ACD"/>
    <w:rsid w:val="0031379F"/>
    <w:rsid w:val="00320A26"/>
    <w:rsid w:val="00321344"/>
    <w:rsid w:val="0033451C"/>
    <w:rsid w:val="00336854"/>
    <w:rsid w:val="0034015C"/>
    <w:rsid w:val="003442F4"/>
    <w:rsid w:val="00353705"/>
    <w:rsid w:val="003562E8"/>
    <w:rsid w:val="0036357D"/>
    <w:rsid w:val="003649BC"/>
    <w:rsid w:val="00365E44"/>
    <w:rsid w:val="00367AA1"/>
    <w:rsid w:val="00372E36"/>
    <w:rsid w:val="00376EE9"/>
    <w:rsid w:val="00377CBB"/>
    <w:rsid w:val="00385185"/>
    <w:rsid w:val="003877B6"/>
    <w:rsid w:val="00393887"/>
    <w:rsid w:val="00394C6B"/>
    <w:rsid w:val="003A4E62"/>
    <w:rsid w:val="003B1069"/>
    <w:rsid w:val="003B390A"/>
    <w:rsid w:val="003C15DE"/>
    <w:rsid w:val="003C4EB2"/>
    <w:rsid w:val="003E2D04"/>
    <w:rsid w:val="003F1AF3"/>
    <w:rsid w:val="003F4D8D"/>
    <w:rsid w:val="003F66FD"/>
    <w:rsid w:val="004117B6"/>
    <w:rsid w:val="0041764D"/>
    <w:rsid w:val="004313E7"/>
    <w:rsid w:val="00446CB8"/>
    <w:rsid w:val="0044763B"/>
    <w:rsid w:val="00451D56"/>
    <w:rsid w:val="00451F34"/>
    <w:rsid w:val="004629B3"/>
    <w:rsid w:val="0046376E"/>
    <w:rsid w:val="0046690F"/>
    <w:rsid w:val="00472FEC"/>
    <w:rsid w:val="004779F6"/>
    <w:rsid w:val="00490A03"/>
    <w:rsid w:val="00493327"/>
    <w:rsid w:val="00494DBE"/>
    <w:rsid w:val="00495CE6"/>
    <w:rsid w:val="004A323C"/>
    <w:rsid w:val="004A55C5"/>
    <w:rsid w:val="004B54E8"/>
    <w:rsid w:val="004C4FEB"/>
    <w:rsid w:val="004C6B79"/>
    <w:rsid w:val="004D059B"/>
    <w:rsid w:val="004D4CB6"/>
    <w:rsid w:val="004E0870"/>
    <w:rsid w:val="004E3341"/>
    <w:rsid w:val="004F10C1"/>
    <w:rsid w:val="00502E62"/>
    <w:rsid w:val="00504452"/>
    <w:rsid w:val="00506B8A"/>
    <w:rsid w:val="005217E5"/>
    <w:rsid w:val="0052212B"/>
    <w:rsid w:val="00531B98"/>
    <w:rsid w:val="00534B46"/>
    <w:rsid w:val="00540358"/>
    <w:rsid w:val="00540D47"/>
    <w:rsid w:val="00545638"/>
    <w:rsid w:val="00550864"/>
    <w:rsid w:val="0055571E"/>
    <w:rsid w:val="00556F67"/>
    <w:rsid w:val="00557DA9"/>
    <w:rsid w:val="005833F0"/>
    <w:rsid w:val="00585CA9"/>
    <w:rsid w:val="00586CAF"/>
    <w:rsid w:val="005873E9"/>
    <w:rsid w:val="00591180"/>
    <w:rsid w:val="00594528"/>
    <w:rsid w:val="0059722C"/>
    <w:rsid w:val="00597D07"/>
    <w:rsid w:val="005A3846"/>
    <w:rsid w:val="005B1F0C"/>
    <w:rsid w:val="005B6A58"/>
    <w:rsid w:val="005C7112"/>
    <w:rsid w:val="005D0561"/>
    <w:rsid w:val="005D0AD9"/>
    <w:rsid w:val="005D1A8E"/>
    <w:rsid w:val="005D22F6"/>
    <w:rsid w:val="005E0C30"/>
    <w:rsid w:val="005E69D9"/>
    <w:rsid w:val="005F27F4"/>
    <w:rsid w:val="005F3239"/>
    <w:rsid w:val="005F6567"/>
    <w:rsid w:val="00607256"/>
    <w:rsid w:val="006144B1"/>
    <w:rsid w:val="006335F1"/>
    <w:rsid w:val="006345B6"/>
    <w:rsid w:val="00635712"/>
    <w:rsid w:val="00643D8A"/>
    <w:rsid w:val="006513EB"/>
    <w:rsid w:val="00652229"/>
    <w:rsid w:val="00652793"/>
    <w:rsid w:val="006626CA"/>
    <w:rsid w:val="00663487"/>
    <w:rsid w:val="00672382"/>
    <w:rsid w:val="00682643"/>
    <w:rsid w:val="00682EB9"/>
    <w:rsid w:val="0068441A"/>
    <w:rsid w:val="00690B19"/>
    <w:rsid w:val="006931C3"/>
    <w:rsid w:val="006A0A3C"/>
    <w:rsid w:val="006A5EDD"/>
    <w:rsid w:val="006A79F0"/>
    <w:rsid w:val="006B47EE"/>
    <w:rsid w:val="006B499F"/>
    <w:rsid w:val="006D4996"/>
    <w:rsid w:val="006D54AB"/>
    <w:rsid w:val="006E3006"/>
    <w:rsid w:val="006E3E26"/>
    <w:rsid w:val="006E5032"/>
    <w:rsid w:val="006E5BDA"/>
    <w:rsid w:val="006F0FC7"/>
    <w:rsid w:val="006F39A9"/>
    <w:rsid w:val="006F670F"/>
    <w:rsid w:val="00703272"/>
    <w:rsid w:val="0070733C"/>
    <w:rsid w:val="00710C5D"/>
    <w:rsid w:val="0071348C"/>
    <w:rsid w:val="00717273"/>
    <w:rsid w:val="00720FD4"/>
    <w:rsid w:val="00724AF2"/>
    <w:rsid w:val="00726399"/>
    <w:rsid w:val="0073096C"/>
    <w:rsid w:val="00742398"/>
    <w:rsid w:val="00745581"/>
    <w:rsid w:val="007507B5"/>
    <w:rsid w:val="0075091D"/>
    <w:rsid w:val="00753A24"/>
    <w:rsid w:val="00757C25"/>
    <w:rsid w:val="00772188"/>
    <w:rsid w:val="007813D0"/>
    <w:rsid w:val="00785993"/>
    <w:rsid w:val="007866E2"/>
    <w:rsid w:val="00786BA3"/>
    <w:rsid w:val="0079202F"/>
    <w:rsid w:val="00795AF2"/>
    <w:rsid w:val="007A2AAD"/>
    <w:rsid w:val="007A4432"/>
    <w:rsid w:val="007A784E"/>
    <w:rsid w:val="007B499C"/>
    <w:rsid w:val="007B4D4B"/>
    <w:rsid w:val="007D2A02"/>
    <w:rsid w:val="007E0EB4"/>
    <w:rsid w:val="007E6EA1"/>
    <w:rsid w:val="007F0F63"/>
    <w:rsid w:val="007F2B1E"/>
    <w:rsid w:val="007F62B4"/>
    <w:rsid w:val="00801517"/>
    <w:rsid w:val="00817AE8"/>
    <w:rsid w:val="00817DE8"/>
    <w:rsid w:val="008229F5"/>
    <w:rsid w:val="0082699A"/>
    <w:rsid w:val="00833CEB"/>
    <w:rsid w:val="008372D2"/>
    <w:rsid w:val="008377BC"/>
    <w:rsid w:val="00844C17"/>
    <w:rsid w:val="00847726"/>
    <w:rsid w:val="00850301"/>
    <w:rsid w:val="00852511"/>
    <w:rsid w:val="008614F1"/>
    <w:rsid w:val="008639B3"/>
    <w:rsid w:val="00863C1A"/>
    <w:rsid w:val="0087142D"/>
    <w:rsid w:val="00873956"/>
    <w:rsid w:val="00880E72"/>
    <w:rsid w:val="008825EE"/>
    <w:rsid w:val="0088596E"/>
    <w:rsid w:val="0089796A"/>
    <w:rsid w:val="008A1A4D"/>
    <w:rsid w:val="008A1FAA"/>
    <w:rsid w:val="008A2375"/>
    <w:rsid w:val="008D76C5"/>
    <w:rsid w:val="008E0AFA"/>
    <w:rsid w:val="008E52A1"/>
    <w:rsid w:val="008E75D3"/>
    <w:rsid w:val="008F125E"/>
    <w:rsid w:val="008F4D2F"/>
    <w:rsid w:val="00906292"/>
    <w:rsid w:val="009076AF"/>
    <w:rsid w:val="00914769"/>
    <w:rsid w:val="00917162"/>
    <w:rsid w:val="009251CC"/>
    <w:rsid w:val="00925DED"/>
    <w:rsid w:val="0092714E"/>
    <w:rsid w:val="00942002"/>
    <w:rsid w:val="00947885"/>
    <w:rsid w:val="00952168"/>
    <w:rsid w:val="009527FE"/>
    <w:rsid w:val="00963000"/>
    <w:rsid w:val="009739A0"/>
    <w:rsid w:val="00974F84"/>
    <w:rsid w:val="009767C7"/>
    <w:rsid w:val="009827BF"/>
    <w:rsid w:val="0098579A"/>
    <w:rsid w:val="0099195A"/>
    <w:rsid w:val="0099284E"/>
    <w:rsid w:val="00992A11"/>
    <w:rsid w:val="00994681"/>
    <w:rsid w:val="0099486A"/>
    <w:rsid w:val="009A0E26"/>
    <w:rsid w:val="009A16EC"/>
    <w:rsid w:val="009B29B7"/>
    <w:rsid w:val="009B37E8"/>
    <w:rsid w:val="009B3B37"/>
    <w:rsid w:val="009B7D1F"/>
    <w:rsid w:val="009C088E"/>
    <w:rsid w:val="009C4D35"/>
    <w:rsid w:val="009D1522"/>
    <w:rsid w:val="009D7252"/>
    <w:rsid w:val="009E5EB4"/>
    <w:rsid w:val="00A03F54"/>
    <w:rsid w:val="00A044D6"/>
    <w:rsid w:val="00A04ADB"/>
    <w:rsid w:val="00A11E0F"/>
    <w:rsid w:val="00A23264"/>
    <w:rsid w:val="00A26CB6"/>
    <w:rsid w:val="00A32F82"/>
    <w:rsid w:val="00A32F8B"/>
    <w:rsid w:val="00A3756F"/>
    <w:rsid w:val="00A42D6F"/>
    <w:rsid w:val="00A45A62"/>
    <w:rsid w:val="00A54AC5"/>
    <w:rsid w:val="00A55DC3"/>
    <w:rsid w:val="00A56D41"/>
    <w:rsid w:val="00A61353"/>
    <w:rsid w:val="00A66DB1"/>
    <w:rsid w:val="00A67A92"/>
    <w:rsid w:val="00A87870"/>
    <w:rsid w:val="00A91A70"/>
    <w:rsid w:val="00AA1B85"/>
    <w:rsid w:val="00AB1CB6"/>
    <w:rsid w:val="00AB1D9A"/>
    <w:rsid w:val="00AD44FE"/>
    <w:rsid w:val="00AE49F1"/>
    <w:rsid w:val="00B05CCA"/>
    <w:rsid w:val="00B14271"/>
    <w:rsid w:val="00B14C02"/>
    <w:rsid w:val="00B16270"/>
    <w:rsid w:val="00B2685D"/>
    <w:rsid w:val="00B30351"/>
    <w:rsid w:val="00B33C2A"/>
    <w:rsid w:val="00B422EC"/>
    <w:rsid w:val="00B726D4"/>
    <w:rsid w:val="00B7414F"/>
    <w:rsid w:val="00B7683C"/>
    <w:rsid w:val="00B77526"/>
    <w:rsid w:val="00B8214F"/>
    <w:rsid w:val="00B86A4F"/>
    <w:rsid w:val="00B93035"/>
    <w:rsid w:val="00B9337E"/>
    <w:rsid w:val="00B958E8"/>
    <w:rsid w:val="00B97E4A"/>
    <w:rsid w:val="00BA09B2"/>
    <w:rsid w:val="00BA5B46"/>
    <w:rsid w:val="00BB5D0B"/>
    <w:rsid w:val="00BB7251"/>
    <w:rsid w:val="00BC0995"/>
    <w:rsid w:val="00BE793A"/>
    <w:rsid w:val="00BF2B82"/>
    <w:rsid w:val="00BF432A"/>
    <w:rsid w:val="00BF6E82"/>
    <w:rsid w:val="00C060C7"/>
    <w:rsid w:val="00C24C17"/>
    <w:rsid w:val="00C3758F"/>
    <w:rsid w:val="00C40B88"/>
    <w:rsid w:val="00C42C93"/>
    <w:rsid w:val="00C47C61"/>
    <w:rsid w:val="00C47D87"/>
    <w:rsid w:val="00C5376E"/>
    <w:rsid w:val="00C63BC2"/>
    <w:rsid w:val="00C808A6"/>
    <w:rsid w:val="00C97091"/>
    <w:rsid w:val="00C97260"/>
    <w:rsid w:val="00CA18ED"/>
    <w:rsid w:val="00CA2001"/>
    <w:rsid w:val="00CB5B6C"/>
    <w:rsid w:val="00CC052E"/>
    <w:rsid w:val="00CC5303"/>
    <w:rsid w:val="00CD16BE"/>
    <w:rsid w:val="00CD4616"/>
    <w:rsid w:val="00CD47AC"/>
    <w:rsid w:val="00CD56AF"/>
    <w:rsid w:val="00CE33D5"/>
    <w:rsid w:val="00CF3528"/>
    <w:rsid w:val="00CF5D37"/>
    <w:rsid w:val="00CF6F33"/>
    <w:rsid w:val="00D02248"/>
    <w:rsid w:val="00D063B8"/>
    <w:rsid w:val="00D06825"/>
    <w:rsid w:val="00D17451"/>
    <w:rsid w:val="00D17E3B"/>
    <w:rsid w:val="00D23C09"/>
    <w:rsid w:val="00D23CED"/>
    <w:rsid w:val="00D24BD2"/>
    <w:rsid w:val="00D2573D"/>
    <w:rsid w:val="00D260A2"/>
    <w:rsid w:val="00D30CC6"/>
    <w:rsid w:val="00D3260C"/>
    <w:rsid w:val="00D35790"/>
    <w:rsid w:val="00D5653B"/>
    <w:rsid w:val="00D62EF1"/>
    <w:rsid w:val="00D6309D"/>
    <w:rsid w:val="00D644CA"/>
    <w:rsid w:val="00D66FC2"/>
    <w:rsid w:val="00D76C7E"/>
    <w:rsid w:val="00D771DE"/>
    <w:rsid w:val="00D7776D"/>
    <w:rsid w:val="00D9293F"/>
    <w:rsid w:val="00D93598"/>
    <w:rsid w:val="00DA1E18"/>
    <w:rsid w:val="00DA2009"/>
    <w:rsid w:val="00DA47B4"/>
    <w:rsid w:val="00DB05B1"/>
    <w:rsid w:val="00DB5A79"/>
    <w:rsid w:val="00DB78EC"/>
    <w:rsid w:val="00DC2465"/>
    <w:rsid w:val="00DD512E"/>
    <w:rsid w:val="00DE1177"/>
    <w:rsid w:val="00DE2CEA"/>
    <w:rsid w:val="00DE6A3C"/>
    <w:rsid w:val="00DE74F4"/>
    <w:rsid w:val="00DE7F97"/>
    <w:rsid w:val="00DF1010"/>
    <w:rsid w:val="00DF5AEA"/>
    <w:rsid w:val="00DF63F6"/>
    <w:rsid w:val="00E11FA1"/>
    <w:rsid w:val="00E13747"/>
    <w:rsid w:val="00E25AEA"/>
    <w:rsid w:val="00E30DEF"/>
    <w:rsid w:val="00E30ED2"/>
    <w:rsid w:val="00E31276"/>
    <w:rsid w:val="00E37F70"/>
    <w:rsid w:val="00E446C1"/>
    <w:rsid w:val="00E57D47"/>
    <w:rsid w:val="00E758B9"/>
    <w:rsid w:val="00E80402"/>
    <w:rsid w:val="00E85569"/>
    <w:rsid w:val="00E856AF"/>
    <w:rsid w:val="00E86B83"/>
    <w:rsid w:val="00E87C64"/>
    <w:rsid w:val="00E93A01"/>
    <w:rsid w:val="00E93FF8"/>
    <w:rsid w:val="00E962F0"/>
    <w:rsid w:val="00E96EAF"/>
    <w:rsid w:val="00EA1752"/>
    <w:rsid w:val="00EA5A89"/>
    <w:rsid w:val="00EA5BDB"/>
    <w:rsid w:val="00EB46D9"/>
    <w:rsid w:val="00EC142D"/>
    <w:rsid w:val="00EC1E16"/>
    <w:rsid w:val="00ED0024"/>
    <w:rsid w:val="00ED0F85"/>
    <w:rsid w:val="00ED2B5C"/>
    <w:rsid w:val="00ED3269"/>
    <w:rsid w:val="00EE1A8C"/>
    <w:rsid w:val="00EE4643"/>
    <w:rsid w:val="00EE5078"/>
    <w:rsid w:val="00EF1330"/>
    <w:rsid w:val="00EF15FF"/>
    <w:rsid w:val="00EF7111"/>
    <w:rsid w:val="00EF7D1A"/>
    <w:rsid w:val="00F0448F"/>
    <w:rsid w:val="00F0716C"/>
    <w:rsid w:val="00F270E9"/>
    <w:rsid w:val="00F275C0"/>
    <w:rsid w:val="00F346B6"/>
    <w:rsid w:val="00F36145"/>
    <w:rsid w:val="00F37BDD"/>
    <w:rsid w:val="00F41503"/>
    <w:rsid w:val="00F466C8"/>
    <w:rsid w:val="00F469A9"/>
    <w:rsid w:val="00F50B46"/>
    <w:rsid w:val="00F50D1F"/>
    <w:rsid w:val="00F6203E"/>
    <w:rsid w:val="00F635FC"/>
    <w:rsid w:val="00F63D03"/>
    <w:rsid w:val="00F65E2F"/>
    <w:rsid w:val="00F67DF1"/>
    <w:rsid w:val="00F8309B"/>
    <w:rsid w:val="00F833C9"/>
    <w:rsid w:val="00F90064"/>
    <w:rsid w:val="00F96AFD"/>
    <w:rsid w:val="00FA1398"/>
    <w:rsid w:val="00FA2E19"/>
    <w:rsid w:val="00FA697F"/>
    <w:rsid w:val="00FB5521"/>
    <w:rsid w:val="00FB610D"/>
    <w:rsid w:val="00FC4477"/>
    <w:rsid w:val="00FC46FB"/>
    <w:rsid w:val="00FD0734"/>
    <w:rsid w:val="00FD0A38"/>
    <w:rsid w:val="00FD2BD3"/>
    <w:rsid w:val="00FD4CCA"/>
    <w:rsid w:val="00FE2A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e1000f"/>
    </o:shapedefaults>
    <o:shapelayout v:ext="edit">
      <o:idmap v:ext="edit" data="2"/>
    </o:shapelayout>
  </w:shapeDefaults>
  <w:decimalSymbol w:val=","/>
  <w:listSeparator w:val=";"/>
  <w14:docId w14:val="3FB409AA"/>
  <w15:chartTrackingRefBased/>
  <w15:docId w15:val="{FC10EDE9-391A-4A9D-B917-0294A12E5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Segoe UI" w:eastAsia="Times New Roman" w:hAnsi="Segoe UI" w:cs="Times New Roman"/>
        <w:sz w:val="18"/>
        <w:szCs w:val="24"/>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2975"/>
    <w:pPr>
      <w:spacing w:line="276" w:lineRule="auto"/>
      <w:jc w:val="both"/>
    </w:pPr>
    <w:rPr>
      <w:sz w:val="22"/>
    </w:rPr>
  </w:style>
  <w:style w:type="paragraph" w:styleId="Heading1">
    <w:name w:val="heading 1"/>
    <w:basedOn w:val="Normal"/>
    <w:next w:val="Normal"/>
    <w:link w:val="Heading1Char"/>
    <w:uiPriority w:val="99"/>
    <w:qFormat/>
    <w:rsid w:val="00097261"/>
    <w:pPr>
      <w:keepNext/>
      <w:spacing w:line="420" w:lineRule="atLeast"/>
      <w:outlineLvl w:val="0"/>
    </w:pPr>
    <w:rPr>
      <w:rFonts w:cs="Arial"/>
      <w:b/>
      <w:bCs/>
      <w:kern w:val="32"/>
      <w:sz w:val="36"/>
      <w:szCs w:val="32"/>
    </w:rPr>
  </w:style>
  <w:style w:type="paragraph" w:styleId="Heading2">
    <w:name w:val="heading 2"/>
    <w:basedOn w:val="Normal"/>
    <w:next w:val="Normal"/>
    <w:qFormat/>
    <w:rsid w:val="003F46B0"/>
    <w:pPr>
      <w:keepNext/>
      <w:outlineLvl w:val="1"/>
    </w:pPr>
    <w:rPr>
      <w:rFonts w:cs="Arial"/>
      <w:bCs/>
      <w:iCs/>
      <w:color w:val="E1000F"/>
      <w:szCs w:val="28"/>
    </w:rPr>
  </w:style>
  <w:style w:type="paragraph" w:styleId="Heading3">
    <w:name w:val="heading 3"/>
    <w:basedOn w:val="Heading2"/>
    <w:next w:val="Normal"/>
    <w:qFormat/>
    <w:rsid w:val="006F1596"/>
    <w:pPr>
      <w:outlineLvl w:val="2"/>
    </w:pPr>
    <w:rPr>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3758F"/>
    <w:pPr>
      <w:tabs>
        <w:tab w:val="left" w:pos="2607"/>
        <w:tab w:val="center" w:pos="4320"/>
        <w:tab w:val="right" w:pos="9356"/>
      </w:tabs>
      <w:spacing w:before="1440" w:line="100" w:lineRule="atLeast"/>
      <w:jc w:val="right"/>
    </w:pPr>
    <w:rPr>
      <w:rFonts w:cs="Segoe UI"/>
      <w:b/>
      <w:bCs/>
      <w:color w:val="3E3C3C"/>
      <w:sz w:val="40"/>
      <w:szCs w:val="40"/>
    </w:rPr>
  </w:style>
  <w:style w:type="paragraph" w:styleId="Footer">
    <w:name w:val="footer"/>
    <w:basedOn w:val="Normal"/>
    <w:link w:val="FooterChar"/>
    <w:uiPriority w:val="99"/>
    <w:rsid w:val="00992A11"/>
    <w:pPr>
      <w:tabs>
        <w:tab w:val="right" w:pos="7083"/>
        <w:tab w:val="right" w:pos="8640"/>
      </w:tabs>
      <w:spacing w:line="180" w:lineRule="atLeast"/>
      <w:jc w:val="right"/>
    </w:pPr>
    <w:rPr>
      <w:bCs/>
      <w:noProof/>
      <w:sz w:val="12"/>
    </w:rPr>
  </w:style>
  <w:style w:type="paragraph" w:customStyle="1" w:styleId="Intro">
    <w:name w:val="Intro"/>
    <w:basedOn w:val="Normal"/>
    <w:rsid w:val="006F1596"/>
    <w:pPr>
      <w:spacing w:after="300"/>
    </w:pPr>
    <w:rPr>
      <w:color w:val="415055"/>
      <w:sz w:val="24"/>
    </w:rPr>
  </w:style>
  <w:style w:type="paragraph" w:customStyle="1" w:styleId="NumBullet">
    <w:name w:val="Num_Bullet"/>
    <w:basedOn w:val="Normal"/>
    <w:rsid w:val="00576BC8"/>
    <w:pPr>
      <w:numPr>
        <w:numId w:val="1"/>
      </w:numPr>
      <w:tabs>
        <w:tab w:val="clear" w:pos="567"/>
        <w:tab w:val="left" w:pos="357"/>
      </w:tabs>
      <w:ind w:left="357" w:hanging="357"/>
    </w:pPr>
  </w:style>
  <w:style w:type="paragraph" w:customStyle="1" w:styleId="Page1Name">
    <w:name w:val="Page1_Name"/>
    <w:basedOn w:val="Normal"/>
    <w:rsid w:val="004F237B"/>
    <w:pPr>
      <w:spacing w:after="420" w:line="360" w:lineRule="atLeast"/>
    </w:pPr>
    <w:rPr>
      <w:b/>
      <w:sz w:val="30"/>
    </w:rPr>
  </w:style>
  <w:style w:type="paragraph" w:customStyle="1" w:styleId="Page1Title">
    <w:name w:val="Page1_Title"/>
    <w:basedOn w:val="Normal"/>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leGrid">
    <w:name w:val="Table Grid"/>
    <w:basedOn w:val="TableNormal"/>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al"/>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Normal"/>
    <w:rsid w:val="0048435F"/>
    <w:pPr>
      <w:spacing w:line="300" w:lineRule="atLeast"/>
    </w:pPr>
    <w:rPr>
      <w:sz w:val="24"/>
    </w:rPr>
  </w:style>
  <w:style w:type="character" w:customStyle="1" w:styleId="Heading1Char">
    <w:name w:val="Heading 1 Char"/>
    <w:link w:val="Heading1"/>
    <w:uiPriority w:val="99"/>
    <w:locked/>
    <w:rsid w:val="00B422EC"/>
    <w:rPr>
      <w:rFonts w:ascii="Arial" w:hAnsi="Arial" w:cs="Arial"/>
      <w:b/>
      <w:bCs/>
      <w:kern w:val="32"/>
      <w:sz w:val="36"/>
      <w:szCs w:val="32"/>
      <w:lang w:val="de-DE"/>
    </w:rPr>
  </w:style>
  <w:style w:type="character" w:styleId="Hyperlink">
    <w:name w:val="Hyperlink"/>
    <w:rsid w:val="00336854"/>
    <w:rPr>
      <w:rFonts w:ascii="Segoe UI" w:hAnsi="Segoe UI"/>
      <w:color w:val="0000FF"/>
      <w:sz w:val="18"/>
      <w:szCs w:val="18"/>
      <w:u w:val="single"/>
    </w:rPr>
  </w:style>
  <w:style w:type="paragraph" w:customStyle="1" w:styleId="MittleresRaster1-Akzent21">
    <w:name w:val="Mittleres Raster 1 - Akzent 21"/>
    <w:basedOn w:val="Normal"/>
    <w:uiPriority w:val="34"/>
    <w:qFormat/>
    <w:rsid w:val="00B422EC"/>
    <w:pPr>
      <w:ind w:left="720"/>
    </w:pPr>
  </w:style>
  <w:style w:type="paragraph" w:styleId="BalloonText">
    <w:name w:val="Balloon Text"/>
    <w:basedOn w:val="Normal"/>
    <w:link w:val="BalloonTextChar"/>
    <w:rsid w:val="00336854"/>
    <w:pPr>
      <w:spacing w:line="240" w:lineRule="auto"/>
    </w:pPr>
    <w:rPr>
      <w:sz w:val="18"/>
      <w:szCs w:val="18"/>
    </w:rPr>
  </w:style>
  <w:style w:type="character" w:customStyle="1" w:styleId="BalloonTextChar">
    <w:name w:val="Balloon Text Char"/>
    <w:link w:val="BalloonText"/>
    <w:rsid w:val="00336854"/>
    <w:rPr>
      <w:rFonts w:ascii="Segoe UI" w:hAnsi="Segoe UI"/>
      <w:sz w:val="18"/>
      <w:szCs w:val="18"/>
      <w:lang w:val="de-DE"/>
    </w:rPr>
  </w:style>
  <w:style w:type="paragraph" w:customStyle="1" w:styleId="MittlereListe2-Akzent21">
    <w:name w:val="Mittlere Liste 2 - Akzent 21"/>
    <w:hidden/>
    <w:uiPriority w:val="99"/>
    <w:semiHidden/>
    <w:rsid w:val="002E0B17"/>
    <w:rPr>
      <w:rFonts w:ascii="Arial" w:hAnsi="Arial"/>
      <w:lang w:val="de-DE"/>
    </w:rPr>
  </w:style>
  <w:style w:type="character" w:customStyle="1" w:styleId="FooterChar">
    <w:name w:val="Footer Char"/>
    <w:link w:val="Footer"/>
    <w:uiPriority w:val="99"/>
    <w:rsid w:val="00992A11"/>
    <w:rPr>
      <w:rFonts w:ascii="Segoe UI" w:hAnsi="Segoe UI"/>
      <w:bCs/>
      <w:noProof/>
      <w:sz w:val="12"/>
      <w:szCs w:val="24"/>
      <w:lang w:val="de-DE"/>
    </w:rPr>
  </w:style>
  <w:style w:type="character" w:styleId="UnresolvedMention">
    <w:name w:val="Unresolved Mention"/>
    <w:uiPriority w:val="99"/>
    <w:semiHidden/>
    <w:unhideWhenUsed/>
    <w:rsid w:val="000C210A"/>
    <w:rPr>
      <w:color w:val="605E5C"/>
      <w:shd w:val="clear" w:color="auto" w:fill="E1DFDD"/>
    </w:rPr>
  </w:style>
  <w:style w:type="paragraph" w:customStyle="1" w:styleId="Style12ptJustifiedLinespacing15lines">
    <w:name w:val="Style 12 pt Justified Line spacing:  1.5 lines"/>
    <w:basedOn w:val="Normal"/>
    <w:rsid w:val="00974F84"/>
    <w:rPr>
      <w:szCs w:val="20"/>
    </w:rPr>
  </w:style>
  <w:style w:type="paragraph" w:customStyle="1" w:styleId="Style12ptJustifiedLinespacing15lines1">
    <w:name w:val="Style 12 pt Justified Line spacing:  1.5 lines1"/>
    <w:basedOn w:val="Normal"/>
    <w:rsid w:val="00974F84"/>
    <w:pPr>
      <w:spacing w:before="120"/>
    </w:pPr>
    <w:rPr>
      <w:szCs w:val="20"/>
    </w:rPr>
  </w:style>
  <w:style w:type="character" w:customStyle="1" w:styleId="Headline">
    <w:name w:val="Headline"/>
    <w:basedOn w:val="DefaultParagraphFont"/>
    <w:rsid w:val="00A3756F"/>
    <w:rPr>
      <w:b/>
      <w:bCs/>
      <w:sz w:val="32"/>
    </w:rPr>
  </w:style>
  <w:style w:type="paragraph" w:customStyle="1" w:styleId="MonthDayYear">
    <w:name w:val="Month Day Year"/>
    <w:basedOn w:val="Normal"/>
    <w:rsid w:val="00643D8A"/>
    <w:pPr>
      <w:spacing w:before="120"/>
      <w:ind w:right="-1"/>
      <w:jc w:val="right"/>
    </w:pPr>
    <w:rPr>
      <w:szCs w:val="20"/>
    </w:rPr>
  </w:style>
  <w:style w:type="paragraph" w:customStyle="1" w:styleId="Topline">
    <w:name w:val="Topline"/>
    <w:basedOn w:val="Normal"/>
    <w:qFormat/>
    <w:rsid w:val="00472FEC"/>
    <w:pPr>
      <w:spacing w:before="560" w:after="560"/>
    </w:pPr>
    <w:rPr>
      <w:rFonts w:cs="Segoe UI"/>
      <w:szCs w:val="22"/>
    </w:rPr>
  </w:style>
  <w:style w:type="character" w:customStyle="1" w:styleId="AboutandContactBody">
    <w:name w:val="About and Contact Body"/>
    <w:basedOn w:val="DefaultParagraphFont"/>
    <w:rsid w:val="00336854"/>
    <w:rPr>
      <w:rFonts w:ascii="Segoe UI" w:hAnsi="Segoe UI"/>
      <w:sz w:val="18"/>
    </w:rPr>
  </w:style>
  <w:style w:type="character" w:customStyle="1" w:styleId="AboutandContactHeadline">
    <w:name w:val="About and Contact Headline"/>
    <w:basedOn w:val="DefaultParagraphFont"/>
    <w:rsid w:val="00336854"/>
    <w:rPr>
      <w:rFonts w:ascii="Segoe UI" w:hAnsi="Segoe UI"/>
      <w:b/>
      <w:bCs/>
      <w:sz w:val="18"/>
    </w:rPr>
  </w:style>
  <w:style w:type="paragraph" w:styleId="Revision">
    <w:name w:val="Revision"/>
    <w:hidden/>
    <w:uiPriority w:val="62"/>
    <w:unhideWhenUsed/>
    <w:rsid w:val="00CC5303"/>
    <w:rPr>
      <w:sz w:val="22"/>
    </w:rPr>
  </w:style>
  <w:style w:type="character" w:styleId="CommentReference">
    <w:name w:val="annotation reference"/>
    <w:basedOn w:val="DefaultParagraphFont"/>
    <w:rsid w:val="000A3AF4"/>
    <w:rPr>
      <w:sz w:val="16"/>
      <w:szCs w:val="16"/>
    </w:rPr>
  </w:style>
  <w:style w:type="paragraph" w:styleId="CommentText">
    <w:name w:val="annotation text"/>
    <w:basedOn w:val="Normal"/>
    <w:link w:val="CommentTextChar"/>
    <w:rsid w:val="000A3AF4"/>
    <w:pPr>
      <w:spacing w:line="240" w:lineRule="auto"/>
    </w:pPr>
    <w:rPr>
      <w:sz w:val="20"/>
      <w:szCs w:val="20"/>
    </w:rPr>
  </w:style>
  <w:style w:type="character" w:customStyle="1" w:styleId="CommentTextChar">
    <w:name w:val="Comment Text Char"/>
    <w:basedOn w:val="DefaultParagraphFont"/>
    <w:link w:val="CommentText"/>
    <w:rsid w:val="000A3AF4"/>
    <w:rPr>
      <w:sz w:val="20"/>
      <w:szCs w:val="20"/>
    </w:rPr>
  </w:style>
  <w:style w:type="paragraph" w:styleId="CommentSubject">
    <w:name w:val="annotation subject"/>
    <w:basedOn w:val="CommentText"/>
    <w:next w:val="CommentText"/>
    <w:link w:val="CommentSubjectChar"/>
    <w:rsid w:val="000A3AF4"/>
    <w:rPr>
      <w:b/>
      <w:bCs/>
    </w:rPr>
  </w:style>
  <w:style w:type="character" w:customStyle="1" w:styleId="CommentSubjectChar">
    <w:name w:val="Comment Subject Char"/>
    <w:basedOn w:val="CommentTextChar"/>
    <w:link w:val="CommentSubject"/>
    <w:rsid w:val="000A3AF4"/>
    <w:rPr>
      <w:b/>
      <w:bCs/>
      <w:sz w:val="20"/>
      <w:szCs w:val="20"/>
    </w:rPr>
  </w:style>
  <w:style w:type="paragraph" w:customStyle="1" w:styleId="He01Flietext">
    <w:name w:val="_He_01_Fließtext"/>
    <w:qFormat/>
    <w:rsid w:val="00963000"/>
    <w:pPr>
      <w:spacing w:after="160"/>
    </w:pPr>
    <w:rPr>
      <w:rFonts w:eastAsiaTheme="minorHAnsi" w:cstheme="minorBidi"/>
      <w:sz w:val="22"/>
      <w:szCs w:val="22"/>
      <w:lang w:val="de-DE"/>
    </w:rPr>
  </w:style>
  <w:style w:type="paragraph" w:customStyle="1" w:styleId="He02berschriftEbene2">
    <w:name w:val="_He_02_Überschrift Ebene 2"/>
    <w:next w:val="He01Flietext"/>
    <w:qFormat/>
    <w:rsid w:val="00963000"/>
    <w:pPr>
      <w:spacing w:after="113"/>
    </w:pPr>
    <w:rPr>
      <w:rFonts w:eastAsiaTheme="minorHAnsi" w:cstheme="minorBidi"/>
      <w:b/>
      <w:sz w:val="32"/>
      <w:szCs w:val="22"/>
      <w:lang w:val="de-DE"/>
    </w:rPr>
  </w:style>
  <w:style w:type="paragraph" w:styleId="NormalWeb">
    <w:name w:val="Normal (Web)"/>
    <w:basedOn w:val="Normal"/>
    <w:uiPriority w:val="99"/>
    <w:unhideWhenUsed/>
    <w:rsid w:val="00BB7251"/>
    <w:pPr>
      <w:spacing w:before="100" w:beforeAutospacing="1" w:after="100" w:afterAutospacing="1" w:line="240" w:lineRule="auto"/>
      <w:jc w:val="left"/>
    </w:pPr>
    <w:rPr>
      <w:rFonts w:ascii="Times New Roman" w:hAnsi="Times New Roman"/>
      <w:sz w:val="24"/>
      <w:lang w:val="tr-TR"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6661701">
      <w:bodyDiv w:val="1"/>
      <w:marLeft w:val="0"/>
      <w:marRight w:val="0"/>
      <w:marTop w:val="0"/>
      <w:marBottom w:val="0"/>
      <w:divBdr>
        <w:top w:val="none" w:sz="0" w:space="0" w:color="auto"/>
        <w:left w:val="none" w:sz="0" w:space="0" w:color="auto"/>
        <w:bottom w:val="none" w:sz="0" w:space="0" w:color="auto"/>
        <w:right w:val="none" w:sz="0" w:space="0" w:color="auto"/>
      </w:divBdr>
    </w:div>
    <w:div w:id="830367474">
      <w:bodyDiv w:val="1"/>
      <w:marLeft w:val="0"/>
      <w:marRight w:val="0"/>
      <w:marTop w:val="0"/>
      <w:marBottom w:val="0"/>
      <w:divBdr>
        <w:top w:val="none" w:sz="0" w:space="0" w:color="auto"/>
        <w:left w:val="none" w:sz="0" w:space="0" w:color="auto"/>
        <w:bottom w:val="none" w:sz="0" w:space="0" w:color="auto"/>
        <w:right w:val="none" w:sz="0" w:space="0" w:color="auto"/>
      </w:divBdr>
    </w:div>
    <w:div w:id="1303580746">
      <w:bodyDiv w:val="1"/>
      <w:marLeft w:val="0"/>
      <w:marRight w:val="0"/>
      <w:marTop w:val="0"/>
      <w:marBottom w:val="0"/>
      <w:divBdr>
        <w:top w:val="none" w:sz="0" w:space="0" w:color="auto"/>
        <w:left w:val="none" w:sz="0" w:space="0" w:color="auto"/>
        <w:bottom w:val="none" w:sz="0" w:space="0" w:color="auto"/>
        <w:right w:val="none" w:sz="0" w:space="0" w:color="auto"/>
      </w:divBdr>
    </w:div>
    <w:div w:id="1374620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henkel.com"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emf"/></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rohng\AppData\Local\Temp\Temp1_Completed.zip\Completed\segoe-Henkel-press-release-template-2020-english.dotx" TargetMode="External"/></Relationships>
</file>

<file path=word/theme/theme1.xml><?xml version="1.0" encoding="utf-8"?>
<a:theme xmlns:a="http://schemas.openxmlformats.org/drawingml/2006/main" name="Henkel Theme">
  <a:themeElements>
    <a:clrScheme name="Custom 4">
      <a:dk1>
        <a:srgbClr val="000000"/>
      </a:dk1>
      <a:lt1>
        <a:srgbClr val="FFFFFF"/>
      </a:lt1>
      <a:dk2>
        <a:srgbClr val="E1000F"/>
      </a:dk2>
      <a:lt2>
        <a:srgbClr val="E6E7E7"/>
      </a:lt2>
      <a:accent1>
        <a:srgbClr val="5F6973"/>
      </a:accent1>
      <a:accent2>
        <a:srgbClr val="AFB4B9"/>
      </a:accent2>
      <a:accent3>
        <a:srgbClr val="00AA75"/>
      </a:accent3>
      <a:accent4>
        <a:srgbClr val="004C79"/>
      </a:accent4>
      <a:accent5>
        <a:srgbClr val="9A141B"/>
      </a:accent5>
      <a:accent6>
        <a:srgbClr val="FFDB23"/>
      </a:accent6>
      <a:hlink>
        <a:srgbClr val="0563C1"/>
      </a:hlink>
      <a:folHlink>
        <a:srgbClr val="954F72"/>
      </a:folHlink>
    </a:clrScheme>
    <a:fontScheme name="Henkel Template">
      <a:majorFont>
        <a:latin typeface="Segoe UI"/>
        <a:ea typeface=""/>
        <a:cs typeface=""/>
      </a:majorFont>
      <a:minorFont>
        <a:latin typeface="Segoe U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ED1C24"/>
        </a:solidFill>
        <a:ln>
          <a:noFill/>
        </a:ln>
        <a:extLst>
          <a:ext uri="{91240B29-F687-4F45-9708-019B960494DF}">
            <a14:hiddenLine xmlns:a14="http://schemas.microsoft.com/office/drawing/2010/main" w="9525">
              <a:solidFill>
                <a:srgbClr val="000000"/>
              </a:solidFill>
              <a:round/>
              <a:headEnd/>
              <a:tailEnd/>
            </a14:hiddenLine>
          </a:ext>
        </a:extLst>
      </a:spPr>
      <a:bodyPr rot="0" vert="horz" wrap="square" lIns="91440" tIns="45720" rIns="91440" bIns="45720" anchor="t" anchorCtr="0" upright="1">
        <a:noAutofit/>
      </a:bodyPr>
      <a:lstStyle/>
    </a:spDef>
    <a:lnDef>
      <a:spPr bwMode="auto">
        <a:xfrm>
          <a:off x="0" y="0"/>
          <a:ext cx="1" cy="1"/>
        </a:xfrm>
        <a:custGeom>
          <a:avLst/>
          <a:gdLst/>
          <a:ahLst/>
          <a:cxnLst/>
          <a:rect l="0" t="0" r="0" b="0"/>
          <a:pathLst/>
        </a:custGeom>
        <a:solidFill>
          <a:schemeClr val="bg1"/>
        </a:solidFill>
        <a:ln w="9525" cap="flat" cmpd="sng" algn="ctr">
          <a:solidFill>
            <a:schemeClr val="tx1"/>
          </a:solidFill>
          <a:prstDash val="solid"/>
          <a:round/>
          <a:headEnd type="none" w="med" len="med"/>
          <a:tailEnd type="none" w="med" len="med"/>
        </a:ln>
        <a:effectLst/>
        <a:extLst>
          <a:ext uri="{AF507438-7753-43E0-B8FC-AC1667EBCBE1}">
            <a14:hiddenEffects xmlns:a14="http://schemas.microsoft.com/office/drawing/2010/main">
              <a:effectLst>
                <a:outerShdw dist="35921" dir="2700000" algn="ctr" rotWithShape="0">
                  <a:schemeClr val="bg2"/>
                </a:outerShdw>
              </a:effectLst>
            </a14:hiddenEffects>
          </a:ext>
        </a:extLst>
      </a:spPr>
      <a:bodyPr vert="horz" wrap="none" lIns="90000" tIns="46800" rIns="90000" bIns="46800" numCol="1" anchor="ctr" anchorCtr="0" compatLnSpc="1">
        <a:prstTxWarp prst="textNoShape">
          <a:avLst/>
        </a:prstTxWarp>
      </a:bodyPr>
      <a:lstStyle>
        <a:defPPr marL="0" marR="0" indent="0" algn="ctr" defTabSz="914400" rtl="0" eaLnBrk="1" fontAlgn="base" latinLnBrk="0" hangingPunct="1">
          <a:lnSpc>
            <a:spcPct val="105000"/>
          </a:lnSpc>
          <a:spcBef>
            <a:spcPct val="0"/>
          </a:spcBef>
          <a:spcAft>
            <a:spcPct val="0"/>
          </a:spcAft>
          <a:buClr>
            <a:schemeClr val="tx2"/>
          </a:buClr>
          <a:buSzPct val="120000"/>
          <a:buFontTx/>
          <a:buNone/>
          <a:tabLst/>
          <a:defRPr kumimoji="0" lang="de-DE" sz="2000" b="0" i="0" u="none" strike="noStrike" cap="none" normalizeH="0" baseline="0" smtClean="0">
            <a:ln>
              <a:noFill/>
            </a:ln>
            <a:solidFill>
              <a:schemeClr val="tx1"/>
            </a:solidFill>
            <a:effectLst/>
            <a:latin typeface="Arial" charset="0"/>
            <a:cs typeface="Arial" charset="0"/>
          </a:defRPr>
        </a:defPPr>
      </a:lstStyle>
    </a:lnDef>
  </a:objectDefaults>
  <a:extraClrSchemeLst>
    <a:extraClrScheme>
      <a:clrScheme name="Standarddesign 1">
        <a:dk1>
          <a:srgbClr val="000000"/>
        </a:dk1>
        <a:lt1>
          <a:srgbClr val="FFFFFF"/>
        </a:lt1>
        <a:dk2>
          <a:srgbClr val="E1000F"/>
        </a:dk2>
        <a:lt2>
          <a:srgbClr val="CDD2D2"/>
        </a:lt2>
        <a:accent1>
          <a:srgbClr val="AFB4B9"/>
        </a:accent1>
        <a:accent2>
          <a:srgbClr val="828C96"/>
        </a:accent2>
        <a:accent3>
          <a:srgbClr val="FFFFFF"/>
        </a:accent3>
        <a:accent4>
          <a:srgbClr val="000000"/>
        </a:accent4>
        <a:accent5>
          <a:srgbClr val="D4D6D9"/>
        </a:accent5>
        <a:accent6>
          <a:srgbClr val="757E87"/>
        </a:accent6>
        <a:hlink>
          <a:srgbClr val="5F6973"/>
        </a:hlink>
        <a:folHlink>
          <a:srgbClr val="0078C8"/>
        </a:folHlink>
      </a:clrScheme>
      <a:clrMap bg1="lt1" tx1="dk1" bg2="lt2" tx2="dk2" accent1="accent1" accent2="accent2" accent3="accent3" accent4="accent4" accent5="accent5" accent6="accent6" hlink="hlink" folHlink="folHlink"/>
    </a:extraClrScheme>
  </a:extraClrSchemeLst>
  <a:custClrLst>
    <a:custClr name="Henkel Red">
      <a:srgbClr val="E1000F"/>
    </a:custClr>
    <a:custClr name="White">
      <a:srgbClr val="FFFFFF"/>
    </a:custClr>
    <a:custClr name="Black">
      <a:srgbClr val="000000"/>
    </a:custClr>
    <a:custClr name="Grey 1">
      <a:srgbClr val="5F6973"/>
    </a:custClr>
    <a:custClr name="Grey 2">
      <a:srgbClr val="AFB4B9"/>
    </a:custClr>
    <a:custClr name="Grey 3">
      <a:srgbClr val="E6E7E7"/>
    </a:custClr>
    <a:custClr name="Green">
      <a:srgbClr val="00AA75"/>
    </a:custClr>
    <a:custClr name="Blue">
      <a:srgbClr val="004C79"/>
    </a:custClr>
    <a:custClr name="Accent Dark Red">
      <a:srgbClr val="9A141B"/>
    </a:custClr>
    <a:custClr name="Accent Yellow 1">
      <a:srgbClr val="FFDB23"/>
    </a:custClr>
    <a:custClr name="Accent Yellow 2">
      <a:srgbClr val="FCF092"/>
    </a:custClr>
    <a:custClr name="Accent Green">
      <a:srgbClr val="A7DC92"/>
    </a:custClr>
    <a:custClr name="Accent Blue 1">
      <a:srgbClr val="55CAD3"/>
    </a:custClr>
    <a:custClr name="Accent Blue 2">
      <a:srgbClr val="0078C8"/>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72f792e8-4dad-42c1-ad63-44982727bf4d" ContentTypeId="0x01" PreviousValue="fals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78C412AB7BD75244A4AD465861CD4C6E" ma:contentTypeVersion="18" ma:contentTypeDescription="Ein neues Dokument erstellen." ma:contentTypeScope="" ma:versionID="fb74fb0016f8a88c70f66cccf3a02979">
  <xsd:schema xmlns:xsd="http://www.w3.org/2001/XMLSchema" xmlns:xs="http://www.w3.org/2001/XMLSchema" xmlns:p="http://schemas.microsoft.com/office/2006/metadata/properties" xmlns:ns2="2b1ed756-d086-4fdf-a17a-21742199d804" xmlns:ns3="33270825-9502-4f44-99e1-0b2736f161aa" xmlns:ns4="ef406d6b-70e0-427c-b08d-4edfc77771aa" targetNamespace="http://schemas.microsoft.com/office/2006/metadata/properties" ma:root="true" ma:fieldsID="04a0dda578fa477b492c8856463eb491" ns2:_="" ns3:_="" ns4:_="">
    <xsd:import namespace="2b1ed756-d086-4fdf-a17a-21742199d804"/>
    <xsd:import namespace="33270825-9502-4f44-99e1-0b2736f161aa"/>
    <xsd:import namespace="ef406d6b-70e0-427c-b08d-4edfc77771aa"/>
    <xsd:element name="properties">
      <xsd:complexType>
        <xsd:sequence>
          <xsd:element name="documentManagement">
            <xsd:complexType>
              <xsd:all>
                <xsd:element ref="ns2:MediaServiceMetadata" minOccurs="0"/>
                <xsd:element ref="ns2:MediaServiceFastMetadata" minOccurs="0"/>
                <xsd:element ref="ns2:MediaServiceEventHashCode" minOccurs="0"/>
                <xsd:element ref="ns2:MediaServiceGenerationTime" minOccurs="0"/>
                <xsd:element ref="ns2:MediaServiceAutoTags" minOccurs="0"/>
                <xsd:element ref="ns2:MediaServiceOCR"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2:MediaLengthInSecond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1ed756-d086-4fdf-a17a-21742199d80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72f792e8-4dad-42c1-ad63-44982727bf4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3270825-9502-4f44-99e1-0b2736f161aa" elementFormDefault="qualified">
    <xsd:import namespace="http://schemas.microsoft.com/office/2006/documentManagement/types"/>
    <xsd:import namespace="http://schemas.microsoft.com/office/infopath/2007/PartnerControls"/>
    <xsd:element name="SharedWithUsers" ma:index="1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Freigegeben für -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f406d6b-70e0-427c-b08d-4edfc77771aa"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6bec13d3-e295-4160-a51a-24621d98b0e2}" ma:internalName="TaxCatchAll" ma:showField="CatchAllData" ma:web="33270825-9502-4f44-99e1-0b2736f161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TaxCatchAll xmlns="ef406d6b-70e0-427c-b08d-4edfc77771aa" xsi:nil="true"/>
    <lcf76f155ced4ddcb4097134ff3c332f xmlns="2b1ed756-d086-4fdf-a17a-21742199d804">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0E590B4-7A0D-4F62-ACD8-2A023F14A264}">
  <ds:schemaRefs>
    <ds:schemaRef ds:uri="Microsoft.SharePoint.Taxonomy.ContentTypeSync"/>
  </ds:schemaRefs>
</ds:datastoreItem>
</file>

<file path=customXml/itemProps2.xml><?xml version="1.0" encoding="utf-8"?>
<ds:datastoreItem xmlns:ds="http://schemas.openxmlformats.org/officeDocument/2006/customXml" ds:itemID="{2CB53B29-CB05-4BEA-B76A-0A57168091AC}">
  <ds:schemaRefs>
    <ds:schemaRef ds:uri="http://schemas.openxmlformats.org/officeDocument/2006/bibliography"/>
  </ds:schemaRefs>
</ds:datastoreItem>
</file>

<file path=customXml/itemProps3.xml><?xml version="1.0" encoding="utf-8"?>
<ds:datastoreItem xmlns:ds="http://schemas.openxmlformats.org/officeDocument/2006/customXml" ds:itemID="{EC226D13-73FC-4A7A-93C2-AC11939BB4A9}">
  <ds:schemaRefs>
    <ds:schemaRef ds:uri="http://schemas.microsoft.com/sharepoint/v3/contenttype/forms"/>
  </ds:schemaRefs>
</ds:datastoreItem>
</file>

<file path=customXml/itemProps4.xml><?xml version="1.0" encoding="utf-8"?>
<ds:datastoreItem xmlns:ds="http://schemas.openxmlformats.org/officeDocument/2006/customXml" ds:itemID="{9DD11EB1-BAFE-429E-9E14-FBA510E93C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1ed756-d086-4fdf-a17a-21742199d804"/>
    <ds:schemaRef ds:uri="33270825-9502-4f44-99e1-0b2736f161aa"/>
    <ds:schemaRef ds:uri="ef406d6b-70e0-427c-b08d-4edfc77771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F3245D12-BDB4-413F-ABB3-2AF0CF323A38}">
  <ds:schemaRefs>
    <ds:schemaRef ds:uri="http://schemas.microsoft.com/office/2006/metadata/properties"/>
    <ds:schemaRef ds:uri="http://schemas.microsoft.com/office/infopath/2007/PartnerControls"/>
    <ds:schemaRef ds:uri="ef406d6b-70e0-427c-b08d-4edfc77771aa"/>
    <ds:schemaRef ds:uri="2b1ed756-d086-4fdf-a17a-21742199d804"/>
  </ds:schemaRefs>
</ds:datastoreItem>
</file>

<file path=docProps/app.xml><?xml version="1.0" encoding="utf-8"?>
<Properties xmlns="http://schemas.openxmlformats.org/officeDocument/2006/extended-properties" xmlns:vt="http://schemas.openxmlformats.org/officeDocument/2006/docPropsVTypes">
  <Template>segoe-Henkel-press-release-template-2020-english.dotx</Template>
  <TotalTime>0</TotalTime>
  <Pages>1</Pages>
  <Words>419</Words>
  <Characters>2390</Characters>
  <Application>Microsoft Office Word</Application>
  <DocSecurity>0</DocSecurity>
  <Lines>19</Lines>
  <Paragraphs>5</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Pressemitteilung</vt:lpstr>
      <vt:lpstr>Pressemitteilung</vt:lpstr>
    </vt:vector>
  </TitlesOfParts>
  <Company>Henkel AG &amp; Co. KGaA</Company>
  <LinksUpToDate>false</LinksUpToDate>
  <CharactersWithSpaces>2804</CharactersWithSpaces>
  <SharedDoc>false</SharedDoc>
  <HLinks>
    <vt:vector size="6" baseType="variant">
      <vt:variant>
        <vt:i4>2490428</vt:i4>
      </vt:variant>
      <vt:variant>
        <vt:i4>0</vt:i4>
      </vt:variant>
      <vt:variant>
        <vt:i4>0</vt:i4>
      </vt:variant>
      <vt:variant>
        <vt:i4>5</vt:i4>
      </vt:variant>
      <vt:variant>
        <vt:lpwstr>http://www.henkel.com/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Henkel</dc:creator>
  <cp:keywords/>
  <dc:description/>
  <cp:lastModifiedBy>Oznur Cati</cp:lastModifiedBy>
  <cp:revision>6</cp:revision>
  <cp:lastPrinted>2016-11-16T01:11:00Z</cp:lastPrinted>
  <dcterms:created xsi:type="dcterms:W3CDTF">2023-02-13T08:03:00Z</dcterms:created>
  <dcterms:modified xsi:type="dcterms:W3CDTF">2023-02-13T11:54:00Z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0x01010078C412AB7BD75244A4AD465861CD4C6E</vt:lpwstr>
  </property>
  <property fmtid="{D5CDD505-2E9C-101B-9397-08002B2CF9AE}" pid="3" name="MediaServiceImageTags">
    <vt:lpwstr/>
  </property>
  <property fmtid="{D5CDD505-2E9C-101B-9397-08002B2CF9AE}" pid="4" name="GrammarlyDocumentId">
    <vt:lpwstr>99379618810de73168870146f93ef9cea3bf0686101791781d6f9f9c98297679</vt:lpwstr>
  </property>
</Properties>
</file>