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5A362993" w:rsidR="00B422EC" w:rsidRPr="00BF6F73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BF6F7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8E0EB4" w:rsidRPr="008E0EB4">
        <w:rPr>
          <w:rFonts w:ascii="Segoe UI" w:hAnsi="Segoe UI" w:cs="Segoe UI"/>
          <w:sz w:val="22"/>
          <w:szCs w:val="22"/>
          <w:lang w:val="hu-HU"/>
        </w:rPr>
        <w:t xml:space="preserve">2023. március </w:t>
      </w:r>
      <w:r w:rsidR="00211555">
        <w:rPr>
          <w:rFonts w:ascii="Segoe UI" w:hAnsi="Segoe UI" w:cs="Segoe UI"/>
          <w:sz w:val="22"/>
          <w:szCs w:val="22"/>
          <w:lang w:val="hu-HU"/>
        </w:rPr>
        <w:t>14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.</w:t>
      </w:r>
    </w:p>
    <w:p w14:paraId="11865A25" w14:textId="77777777" w:rsidR="008E0EB4" w:rsidRDefault="008E0EB4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7208D49C" w14:textId="01A8A3C4" w:rsidR="00B24BDD" w:rsidRPr="00211555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 w:cs="Segoe UI"/>
          <w:sz w:val="22"/>
          <w:szCs w:val="22"/>
          <w:lang w:val="hu-HU"/>
        </w:rPr>
        <w:t>A Henkel közzétette 2022. évi fenntarthatósági jelentését</w:t>
      </w:r>
    </w:p>
    <w:p w14:paraId="3D9F3872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536B4A2" w14:textId="77777777" w:rsidR="00B24BDD" w:rsidRPr="00B24BDD" w:rsidRDefault="00B24BDD" w:rsidP="00B24BDD">
      <w:pPr>
        <w:spacing w:line="276" w:lineRule="auto"/>
        <w:jc w:val="both"/>
        <w:rPr>
          <w:rFonts w:ascii="Segoe UI" w:hAnsi="Segoe UI"/>
          <w:b/>
          <w:bCs/>
          <w:sz w:val="32"/>
          <w:lang w:val="hu-HU"/>
        </w:rPr>
      </w:pPr>
      <w:r w:rsidRPr="00B24BDD">
        <w:rPr>
          <w:rFonts w:ascii="Segoe UI" w:hAnsi="Segoe UI"/>
          <w:b/>
          <w:bCs/>
          <w:sz w:val="32"/>
          <w:lang w:val="hu-HU"/>
        </w:rPr>
        <w:t>A Henkel az éghajlatvédelem és a társadalmi szerepvállalás terén elért fejlesztésekkel halad előre a fenntarthatóság terén</w:t>
      </w:r>
    </w:p>
    <w:p w14:paraId="7F051431" w14:textId="2C9CC4CD" w:rsidR="008E0EB4" w:rsidRPr="00211555" w:rsidRDefault="008E0EB4" w:rsidP="008E0EB4">
      <w:pPr>
        <w:spacing w:after="80"/>
        <w:ind w:right="-108"/>
        <w:rPr>
          <w:rStyle w:val="Headline"/>
          <w:rFonts w:ascii="Segoe UI" w:hAnsi="Segoe UI" w:cs="Segoe UI"/>
          <w:color w:val="000000"/>
          <w:sz w:val="22"/>
          <w:szCs w:val="22"/>
          <w:lang w:val="hu-HU"/>
        </w:rPr>
      </w:pPr>
      <w:r w:rsidRPr="00211555">
        <w:rPr>
          <w:rStyle w:val="Headline"/>
          <w:rFonts w:ascii="Segoe UI" w:hAnsi="Segoe UI" w:cs="Segoe UI"/>
          <w:color w:val="000000"/>
          <w:szCs w:val="20"/>
          <w:lang w:val="hu-HU"/>
        </w:rPr>
        <w:br/>
      </w:r>
    </w:p>
    <w:p w14:paraId="6A699224" w14:textId="702CC80D" w:rsidR="00B24BDD" w:rsidRPr="00211555" w:rsidRDefault="00B24BDD" w:rsidP="00B24BDD">
      <w:pPr>
        <w:pStyle w:val="Listaszerbekezds"/>
        <w:numPr>
          <w:ilvl w:val="0"/>
          <w:numId w:val="8"/>
        </w:numPr>
        <w:rPr>
          <w:rFonts w:cs="Segoe UI"/>
          <w:szCs w:val="22"/>
          <w:lang w:val="hu-HU"/>
        </w:rPr>
      </w:pPr>
      <w:r w:rsidRPr="00211555">
        <w:rPr>
          <w:rFonts w:cs="Segoe UI"/>
          <w:szCs w:val="22"/>
          <w:lang w:val="hu-HU"/>
        </w:rPr>
        <w:t xml:space="preserve">Klímavédelem: A megújuló villamosenergia felhasználásának aránya a gyárakban világszerte 70 százalékra </w:t>
      </w:r>
      <w:r w:rsidR="00211555">
        <w:rPr>
          <w:rFonts w:cs="Segoe UI"/>
          <w:szCs w:val="22"/>
          <w:lang w:val="hu-HU"/>
        </w:rPr>
        <w:t>nőtt</w:t>
      </w:r>
      <w:r w:rsidRPr="00211555">
        <w:rPr>
          <w:rFonts w:cs="Segoe UI"/>
          <w:szCs w:val="22"/>
          <w:lang w:val="hu-HU"/>
        </w:rPr>
        <w:t xml:space="preserve">, </w:t>
      </w:r>
      <w:r w:rsidR="00211555">
        <w:rPr>
          <w:rFonts w:cs="Segoe UI"/>
          <w:szCs w:val="22"/>
          <w:lang w:val="hu-HU"/>
        </w:rPr>
        <w:t>és</w:t>
      </w:r>
      <w:r w:rsidRPr="00211555">
        <w:rPr>
          <w:rFonts w:cs="Segoe UI"/>
          <w:szCs w:val="22"/>
          <w:lang w:val="hu-HU"/>
        </w:rPr>
        <w:t xml:space="preserve"> </w:t>
      </w:r>
      <w:r w:rsidR="00211555" w:rsidRPr="00211555">
        <w:rPr>
          <w:rFonts w:cs="Segoe UI"/>
          <w:szCs w:val="22"/>
          <w:lang w:val="hu-HU"/>
        </w:rPr>
        <w:t xml:space="preserve">a </w:t>
      </w:r>
      <w:r w:rsidR="00211555" w:rsidRPr="00211555">
        <w:rPr>
          <w:rFonts w:cs="Segoe UI"/>
          <w:lang w:val="hu-HU"/>
        </w:rPr>
        <w:t>CO</w:t>
      </w:r>
      <w:r w:rsidR="00211555" w:rsidRPr="00211555">
        <w:rPr>
          <w:rFonts w:cs="Segoe UI"/>
          <w:lang w:val="hu-HU"/>
        </w:rPr>
        <w:softHyphen/>
      </w:r>
      <w:r w:rsidR="00211555" w:rsidRPr="00211555">
        <w:rPr>
          <w:rFonts w:asciiTheme="minorHAnsi" w:hAnsiTheme="minorHAnsi" w:cstheme="minorHAnsi"/>
          <w:color w:val="202124"/>
          <w:shd w:val="clear" w:color="auto" w:fill="FFFFFF"/>
          <w:vertAlign w:val="subscript"/>
          <w:lang w:val="hu-HU"/>
        </w:rPr>
        <w:t>2</w:t>
      </w:r>
      <w:r w:rsidR="00211555" w:rsidRPr="00211555">
        <w:rPr>
          <w:rFonts w:asciiTheme="minorHAnsi" w:hAnsiTheme="minorHAnsi" w:cstheme="minorHAnsi"/>
          <w:color w:val="202124"/>
          <w:shd w:val="clear" w:color="auto" w:fill="FFFFFF"/>
          <w:lang w:val="hu-HU"/>
        </w:rPr>
        <w:t>-</w:t>
      </w:r>
      <w:r w:rsidR="00211555" w:rsidRPr="00211555">
        <w:rPr>
          <w:lang w:val="hu-HU"/>
        </w:rPr>
        <w:t>kibocsátás</w:t>
      </w:r>
      <w:r w:rsidR="00211555" w:rsidRPr="00211555">
        <w:rPr>
          <w:rFonts w:cs="Segoe UI"/>
          <w:szCs w:val="22"/>
          <w:lang w:val="hu-HU"/>
        </w:rPr>
        <w:t xml:space="preserve">t </w:t>
      </w:r>
      <w:r w:rsidRPr="00211555">
        <w:rPr>
          <w:rFonts w:cs="Segoe UI"/>
          <w:szCs w:val="22"/>
          <w:lang w:val="hu-HU"/>
        </w:rPr>
        <w:t>55 százalékkal csökkent (egy tonna termékre vetítve)</w:t>
      </w:r>
    </w:p>
    <w:p w14:paraId="6F185773" w14:textId="77777777" w:rsidR="00B24BDD" w:rsidRPr="00211555" w:rsidRDefault="00B24BDD" w:rsidP="00B24BDD">
      <w:pPr>
        <w:pStyle w:val="Listaszerbekezds"/>
        <w:numPr>
          <w:ilvl w:val="0"/>
          <w:numId w:val="8"/>
        </w:numPr>
        <w:rPr>
          <w:rFonts w:cs="Segoe UI"/>
          <w:szCs w:val="22"/>
          <w:lang w:val="hu-HU"/>
        </w:rPr>
      </w:pPr>
      <w:r w:rsidRPr="00211555">
        <w:rPr>
          <w:rFonts w:cs="Segoe UI"/>
          <w:szCs w:val="22"/>
          <w:lang w:val="hu-HU"/>
        </w:rPr>
        <w:t>Körkörös gazdaság: További előrelépés a 100 százalékban újrahasznosítható és újrafelhasználható csomagolások felé</w:t>
      </w:r>
    </w:p>
    <w:p w14:paraId="13DFD7F5" w14:textId="69F1905E" w:rsidR="00B24BDD" w:rsidRPr="00211555" w:rsidRDefault="00B24BDD" w:rsidP="00B24BDD">
      <w:pPr>
        <w:pStyle w:val="Listaszerbekezds"/>
        <w:numPr>
          <w:ilvl w:val="0"/>
          <w:numId w:val="8"/>
        </w:numPr>
        <w:rPr>
          <w:rFonts w:cs="Segoe UI"/>
          <w:szCs w:val="22"/>
          <w:lang w:val="hu-HU"/>
        </w:rPr>
      </w:pPr>
      <w:r w:rsidRPr="00211555">
        <w:rPr>
          <w:rFonts w:cs="Segoe UI"/>
          <w:szCs w:val="22"/>
          <w:lang w:val="hu-HU"/>
        </w:rPr>
        <w:t xml:space="preserve">Társadalmi szerepvállalás: 6 millió eurós szolidaritási program </w:t>
      </w:r>
      <w:r w:rsidR="00211555">
        <w:rPr>
          <w:rFonts w:cs="Segoe UI"/>
          <w:szCs w:val="22"/>
          <w:lang w:val="hu-HU"/>
        </w:rPr>
        <w:t>U</w:t>
      </w:r>
      <w:r w:rsidRPr="00211555">
        <w:rPr>
          <w:rFonts w:cs="Segoe UI"/>
          <w:szCs w:val="22"/>
          <w:lang w:val="hu-HU"/>
        </w:rPr>
        <w:t>krajna számára</w:t>
      </w:r>
    </w:p>
    <w:p w14:paraId="0D6C8B2D" w14:textId="77777777" w:rsidR="00B24BDD" w:rsidRPr="00211555" w:rsidRDefault="00B24BDD" w:rsidP="00B24BDD">
      <w:pPr>
        <w:pStyle w:val="Listaszerbekezds"/>
        <w:numPr>
          <w:ilvl w:val="0"/>
          <w:numId w:val="8"/>
        </w:numPr>
        <w:rPr>
          <w:rFonts w:cs="Segoe UI"/>
          <w:szCs w:val="22"/>
          <w:lang w:val="hu-HU"/>
        </w:rPr>
      </w:pPr>
      <w:r w:rsidRPr="00211555">
        <w:rPr>
          <w:rFonts w:cs="Segoe UI"/>
          <w:szCs w:val="22"/>
          <w:lang w:val="hu-HU"/>
        </w:rPr>
        <w:t>Nemek közötti egyenlőségre való törekvés: A nők részarányának további növelése a vezetői pozíciókban</w:t>
      </w:r>
    </w:p>
    <w:p w14:paraId="18240788" w14:textId="6014440D" w:rsidR="00B24BDD" w:rsidRPr="00211555" w:rsidRDefault="00B24BDD" w:rsidP="00B24BDD">
      <w:pPr>
        <w:pStyle w:val="Listaszerbekezds"/>
        <w:numPr>
          <w:ilvl w:val="0"/>
          <w:numId w:val="8"/>
        </w:numPr>
        <w:rPr>
          <w:rFonts w:cs="Segoe UI"/>
          <w:szCs w:val="22"/>
          <w:lang w:val="hu-HU"/>
        </w:rPr>
      </w:pPr>
      <w:r w:rsidRPr="00211555">
        <w:rPr>
          <w:rFonts w:cs="Segoe UI"/>
          <w:szCs w:val="22"/>
          <w:lang w:val="hu-HU"/>
        </w:rPr>
        <w:t>"</w:t>
      </w:r>
      <w:r w:rsidR="009F092B">
        <w:rPr>
          <w:rFonts w:cs="Segoe UI"/>
          <w:szCs w:val="22"/>
          <w:lang w:val="hu-HU"/>
        </w:rPr>
        <w:t>F</w:t>
      </w:r>
      <w:r w:rsidRPr="00211555">
        <w:rPr>
          <w:rFonts w:cs="Segoe UI"/>
          <w:szCs w:val="22"/>
          <w:lang w:val="hu-HU"/>
        </w:rPr>
        <w:t>enntarthatóságban</w:t>
      </w:r>
      <w:r w:rsidR="009F092B" w:rsidRPr="009F092B">
        <w:rPr>
          <w:rFonts w:cs="Segoe UI"/>
          <w:szCs w:val="22"/>
          <w:lang w:val="hu-HU"/>
        </w:rPr>
        <w:t xml:space="preserve"> </w:t>
      </w:r>
      <w:r w:rsidR="009F092B">
        <w:rPr>
          <w:rFonts w:cs="Segoe UI"/>
          <w:szCs w:val="22"/>
          <w:lang w:val="hu-HU"/>
        </w:rPr>
        <w:t>ú</w:t>
      </w:r>
      <w:r w:rsidR="009F092B" w:rsidRPr="00211555">
        <w:rPr>
          <w:rFonts w:cs="Segoe UI"/>
          <w:szCs w:val="22"/>
          <w:lang w:val="hu-HU"/>
        </w:rPr>
        <w:t>ttörő</w:t>
      </w:r>
      <w:r w:rsidR="009F092B">
        <w:rPr>
          <w:rFonts w:cs="Segoe UI"/>
          <w:szCs w:val="22"/>
          <w:lang w:val="hu-HU"/>
        </w:rPr>
        <w:t>i</w:t>
      </w:r>
      <w:r w:rsidRPr="00211555">
        <w:rPr>
          <w:rFonts w:cs="Segoe UI"/>
          <w:szCs w:val="22"/>
          <w:lang w:val="hu-HU"/>
        </w:rPr>
        <w:t>": Globális munkavállalói elkötelez</w:t>
      </w:r>
      <w:r w:rsidR="009F092B">
        <w:rPr>
          <w:rFonts w:cs="Segoe UI"/>
          <w:szCs w:val="22"/>
          <w:lang w:val="hu-HU"/>
        </w:rPr>
        <w:t xml:space="preserve">ődési </w:t>
      </w:r>
      <w:r w:rsidRPr="00211555">
        <w:rPr>
          <w:rFonts w:cs="Segoe UI"/>
          <w:szCs w:val="22"/>
          <w:lang w:val="hu-HU"/>
        </w:rPr>
        <w:t>program sikeres bevezetése</w:t>
      </w:r>
    </w:p>
    <w:p w14:paraId="5F2A4E20" w14:textId="24CE8CE7" w:rsidR="008E0EB4" w:rsidRPr="00211555" w:rsidRDefault="008E0EB4" w:rsidP="008E0EB4">
      <w:pPr>
        <w:spacing w:after="80"/>
        <w:ind w:right="-108"/>
        <w:rPr>
          <w:rStyle w:val="Headline"/>
          <w:rFonts w:cs="Segoe UI"/>
          <w:color w:val="000000"/>
          <w:szCs w:val="20"/>
          <w:lang w:val="hu-HU"/>
        </w:rPr>
      </w:pPr>
    </w:p>
    <w:p w14:paraId="24F69A02" w14:textId="77777777" w:rsidR="009F092B" w:rsidRDefault="00B24BDD" w:rsidP="00B24BDD">
      <w:pPr>
        <w:spacing w:line="276" w:lineRule="auto"/>
        <w:jc w:val="both"/>
        <w:rPr>
          <w:rFonts w:ascii="Segoe UI" w:hAnsi="Segoe UI"/>
          <w:sz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A Henkel közzétette 32. Fenntarthatósági jelentését, amelyben bemutatja teljesítményét, valamint a fenntarthatósági stratégia és a célok megvalósítása terén elért eredményeit. A nagy kihívásokkal teli piaci környezetben a vállalat többek között számos kulcsfontosságú dimenzióban képes volt előrelépést elérni a fenntarthatóság terén, különösen a </w:t>
      </w:r>
      <w:r w:rsidRPr="00B24BDD">
        <w:rPr>
          <w:rFonts w:ascii="Segoe UI" w:hAnsi="Segoe UI" w:cs="Segoe UI"/>
          <w:sz w:val="22"/>
          <w:lang w:val="hu-HU"/>
        </w:rPr>
        <w:t>CO</w:t>
      </w:r>
      <w:r w:rsidRPr="00B24BDD">
        <w:rPr>
          <w:rFonts w:ascii="Segoe UI" w:hAnsi="Segoe UI" w:cs="Segoe UI"/>
          <w:sz w:val="22"/>
          <w:lang w:val="hu-HU"/>
        </w:rPr>
        <w:softHyphen/>
      </w:r>
      <w:r w:rsidRPr="00B24BDD">
        <w:rPr>
          <w:rFonts w:ascii="Segoe UI" w:hAnsi="Segoe UI" w:cs="Segoe UI"/>
          <w:color w:val="202124"/>
          <w:sz w:val="22"/>
          <w:shd w:val="clear" w:color="auto" w:fill="FFFFFF"/>
          <w:vertAlign w:val="subscript"/>
          <w:lang w:val="hu-HU"/>
        </w:rPr>
        <w:t>2</w:t>
      </w:r>
      <w:r w:rsidRPr="00B24BDD">
        <w:rPr>
          <w:rFonts w:ascii="Segoe UI" w:hAnsi="Segoe UI" w:cs="Segoe UI"/>
          <w:color w:val="202124"/>
          <w:sz w:val="22"/>
          <w:shd w:val="clear" w:color="auto" w:fill="FFFFFF"/>
          <w:lang w:val="hu-HU"/>
        </w:rPr>
        <w:t>-</w:t>
      </w:r>
      <w:r w:rsidRPr="00B24BDD">
        <w:rPr>
          <w:rFonts w:ascii="Segoe UI" w:hAnsi="Segoe UI"/>
          <w:sz w:val="22"/>
          <w:lang w:val="hu-HU"/>
        </w:rPr>
        <w:t>kibocsátás további csökkentése és a társadalmi szerepvállalás kiterjesztése révén.</w:t>
      </w:r>
    </w:p>
    <w:p w14:paraId="55C267DE" w14:textId="237F1499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E179674" w14:textId="5719B4E6" w:rsidR="00B24BDD" w:rsidRPr="00B24BDD" w:rsidRDefault="009F092B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/>
          <w:sz w:val="22"/>
          <w:lang w:val="hu-HU"/>
        </w:rPr>
        <w:t>„</w:t>
      </w:r>
      <w:r w:rsidR="00B24BDD" w:rsidRPr="00B24BDD">
        <w:rPr>
          <w:rFonts w:ascii="Segoe UI" w:hAnsi="Segoe UI"/>
          <w:sz w:val="22"/>
          <w:lang w:val="hu-HU"/>
        </w:rPr>
        <w:t xml:space="preserve">Nem emlékszem olyan évre a közelmúltból, amikor az általános üzleti környezet ilyen nagy kihívást jelentett volna vállalatunk számára. Az ukrajnai háború mélyen megrendített </w:t>
      </w:r>
      <w:r>
        <w:rPr>
          <w:rFonts w:ascii="Segoe UI" w:hAnsi="Segoe UI"/>
          <w:sz w:val="22"/>
          <w:lang w:val="hu-HU"/>
        </w:rPr>
        <w:t>bennünket</w:t>
      </w:r>
      <w:r w:rsidR="00B24BDD" w:rsidRPr="00B24BDD">
        <w:rPr>
          <w:rFonts w:ascii="Segoe UI" w:hAnsi="Segoe UI"/>
          <w:sz w:val="22"/>
          <w:lang w:val="hu-HU"/>
        </w:rPr>
        <w:t xml:space="preserve">, és messzemenő következményekkel járt. Átformálta a gazdasági környezetet, különösen az energiaválság és a magasabb nyersanyagárak. De éppen az ilyen nehéz időkben még fontosabb, hogy a fenntarthatóságra összpontosítsunk, és eleget tegyünk a környezet és </w:t>
      </w:r>
      <w:r w:rsidR="00B24BDD" w:rsidRPr="00B24BDD">
        <w:rPr>
          <w:rFonts w:ascii="Segoe UI" w:hAnsi="Segoe UI"/>
          <w:sz w:val="22"/>
          <w:lang w:val="hu-HU"/>
        </w:rPr>
        <w:lastRenderedPageBreak/>
        <w:t xml:space="preserve">a társadalom iránt érzett felelősségünknek. </w:t>
      </w:r>
      <w:r>
        <w:rPr>
          <w:rFonts w:ascii="Segoe UI" w:hAnsi="Segoe UI"/>
          <w:sz w:val="22"/>
          <w:lang w:val="hu-HU"/>
        </w:rPr>
        <w:t>A</w:t>
      </w:r>
      <w:r w:rsidR="00B24BDD" w:rsidRPr="00B24BDD">
        <w:rPr>
          <w:rFonts w:ascii="Segoe UI" w:hAnsi="Segoe UI"/>
          <w:sz w:val="22"/>
          <w:lang w:val="hu-HU"/>
        </w:rPr>
        <w:t xml:space="preserve"> kihívás</w:t>
      </w:r>
      <w:r>
        <w:rPr>
          <w:rFonts w:ascii="Segoe UI" w:hAnsi="Segoe UI"/>
          <w:sz w:val="22"/>
          <w:lang w:val="hu-HU"/>
        </w:rPr>
        <w:t>ok</w:t>
      </w:r>
      <w:r w:rsidR="00B24BDD" w:rsidRPr="00B24BDD">
        <w:rPr>
          <w:rFonts w:ascii="Segoe UI" w:hAnsi="Segoe UI"/>
          <w:sz w:val="22"/>
          <w:lang w:val="hu-HU"/>
        </w:rPr>
        <w:t xml:space="preserve"> ellenére sikerült </w:t>
      </w:r>
      <w:r>
        <w:rPr>
          <w:rFonts w:ascii="Segoe UI" w:hAnsi="Segoe UI"/>
          <w:sz w:val="22"/>
          <w:lang w:val="hu-HU"/>
        </w:rPr>
        <w:t xml:space="preserve">tavaly </w:t>
      </w:r>
      <w:r w:rsidR="00B24BDD" w:rsidRPr="00B24BDD">
        <w:rPr>
          <w:rFonts w:ascii="Segoe UI" w:hAnsi="Segoe UI"/>
          <w:sz w:val="22"/>
          <w:lang w:val="hu-HU"/>
        </w:rPr>
        <w:t>további előrelépést elérnünk</w:t>
      </w:r>
      <w:r w:rsidR="007C1844">
        <w:rPr>
          <w:rFonts w:ascii="Segoe UI" w:hAnsi="Segoe UI"/>
          <w:sz w:val="22"/>
          <w:lang w:val="hu-HU"/>
        </w:rPr>
        <w:t xml:space="preserve"> a legtöbb</w:t>
      </w:r>
      <w:r w:rsidR="00B24BDD" w:rsidRPr="00B24BDD">
        <w:rPr>
          <w:rFonts w:ascii="Segoe UI" w:hAnsi="Segoe UI"/>
          <w:sz w:val="22"/>
          <w:lang w:val="hu-HU"/>
        </w:rPr>
        <w:t xml:space="preserve"> ambiciózus fenntarthatósági cél</w:t>
      </w:r>
      <w:r w:rsidR="007C1844">
        <w:rPr>
          <w:rFonts w:ascii="Segoe UI" w:hAnsi="Segoe UI"/>
          <w:sz w:val="22"/>
          <w:lang w:val="hu-HU"/>
        </w:rPr>
        <w:t>kitűzésünk megvalósításában. S</w:t>
      </w:r>
      <w:r w:rsidR="00B24BDD" w:rsidRPr="00B24BDD">
        <w:rPr>
          <w:rFonts w:ascii="Segoe UI" w:hAnsi="Segoe UI"/>
          <w:sz w:val="22"/>
          <w:lang w:val="hu-HU"/>
        </w:rPr>
        <w:t xml:space="preserve">zeretnék köszönetet mondani </w:t>
      </w:r>
      <w:r w:rsidR="007C1844">
        <w:rPr>
          <w:rFonts w:ascii="Segoe UI" w:hAnsi="Segoe UI"/>
          <w:sz w:val="22"/>
          <w:lang w:val="hu-HU"/>
        </w:rPr>
        <w:t>világszerte</w:t>
      </w:r>
      <w:r w:rsidR="00BA5A7B">
        <w:rPr>
          <w:rFonts w:ascii="Segoe UI" w:hAnsi="Segoe UI"/>
          <w:sz w:val="22"/>
          <w:lang w:val="hu-HU"/>
        </w:rPr>
        <w:t xml:space="preserve"> a</w:t>
      </w:r>
      <w:r w:rsidR="007C1844">
        <w:rPr>
          <w:rFonts w:ascii="Segoe UI" w:hAnsi="Segoe UI"/>
          <w:sz w:val="22"/>
          <w:lang w:val="hu-HU"/>
        </w:rPr>
        <w:t xml:space="preserve"> </w:t>
      </w:r>
      <w:r w:rsidR="00B24BDD" w:rsidRPr="00B24BDD">
        <w:rPr>
          <w:rFonts w:ascii="Segoe UI" w:hAnsi="Segoe UI"/>
          <w:sz w:val="22"/>
          <w:lang w:val="hu-HU"/>
        </w:rPr>
        <w:t>több</w:t>
      </w:r>
      <w:r w:rsidR="00BA5A7B">
        <w:rPr>
          <w:rFonts w:ascii="Segoe UI" w:hAnsi="Segoe UI"/>
          <w:sz w:val="22"/>
          <w:lang w:val="hu-HU"/>
        </w:rPr>
        <w:t>,</w:t>
      </w:r>
      <w:r w:rsidR="00B24BDD" w:rsidRPr="00B24BDD">
        <w:rPr>
          <w:rFonts w:ascii="Segoe UI" w:hAnsi="Segoe UI"/>
          <w:sz w:val="22"/>
          <w:lang w:val="hu-HU"/>
        </w:rPr>
        <w:t xml:space="preserve"> mint 50</w:t>
      </w:r>
      <w:r w:rsidR="00BA5A7B">
        <w:rPr>
          <w:rFonts w:ascii="Segoe UI" w:hAnsi="Segoe UI"/>
          <w:sz w:val="22"/>
          <w:lang w:val="hu-HU"/>
        </w:rPr>
        <w:t>.000</w:t>
      </w:r>
      <w:r w:rsidR="007C1844">
        <w:rPr>
          <w:rFonts w:ascii="Segoe UI" w:hAnsi="Segoe UI"/>
          <w:sz w:val="22"/>
          <w:lang w:val="hu-HU"/>
        </w:rPr>
        <w:t xml:space="preserve"> Henkel </w:t>
      </w:r>
      <w:r w:rsidR="00B24BDD" w:rsidRPr="00B24BDD">
        <w:rPr>
          <w:rFonts w:ascii="Segoe UI" w:hAnsi="Segoe UI"/>
          <w:sz w:val="22"/>
          <w:lang w:val="hu-HU"/>
        </w:rPr>
        <w:t>munkatárs</w:t>
      </w:r>
      <w:r w:rsidR="007C1844">
        <w:rPr>
          <w:rFonts w:ascii="Segoe UI" w:hAnsi="Segoe UI"/>
          <w:sz w:val="22"/>
          <w:lang w:val="hu-HU"/>
        </w:rPr>
        <w:t xml:space="preserve">unknak nagy </w:t>
      </w:r>
      <w:r w:rsidR="00B24BDD" w:rsidRPr="00B24BDD">
        <w:rPr>
          <w:rFonts w:ascii="Segoe UI" w:hAnsi="Segoe UI"/>
          <w:sz w:val="22"/>
          <w:lang w:val="hu-HU"/>
        </w:rPr>
        <w:t xml:space="preserve">elkötelezettségükért és odaadásukért" </w:t>
      </w:r>
      <w:r w:rsidR="007C1844">
        <w:rPr>
          <w:rFonts w:ascii="Segoe UI" w:hAnsi="Segoe UI"/>
          <w:sz w:val="22"/>
          <w:lang w:val="hu-HU"/>
        </w:rPr>
        <w:t>–</w:t>
      </w:r>
      <w:r w:rsidR="00B24BDD" w:rsidRPr="00B24BDD">
        <w:rPr>
          <w:rFonts w:ascii="Segoe UI" w:hAnsi="Segoe UI"/>
          <w:sz w:val="22"/>
          <w:lang w:val="hu-HU"/>
        </w:rPr>
        <w:t xml:space="preserve"> mondta Carsten </w:t>
      </w:r>
      <w:proofErr w:type="spellStart"/>
      <w:r w:rsidR="00B24BDD" w:rsidRPr="00B24BDD">
        <w:rPr>
          <w:rFonts w:ascii="Segoe UI" w:hAnsi="Segoe UI"/>
          <w:sz w:val="22"/>
          <w:lang w:val="hu-HU"/>
        </w:rPr>
        <w:t>Knobel</w:t>
      </w:r>
      <w:proofErr w:type="spellEnd"/>
      <w:r w:rsidR="00B24BDD" w:rsidRPr="00B24BDD">
        <w:rPr>
          <w:rFonts w:ascii="Segoe UI" w:hAnsi="Segoe UI"/>
          <w:sz w:val="22"/>
          <w:lang w:val="hu-HU"/>
        </w:rPr>
        <w:t>, a Henkel igazgatóságának elnöke.</w:t>
      </w:r>
    </w:p>
    <w:p w14:paraId="09F39BB6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1A9581A" w14:textId="671F2B5C" w:rsidR="00B24BDD" w:rsidRPr="00B24BDD" w:rsidRDefault="009F092B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/>
          <w:sz w:val="22"/>
          <w:lang w:val="hu-HU"/>
        </w:rPr>
        <w:t>„</w:t>
      </w:r>
      <w:r w:rsidR="007C1844" w:rsidRPr="007C1844">
        <w:rPr>
          <w:rFonts w:ascii="Segoe UI" w:hAnsi="Segoe UI"/>
          <w:sz w:val="22"/>
          <w:lang w:val="hu-HU"/>
        </w:rPr>
        <w:t>2022-ben a megújuló energiaforrások fokozottabb felhasználása jelentős lépéssel közelebb vitt bennünket ahhoz a célhoz, hogy 2030-ra klímapozitív termelést érjünk el</w:t>
      </w:r>
      <w:r>
        <w:rPr>
          <w:rFonts w:ascii="Segoe UI" w:hAnsi="Segoe UI"/>
          <w:sz w:val="22"/>
          <w:lang w:val="hu-HU"/>
        </w:rPr>
        <w:t xml:space="preserve">. </w:t>
      </w:r>
      <w:r w:rsidR="00B24BDD" w:rsidRPr="00B24BDD">
        <w:rPr>
          <w:rFonts w:ascii="Segoe UI" w:hAnsi="Segoe UI"/>
          <w:sz w:val="22"/>
          <w:lang w:val="hu-HU"/>
        </w:rPr>
        <w:t xml:space="preserve">A nemek közötti egyenlőség terén is sikerült további előrelépést elérnünk. A vezetői pozíciókban </w:t>
      </w:r>
      <w:r w:rsidR="007C1844">
        <w:rPr>
          <w:rFonts w:ascii="Segoe UI" w:hAnsi="Segoe UI"/>
          <w:sz w:val="22"/>
          <w:lang w:val="hu-HU"/>
        </w:rPr>
        <w:t>lévő</w:t>
      </w:r>
      <w:r w:rsidR="00B24BDD" w:rsidRPr="00B24BDD">
        <w:rPr>
          <w:rFonts w:ascii="Segoe UI" w:hAnsi="Segoe UI"/>
          <w:sz w:val="22"/>
          <w:lang w:val="hu-HU"/>
        </w:rPr>
        <w:t xml:space="preserve"> nők aránya 2022-ben 38,7 százalékra </w:t>
      </w:r>
      <w:r>
        <w:rPr>
          <w:rFonts w:ascii="Segoe UI" w:hAnsi="Segoe UI"/>
          <w:sz w:val="22"/>
          <w:lang w:val="hu-HU"/>
        </w:rPr>
        <w:t>emelkedett</w:t>
      </w:r>
      <w:r w:rsidR="00B24BDD" w:rsidRPr="00B24BDD">
        <w:rPr>
          <w:rFonts w:ascii="Segoe UI" w:hAnsi="Segoe UI"/>
          <w:sz w:val="22"/>
          <w:lang w:val="hu-HU"/>
        </w:rPr>
        <w:t xml:space="preserve">. </w:t>
      </w:r>
      <w:r w:rsidR="007C1844">
        <w:rPr>
          <w:rFonts w:ascii="Segoe UI" w:hAnsi="Segoe UI"/>
          <w:sz w:val="22"/>
          <w:lang w:val="hu-HU"/>
        </w:rPr>
        <w:t>Eltökélt szándékunk</w:t>
      </w:r>
      <w:r w:rsidR="00B24BDD" w:rsidRPr="00B24BDD">
        <w:rPr>
          <w:rFonts w:ascii="Segoe UI" w:hAnsi="Segoe UI"/>
          <w:sz w:val="22"/>
          <w:lang w:val="hu-HU"/>
        </w:rPr>
        <w:t>, hogy konkrét programok</w:t>
      </w:r>
      <w:r w:rsidR="007C1844">
        <w:rPr>
          <w:rFonts w:ascii="Segoe UI" w:hAnsi="Segoe UI"/>
          <w:sz w:val="22"/>
          <w:lang w:val="hu-HU"/>
        </w:rPr>
        <w:t>on</w:t>
      </w:r>
      <w:r w:rsidR="00B24BDD" w:rsidRPr="00B24BDD">
        <w:rPr>
          <w:rFonts w:ascii="Segoe UI" w:hAnsi="Segoe UI"/>
          <w:sz w:val="22"/>
          <w:lang w:val="hu-HU"/>
        </w:rPr>
        <w:t xml:space="preserve"> és intézkedések</w:t>
      </w:r>
      <w:r w:rsidR="007C1844">
        <w:rPr>
          <w:rFonts w:ascii="Segoe UI" w:hAnsi="Segoe UI"/>
          <w:sz w:val="22"/>
          <w:lang w:val="hu-HU"/>
        </w:rPr>
        <w:t xml:space="preserve">en keresztül továbbra is kiaknázzuk </w:t>
      </w:r>
      <w:r w:rsidR="00B24BDD" w:rsidRPr="00B24BDD">
        <w:rPr>
          <w:rFonts w:ascii="Segoe UI" w:hAnsi="Segoe UI"/>
          <w:sz w:val="22"/>
          <w:lang w:val="hu-HU"/>
        </w:rPr>
        <w:t>a sokszínűségünkben rejlő lehetőségeket</w:t>
      </w:r>
      <w:r>
        <w:rPr>
          <w:rFonts w:ascii="Segoe UI" w:hAnsi="Segoe UI"/>
          <w:sz w:val="22"/>
          <w:lang w:val="hu-HU"/>
        </w:rPr>
        <w:t>”</w:t>
      </w:r>
      <w:r w:rsidRPr="009F092B">
        <w:rPr>
          <w:rFonts w:ascii="Segoe UI" w:hAnsi="Segoe UI"/>
          <w:sz w:val="22"/>
          <w:lang w:val="hu-HU"/>
        </w:rPr>
        <w:t xml:space="preserve"> </w:t>
      </w:r>
      <w:r>
        <w:rPr>
          <w:rFonts w:ascii="Segoe UI" w:hAnsi="Segoe UI"/>
          <w:sz w:val="22"/>
          <w:lang w:val="hu-HU"/>
        </w:rPr>
        <w:t>–</w:t>
      </w:r>
      <w:r w:rsidRPr="00B24BDD">
        <w:rPr>
          <w:rFonts w:ascii="Segoe UI" w:hAnsi="Segoe UI"/>
          <w:sz w:val="22"/>
          <w:lang w:val="hu-HU"/>
        </w:rPr>
        <w:t xml:space="preserve"> tette hozzá </w:t>
      </w:r>
      <w:proofErr w:type="spellStart"/>
      <w:r w:rsidRPr="00B24BDD">
        <w:rPr>
          <w:rFonts w:ascii="Segoe UI" w:hAnsi="Segoe UI"/>
          <w:sz w:val="22"/>
          <w:lang w:val="hu-HU"/>
        </w:rPr>
        <w:t>Sylvie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</w:t>
      </w:r>
      <w:proofErr w:type="spellStart"/>
      <w:r w:rsidRPr="00B24BDD">
        <w:rPr>
          <w:rFonts w:ascii="Segoe UI" w:hAnsi="Segoe UI"/>
          <w:sz w:val="22"/>
          <w:lang w:val="hu-HU"/>
        </w:rPr>
        <w:t>Nicol</w:t>
      </w:r>
      <w:proofErr w:type="spellEnd"/>
      <w:r w:rsidRPr="00B24BDD">
        <w:rPr>
          <w:rFonts w:ascii="Segoe UI" w:hAnsi="Segoe UI"/>
          <w:sz w:val="22"/>
          <w:lang w:val="hu-HU"/>
        </w:rPr>
        <w:t>, a Henkel Igazgató</w:t>
      </w:r>
      <w:r>
        <w:rPr>
          <w:rFonts w:ascii="Segoe UI" w:hAnsi="Segoe UI"/>
          <w:sz w:val="22"/>
          <w:lang w:val="hu-HU"/>
        </w:rPr>
        <w:t xml:space="preserve">ságának </w:t>
      </w:r>
      <w:r w:rsidRPr="00B24BDD">
        <w:rPr>
          <w:rFonts w:ascii="Segoe UI" w:hAnsi="Segoe UI"/>
          <w:sz w:val="22"/>
          <w:lang w:val="hu-HU"/>
        </w:rPr>
        <w:t>Emberi erőforrásokért és Fenntarthatóságért felelős tagja.</w:t>
      </w:r>
    </w:p>
    <w:p w14:paraId="38A5C61F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AAE6396" w14:textId="77777777" w:rsidR="00B24BDD" w:rsidRPr="00B24BDD" w:rsidRDefault="00B24BDD" w:rsidP="00B24BDD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B24BDD">
        <w:rPr>
          <w:rFonts w:ascii="Segoe UI" w:hAnsi="Segoe UI" w:cs="Segoe UI"/>
          <w:b/>
          <w:bCs/>
          <w:sz w:val="22"/>
          <w:szCs w:val="22"/>
          <w:lang w:val="hu-HU"/>
        </w:rPr>
        <w:t xml:space="preserve">Fejlődés a fenntarthatóság kulcsfontosságú területein </w:t>
      </w:r>
    </w:p>
    <w:p w14:paraId="1F2F408B" w14:textId="5CFBEC29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Tavaly a Henkel közzétette a 2030+ Fenntarthatósági Ambíciók Keretrendszert, amelyben a vállalat új és további célokat határozott meg, figyelembe véve a globális fejleményeket. </w:t>
      </w:r>
      <w:r w:rsidR="002C2B36" w:rsidRPr="002C2B36">
        <w:rPr>
          <w:rFonts w:ascii="Segoe UI" w:hAnsi="Segoe UI"/>
          <w:sz w:val="22"/>
          <w:lang w:val="hu-HU"/>
        </w:rPr>
        <w:t>A Henkel különösen a klímavédelem terén tett előrelépést 2022-ben, és </w:t>
      </w:r>
      <w:proofErr w:type="spellStart"/>
      <w:r w:rsidR="002C2B36" w:rsidRPr="002C2B36">
        <w:rPr>
          <w:b/>
          <w:bCs/>
          <w:sz w:val="22"/>
          <w:lang w:val="hu-HU"/>
        </w:rPr>
        <w:t>terméktonnánként</w:t>
      </w:r>
      <w:proofErr w:type="spellEnd"/>
      <w:r w:rsidR="002C2B36" w:rsidRPr="002C2B36">
        <w:rPr>
          <w:b/>
          <w:bCs/>
          <w:sz w:val="22"/>
          <w:lang w:val="hu-HU"/>
        </w:rPr>
        <w:t xml:space="preserve"> 55 százalékkal csökkentette CO2-kibocsátását a gyártás során</w:t>
      </w:r>
      <w:r w:rsidR="002C2B36" w:rsidRPr="002C2B36">
        <w:rPr>
          <w:rFonts w:ascii="Segoe UI" w:hAnsi="Segoe UI"/>
          <w:sz w:val="22"/>
          <w:lang w:val="hu-HU"/>
        </w:rPr>
        <w:t> (a 2010-es bázisévhez képest)</w:t>
      </w:r>
      <w:r w:rsidR="002C2B36">
        <w:rPr>
          <w:rFonts w:ascii="Segoe UI" w:hAnsi="Segoe UI"/>
          <w:sz w:val="22"/>
          <w:lang w:val="hu-HU"/>
        </w:rPr>
        <w:t>,</w:t>
      </w:r>
      <w:r w:rsidRPr="00B24BDD">
        <w:rPr>
          <w:rFonts w:ascii="Segoe UI" w:hAnsi="Segoe UI"/>
          <w:sz w:val="22"/>
          <w:lang w:val="hu-HU"/>
        </w:rPr>
        <w:t xml:space="preserve"> </w:t>
      </w:r>
      <w:r w:rsidRPr="00B24BDD">
        <w:rPr>
          <w:rFonts w:ascii="Segoe UI" w:hAnsi="Segoe UI"/>
          <w:b/>
          <w:bCs/>
          <w:sz w:val="22"/>
          <w:lang w:val="hu-HU"/>
        </w:rPr>
        <w:t>és</w:t>
      </w:r>
      <w:r w:rsidRPr="00B24BDD">
        <w:rPr>
          <w:rFonts w:ascii="Segoe UI" w:hAnsi="Segoe UI"/>
          <w:sz w:val="22"/>
          <w:lang w:val="hu-HU"/>
        </w:rPr>
        <w:t xml:space="preserve"> </w:t>
      </w:r>
      <w:r w:rsidRPr="00B24BDD">
        <w:rPr>
          <w:rFonts w:ascii="Segoe UI" w:hAnsi="Segoe UI"/>
          <w:b/>
          <w:bCs/>
          <w:sz w:val="22"/>
          <w:lang w:val="hu-HU"/>
        </w:rPr>
        <w:t>70 százalékra növelte a megújuló forrásokból vásárolt villamosenergia arányát</w:t>
      </w:r>
      <w:r w:rsidRPr="00B24BDD">
        <w:rPr>
          <w:rFonts w:ascii="Segoe UI" w:hAnsi="Segoe UI"/>
          <w:sz w:val="22"/>
          <w:lang w:val="hu-HU"/>
        </w:rPr>
        <w:t>. 2030-ra a Henkel célja</w:t>
      </w:r>
      <w:r w:rsidR="007C1844">
        <w:rPr>
          <w:rFonts w:ascii="Segoe UI" w:hAnsi="Segoe UI"/>
          <w:sz w:val="22"/>
          <w:lang w:val="hu-HU"/>
        </w:rPr>
        <w:t>, hogy</w:t>
      </w:r>
      <w:r w:rsidRPr="00B24BDD">
        <w:rPr>
          <w:rFonts w:ascii="Segoe UI" w:hAnsi="Segoe UI"/>
          <w:sz w:val="22"/>
          <w:lang w:val="hu-HU"/>
        </w:rPr>
        <w:t xml:space="preserve"> </w:t>
      </w:r>
      <w:r w:rsidR="007C1844" w:rsidRPr="007C1844">
        <w:rPr>
          <w:rFonts w:ascii="Segoe UI" w:hAnsi="Segoe UI"/>
          <w:sz w:val="22"/>
          <w:lang w:val="hu-HU"/>
        </w:rPr>
        <w:t>globális termelését klímapozitívvá te</w:t>
      </w:r>
      <w:r w:rsidR="007C1844">
        <w:rPr>
          <w:rFonts w:ascii="Segoe UI" w:hAnsi="Segoe UI"/>
          <w:sz w:val="22"/>
          <w:lang w:val="hu-HU"/>
        </w:rPr>
        <w:t>gye</w:t>
      </w:r>
      <w:r w:rsidRPr="00B24BDD">
        <w:rPr>
          <w:rFonts w:ascii="Segoe UI" w:hAnsi="Segoe UI"/>
          <w:sz w:val="22"/>
          <w:lang w:val="hu-HU"/>
        </w:rPr>
        <w:t>, és gyára</w:t>
      </w:r>
      <w:r w:rsidR="007C1844">
        <w:rPr>
          <w:rFonts w:ascii="Segoe UI" w:hAnsi="Segoe UI"/>
          <w:sz w:val="22"/>
          <w:lang w:val="hu-HU"/>
        </w:rPr>
        <w:t>i</w:t>
      </w:r>
      <w:r w:rsidRPr="00B24BDD">
        <w:rPr>
          <w:rFonts w:ascii="Segoe UI" w:hAnsi="Segoe UI"/>
          <w:sz w:val="22"/>
          <w:lang w:val="hu-HU"/>
        </w:rPr>
        <w:t xml:space="preserve"> villamosenergia felhasználásának 100 százalékát megújuló forrásokból szerezze be.</w:t>
      </w:r>
    </w:p>
    <w:p w14:paraId="72CBE02C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263E35C" w14:textId="3BE5C223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>Az</w:t>
      </w:r>
      <w:r w:rsidRPr="00B24BDD">
        <w:rPr>
          <w:rFonts w:ascii="Segoe UI" w:hAnsi="Segoe UI"/>
          <w:b/>
          <w:bCs/>
          <w:sz w:val="22"/>
          <w:lang w:val="hu-HU"/>
        </w:rPr>
        <w:t xml:space="preserve"> IGNIS-szel 2022 decemberében kötött</w:t>
      </w:r>
      <w:r w:rsidRPr="00B24BDD">
        <w:rPr>
          <w:rFonts w:ascii="Segoe UI" w:hAnsi="Segoe UI"/>
          <w:sz w:val="22"/>
          <w:lang w:val="hu-HU"/>
        </w:rPr>
        <w:t xml:space="preserve"> </w:t>
      </w:r>
      <w:r w:rsidRPr="00B24BDD">
        <w:rPr>
          <w:rFonts w:ascii="Segoe UI" w:hAnsi="Segoe UI"/>
          <w:b/>
          <w:sz w:val="22"/>
          <w:lang w:val="hu-HU"/>
        </w:rPr>
        <w:t xml:space="preserve">10 éves szerződés, amely a megújuló energia virtuális energia-vásárlási megállapodás </w:t>
      </w:r>
      <w:r w:rsidR="00BA5A7B">
        <w:rPr>
          <w:rFonts w:ascii="Segoe UI" w:hAnsi="Segoe UI"/>
          <w:b/>
          <w:sz w:val="22"/>
          <w:lang w:val="hu-HU"/>
        </w:rPr>
        <w:t xml:space="preserve">(VPPA) </w:t>
      </w:r>
      <w:r w:rsidRPr="00B24BDD">
        <w:rPr>
          <w:rFonts w:ascii="Segoe UI" w:hAnsi="Segoe UI"/>
          <w:b/>
          <w:sz w:val="22"/>
          <w:lang w:val="hu-HU"/>
        </w:rPr>
        <w:t>formájában történő szállítására vonatkozik</w:t>
      </w:r>
      <w:r w:rsidRPr="00B24BDD">
        <w:rPr>
          <w:rFonts w:ascii="Segoe UI" w:hAnsi="Segoe UI"/>
          <w:sz w:val="22"/>
          <w:lang w:val="hu-HU"/>
        </w:rPr>
        <w:t xml:space="preserve">, </w:t>
      </w:r>
      <w:r w:rsidR="002C2B36">
        <w:rPr>
          <w:rFonts w:ascii="Segoe UI" w:hAnsi="Segoe UI"/>
          <w:sz w:val="22"/>
          <w:lang w:val="hu-HU"/>
        </w:rPr>
        <w:t xml:space="preserve">jó </w:t>
      </w:r>
      <w:r w:rsidRPr="00B24BDD">
        <w:rPr>
          <w:rFonts w:ascii="Segoe UI" w:hAnsi="Segoe UI"/>
          <w:sz w:val="22"/>
          <w:lang w:val="hu-HU"/>
        </w:rPr>
        <w:t xml:space="preserve">példa az energiaszolgáltatókkal való együttműködésre. A szerződés együtt jár két új </w:t>
      </w:r>
      <w:proofErr w:type="spellStart"/>
      <w:r w:rsidRPr="00B24BDD">
        <w:rPr>
          <w:rFonts w:ascii="Segoe UI" w:hAnsi="Segoe UI"/>
          <w:sz w:val="22"/>
          <w:lang w:val="hu-HU"/>
        </w:rPr>
        <w:t>fotovoltaikus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erőmű építésével Spanyolországban. Ez biztosítja a Henkel európai gyárainak megújuló energiával történő ellátását, évente mintegy 200 </w:t>
      </w:r>
      <w:proofErr w:type="spellStart"/>
      <w:r w:rsidRPr="00B24BDD">
        <w:rPr>
          <w:rFonts w:ascii="Segoe UI" w:hAnsi="Segoe UI"/>
          <w:sz w:val="22"/>
          <w:lang w:val="hu-HU"/>
        </w:rPr>
        <w:t>GWh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mennyiségben.</w:t>
      </w:r>
    </w:p>
    <w:p w14:paraId="1D15FF24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FE9BCD3" w14:textId="3E64EFB1" w:rsidR="00B24BDD" w:rsidRPr="00B24BDD" w:rsidRDefault="00B24BDD" w:rsidP="00B24BDD">
      <w:pPr>
        <w:spacing w:line="276" w:lineRule="auto"/>
        <w:jc w:val="both"/>
        <w:rPr>
          <w:rFonts w:ascii="Segoe UI" w:hAnsi="Segoe UI"/>
          <w:sz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A hulladék és annak a környezetre gyakorolt negatív hatása minimalizálása érdekében a Henkel folyamatosan azon dolgozik, hogy elkerülje és csökkentse a csomagolóanyagok használatát, különösen fogyasztási cikkei esetében, és hogy azokat a lehető leghosszabb ideig gazdasági ciklusban tartsa. </w:t>
      </w:r>
      <w:r w:rsidRPr="00B24BDD">
        <w:rPr>
          <w:rFonts w:ascii="Segoe UI" w:hAnsi="Segoe UI"/>
          <w:b/>
          <w:sz w:val="22"/>
          <w:lang w:val="hu-HU"/>
        </w:rPr>
        <w:t xml:space="preserve">2025-re a csomagolások 100 százalékát </w:t>
      </w:r>
      <w:proofErr w:type="spellStart"/>
      <w:r w:rsidRPr="00B24BDD">
        <w:rPr>
          <w:rFonts w:ascii="Segoe UI" w:hAnsi="Segoe UI"/>
          <w:b/>
          <w:sz w:val="22"/>
          <w:lang w:val="hu-HU"/>
        </w:rPr>
        <w:t>újrahasznosításra</w:t>
      </w:r>
      <w:proofErr w:type="spellEnd"/>
      <w:r w:rsidRPr="00B24BDD">
        <w:rPr>
          <w:rFonts w:ascii="Segoe UI" w:hAnsi="Segoe UI"/>
          <w:b/>
          <w:sz w:val="22"/>
          <w:lang w:val="hu-HU"/>
        </w:rPr>
        <w:t xml:space="preserve"> és </w:t>
      </w:r>
      <w:proofErr w:type="spellStart"/>
      <w:r w:rsidRPr="00B24BDD">
        <w:rPr>
          <w:rFonts w:ascii="Segoe UI" w:hAnsi="Segoe UI"/>
          <w:b/>
          <w:sz w:val="22"/>
          <w:lang w:val="hu-HU"/>
        </w:rPr>
        <w:t>újrafelhasználásra</w:t>
      </w:r>
      <w:proofErr w:type="spellEnd"/>
      <w:r w:rsidR="002C2B36">
        <w:rPr>
          <w:rFonts w:ascii="Segoe UI" w:hAnsi="Segoe UI"/>
          <w:b/>
          <w:sz w:val="22"/>
          <w:lang w:val="hu-HU"/>
        </w:rPr>
        <w:t xml:space="preserve"> kell </w:t>
      </w:r>
      <w:r w:rsidRPr="00B24BDD">
        <w:rPr>
          <w:rFonts w:ascii="Segoe UI" w:hAnsi="Segoe UI"/>
          <w:b/>
          <w:sz w:val="22"/>
          <w:lang w:val="hu-HU"/>
        </w:rPr>
        <w:t>tervez</w:t>
      </w:r>
      <w:r w:rsidR="002C2B36">
        <w:rPr>
          <w:rFonts w:ascii="Segoe UI" w:hAnsi="Segoe UI"/>
          <w:b/>
          <w:sz w:val="22"/>
          <w:lang w:val="hu-HU"/>
        </w:rPr>
        <w:t>n</w:t>
      </w:r>
      <w:r w:rsidRPr="00B24BDD">
        <w:rPr>
          <w:rFonts w:ascii="Segoe UI" w:hAnsi="Segoe UI"/>
          <w:b/>
          <w:sz w:val="22"/>
          <w:lang w:val="hu-HU"/>
        </w:rPr>
        <w:t>i*</w:t>
      </w:r>
      <w:r w:rsidRPr="00B24BDD">
        <w:rPr>
          <w:rFonts w:ascii="Segoe UI" w:hAnsi="Segoe UI"/>
          <w:sz w:val="22"/>
          <w:lang w:val="hu-HU"/>
        </w:rPr>
        <w:t xml:space="preserve">. Ez az arány 2022-ben közel </w:t>
      </w:r>
      <w:r w:rsidRPr="00B24BDD">
        <w:rPr>
          <w:rFonts w:ascii="Segoe UI" w:hAnsi="Segoe UI"/>
          <w:b/>
          <w:sz w:val="22"/>
          <w:lang w:val="hu-HU"/>
        </w:rPr>
        <w:t>87 százalékra</w:t>
      </w:r>
      <w:r w:rsidRPr="00B24BDD">
        <w:rPr>
          <w:rFonts w:ascii="Segoe UI" w:hAnsi="Segoe UI"/>
          <w:sz w:val="22"/>
          <w:lang w:val="hu-HU"/>
        </w:rPr>
        <w:t xml:space="preserve"> emelkedett. A Henkel célja továbbá, hogy növelje az újrahasznosított műanyagtartalom arányát a fogyasztási cikkek csomagolásában. Ez az arány 2022-ben körülbelül 16 százalék volt.</w:t>
      </w:r>
    </w:p>
    <w:p w14:paraId="2EBE32FB" w14:textId="77777777" w:rsidR="005642D8" w:rsidRDefault="005642D8" w:rsidP="005642D8">
      <w:pPr>
        <w:spacing w:after="120"/>
        <w:rPr>
          <w:rFonts w:cs="Segoe UI"/>
          <w:i/>
          <w:iCs/>
          <w:color w:val="3B3B3B"/>
          <w:sz w:val="18"/>
          <w:szCs w:val="18"/>
          <w:shd w:val="clear" w:color="auto" w:fill="FFFFFF"/>
          <w:lang w:val="hu-HU"/>
        </w:rPr>
      </w:pPr>
    </w:p>
    <w:p w14:paraId="73C6549B" w14:textId="1527B101" w:rsidR="005642D8" w:rsidRPr="005642D8" w:rsidRDefault="005642D8" w:rsidP="005642D8">
      <w:pPr>
        <w:spacing w:after="120"/>
        <w:rPr>
          <w:rFonts w:cs="Segoe UI"/>
          <w:color w:val="3B3B3B"/>
          <w:sz w:val="18"/>
          <w:szCs w:val="18"/>
          <w:shd w:val="clear" w:color="auto" w:fill="FFFFFF"/>
          <w:lang w:val="hu-HU"/>
        </w:rPr>
      </w:pPr>
      <w:r w:rsidRPr="005642D8">
        <w:rPr>
          <w:rFonts w:cs="Segoe UI"/>
          <w:i/>
          <w:iCs/>
          <w:color w:val="3B3B3B"/>
          <w:sz w:val="18"/>
          <w:szCs w:val="18"/>
          <w:shd w:val="clear" w:color="auto" w:fill="FFFFFF"/>
          <w:lang w:val="hu-HU"/>
        </w:rPr>
        <w:t>* Kivéve azon termékek, amelyek összetevői vagy maradványai befolyásolhatják az újrahasznosíthatóságot vagy szennyezhetik az újrahasznosítási folyamatokat</w:t>
      </w:r>
      <w:r w:rsidRPr="005642D8">
        <w:rPr>
          <w:rFonts w:cs="Segoe UI"/>
          <w:color w:val="3B3B3B"/>
          <w:sz w:val="18"/>
          <w:szCs w:val="18"/>
          <w:shd w:val="clear" w:color="auto" w:fill="FFFFFF"/>
          <w:lang w:val="hu-HU"/>
        </w:rPr>
        <w:t>.</w:t>
      </w:r>
    </w:p>
    <w:p w14:paraId="74FDE60E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B6FAD95" w14:textId="349D0975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 w:cs="Segoe UI"/>
          <w:sz w:val="22"/>
          <w:szCs w:val="22"/>
          <w:lang w:val="hu-HU"/>
        </w:rPr>
        <w:t xml:space="preserve">2025-re a Henkel azt is célul tűzte ki, hogy 2010-hez képest a </w:t>
      </w:r>
      <w:r w:rsidR="002C2B36">
        <w:rPr>
          <w:rFonts w:ascii="Segoe UI" w:hAnsi="Segoe UI" w:cs="Segoe UI"/>
          <w:sz w:val="22"/>
          <w:szCs w:val="22"/>
          <w:lang w:val="hu-HU"/>
        </w:rPr>
        <w:t>termék</w:t>
      </w:r>
      <w:r w:rsidR="008406DB">
        <w:rPr>
          <w:rFonts w:ascii="Segoe UI" w:hAnsi="Segoe UI" w:cs="Segoe UI"/>
          <w:sz w:val="22"/>
          <w:szCs w:val="22"/>
          <w:lang w:val="hu-HU"/>
        </w:rPr>
        <w:t>-</w:t>
      </w:r>
      <w:r w:rsidR="002C2B36">
        <w:rPr>
          <w:rFonts w:ascii="Segoe UI" w:hAnsi="Segoe UI" w:cs="Segoe UI"/>
          <w:sz w:val="22"/>
          <w:szCs w:val="22"/>
          <w:lang w:val="hu-HU"/>
        </w:rPr>
        <w:t xml:space="preserve">tonnánkénti </w:t>
      </w:r>
      <w:r w:rsidRPr="00B24BDD">
        <w:rPr>
          <w:rFonts w:ascii="Segoe UI" w:hAnsi="Segoe UI" w:cs="Segoe UI"/>
          <w:b/>
          <w:sz w:val="22"/>
          <w:szCs w:val="22"/>
          <w:lang w:val="hu-HU"/>
        </w:rPr>
        <w:t>hulladékmennyiségét</w:t>
      </w:r>
      <w:r w:rsidRPr="00B24BDD">
        <w:rPr>
          <w:rFonts w:ascii="Segoe UI" w:hAnsi="Segoe UI" w:cs="Segoe UI"/>
          <w:sz w:val="22"/>
          <w:szCs w:val="22"/>
          <w:lang w:val="hu-HU"/>
        </w:rPr>
        <w:t xml:space="preserve"> 50 százalékkal csökkent</w:t>
      </w:r>
      <w:r w:rsidR="002C2B36">
        <w:rPr>
          <w:rFonts w:ascii="Segoe UI" w:hAnsi="Segoe UI" w:cs="Segoe UI"/>
          <w:sz w:val="22"/>
          <w:szCs w:val="22"/>
          <w:lang w:val="hu-HU"/>
        </w:rPr>
        <w:t>i</w:t>
      </w:r>
      <w:r w:rsidRPr="00B24BDD">
        <w:rPr>
          <w:rFonts w:ascii="Segoe UI" w:hAnsi="Segoe UI" w:cs="Segoe UI"/>
          <w:sz w:val="22"/>
          <w:szCs w:val="22"/>
          <w:lang w:val="hu-HU"/>
        </w:rPr>
        <w:t xml:space="preserve">. A vállalat 2022-ben már </w:t>
      </w:r>
      <w:r w:rsidRPr="00B24BDD">
        <w:rPr>
          <w:rFonts w:ascii="Segoe UI" w:hAnsi="Segoe UI" w:cs="Segoe UI"/>
          <w:b/>
          <w:sz w:val="22"/>
          <w:szCs w:val="22"/>
          <w:lang w:val="hu-HU"/>
        </w:rPr>
        <w:t>43 százalékos csökkenést</w:t>
      </w:r>
      <w:r w:rsidRPr="00B24BDD">
        <w:rPr>
          <w:rFonts w:ascii="Segoe UI" w:hAnsi="Segoe UI" w:cs="Segoe UI"/>
          <w:sz w:val="22"/>
          <w:szCs w:val="22"/>
          <w:lang w:val="hu-HU"/>
        </w:rPr>
        <w:t xml:space="preserve"> ért el. A cél az, hogy 2030-ra elérje gyártási hulladékanyagainak körkörös felhasználását.</w:t>
      </w:r>
    </w:p>
    <w:p w14:paraId="166308C5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05426A9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 w:cs="Segoe UI"/>
          <w:sz w:val="22"/>
          <w:szCs w:val="22"/>
          <w:lang w:val="hu-HU"/>
        </w:rPr>
        <w:t xml:space="preserve">A Henkel tavaly a természeti erőforrások védelme terén is előrelépést ért el. Beszállítói menedzsmentjének részeként a vállalat kiválasztott stratégiai beszállítókkal együttműködve biztosítja a fenntartható nyersanyagok beszerzését. 2022-ben például a Henkel az előző évhez képest </w:t>
      </w:r>
      <w:r w:rsidRPr="00B24BDD">
        <w:rPr>
          <w:rFonts w:ascii="Segoe UI" w:hAnsi="Segoe UI" w:cs="Segoe UI"/>
          <w:b/>
          <w:sz w:val="22"/>
          <w:szCs w:val="22"/>
          <w:lang w:val="hu-HU"/>
        </w:rPr>
        <w:t>84 százalékról 89 százalékra növelte a pálmaalapú nyersanyagok nyomon követhetőségi arányát egészen vissza a malomig</w:t>
      </w:r>
      <w:r w:rsidRPr="00B24BDD">
        <w:rPr>
          <w:rFonts w:ascii="Segoe UI" w:hAnsi="Segoe UI" w:cs="Segoe UI"/>
          <w:sz w:val="22"/>
          <w:szCs w:val="22"/>
          <w:lang w:val="hu-HU"/>
        </w:rPr>
        <w:t>.</w:t>
      </w:r>
    </w:p>
    <w:p w14:paraId="675C0AF7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11DA362" w14:textId="4D26709F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Különösen a tavalyi geopolitikai eseményekkel a háttérben, a Henkel tovább bővítette társadalmi szerepvállalását. A vállalat 2030-ig világszerte 30 millió ember életének javítását tűzte ki célul </w:t>
      </w:r>
      <w:proofErr w:type="spellStart"/>
      <w:r w:rsidR="009D391E">
        <w:rPr>
          <w:rFonts w:ascii="Segoe UI" w:hAnsi="Segoe UI"/>
          <w:sz w:val="22"/>
          <w:lang w:val="hu-HU"/>
        </w:rPr>
        <w:t>társasalmi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projektek és adományok révén. A Henkel tavaly túlteljesítette ezt a célt. </w:t>
      </w:r>
      <w:r w:rsidRPr="00B24BDD">
        <w:rPr>
          <w:rFonts w:ascii="Segoe UI" w:hAnsi="Segoe UI"/>
          <w:b/>
          <w:sz w:val="22"/>
          <w:lang w:val="hu-HU"/>
        </w:rPr>
        <w:t>A vállalat 2010-től 2022 végéig több mint 30 millió embert tudott elérni.</w:t>
      </w:r>
      <w:r w:rsidRPr="00B24BDD">
        <w:rPr>
          <w:rFonts w:ascii="Segoe UI" w:hAnsi="Segoe UI"/>
          <w:sz w:val="22"/>
          <w:lang w:val="hu-HU"/>
        </w:rPr>
        <w:t xml:space="preserve"> Ez különösen a globális COVID 19 járvány elleni küzdelemhez való hozzájárulásnak, valamint az ukrajnai háború áldozatai támogatásának köszönhető.</w:t>
      </w:r>
    </w:p>
    <w:p w14:paraId="7911D7E4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C94383F" w14:textId="1F910732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-HU"/>
        </w:rPr>
      </w:pPr>
      <w:r w:rsidRPr="00B24BDD">
        <w:rPr>
          <w:rFonts w:ascii="Segoe UI" w:hAnsi="Segoe UI" w:cs="Segoe UI"/>
          <w:bCs/>
          <w:sz w:val="22"/>
          <w:szCs w:val="22"/>
          <w:lang w:val="hu-HU"/>
        </w:rPr>
        <w:t>Az esélyegyenlőség előmozdítása érdekében a Henkel célja, hogy folyamatosan növelje a nők arányát a vezetői szinteken, és</w:t>
      </w:r>
      <w:r w:rsidR="009D391E">
        <w:rPr>
          <w:rFonts w:ascii="Segoe UI" w:hAnsi="Segoe UI" w:cs="Segoe UI"/>
          <w:bCs/>
          <w:sz w:val="22"/>
          <w:szCs w:val="22"/>
          <w:lang w:val="hu-HU"/>
        </w:rPr>
        <w:t xml:space="preserve"> arra törekszik, hogy</w:t>
      </w:r>
      <w:r w:rsidRPr="00B24BDD">
        <w:rPr>
          <w:rFonts w:ascii="Segoe UI" w:hAnsi="Segoe UI" w:cs="Segoe UI"/>
          <w:bCs/>
          <w:sz w:val="22"/>
          <w:szCs w:val="22"/>
          <w:lang w:val="hu-HU"/>
        </w:rPr>
        <w:t xml:space="preserve"> 2025-ig minden vezetői szinten el</w:t>
      </w:r>
      <w:r w:rsidR="009D391E">
        <w:rPr>
          <w:rFonts w:ascii="Segoe UI" w:hAnsi="Segoe UI" w:cs="Segoe UI"/>
          <w:bCs/>
          <w:sz w:val="22"/>
          <w:szCs w:val="22"/>
          <w:lang w:val="hu-HU"/>
        </w:rPr>
        <w:t>érje</w:t>
      </w:r>
      <w:r w:rsidRPr="00B24BDD">
        <w:rPr>
          <w:rFonts w:ascii="Segoe UI" w:hAnsi="Segoe UI" w:cs="Segoe UI"/>
          <w:bCs/>
          <w:sz w:val="22"/>
          <w:szCs w:val="22"/>
          <w:lang w:val="hu-HU"/>
        </w:rPr>
        <w:t xml:space="preserve"> a nemek közötti egyenlőséget. </w:t>
      </w:r>
      <w:r w:rsidRPr="00B24BDD">
        <w:rPr>
          <w:rFonts w:ascii="Segoe UI" w:hAnsi="Segoe UI" w:cs="Segoe UI"/>
          <w:b/>
          <w:bCs/>
          <w:sz w:val="22"/>
          <w:szCs w:val="22"/>
          <w:lang w:val="hu-HU"/>
        </w:rPr>
        <w:t>2022-ben a nők aránya a vezetői pozíciókban mintegy 38,7 százalék volt, ami további növekedést jelent az előző évhez képest.</w:t>
      </w:r>
    </w:p>
    <w:p w14:paraId="1D3E8A74" w14:textId="77777777" w:rsidR="00B24BDD" w:rsidRPr="00B24BDD" w:rsidRDefault="00B24BDD" w:rsidP="00B24BDD">
      <w:pPr>
        <w:spacing w:line="240" w:lineRule="auto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03523526" w14:textId="77777777" w:rsidR="00B24BDD" w:rsidRPr="00B24BDD" w:rsidRDefault="00B24BDD" w:rsidP="00B24BDD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B24BDD">
        <w:rPr>
          <w:rFonts w:ascii="Segoe UI" w:hAnsi="Segoe UI" w:cs="Segoe UI"/>
          <w:b/>
          <w:bCs/>
          <w:sz w:val="22"/>
          <w:szCs w:val="22"/>
          <w:lang w:val="hu-HU"/>
        </w:rPr>
        <w:t xml:space="preserve">A termékportfólió fenntartható átalakításának előmozdítása </w:t>
      </w:r>
    </w:p>
    <w:p w14:paraId="03CD9E58" w14:textId="119C0D01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A fenntarthatóság a Henkel </w:t>
      </w:r>
      <w:r w:rsidR="009D391E">
        <w:rPr>
          <w:rFonts w:ascii="Segoe UI" w:hAnsi="Segoe UI"/>
          <w:sz w:val="22"/>
          <w:lang w:val="hu-HU"/>
        </w:rPr>
        <w:t>fogyasztási cikkekkel és ipari ügyfelekkel foglalkozó</w:t>
      </w:r>
      <w:r w:rsidRPr="00B24BDD">
        <w:rPr>
          <w:rFonts w:ascii="Segoe UI" w:hAnsi="Segoe UI"/>
          <w:sz w:val="22"/>
          <w:lang w:val="hu-HU"/>
        </w:rPr>
        <w:t xml:space="preserve"> üzletágai</w:t>
      </w:r>
      <w:r w:rsidR="009D391E">
        <w:rPr>
          <w:rFonts w:ascii="Segoe UI" w:hAnsi="Segoe UI"/>
          <w:sz w:val="22"/>
          <w:lang w:val="hu-HU"/>
        </w:rPr>
        <w:t>nak</w:t>
      </w:r>
      <w:r w:rsidRPr="00B24BDD">
        <w:rPr>
          <w:rFonts w:ascii="Segoe UI" w:hAnsi="Segoe UI"/>
          <w:sz w:val="22"/>
          <w:lang w:val="hu-HU"/>
        </w:rPr>
        <w:t xml:space="preserve"> innovációs stratégiáinak központi pillére. A </w:t>
      </w:r>
      <w:r w:rsidR="009D391E">
        <w:rPr>
          <w:rFonts w:ascii="Segoe UI" w:hAnsi="Segoe UI"/>
          <w:sz w:val="22"/>
          <w:lang w:val="hu-HU"/>
        </w:rPr>
        <w:t>fogyasztási cikkek</w:t>
      </w:r>
      <w:r w:rsidR="009D391E">
        <w:rPr>
          <w:rFonts w:ascii="Segoe UI" w:hAnsi="Segoe UI"/>
          <w:sz w:val="22"/>
          <w:lang w:val="hu-HU"/>
        </w:rPr>
        <w:t xml:space="preserve"> üzleti területen</w:t>
      </w:r>
      <w:r w:rsidRPr="00B24BDD">
        <w:rPr>
          <w:rFonts w:ascii="Segoe UI" w:hAnsi="Segoe UI"/>
          <w:sz w:val="22"/>
          <w:lang w:val="hu-HU"/>
        </w:rPr>
        <w:t xml:space="preserve"> többek között az </w:t>
      </w:r>
      <w:r w:rsidR="009D391E">
        <w:rPr>
          <w:rFonts w:ascii="Segoe UI" w:hAnsi="Segoe UI"/>
          <w:sz w:val="22"/>
          <w:lang w:val="hu-HU"/>
        </w:rPr>
        <w:t>alapanyagok</w:t>
      </w:r>
      <w:r w:rsidRPr="00B24BDD">
        <w:rPr>
          <w:rFonts w:ascii="Segoe UI" w:hAnsi="Segoe UI"/>
          <w:sz w:val="22"/>
          <w:lang w:val="hu-HU"/>
        </w:rPr>
        <w:t xml:space="preserve"> optimalizálásá</w:t>
      </w:r>
      <w:r w:rsidR="009D391E">
        <w:rPr>
          <w:rFonts w:ascii="Segoe UI" w:hAnsi="Segoe UI"/>
          <w:sz w:val="22"/>
          <w:lang w:val="hu-HU"/>
        </w:rPr>
        <w:t>n van a hangsúly</w:t>
      </w:r>
      <w:r w:rsidRPr="00B24BDD">
        <w:rPr>
          <w:rFonts w:ascii="Segoe UI" w:hAnsi="Segoe UI"/>
          <w:sz w:val="22"/>
          <w:lang w:val="hu-HU"/>
        </w:rPr>
        <w:t xml:space="preserve">. Ennek érdekében a Henkel különböző partnerekkel dolgozik együtt, tavaly például a vállalat </w:t>
      </w:r>
      <w:r w:rsidRPr="00B24BDD">
        <w:rPr>
          <w:rFonts w:ascii="Segoe UI" w:hAnsi="Segoe UI"/>
          <w:b/>
          <w:sz w:val="22"/>
          <w:lang w:val="hu-HU"/>
        </w:rPr>
        <w:t>többéves együttműködési megállapodást kötött a BASF-fel. Az úgynevezett biomassza-egyensúly megközelítés segítségével a fosszilis nyersanyagokat megújuló nyersanyagokkal kívánják helyettesíteni</w:t>
      </w:r>
      <w:r w:rsidRPr="00B24BDD">
        <w:rPr>
          <w:rFonts w:ascii="Segoe UI" w:hAnsi="Segoe UI"/>
          <w:sz w:val="22"/>
          <w:lang w:val="hu-HU"/>
        </w:rPr>
        <w:t>, évente akár 110.000 tonna összetevő esetében.</w:t>
      </w:r>
    </w:p>
    <w:p w14:paraId="0240378B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749F81FC" w14:textId="14720C8B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Az </w:t>
      </w:r>
      <w:r w:rsidRPr="00B24BDD">
        <w:rPr>
          <w:rFonts w:ascii="Segoe UI" w:hAnsi="Segoe UI" w:cs="Segoe UI"/>
          <w:sz w:val="22"/>
          <w:szCs w:val="22"/>
          <w:lang w:val="hu-HU"/>
        </w:rPr>
        <w:t>Adhesive Technologies</w:t>
      </w:r>
      <w:r w:rsidRPr="00B24BDD">
        <w:rPr>
          <w:rFonts w:ascii="Segoe UI" w:hAnsi="Segoe UI"/>
          <w:sz w:val="22"/>
          <w:lang w:val="hu-HU"/>
        </w:rPr>
        <w:t xml:space="preserve"> ipari </w:t>
      </w:r>
      <w:r w:rsidR="009D391E">
        <w:rPr>
          <w:rFonts w:ascii="Segoe UI" w:hAnsi="Segoe UI"/>
          <w:sz w:val="22"/>
          <w:lang w:val="hu-HU"/>
        </w:rPr>
        <w:t>területén</w:t>
      </w:r>
      <w:r w:rsidRPr="00B24BDD">
        <w:rPr>
          <w:rFonts w:ascii="Segoe UI" w:hAnsi="Segoe UI"/>
          <w:sz w:val="22"/>
          <w:lang w:val="hu-HU"/>
        </w:rPr>
        <w:t xml:space="preserve"> a vállalat innovatív megoldásai hozzájárulnak a kibocsátás csökkentéséhez, az energia- és anyaghatékonyság növeléséhez, valamint az értékes erőforrások </w:t>
      </w:r>
      <w:proofErr w:type="spellStart"/>
      <w:r w:rsidRPr="00B24BDD">
        <w:rPr>
          <w:rFonts w:ascii="Segoe UI" w:hAnsi="Segoe UI"/>
          <w:sz w:val="22"/>
          <w:lang w:val="hu-HU"/>
        </w:rPr>
        <w:t>újrahasznosításához</w:t>
      </w:r>
      <w:proofErr w:type="spellEnd"/>
      <w:r w:rsidR="009D391E">
        <w:rPr>
          <w:rFonts w:ascii="Segoe UI" w:hAnsi="Segoe UI"/>
          <w:sz w:val="22"/>
          <w:lang w:val="hu-HU"/>
        </w:rPr>
        <w:t>.</w:t>
      </w:r>
      <w:r w:rsidRPr="00B24BDD">
        <w:rPr>
          <w:rFonts w:ascii="Segoe UI" w:hAnsi="Segoe UI"/>
          <w:sz w:val="22"/>
          <w:lang w:val="hu-HU"/>
        </w:rPr>
        <w:t xml:space="preserve"> Ilyen például az </w:t>
      </w:r>
      <w:proofErr w:type="spellStart"/>
      <w:r w:rsidRPr="00B24BDD">
        <w:rPr>
          <w:rFonts w:ascii="Segoe UI" w:hAnsi="Segoe UI"/>
          <w:b/>
          <w:sz w:val="22"/>
          <w:lang w:val="hu-HU"/>
        </w:rPr>
        <w:t>újrahasznosításra</w:t>
      </w:r>
      <w:proofErr w:type="spellEnd"/>
      <w:r w:rsidRPr="00B24BDD">
        <w:rPr>
          <w:rFonts w:ascii="Segoe UI" w:hAnsi="Segoe UI"/>
          <w:b/>
          <w:sz w:val="22"/>
          <w:lang w:val="hu-HU"/>
        </w:rPr>
        <w:t xml:space="preserve"> optimalizált ragasztóanyag a rugalmas csomagolások fejlesztéséhez</w:t>
      </w:r>
      <w:r w:rsidRPr="00B24BDD">
        <w:rPr>
          <w:rFonts w:ascii="Segoe UI" w:hAnsi="Segoe UI"/>
          <w:sz w:val="22"/>
          <w:lang w:val="hu-HU"/>
        </w:rPr>
        <w:t xml:space="preserve">. Itt a Henkel együttműködik csomagolóanyag-gyártókkal és </w:t>
      </w:r>
      <w:proofErr w:type="spellStart"/>
      <w:r w:rsidRPr="00B24BDD">
        <w:rPr>
          <w:rFonts w:ascii="Segoe UI" w:hAnsi="Segoe UI"/>
          <w:sz w:val="22"/>
          <w:lang w:val="hu-HU"/>
        </w:rPr>
        <w:t>újrahasznosítással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foglalkozó szakemberekkel. A ragasztók újrahasznosíthatóságát független intézetek is tanúsították.</w:t>
      </w:r>
    </w:p>
    <w:p w14:paraId="264AA1D5" w14:textId="77777777" w:rsidR="00B24BDD" w:rsidRPr="00B24BDD" w:rsidRDefault="00B24BDD" w:rsidP="00B24BD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82F20A7" w14:textId="77777777" w:rsidR="00B24BDD" w:rsidRPr="00B24BDD" w:rsidRDefault="00B24BDD" w:rsidP="00B24BDD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B24BDD">
        <w:rPr>
          <w:rFonts w:ascii="Segoe UI" w:hAnsi="Segoe UI" w:cs="Segoe UI"/>
          <w:b/>
          <w:bCs/>
          <w:sz w:val="22"/>
          <w:szCs w:val="22"/>
          <w:lang w:val="hu-HU"/>
        </w:rPr>
        <w:t>Globális munkavállalói elkötelezettségi program bevezetése</w:t>
      </w:r>
    </w:p>
    <w:p w14:paraId="630469F4" w14:textId="0780992F" w:rsidR="00B24BDD" w:rsidRPr="00B24BDD" w:rsidRDefault="00B24BDD" w:rsidP="00B24BDD">
      <w:pPr>
        <w:spacing w:after="120" w:line="276" w:lineRule="auto"/>
        <w:jc w:val="both"/>
        <w:rPr>
          <w:rFonts w:ascii="Segoe UI" w:hAnsi="Segoe UI" w:cs="Segoe UI"/>
          <w:color w:val="3B3B3B"/>
          <w:sz w:val="18"/>
          <w:szCs w:val="18"/>
          <w:shd w:val="clear" w:color="auto" w:fill="FFFFFF"/>
          <w:lang w:val="hu-HU"/>
        </w:rPr>
      </w:pPr>
      <w:r w:rsidRPr="00B24BDD">
        <w:rPr>
          <w:rFonts w:ascii="Segoe UI" w:hAnsi="Segoe UI"/>
          <w:sz w:val="22"/>
          <w:lang w:val="hu-HU"/>
        </w:rPr>
        <w:t xml:space="preserve">A munkavállalók fenntarthatósággal kapcsolatos elkötelezettségének további előmozdítása érdekében, </w:t>
      </w:r>
      <w:r w:rsidRPr="00B24BDD">
        <w:rPr>
          <w:rFonts w:ascii="Segoe UI" w:hAnsi="Segoe UI"/>
          <w:b/>
          <w:sz w:val="22"/>
          <w:lang w:val="hu-HU"/>
        </w:rPr>
        <w:t>a Henkel meglévő képzési kínálatát egy holisztikus elkötelezettségi programmal bővítette, amelyet 2022 márciusában indított el.</w:t>
      </w:r>
      <w:r w:rsidRPr="00B24BDD">
        <w:rPr>
          <w:rFonts w:ascii="Segoe UI" w:hAnsi="Segoe UI"/>
          <w:sz w:val="22"/>
          <w:lang w:val="hu-HU"/>
        </w:rPr>
        <w:t xml:space="preserve"> A globális "</w:t>
      </w:r>
      <w:proofErr w:type="spellStart"/>
      <w:r w:rsidRPr="00B24BDD">
        <w:rPr>
          <w:rFonts w:ascii="Segoe UI" w:hAnsi="Segoe UI"/>
          <w:sz w:val="22"/>
          <w:lang w:val="hu-HU"/>
        </w:rPr>
        <w:t>Sustainability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</w:t>
      </w:r>
      <w:proofErr w:type="spellStart"/>
      <w:r w:rsidRPr="00B24BDD">
        <w:rPr>
          <w:rFonts w:ascii="Segoe UI" w:hAnsi="Segoe UI"/>
          <w:sz w:val="22"/>
          <w:lang w:val="hu-HU"/>
        </w:rPr>
        <w:t>at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</w:t>
      </w:r>
      <w:proofErr w:type="spellStart"/>
      <w:r w:rsidRPr="00B24BDD">
        <w:rPr>
          <w:rFonts w:ascii="Segoe UI" w:hAnsi="Segoe UI"/>
          <w:sz w:val="22"/>
          <w:lang w:val="hu-HU"/>
        </w:rPr>
        <w:t>Heart</w:t>
      </w:r>
      <w:proofErr w:type="spellEnd"/>
      <w:r w:rsidR="005642D8">
        <w:rPr>
          <w:rFonts w:ascii="Segoe UI" w:hAnsi="Segoe UI"/>
          <w:sz w:val="22"/>
          <w:lang w:val="hu-HU"/>
        </w:rPr>
        <w:t xml:space="preserve"> (</w:t>
      </w:r>
      <w:r w:rsidRPr="00B24BDD">
        <w:rPr>
          <w:rFonts w:ascii="Segoe UI" w:hAnsi="Segoe UI"/>
          <w:sz w:val="22"/>
          <w:lang w:val="hu-HU"/>
        </w:rPr>
        <w:t>A fenntarthatóság a szívügyünk</w:t>
      </w:r>
      <w:r w:rsidR="005642D8">
        <w:rPr>
          <w:rFonts w:ascii="Segoe UI" w:hAnsi="Segoe UI"/>
          <w:sz w:val="22"/>
          <w:lang w:val="hu-HU"/>
        </w:rPr>
        <w:t>)</w:t>
      </w:r>
      <w:r w:rsidRPr="00B24BDD">
        <w:rPr>
          <w:rFonts w:ascii="Segoe UI" w:hAnsi="Segoe UI"/>
          <w:sz w:val="22"/>
          <w:lang w:val="hu-HU"/>
        </w:rPr>
        <w:t xml:space="preserve">" program célja, hogy még átfogóbban tájékoztassa és képezze a munkavállalókat a fenntarthatóságról. Ilyen például a </w:t>
      </w:r>
      <w:r w:rsidRPr="00B24BDD">
        <w:rPr>
          <w:rFonts w:ascii="Segoe UI" w:hAnsi="Segoe UI" w:cs="Segoe UI"/>
          <w:sz w:val="22"/>
          <w:szCs w:val="22"/>
          <w:lang w:val="hu-HU"/>
        </w:rPr>
        <w:t>"</w:t>
      </w:r>
      <w:proofErr w:type="spellStart"/>
      <w:r w:rsidRPr="00B24BDD">
        <w:rPr>
          <w:rFonts w:ascii="Segoe UI" w:hAnsi="Segoe UI" w:cs="Segoe UI"/>
          <w:sz w:val="22"/>
          <w:szCs w:val="22"/>
          <w:lang w:val="hu-HU"/>
        </w:rPr>
        <w:t>Sustainability</w:t>
      </w:r>
      <w:proofErr w:type="spellEnd"/>
      <w:r w:rsidRPr="00B24BDD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B24BDD">
        <w:rPr>
          <w:rFonts w:ascii="Segoe UI" w:hAnsi="Segoe UI" w:cs="Segoe UI"/>
          <w:sz w:val="22"/>
          <w:szCs w:val="22"/>
          <w:lang w:val="hu-HU"/>
        </w:rPr>
        <w:t>Pioneer</w:t>
      </w:r>
      <w:proofErr w:type="spellEnd"/>
      <w:r w:rsidR="005642D8">
        <w:rPr>
          <w:rFonts w:ascii="Segoe UI" w:hAnsi="Segoe UI" w:cs="Segoe UI"/>
          <w:sz w:val="22"/>
          <w:szCs w:val="22"/>
          <w:lang w:val="hu-HU"/>
        </w:rPr>
        <w:t xml:space="preserve"> (</w:t>
      </w:r>
      <w:r w:rsidR="005642D8">
        <w:rPr>
          <w:rFonts w:ascii="Segoe UI" w:hAnsi="Segoe UI"/>
          <w:sz w:val="22"/>
          <w:lang w:val="hu-HU"/>
        </w:rPr>
        <w:t>A fenntarthatóság ú</w:t>
      </w:r>
      <w:r w:rsidRPr="00B24BDD">
        <w:rPr>
          <w:rFonts w:ascii="Segoe UI" w:hAnsi="Segoe UI"/>
          <w:sz w:val="22"/>
          <w:lang w:val="hu-HU"/>
        </w:rPr>
        <w:t>ttörő</w:t>
      </w:r>
      <w:r w:rsidR="005642D8">
        <w:rPr>
          <w:rFonts w:ascii="Segoe UI" w:hAnsi="Segoe UI"/>
          <w:sz w:val="22"/>
          <w:lang w:val="hu-HU"/>
        </w:rPr>
        <w:t>i)</w:t>
      </w:r>
      <w:r w:rsidRPr="00B24BDD">
        <w:rPr>
          <w:rFonts w:ascii="Segoe UI" w:hAnsi="Segoe UI"/>
          <w:sz w:val="22"/>
          <w:lang w:val="hu-HU"/>
        </w:rPr>
        <w:t xml:space="preserve">" képzés, amelyet az IESE Business </w:t>
      </w:r>
      <w:proofErr w:type="spellStart"/>
      <w:r w:rsidRPr="00B24BDD">
        <w:rPr>
          <w:rFonts w:ascii="Segoe UI" w:hAnsi="Segoe UI"/>
          <w:sz w:val="22"/>
          <w:lang w:val="hu-HU"/>
        </w:rPr>
        <w:t>School-lal</w:t>
      </w:r>
      <w:proofErr w:type="spellEnd"/>
      <w:r w:rsidRPr="00B24BDD">
        <w:rPr>
          <w:rFonts w:ascii="Segoe UI" w:hAnsi="Segoe UI"/>
          <w:sz w:val="22"/>
          <w:lang w:val="hu-HU"/>
        </w:rPr>
        <w:t xml:space="preserve"> együttműködésben fejlesztettek ki, és amely mostantól több nyelven is elérhető. </w:t>
      </w:r>
      <w:r w:rsidRPr="00B24BDD">
        <w:rPr>
          <w:rFonts w:ascii="Segoe UI" w:hAnsi="Segoe UI"/>
          <w:b/>
          <w:bCs/>
          <w:sz w:val="22"/>
          <w:lang w:val="hu-HU"/>
        </w:rPr>
        <w:t>Csak 2022-ben több</w:t>
      </w:r>
      <w:r w:rsidR="008406DB">
        <w:rPr>
          <w:rFonts w:ascii="Segoe UI" w:hAnsi="Segoe UI"/>
          <w:b/>
          <w:bCs/>
          <w:sz w:val="22"/>
          <w:lang w:val="hu-HU"/>
        </w:rPr>
        <w:t>,</w:t>
      </w:r>
      <w:r w:rsidRPr="00B24BDD">
        <w:rPr>
          <w:rFonts w:ascii="Segoe UI" w:hAnsi="Segoe UI"/>
          <w:b/>
          <w:bCs/>
          <w:sz w:val="22"/>
          <w:lang w:val="hu-HU"/>
        </w:rPr>
        <w:t xml:space="preserve"> mint 5800 munkavállaló vett részt rajta</w:t>
      </w:r>
      <w:r w:rsidRPr="00B24BDD">
        <w:rPr>
          <w:rFonts w:ascii="Segoe UI" w:hAnsi="Segoe UI"/>
          <w:sz w:val="22"/>
          <w:lang w:val="hu-HU"/>
        </w:rPr>
        <w:t>. Cél az is, hogy motiválják és támogassák a kollégákat abban, hogy aktívan támogassák a fenntarthatóságot a munkakörnyezetükben és a magánéletükben egyaránt</w:t>
      </w:r>
      <w:r w:rsidR="005642D8">
        <w:rPr>
          <w:rFonts w:ascii="Segoe UI" w:hAnsi="Segoe UI"/>
          <w:sz w:val="22"/>
          <w:lang w:val="hu-HU"/>
        </w:rPr>
        <w:t>.</w:t>
      </w:r>
      <w:r w:rsidRPr="00B24BDD">
        <w:rPr>
          <w:rFonts w:ascii="Segoe UI" w:hAnsi="Segoe UI" w:cs="Segoe UI"/>
          <w:color w:val="3B3B3B"/>
          <w:sz w:val="18"/>
          <w:szCs w:val="18"/>
          <w:shd w:val="clear" w:color="auto" w:fill="FFFFFF"/>
          <w:lang w:val="hu-HU"/>
        </w:rPr>
        <w:t xml:space="preserve"> </w:t>
      </w:r>
    </w:p>
    <w:p w14:paraId="23004C6B" w14:textId="77777777" w:rsidR="00B24BDD" w:rsidRPr="00211555" w:rsidRDefault="00B24BDD" w:rsidP="008E0EB4">
      <w:pPr>
        <w:spacing w:after="80"/>
        <w:ind w:right="-108"/>
        <w:rPr>
          <w:rStyle w:val="Headline"/>
          <w:rFonts w:cs="Segoe UI"/>
          <w:color w:val="000000"/>
          <w:szCs w:val="20"/>
          <w:lang w:val="hu-HU"/>
        </w:rPr>
      </w:pPr>
    </w:p>
    <w:p w14:paraId="359E48DE" w14:textId="68A95A23" w:rsidR="004F539E" w:rsidRPr="00211555" w:rsidRDefault="004F539E" w:rsidP="008D4F84">
      <w:pPr>
        <w:spacing w:line="276" w:lineRule="auto"/>
        <w:rPr>
          <w:rStyle w:val="AboutandContactHeadline"/>
          <w:lang w:val="hu-HU"/>
        </w:rPr>
      </w:pPr>
    </w:p>
    <w:p w14:paraId="43F3E2D5" w14:textId="7E51D15A" w:rsidR="008E0EB4" w:rsidRPr="00211555" w:rsidRDefault="008E0EB4" w:rsidP="004F539E">
      <w:pPr>
        <w:rPr>
          <w:rStyle w:val="AboutandContactHeadline"/>
          <w:lang w:val="hu-HU"/>
        </w:rPr>
      </w:pPr>
    </w:p>
    <w:p w14:paraId="23D970F1" w14:textId="67CEA225" w:rsidR="008E0EB4" w:rsidRDefault="008E0EB4" w:rsidP="004F539E">
      <w:pPr>
        <w:rPr>
          <w:rStyle w:val="AboutandContactHeadline"/>
          <w:lang w:val="hu-HU"/>
        </w:rPr>
      </w:pPr>
    </w:p>
    <w:p w14:paraId="635DCF95" w14:textId="77777777" w:rsidR="004C0EBD" w:rsidRPr="004C0EBD" w:rsidRDefault="004C0EBD" w:rsidP="004C0EBD">
      <w:pPr>
        <w:jc w:val="both"/>
        <w:rPr>
          <w:rStyle w:val="AboutandContactHeadline"/>
          <w:lang w:val="hu-HU"/>
        </w:rPr>
      </w:pPr>
      <w:r w:rsidRPr="004C0EBD">
        <w:rPr>
          <w:rStyle w:val="AboutandContactHeadline"/>
          <w:lang w:val="hu-HU"/>
        </w:rPr>
        <w:t>A Henkelről</w:t>
      </w:r>
    </w:p>
    <w:p w14:paraId="20F1762D" w14:textId="6A4F572A" w:rsidR="004C0EBD" w:rsidRPr="004C0EBD" w:rsidRDefault="004C0EBD" w:rsidP="004C0EBD">
      <w:pPr>
        <w:jc w:val="both"/>
        <w:rPr>
          <w:rStyle w:val="AboutandContactHeadline"/>
          <w:b w:val="0"/>
          <w:bCs w:val="0"/>
          <w:lang w:val="hu-HU"/>
        </w:rPr>
      </w:pPr>
      <w:r w:rsidRPr="004C0EBD">
        <w:rPr>
          <w:rStyle w:val="AboutandContactHeadline"/>
          <w:b w:val="0"/>
          <w:bCs w:val="0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Brands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Persil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és a Schwarzkopf. A 2022-es pénzügyi évben a Henkel több, mint 22 milliárd euró árbevételt és mintegy 2,3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több, mint 50 000 munkatársa sokszínű csapatot alkot, akiket az erős vállalati kultúra, a közös értékek és a „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Pioneers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at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heart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for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the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good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of </w:t>
      </w:r>
      <w:proofErr w:type="spellStart"/>
      <w:proofErr w:type="gramStart"/>
      <w:r w:rsidRPr="004C0EBD">
        <w:rPr>
          <w:rStyle w:val="AboutandContactHeadline"/>
          <w:b w:val="0"/>
          <w:bCs w:val="0"/>
          <w:lang w:val="hu-HU"/>
        </w:rPr>
        <w:t>generations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>“ vállalati</w:t>
      </w:r>
      <w:proofErr w:type="gramEnd"/>
      <w:r w:rsidRPr="004C0EBD">
        <w:rPr>
          <w:rStyle w:val="AboutandContactHeadline"/>
          <w:b w:val="0"/>
          <w:bCs w:val="0"/>
          <w:lang w:val="hu-HU"/>
        </w:rPr>
        <w:t xml:space="preserve"> cél köt össze. További információ: www.henkel.com; www.henkel.hu. </w:t>
      </w:r>
    </w:p>
    <w:p w14:paraId="7D2F420D" w14:textId="1905DA0C" w:rsidR="008E0EB4" w:rsidRDefault="008E0EB4" w:rsidP="004F539E">
      <w:pPr>
        <w:rPr>
          <w:rStyle w:val="AboutandContactHeadline"/>
          <w:lang w:val="hu-HU"/>
        </w:rPr>
      </w:pPr>
    </w:p>
    <w:p w14:paraId="108AB270" w14:textId="77777777" w:rsidR="008E0EB4" w:rsidRPr="00937F3E" w:rsidRDefault="008E0EB4" w:rsidP="004F539E">
      <w:pPr>
        <w:rPr>
          <w:rStyle w:val="AboutandContactHeadline"/>
          <w:lang w:val="hu-HU"/>
        </w:rPr>
      </w:pPr>
    </w:p>
    <w:p w14:paraId="3FA927C5" w14:textId="77777777" w:rsidR="004F539E" w:rsidRPr="004F539E" w:rsidRDefault="004F539E" w:rsidP="004F539E">
      <w:pPr>
        <w:spacing w:line="240" w:lineRule="auto"/>
        <w:rPr>
          <w:rStyle w:val="AboutandContactBody"/>
          <w:rFonts w:cs="Cambria"/>
          <w:b/>
          <w:szCs w:val="18"/>
          <w:lang w:val="hu-HU"/>
        </w:rPr>
      </w:pPr>
    </w:p>
    <w:p w14:paraId="5C05E12A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43BE2366" w14:textId="77777777" w:rsidR="007B059C" w:rsidRPr="00C17D90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Kapcsolatok</w:t>
      </w:r>
    </w:p>
    <w:p w14:paraId="3819719C" w14:textId="6B5ACF00" w:rsidR="004C0EBD" w:rsidRPr="000E56EF" w:rsidRDefault="007B059C" w:rsidP="005642D8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  <w:lang w:val="hu-HU"/>
        </w:rPr>
      </w:pPr>
      <w:r w:rsidRPr="00C17D90">
        <w:rPr>
          <w:rStyle w:val="AboutandContactBody"/>
          <w:rFonts w:cs="Segoe UI"/>
          <w:szCs w:val="18"/>
          <w:lang w:val="hu-HU"/>
        </w:rPr>
        <w:tab/>
      </w:r>
    </w:p>
    <w:p w14:paraId="43284C3B" w14:textId="219CDFFC" w:rsidR="004C0EBD" w:rsidRPr="004C0EBD" w:rsidRDefault="005642D8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5642D8">
        <w:rPr>
          <w:rStyle w:val="AboutandContactBody"/>
          <w:rFonts w:cs="Segoe UI"/>
          <w:b/>
          <w:bCs/>
          <w:szCs w:val="18"/>
          <w:lang w:val="en-US"/>
        </w:rPr>
        <w:t xml:space="preserve">Sina </w:t>
      </w:r>
      <w:proofErr w:type="spellStart"/>
      <w:r w:rsidRPr="005642D8">
        <w:rPr>
          <w:rStyle w:val="AboutandContactBody"/>
          <w:rFonts w:cs="Segoe UI"/>
          <w:b/>
          <w:bCs/>
          <w:szCs w:val="18"/>
          <w:lang w:val="en-US"/>
        </w:rPr>
        <w:t>Pfanschilling</w:t>
      </w:r>
      <w:proofErr w:type="spellEnd"/>
      <w:r w:rsidR="004C0EBD" w:rsidRPr="004C0EBD">
        <w:rPr>
          <w:rStyle w:val="AboutandContactBody"/>
          <w:rFonts w:cs="Segoe UI"/>
          <w:szCs w:val="18"/>
          <w:lang w:val="en-US"/>
        </w:rPr>
        <w:tab/>
      </w:r>
      <w:r w:rsidRPr="005642D8">
        <w:rPr>
          <w:rStyle w:val="AboutandContactBody"/>
          <w:rFonts w:cs="Segoe UI"/>
          <w:b/>
          <w:bCs/>
          <w:szCs w:val="18"/>
          <w:lang w:val="en-US"/>
        </w:rPr>
        <w:t>Hanna Philipps</w:t>
      </w:r>
    </w:p>
    <w:p w14:paraId="7C01561C" w14:textId="145F9966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</w:t>
      </w:r>
      <w:r w:rsidR="005642D8" w:rsidRPr="005642D8">
        <w:rPr>
          <w:rStyle w:val="AboutandContactBody"/>
          <w:rFonts w:cs="Segoe UI"/>
          <w:szCs w:val="18"/>
          <w:lang w:val="en-US"/>
        </w:rPr>
        <w:t>49 211 797-99 04</w:t>
      </w:r>
      <w:r w:rsidRPr="004C0EBD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</w:r>
      <w:r w:rsidR="005642D8" w:rsidRPr="005642D8">
        <w:rPr>
          <w:rStyle w:val="AboutandContactBody"/>
          <w:rFonts w:cs="Segoe UI"/>
          <w:szCs w:val="18"/>
          <w:lang w:val="en-US"/>
        </w:rPr>
        <w:t>+49 211 797-36 26</w:t>
      </w:r>
    </w:p>
    <w:p w14:paraId="5A5178D7" w14:textId="4973E2B5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</w:r>
      <w:r w:rsidR="005642D8" w:rsidRPr="005642D8">
        <w:rPr>
          <w:rStyle w:val="AboutandContactBody"/>
          <w:rFonts w:cs="Segoe UI"/>
          <w:szCs w:val="18"/>
          <w:lang w:val="en-US"/>
        </w:rPr>
        <w:t>sina.pfanschilling@henkel.com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</w:r>
      <w:r w:rsidR="005642D8" w:rsidRPr="005642D8">
        <w:rPr>
          <w:rStyle w:val="AboutandContactBody"/>
          <w:rFonts w:cs="Segoe UI"/>
          <w:szCs w:val="18"/>
          <w:lang w:val="en-US"/>
        </w:rPr>
        <w:t>hanna.philipps@henkel.com</w:t>
      </w:r>
    </w:p>
    <w:p w14:paraId="1C9E0A00" w14:textId="77777777" w:rsidR="008406DB" w:rsidRDefault="008406DB" w:rsidP="008406DB">
      <w:pPr>
        <w:rPr>
          <w:rStyle w:val="AboutandContactBody"/>
        </w:rPr>
      </w:pPr>
      <w:r w:rsidRPr="00493327">
        <w:rPr>
          <w:rStyle w:val="AboutandContactBody"/>
        </w:rPr>
        <w:t>Henkel AG &amp; Co. K</w:t>
      </w:r>
      <w:r>
        <w:rPr>
          <w:rStyle w:val="AboutandContactBody"/>
        </w:rPr>
        <w:t>GaA</w:t>
      </w:r>
    </w:p>
    <w:p w14:paraId="0295B5F0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2D0F7560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4516B7F2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bCs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Henkel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Magyarország</w:t>
      </w:r>
      <w:proofErr w:type="spellEnd"/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 Kft.</w:t>
      </w:r>
    </w:p>
    <w:p w14:paraId="139B9C9D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proofErr w:type="spellStart"/>
      <w:r w:rsidRPr="004C0EBD">
        <w:rPr>
          <w:rStyle w:val="AboutandContactBody"/>
          <w:rFonts w:cs="Segoe UI"/>
          <w:szCs w:val="18"/>
          <w:lang w:val="en-US"/>
        </w:rPr>
        <w:t>Vállalati</w:t>
      </w:r>
      <w:proofErr w:type="spellEnd"/>
      <w:r w:rsidRPr="004C0EBD">
        <w:rPr>
          <w:rStyle w:val="AboutandContactBody"/>
          <w:rFonts w:cs="Segoe UI"/>
          <w:szCs w:val="18"/>
          <w:lang w:val="en-US"/>
        </w:rPr>
        <w:t xml:space="preserve"> kommunikáció</w:t>
      </w:r>
    </w:p>
    <w:p w14:paraId="53D3FF29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>Lambert Petra</w:t>
      </w:r>
    </w:p>
    <w:p w14:paraId="06F0B6B8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>Tel.</w:t>
      </w:r>
      <w:r w:rsidRPr="004C0EBD">
        <w:rPr>
          <w:rStyle w:val="AboutandContactBody"/>
          <w:rFonts w:cs="Segoe UI"/>
          <w:szCs w:val="18"/>
          <w:lang w:val="en-US"/>
        </w:rPr>
        <w:tab/>
        <w:t>(1) 372-5555</w:t>
      </w:r>
    </w:p>
    <w:p w14:paraId="430C1BF9" w14:textId="5B9E56C2" w:rsidR="007B059C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vallalati.kommunikacio@henkel.com</w:t>
      </w:r>
    </w:p>
    <w:p w14:paraId="4299E537" w14:textId="77777777" w:rsidR="007B059C" w:rsidRPr="004C0EBD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sectPr w:rsidR="007B059C" w:rsidRPr="004C0EBD" w:rsidSect="00780C9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1FF2" w14:textId="77777777" w:rsidR="00634287" w:rsidRDefault="00634287">
      <w:r>
        <w:separator/>
      </w:r>
    </w:p>
  </w:endnote>
  <w:endnote w:type="continuationSeparator" w:id="0">
    <w:p w14:paraId="1AAA9277" w14:textId="77777777" w:rsidR="00634287" w:rsidRDefault="0063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77DD20" w:rsidR="00CF6F33" w:rsidRPr="00B80304" w:rsidRDefault="00525A9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25A94">
      <w:rPr>
        <w:b w:val="0"/>
        <w:bCs/>
        <w:color w:val="auto"/>
      </w:rPr>
      <w:t>Henkel AG &amp; Co. KGaA</w:t>
    </w:r>
    <w:r>
      <w:rPr>
        <w:b w:val="0"/>
        <w:color w:val="auto"/>
      </w:rPr>
      <w:t xml:space="preserve">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ADF9" w14:textId="77777777" w:rsidR="00634287" w:rsidRDefault="00634287">
      <w:r>
        <w:separator/>
      </w:r>
    </w:p>
  </w:footnote>
  <w:footnote w:type="continuationSeparator" w:id="0">
    <w:p w14:paraId="7670EEE2" w14:textId="77777777" w:rsidR="00634287" w:rsidRDefault="0063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261D26"/>
    <w:multiLevelType w:val="hybridMultilevel"/>
    <w:tmpl w:val="C3ECB46C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5895">
    <w:abstractNumId w:val="2"/>
  </w:num>
  <w:num w:numId="2" w16cid:durableId="1339042801">
    <w:abstractNumId w:val="0"/>
  </w:num>
  <w:num w:numId="3" w16cid:durableId="1391003666">
    <w:abstractNumId w:val="9"/>
  </w:num>
  <w:num w:numId="4" w16cid:durableId="1063023158">
    <w:abstractNumId w:val="7"/>
  </w:num>
  <w:num w:numId="5" w16cid:durableId="1345281675">
    <w:abstractNumId w:val="4"/>
  </w:num>
  <w:num w:numId="6" w16cid:durableId="1549876239">
    <w:abstractNumId w:val="5"/>
  </w:num>
  <w:num w:numId="7" w16cid:durableId="1603338803">
    <w:abstractNumId w:val="1"/>
  </w:num>
  <w:num w:numId="8" w16cid:durableId="1089086585">
    <w:abstractNumId w:val="6"/>
  </w:num>
  <w:num w:numId="9" w16cid:durableId="658733878">
    <w:abstractNumId w:val="3"/>
  </w:num>
  <w:num w:numId="10" w16cid:durableId="78604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0E7F"/>
    <w:rsid w:val="00053CE9"/>
    <w:rsid w:val="000575F9"/>
    <w:rsid w:val="000618FC"/>
    <w:rsid w:val="000763E0"/>
    <w:rsid w:val="00080A02"/>
    <w:rsid w:val="00080D10"/>
    <w:rsid w:val="00084003"/>
    <w:rsid w:val="00093F26"/>
    <w:rsid w:val="000969F6"/>
    <w:rsid w:val="000B1D64"/>
    <w:rsid w:val="000C56DD"/>
    <w:rsid w:val="000D1672"/>
    <w:rsid w:val="000D3354"/>
    <w:rsid w:val="000D56B0"/>
    <w:rsid w:val="000E56EF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12EC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25C3"/>
    <w:rsid w:val="001F695F"/>
    <w:rsid w:val="001F7110"/>
    <w:rsid w:val="001F7E96"/>
    <w:rsid w:val="00211555"/>
    <w:rsid w:val="00212488"/>
    <w:rsid w:val="00220628"/>
    <w:rsid w:val="00237F62"/>
    <w:rsid w:val="0024586A"/>
    <w:rsid w:val="00262C05"/>
    <w:rsid w:val="002A0DF7"/>
    <w:rsid w:val="002A2BAF"/>
    <w:rsid w:val="002A60E0"/>
    <w:rsid w:val="002A6ABE"/>
    <w:rsid w:val="002C2212"/>
    <w:rsid w:val="002C252E"/>
    <w:rsid w:val="002C2B36"/>
    <w:rsid w:val="002C6773"/>
    <w:rsid w:val="002E0B17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31BC7"/>
    <w:rsid w:val="0034015C"/>
    <w:rsid w:val="00344356"/>
    <w:rsid w:val="00353705"/>
    <w:rsid w:val="003562E8"/>
    <w:rsid w:val="0036357D"/>
    <w:rsid w:val="00367AA1"/>
    <w:rsid w:val="00372E36"/>
    <w:rsid w:val="00377CBB"/>
    <w:rsid w:val="00381142"/>
    <w:rsid w:val="003877B6"/>
    <w:rsid w:val="00392D1F"/>
    <w:rsid w:val="00393887"/>
    <w:rsid w:val="00394C6B"/>
    <w:rsid w:val="003B0D96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25043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0EBD"/>
    <w:rsid w:val="004C4FEB"/>
    <w:rsid w:val="004D059B"/>
    <w:rsid w:val="004D4CB6"/>
    <w:rsid w:val="004E27B2"/>
    <w:rsid w:val="004F10C1"/>
    <w:rsid w:val="004F539E"/>
    <w:rsid w:val="00502E62"/>
    <w:rsid w:val="005100A8"/>
    <w:rsid w:val="0051436E"/>
    <w:rsid w:val="00514DFC"/>
    <w:rsid w:val="0052161A"/>
    <w:rsid w:val="0052212B"/>
    <w:rsid w:val="00525A94"/>
    <w:rsid w:val="00534B46"/>
    <w:rsid w:val="00540358"/>
    <w:rsid w:val="0055386A"/>
    <w:rsid w:val="00555A2F"/>
    <w:rsid w:val="00556F67"/>
    <w:rsid w:val="005642D8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287"/>
    <w:rsid w:val="006345B6"/>
    <w:rsid w:val="00635712"/>
    <w:rsid w:val="00640DF5"/>
    <w:rsid w:val="00644141"/>
    <w:rsid w:val="00652229"/>
    <w:rsid w:val="00652793"/>
    <w:rsid w:val="00653303"/>
    <w:rsid w:val="006610A4"/>
    <w:rsid w:val="006626CA"/>
    <w:rsid w:val="00663487"/>
    <w:rsid w:val="00672382"/>
    <w:rsid w:val="00690B19"/>
    <w:rsid w:val="006957AA"/>
    <w:rsid w:val="006979C6"/>
    <w:rsid w:val="006A1E9B"/>
    <w:rsid w:val="006A460B"/>
    <w:rsid w:val="006B2C16"/>
    <w:rsid w:val="006B499F"/>
    <w:rsid w:val="006D343E"/>
    <w:rsid w:val="006D4996"/>
    <w:rsid w:val="006D4B22"/>
    <w:rsid w:val="006D54AB"/>
    <w:rsid w:val="006E5032"/>
    <w:rsid w:val="006F670F"/>
    <w:rsid w:val="00703272"/>
    <w:rsid w:val="0070733C"/>
    <w:rsid w:val="00710C5D"/>
    <w:rsid w:val="0071348C"/>
    <w:rsid w:val="00717273"/>
    <w:rsid w:val="00717754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B059C"/>
    <w:rsid w:val="007B499C"/>
    <w:rsid w:val="007B4D4B"/>
    <w:rsid w:val="007C1844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2656F"/>
    <w:rsid w:val="00833090"/>
    <w:rsid w:val="00833CEB"/>
    <w:rsid w:val="008372D2"/>
    <w:rsid w:val="008406DB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4560"/>
    <w:rsid w:val="008667B3"/>
    <w:rsid w:val="0087142D"/>
    <w:rsid w:val="00873956"/>
    <w:rsid w:val="008825EE"/>
    <w:rsid w:val="0088596E"/>
    <w:rsid w:val="00886A7A"/>
    <w:rsid w:val="0089226C"/>
    <w:rsid w:val="008A2375"/>
    <w:rsid w:val="008D4F84"/>
    <w:rsid w:val="008D76C5"/>
    <w:rsid w:val="008E0AFA"/>
    <w:rsid w:val="008E0EB4"/>
    <w:rsid w:val="008E2C66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87874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D391E"/>
    <w:rsid w:val="009E5EB4"/>
    <w:rsid w:val="009E65C3"/>
    <w:rsid w:val="009F092B"/>
    <w:rsid w:val="00A044D6"/>
    <w:rsid w:val="00A04ADB"/>
    <w:rsid w:val="00A10DAC"/>
    <w:rsid w:val="00A11E0F"/>
    <w:rsid w:val="00A17416"/>
    <w:rsid w:val="00A244C2"/>
    <w:rsid w:val="00A2529C"/>
    <w:rsid w:val="00A26CB6"/>
    <w:rsid w:val="00A32F82"/>
    <w:rsid w:val="00A32F8B"/>
    <w:rsid w:val="00A45A62"/>
    <w:rsid w:val="00A54AC5"/>
    <w:rsid w:val="00A54CD9"/>
    <w:rsid w:val="00A56D41"/>
    <w:rsid w:val="00A60DB5"/>
    <w:rsid w:val="00A61353"/>
    <w:rsid w:val="00A66DB1"/>
    <w:rsid w:val="00A67A92"/>
    <w:rsid w:val="00A77E80"/>
    <w:rsid w:val="00A81450"/>
    <w:rsid w:val="00A848B2"/>
    <w:rsid w:val="00A91A70"/>
    <w:rsid w:val="00A94564"/>
    <w:rsid w:val="00A97185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0D5E"/>
    <w:rsid w:val="00AE49F1"/>
    <w:rsid w:val="00AE76BB"/>
    <w:rsid w:val="00AF6CBB"/>
    <w:rsid w:val="00B02FC0"/>
    <w:rsid w:val="00B053AF"/>
    <w:rsid w:val="00B05CCA"/>
    <w:rsid w:val="00B06EF6"/>
    <w:rsid w:val="00B14271"/>
    <w:rsid w:val="00B24BDD"/>
    <w:rsid w:val="00B2685D"/>
    <w:rsid w:val="00B30351"/>
    <w:rsid w:val="00B33C2A"/>
    <w:rsid w:val="00B35822"/>
    <w:rsid w:val="00B422EC"/>
    <w:rsid w:val="00B45AD6"/>
    <w:rsid w:val="00B65225"/>
    <w:rsid w:val="00B80304"/>
    <w:rsid w:val="00B820D7"/>
    <w:rsid w:val="00B86A4F"/>
    <w:rsid w:val="00B87094"/>
    <w:rsid w:val="00B958E8"/>
    <w:rsid w:val="00BA09B2"/>
    <w:rsid w:val="00BA5A7B"/>
    <w:rsid w:val="00BA667B"/>
    <w:rsid w:val="00BB0223"/>
    <w:rsid w:val="00BB512A"/>
    <w:rsid w:val="00BC0995"/>
    <w:rsid w:val="00BC48D6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144DF"/>
    <w:rsid w:val="00C22049"/>
    <w:rsid w:val="00C24C17"/>
    <w:rsid w:val="00C26894"/>
    <w:rsid w:val="00C40B88"/>
    <w:rsid w:val="00C446AC"/>
    <w:rsid w:val="00C47D87"/>
    <w:rsid w:val="00C5376E"/>
    <w:rsid w:val="00C548B1"/>
    <w:rsid w:val="00C63E66"/>
    <w:rsid w:val="00C76F73"/>
    <w:rsid w:val="00C912A6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04F0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260A1"/>
    <w:rsid w:val="00E30DEF"/>
    <w:rsid w:val="00E30ED2"/>
    <w:rsid w:val="00E37F70"/>
    <w:rsid w:val="00E41AF5"/>
    <w:rsid w:val="00E446C1"/>
    <w:rsid w:val="00E61CB9"/>
    <w:rsid w:val="00E758B9"/>
    <w:rsid w:val="00E834C6"/>
    <w:rsid w:val="00E85569"/>
    <w:rsid w:val="00E856AF"/>
    <w:rsid w:val="00E86055"/>
    <w:rsid w:val="00E90E08"/>
    <w:rsid w:val="00E93A01"/>
    <w:rsid w:val="00E93FF8"/>
    <w:rsid w:val="00E96EAF"/>
    <w:rsid w:val="00EA1752"/>
    <w:rsid w:val="00EA326E"/>
    <w:rsid w:val="00EA5BDB"/>
    <w:rsid w:val="00EB7398"/>
    <w:rsid w:val="00EC00AC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4049"/>
    <w:rsid w:val="00F65E2F"/>
    <w:rsid w:val="00F67DF1"/>
    <w:rsid w:val="00F8309B"/>
    <w:rsid w:val="00F833C9"/>
    <w:rsid w:val="00F90064"/>
    <w:rsid w:val="00F96AFD"/>
    <w:rsid w:val="00FA2E19"/>
    <w:rsid w:val="00FA2FAF"/>
    <w:rsid w:val="00FA4A44"/>
    <w:rsid w:val="00FB398B"/>
    <w:rsid w:val="00FB610D"/>
    <w:rsid w:val="00FD0475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uiPriority w:val="63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paragraph" w:customStyle="1" w:styleId="He04Funote">
    <w:name w:val="_He_04_Fußnote"/>
    <w:next w:val="Norml"/>
    <w:qFormat/>
    <w:rsid w:val="008E0EB4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C2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1184</Words>
  <Characters>8172</Characters>
  <Application>Microsoft Office Word</Application>
  <DocSecurity>0</DocSecurity>
  <Lines>68</Lines>
  <Paragraphs>18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9338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2016-11-16T08:11:00Z</cp:lastPrinted>
  <dcterms:created xsi:type="dcterms:W3CDTF">2023-03-14T11:36:00Z</dcterms:created>
  <dcterms:modified xsi:type="dcterms:W3CDTF">2023-03-14T12:36:00Z</dcterms:modified>
</cp:coreProperties>
</file>